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EDC" w:rsidRDefault="007E578A" w:rsidP="00AF2A5D">
      <w:pPr>
        <w:spacing w:after="120" w:line="360" w:lineRule="auto"/>
        <w:jc w:val="center"/>
        <w:rPr>
          <w:b/>
        </w:rPr>
      </w:pPr>
      <w:r w:rsidRPr="00AF2A5D">
        <w:rPr>
          <w:b/>
        </w:rPr>
        <w:t>Poniżaj zamieszczam moje opracowanie oparte na dowodach</w:t>
      </w:r>
      <w:r w:rsidR="00FF1283" w:rsidRPr="00AF2A5D">
        <w:rPr>
          <w:b/>
        </w:rPr>
        <w:t xml:space="preserve"> </w:t>
      </w:r>
      <w:r w:rsidRPr="00AF2A5D">
        <w:rPr>
          <w:b/>
        </w:rPr>
        <w:t xml:space="preserve">dotyczące zasadności wprowadzenia </w:t>
      </w:r>
      <w:proofErr w:type="spellStart"/>
      <w:r w:rsidRPr="00AF2A5D">
        <w:rPr>
          <w:b/>
        </w:rPr>
        <w:t>beztytoniowych</w:t>
      </w:r>
      <w:proofErr w:type="spellEnd"/>
      <w:r w:rsidRPr="00AF2A5D">
        <w:rPr>
          <w:b/>
        </w:rPr>
        <w:t xml:space="preserve"> saszetek nikotynowych do nowatorskich wyrobów nikotynowych pozwalających na </w:t>
      </w:r>
      <w:r w:rsidR="00FF1283" w:rsidRPr="00AF2A5D">
        <w:rPr>
          <w:b/>
        </w:rPr>
        <w:t>zwalczanie nawyku palenia tytoniu</w:t>
      </w:r>
    </w:p>
    <w:p w:rsidR="00AF2A5D" w:rsidRPr="00AF2A5D" w:rsidRDefault="00AF2A5D" w:rsidP="00AF2A5D">
      <w:pPr>
        <w:spacing w:after="120" w:line="360" w:lineRule="auto"/>
        <w:jc w:val="center"/>
        <w:rPr>
          <w:b/>
        </w:rPr>
      </w:pPr>
      <w:bookmarkStart w:id="0" w:name="_GoBack"/>
      <w:bookmarkEnd w:id="0"/>
    </w:p>
    <w:p w:rsidR="00CA3C5B" w:rsidRPr="00DD3715" w:rsidRDefault="00CA3C5B" w:rsidP="008C604F">
      <w:pPr>
        <w:spacing w:after="120" w:line="360" w:lineRule="auto"/>
        <w:jc w:val="both"/>
      </w:pPr>
      <w:r w:rsidRPr="00DD3715">
        <w:t xml:space="preserve">Przed ponad </w:t>
      </w:r>
      <w:r w:rsidR="00422417" w:rsidRPr="00DD3715">
        <w:t>dekad</w:t>
      </w:r>
      <w:r w:rsidRPr="00DD3715">
        <w:t>ą</w:t>
      </w:r>
      <w:r w:rsidR="00422417" w:rsidRPr="00DD3715">
        <w:t xml:space="preserve"> na rynku konsumenckim  </w:t>
      </w:r>
      <w:r w:rsidRPr="00DD3715">
        <w:t xml:space="preserve">pojawiły się </w:t>
      </w:r>
      <w:r w:rsidR="00422417" w:rsidRPr="00DD3715">
        <w:t>nowatorskie wyroby tytoniowe</w:t>
      </w:r>
      <w:r w:rsidRPr="00DD3715">
        <w:t xml:space="preserve">. Początkowo były to elektroniczne papierosy, następnie podgrzewacze tytoniu a ostatnio </w:t>
      </w:r>
      <w:proofErr w:type="spellStart"/>
      <w:r w:rsidR="001973E9" w:rsidRPr="00DD3715">
        <w:t>beztytoniowe</w:t>
      </w:r>
      <w:proofErr w:type="spellEnd"/>
      <w:r w:rsidR="001973E9" w:rsidRPr="00DD3715">
        <w:t xml:space="preserve"> </w:t>
      </w:r>
      <w:r w:rsidRPr="00DD3715">
        <w:t>woreczki nikotynowe</w:t>
      </w:r>
      <w:r w:rsidR="00A07428" w:rsidRPr="00DD3715">
        <w:t xml:space="preserve"> (BWN)</w:t>
      </w:r>
      <w:r w:rsidRPr="00DD3715">
        <w:t xml:space="preserve"> zwane również saszetkami </w:t>
      </w:r>
      <w:r w:rsidR="00783F27">
        <w:t>nikotynowymi</w:t>
      </w:r>
      <w:r w:rsidR="00A777E9" w:rsidRPr="00DD3715">
        <w:t>.</w:t>
      </w:r>
      <w:r w:rsidRPr="00DD3715">
        <w:t xml:space="preserve"> Wszystkie wymienione wyroby mają za zadanie dostarczać nikotynę do organizmu użytkownika. Jednak w odróżnieniu </w:t>
      </w:r>
      <w:r w:rsidR="001973E9" w:rsidRPr="00DD3715">
        <w:t xml:space="preserve">od papierosów konwencjonalnych proces ten nie następuje  w wyniku spalania tytoniu i inhalacji dymu tytoniowego a </w:t>
      </w:r>
      <w:r w:rsidR="00A777E9" w:rsidRPr="00DD3715">
        <w:t xml:space="preserve">na drodze </w:t>
      </w:r>
      <w:r w:rsidR="001973E9" w:rsidRPr="00DD3715">
        <w:t>podgrzewani</w:t>
      </w:r>
      <w:r w:rsidR="00A777E9" w:rsidRPr="00DD3715">
        <w:t>a</w:t>
      </w:r>
      <w:r w:rsidR="001973E9" w:rsidRPr="00DD3715">
        <w:t xml:space="preserve"> płynu nikotynowego</w:t>
      </w:r>
      <w:r w:rsidR="00B31F64" w:rsidRPr="00DD3715">
        <w:t xml:space="preserve"> i wytwarzania aerozolu inhalowanego do płuc (e-papierosy), podgrzewania tytoniu i inhalacji </w:t>
      </w:r>
      <w:r w:rsidR="008D4732" w:rsidRPr="00DD3715">
        <w:t xml:space="preserve">powstałego aerozolu (podgrzewacze tytoniu) oraz </w:t>
      </w:r>
      <w:r w:rsidR="00367239" w:rsidRPr="00DD3715">
        <w:t xml:space="preserve">uwalnianie nikotyny i aromatów po umieszczeniu </w:t>
      </w:r>
      <w:r w:rsidR="00783F27">
        <w:t xml:space="preserve">saszetki </w:t>
      </w:r>
      <w:r w:rsidR="00367239" w:rsidRPr="00DD3715">
        <w:t xml:space="preserve"> pod górną wargą, co powoduje wchłanianie nikotyny przez błonę śluzową jamy ustnej</w:t>
      </w:r>
      <w:r w:rsidR="00BF2BAC" w:rsidRPr="00DD3715">
        <w:t xml:space="preserve"> (</w:t>
      </w:r>
      <w:r w:rsidR="00A07428" w:rsidRPr="00DD3715">
        <w:t>BWN</w:t>
      </w:r>
      <w:r w:rsidR="00BF2BAC" w:rsidRPr="00DD3715">
        <w:t>)</w:t>
      </w:r>
      <w:r w:rsidR="00A07428" w:rsidRPr="00DD3715">
        <w:t>.</w:t>
      </w:r>
    </w:p>
    <w:p w:rsidR="000E346D" w:rsidRPr="00DD3715" w:rsidRDefault="00367239" w:rsidP="008C604F">
      <w:pPr>
        <w:spacing w:after="120" w:line="360" w:lineRule="auto"/>
        <w:jc w:val="both"/>
      </w:pPr>
      <w:r w:rsidRPr="00DD3715">
        <w:t>Brak procesu spalania stwarza ogromną różnicę w ilości związków toksycznych / rakotwórczych dostarczanych do organizmu wraz z dymem spalanych p</w:t>
      </w:r>
      <w:r w:rsidR="000E346D" w:rsidRPr="00DD3715">
        <w:t>a</w:t>
      </w:r>
      <w:r w:rsidRPr="00DD3715">
        <w:t xml:space="preserve">pierosów a </w:t>
      </w:r>
      <w:r w:rsidR="000E346D" w:rsidRPr="00DD3715">
        <w:t>ilością, która dostaje się do organizmu wraz z aerozolem. Liczba związków chemicznych w dymie papierosowym wynosi ponad 7 tys.</w:t>
      </w:r>
      <w:r w:rsidR="00F01E2B" w:rsidRPr="00DD3715">
        <w:rPr>
          <w:rStyle w:val="Odwoanieprzypisudolnego"/>
        </w:rPr>
        <w:footnoteReference w:id="1"/>
      </w:r>
      <w:r w:rsidR="000E346D" w:rsidRPr="00DD3715">
        <w:t>, i przekracza liczbę substancji zawartych w aerozolu generowanym z e-papierosów lub podgrzewaczy  o 2 rzędy wielkości</w:t>
      </w:r>
      <w:r w:rsidR="00F01E2B" w:rsidRPr="00DD3715">
        <w:t xml:space="preserve"> </w:t>
      </w:r>
      <w:r w:rsidR="00F01E2B" w:rsidRPr="00DD3715">
        <w:rPr>
          <w:rStyle w:val="Odwoanieprzypisudolnego"/>
        </w:rPr>
        <w:footnoteReference w:id="2"/>
      </w:r>
      <w:r w:rsidR="000E346D" w:rsidRPr="00DD3715">
        <w:t xml:space="preserve">. Na tym tle najbardziej korzystnie prezentują się </w:t>
      </w:r>
      <w:proofErr w:type="spellStart"/>
      <w:r w:rsidR="00BF2BAC" w:rsidRPr="00DD3715">
        <w:t>beztytoniowe</w:t>
      </w:r>
      <w:proofErr w:type="spellEnd"/>
      <w:r w:rsidR="00BF2BAC" w:rsidRPr="00DD3715">
        <w:t xml:space="preserve"> </w:t>
      </w:r>
      <w:r w:rsidR="000E346D" w:rsidRPr="00DD3715">
        <w:t>woreczki nikotyn</w:t>
      </w:r>
      <w:r w:rsidR="00470DA0" w:rsidRPr="00DD3715">
        <w:t xml:space="preserve">owe. </w:t>
      </w:r>
      <w:r w:rsidR="00BF2BAC" w:rsidRPr="00DD3715">
        <w:t xml:space="preserve"> </w:t>
      </w:r>
    </w:p>
    <w:p w:rsidR="00087660" w:rsidRPr="00DD3715" w:rsidRDefault="00A07428" w:rsidP="008C604F">
      <w:pPr>
        <w:spacing w:after="120" w:line="360" w:lineRule="auto"/>
        <w:jc w:val="both"/>
      </w:pPr>
      <w:r w:rsidRPr="00DD3715">
        <w:t>B</w:t>
      </w:r>
      <w:r w:rsidR="00087660" w:rsidRPr="00DD3715">
        <w:t xml:space="preserve">WN nie zawierają tytoniu i są wykonane z przepuszczalnych włókien wiskozowych, zawierają specjalną matrycę składającą się z wody i mikrokrystalicznej celulozy pochodzącej z włókien sosny. Do tej matrycy dołączono nikotynę o czystości farmakopealnej, dodatki smakowe i aromaty, środek zagęszczający i stabilizujący, sól, substancje słodzące. Są dostępne w różnych smakach i różnej zawartości (mocy) nikotyny, oferując dorosłym palaczom i </w:t>
      </w:r>
      <w:proofErr w:type="spellStart"/>
      <w:r w:rsidR="00087660" w:rsidRPr="00DD3715">
        <w:t>waperom</w:t>
      </w:r>
      <w:proofErr w:type="spellEnd"/>
      <w:r w:rsidR="00087660" w:rsidRPr="00DD3715">
        <w:t xml:space="preserve"> alternatywny sposób dostarczania nikotyny bez smaku lub zapachu związanego z tytoniem</w:t>
      </w:r>
      <w:r w:rsidR="00F01E2B" w:rsidRPr="00DD3715">
        <w:t xml:space="preserve"> </w:t>
      </w:r>
      <w:r w:rsidR="00F01E2B" w:rsidRPr="00DD3715">
        <w:rPr>
          <w:rStyle w:val="Odwoanieprzypisudolnego"/>
        </w:rPr>
        <w:footnoteReference w:id="3"/>
      </w:r>
      <w:r w:rsidRPr="00DD3715">
        <w:t>.</w:t>
      </w:r>
    </w:p>
    <w:p w:rsidR="00411184" w:rsidRPr="00DD3715" w:rsidRDefault="00532067" w:rsidP="008C604F">
      <w:pPr>
        <w:spacing w:after="120" w:line="360" w:lineRule="auto"/>
        <w:jc w:val="both"/>
      </w:pPr>
      <w:r w:rsidRPr="00DD3715">
        <w:t xml:space="preserve">Biorą </w:t>
      </w:r>
      <w:r w:rsidR="00A93EE3" w:rsidRPr="00DD3715">
        <w:t xml:space="preserve">pod uwagę, że produkty nie są spalane, nie zawierają tytoniu, zawierają aromaty stosowane w przemyśle spożywczym </w:t>
      </w:r>
      <w:r w:rsidR="00261DA3" w:rsidRPr="00DD3715">
        <w:t>a</w:t>
      </w:r>
      <w:r w:rsidR="00A93EE3" w:rsidRPr="00DD3715">
        <w:t xml:space="preserve"> rozpuszcz</w:t>
      </w:r>
      <w:r w:rsidR="00261DA3" w:rsidRPr="00DD3715">
        <w:t>one</w:t>
      </w:r>
      <w:r w:rsidR="00A93EE3" w:rsidRPr="00DD3715">
        <w:t xml:space="preserve"> w ślinie związki zawarte w torebkach dostają się do organizmu </w:t>
      </w:r>
      <w:r w:rsidR="00A93EE3" w:rsidRPr="00DD3715">
        <w:lastRenderedPageBreak/>
        <w:t>na drodze pokarmowej można z bardzo dużym prawdopodobieństwem założyć, że jedynym związkiem toksycznym dostającym się do organizmu użytkownika jest nikotyna</w:t>
      </w:r>
      <w:r w:rsidR="00A867D8" w:rsidRPr="00DD3715">
        <w:t xml:space="preserve"> co prowadzi do następujących</w:t>
      </w:r>
      <w:r w:rsidR="00A943FF" w:rsidRPr="00DD3715">
        <w:t xml:space="preserve"> </w:t>
      </w:r>
      <w:r w:rsidR="007F3453" w:rsidRPr="00DD3715">
        <w:t>pytań</w:t>
      </w:r>
      <w:r w:rsidR="00457455">
        <w:t>/zagadnień,</w:t>
      </w:r>
      <w:r w:rsidR="007F3453" w:rsidRPr="00DD3715">
        <w:t xml:space="preserve"> na które odpowiedź przyni</w:t>
      </w:r>
      <w:r w:rsidR="00350D7D" w:rsidRPr="00DD3715">
        <w:t>osły</w:t>
      </w:r>
      <w:r w:rsidR="007F3453" w:rsidRPr="00DD3715">
        <w:t xml:space="preserve"> badania</w:t>
      </w:r>
      <w:r w:rsidR="00350D7D" w:rsidRPr="00DD3715">
        <w:t xml:space="preserve"> z ostatnich czterech lat.</w:t>
      </w:r>
      <w:r w:rsidR="007F3453" w:rsidRPr="00DD3715">
        <w:t xml:space="preserve"> Należy pamiętać, że choć ilość publikacji na temat </w:t>
      </w:r>
      <w:r w:rsidR="00783F27">
        <w:t xml:space="preserve">BWN </w:t>
      </w:r>
      <w:r w:rsidR="007F3453" w:rsidRPr="00DD3715">
        <w:t xml:space="preserve"> nie jest duża, ze względu na krótką obecność tych produktów na rynku, to już można pokusić się o </w:t>
      </w:r>
      <w:r w:rsidR="00533C1B" w:rsidRPr="00DD3715">
        <w:t xml:space="preserve">wnioski </w:t>
      </w:r>
      <w:r w:rsidR="00C81A54" w:rsidRPr="00DD3715">
        <w:t>istotn</w:t>
      </w:r>
      <w:r w:rsidR="00457455">
        <w:t>e</w:t>
      </w:r>
      <w:r w:rsidR="00C81A54" w:rsidRPr="00DD3715">
        <w:t xml:space="preserve"> dla zdrowia publicznego.</w:t>
      </w:r>
    </w:p>
    <w:p w:rsidR="00C81A54" w:rsidRPr="00DD3715" w:rsidRDefault="00C81A54" w:rsidP="00350D7D">
      <w:pPr>
        <w:pStyle w:val="Akapitzlist"/>
        <w:numPr>
          <w:ilvl w:val="0"/>
          <w:numId w:val="2"/>
        </w:numPr>
        <w:spacing w:after="120" w:line="360" w:lineRule="auto"/>
        <w:jc w:val="both"/>
      </w:pPr>
      <w:r w:rsidRPr="00DD3715">
        <w:t xml:space="preserve">Czy używanie BWN pociąga za sobą narażenie na rakotwórcze </w:t>
      </w:r>
      <w:proofErr w:type="spellStart"/>
      <w:r w:rsidRPr="00DD3715">
        <w:t>nitrozoaminy</w:t>
      </w:r>
      <w:proofErr w:type="spellEnd"/>
      <w:r w:rsidRPr="00DD3715">
        <w:t xml:space="preserve"> specyficzne dla tytoniu</w:t>
      </w:r>
      <w:r w:rsidR="00457455">
        <w:t>?</w:t>
      </w:r>
    </w:p>
    <w:p w:rsidR="00271C17" w:rsidRPr="00DD3715" w:rsidRDefault="00271C17" w:rsidP="009C5051">
      <w:pPr>
        <w:pStyle w:val="Akapitzlist"/>
        <w:numPr>
          <w:ilvl w:val="0"/>
          <w:numId w:val="2"/>
        </w:numPr>
        <w:spacing w:after="120" w:line="360" w:lineRule="auto"/>
        <w:jc w:val="both"/>
      </w:pPr>
      <w:r w:rsidRPr="00DD3715">
        <w:t>Charakterystyka zagrożeń spowodowanych przyjmowaniem nikotyny</w:t>
      </w:r>
      <w:r w:rsidR="00F547BF">
        <w:t xml:space="preserve"> z BWN</w:t>
      </w:r>
    </w:p>
    <w:p w:rsidR="00EE06A6" w:rsidRPr="00DD3715" w:rsidRDefault="00EE06A6" w:rsidP="00350D7D">
      <w:pPr>
        <w:pStyle w:val="Akapitzlist"/>
        <w:numPr>
          <w:ilvl w:val="0"/>
          <w:numId w:val="2"/>
        </w:numPr>
        <w:spacing w:after="120" w:line="360" w:lineRule="auto"/>
        <w:jc w:val="both"/>
      </w:pPr>
      <w:bookmarkStart w:id="1" w:name="_Hlk128139713"/>
      <w:r w:rsidRPr="00DD3715">
        <w:t>Farmakokinetyka nikotyny dostarczanej z BWN</w:t>
      </w:r>
    </w:p>
    <w:p w:rsidR="00EE06A6" w:rsidRPr="00DD3715" w:rsidRDefault="00D9392A" w:rsidP="00350D7D">
      <w:pPr>
        <w:pStyle w:val="Akapitzlist"/>
        <w:numPr>
          <w:ilvl w:val="0"/>
          <w:numId w:val="2"/>
        </w:numPr>
        <w:spacing w:after="120" w:line="360" w:lineRule="auto"/>
        <w:jc w:val="both"/>
      </w:pPr>
      <w:bookmarkStart w:id="2" w:name="_Hlk128160027"/>
      <w:bookmarkEnd w:id="1"/>
      <w:r>
        <w:t>Stężenie nikotyny w BWN a toksyczność ostra dla nikotyny</w:t>
      </w:r>
    </w:p>
    <w:p w:rsidR="00DD43D7" w:rsidRPr="00DD3715" w:rsidRDefault="004E0D31" w:rsidP="00350D7D">
      <w:pPr>
        <w:pStyle w:val="Akapitzlist"/>
        <w:numPr>
          <w:ilvl w:val="0"/>
          <w:numId w:val="2"/>
        </w:numPr>
        <w:spacing w:after="120" w:line="360" w:lineRule="auto"/>
        <w:jc w:val="both"/>
      </w:pPr>
      <w:bookmarkStart w:id="3" w:name="_Hlk128166932"/>
      <w:bookmarkEnd w:id="2"/>
      <w:r>
        <w:t>Miejsce</w:t>
      </w:r>
      <w:r w:rsidR="00DD43D7" w:rsidRPr="00DD3715">
        <w:t xml:space="preserve"> BWN w kontinuum ryzyka wyrobów tytoniowych</w:t>
      </w:r>
      <w:bookmarkEnd w:id="3"/>
    </w:p>
    <w:p w:rsidR="00C81A54" w:rsidRPr="00DD3715" w:rsidRDefault="00C81A54" w:rsidP="008C604F">
      <w:pPr>
        <w:spacing w:after="120" w:line="360" w:lineRule="auto"/>
        <w:jc w:val="both"/>
      </w:pPr>
    </w:p>
    <w:p w:rsidR="00A93EE3" w:rsidRPr="00DD3715" w:rsidRDefault="00261DA3" w:rsidP="00271C17">
      <w:pPr>
        <w:pStyle w:val="Akapitzlist"/>
        <w:numPr>
          <w:ilvl w:val="0"/>
          <w:numId w:val="3"/>
        </w:numPr>
        <w:spacing w:after="120" w:line="360" w:lineRule="auto"/>
        <w:jc w:val="both"/>
        <w:rPr>
          <w:b/>
        </w:rPr>
      </w:pPr>
      <w:r w:rsidRPr="00DD3715">
        <w:rPr>
          <w:b/>
        </w:rPr>
        <w:t xml:space="preserve">Analiza zawartości rakotwórczych </w:t>
      </w:r>
      <w:proofErr w:type="spellStart"/>
      <w:r w:rsidRPr="00DD3715">
        <w:rPr>
          <w:b/>
        </w:rPr>
        <w:t>nitrozoamin</w:t>
      </w:r>
      <w:proofErr w:type="spellEnd"/>
      <w:r w:rsidRPr="00DD3715">
        <w:rPr>
          <w:b/>
        </w:rPr>
        <w:t xml:space="preserve"> specyficznych dla tytoniu (TSNA).</w:t>
      </w:r>
    </w:p>
    <w:p w:rsidR="00173E06" w:rsidRPr="00DD3715" w:rsidRDefault="00D079A7" w:rsidP="008C604F">
      <w:pPr>
        <w:spacing w:after="120" w:line="360" w:lineRule="auto"/>
        <w:jc w:val="both"/>
      </w:pPr>
      <w:proofErr w:type="spellStart"/>
      <w:r w:rsidRPr="00DD3715">
        <w:t>Nitrozoaminy</w:t>
      </w:r>
      <w:proofErr w:type="spellEnd"/>
      <w:r w:rsidRPr="00DD3715">
        <w:t xml:space="preserve"> specyficzne dla tytoniu </w:t>
      </w:r>
      <w:r w:rsidR="00D57B67" w:rsidRPr="00DD3715">
        <w:t>(TSNA) to organiczne związki powstałe</w:t>
      </w:r>
      <w:r w:rsidR="00BD2DF6" w:rsidRPr="00DD3715">
        <w:t xml:space="preserve"> w trakcie fermentacji tytoniu z nikotyny i alkaloidów ubocznych tytoniu - nor-nikotyny, </w:t>
      </w:r>
      <w:proofErr w:type="spellStart"/>
      <w:r w:rsidR="00BD2DF6" w:rsidRPr="00DD3715">
        <w:t>anatabiny</w:t>
      </w:r>
      <w:proofErr w:type="spellEnd"/>
      <w:r w:rsidR="00BD2DF6" w:rsidRPr="00DD3715">
        <w:t xml:space="preserve"> i anabazyny. Wyroby tytoniowe, w szczególności klasyczne papierosy, lecz również niektóre tytonie stosowane doustnie, zawierają  znaczne ilości TSNA. Przykładowo </w:t>
      </w:r>
      <w:r w:rsidR="00612027" w:rsidRPr="00DD3715">
        <w:t xml:space="preserve">dwie główne </w:t>
      </w:r>
      <w:proofErr w:type="spellStart"/>
      <w:r w:rsidR="00612027" w:rsidRPr="00DD3715">
        <w:t>nitrozoaminy</w:t>
      </w:r>
      <w:proofErr w:type="spellEnd"/>
      <w:r w:rsidR="00612027" w:rsidRPr="00DD3715">
        <w:t xml:space="preserve"> - NNN (N’-</w:t>
      </w:r>
      <w:proofErr w:type="spellStart"/>
      <w:r w:rsidR="00612027" w:rsidRPr="00DD3715">
        <w:t>nitrozonornikotyna</w:t>
      </w:r>
      <w:proofErr w:type="spellEnd"/>
      <w:r w:rsidR="00612027" w:rsidRPr="00DD3715">
        <w:t>) i NNK (4-(</w:t>
      </w:r>
      <w:proofErr w:type="spellStart"/>
      <w:r w:rsidR="00612027" w:rsidRPr="00DD3715">
        <w:t>metylonitrozamino</w:t>
      </w:r>
      <w:proofErr w:type="spellEnd"/>
      <w:r w:rsidR="00612027" w:rsidRPr="00DD3715">
        <w:t>)-1-(3-pirydylo)-1-butanon)</w:t>
      </w:r>
      <w:r w:rsidR="00350D7D" w:rsidRPr="00DD3715">
        <w:t xml:space="preserve"> </w:t>
      </w:r>
      <w:r w:rsidR="00BD2DF6" w:rsidRPr="00DD3715">
        <w:t xml:space="preserve">w niespalonym tytoniu pochodzącym z papierosów </w:t>
      </w:r>
      <w:r w:rsidR="00350D7D" w:rsidRPr="00DD3715">
        <w:t>występują w ilości</w:t>
      </w:r>
      <w:r w:rsidR="00612027" w:rsidRPr="00DD3715">
        <w:t xml:space="preserve"> </w:t>
      </w:r>
      <w:r w:rsidR="00BD2DF6" w:rsidRPr="00DD3715">
        <w:t xml:space="preserve">około 1900 </w:t>
      </w:r>
      <w:proofErr w:type="spellStart"/>
      <w:r w:rsidR="00BD2DF6" w:rsidRPr="00DD3715">
        <w:t>ng</w:t>
      </w:r>
      <w:proofErr w:type="spellEnd"/>
      <w:r w:rsidR="00BD2DF6" w:rsidRPr="00DD3715">
        <w:t xml:space="preserve"> NNN i 530 </w:t>
      </w:r>
      <w:proofErr w:type="spellStart"/>
      <w:r w:rsidR="00BD2DF6" w:rsidRPr="00DD3715">
        <w:t>ng</w:t>
      </w:r>
      <w:proofErr w:type="spellEnd"/>
      <w:r w:rsidR="00BD2DF6" w:rsidRPr="00DD3715">
        <w:t xml:space="preserve"> NNK na papierosa</w:t>
      </w:r>
      <w:r w:rsidR="00173E06" w:rsidRPr="00DD3715">
        <w:t xml:space="preserve"> </w:t>
      </w:r>
      <w:r w:rsidR="00173E06" w:rsidRPr="00DD3715">
        <w:rPr>
          <w:rStyle w:val="Odwoanieprzypisudolnego"/>
        </w:rPr>
        <w:footnoteReference w:id="4"/>
      </w:r>
      <w:r w:rsidR="00BD2DF6" w:rsidRPr="00DD3715">
        <w:t>.</w:t>
      </w:r>
      <w:r w:rsidR="00173E06" w:rsidRPr="00DD3715">
        <w:t xml:space="preserve"> </w:t>
      </w:r>
      <w:r w:rsidR="00BD2DF6" w:rsidRPr="00DD3715">
        <w:t>BWN nie zawierają wprawdzie tytoniu, lecz dodana do nich nikotyna mogła zostać uzyskana poprzez ekstrakcję z liści tytoniu i dlatego potencjalnie może zawiera</w:t>
      </w:r>
      <w:r w:rsidR="00612027" w:rsidRPr="00DD3715">
        <w:t>ć</w:t>
      </w:r>
      <w:r w:rsidR="00BD2DF6" w:rsidRPr="00DD3715">
        <w:t xml:space="preserve"> śladowe ilości TSNA</w:t>
      </w:r>
      <w:r w:rsidR="00612027" w:rsidRPr="00DD3715">
        <w:t xml:space="preserve">. </w:t>
      </w:r>
    </w:p>
    <w:p w:rsidR="00173E06" w:rsidRPr="00DD3715" w:rsidRDefault="00AB5933" w:rsidP="008C604F">
      <w:pPr>
        <w:spacing w:after="120" w:line="360" w:lineRule="auto"/>
        <w:jc w:val="both"/>
      </w:pPr>
      <w:r w:rsidRPr="00DD3715">
        <w:t>Badania pod tym kątem przeprowadził Niemiecki Federalny Instytut ds. Oceny Ryzyka</w:t>
      </w:r>
      <w:r w:rsidR="00631084" w:rsidRPr="00DD3715">
        <w:t xml:space="preserve"> (</w:t>
      </w:r>
      <w:proofErr w:type="spellStart"/>
      <w:r w:rsidR="00631084" w:rsidRPr="00DD3715">
        <w:t>BfR</w:t>
      </w:r>
      <w:proofErr w:type="spellEnd"/>
      <w:r w:rsidR="00631084" w:rsidRPr="00DD3715">
        <w:t>)</w:t>
      </w:r>
      <w:r w:rsidR="00612027" w:rsidRPr="00DD3715">
        <w:t xml:space="preserve"> </w:t>
      </w:r>
      <w:r w:rsidR="00173E06" w:rsidRPr="00DD3715">
        <w:rPr>
          <w:rStyle w:val="Odwoanieprzypisudolnego"/>
        </w:rPr>
        <w:footnoteReference w:id="5"/>
      </w:r>
      <w:r w:rsidR="00173E06" w:rsidRPr="00DD3715">
        <w:t xml:space="preserve">. TSNA wykryto w ponad połowie analizowanych </w:t>
      </w:r>
      <w:r w:rsidR="00B51CAF">
        <w:t>saszetek nikotynowych</w:t>
      </w:r>
      <w:r w:rsidR="00173E06" w:rsidRPr="00DD3715">
        <w:t xml:space="preserve"> Najwyższe ustalone zawartości wynosi</w:t>
      </w:r>
      <w:r w:rsidR="00B51CAF">
        <w:t>ł</w:t>
      </w:r>
      <w:r w:rsidR="00173E06" w:rsidRPr="00DD3715">
        <w:t xml:space="preserve">y 13 </w:t>
      </w:r>
      <w:proofErr w:type="spellStart"/>
      <w:r w:rsidR="00173E06" w:rsidRPr="00DD3715">
        <w:t>ng</w:t>
      </w:r>
      <w:proofErr w:type="spellEnd"/>
      <w:r w:rsidR="00173E06" w:rsidRPr="00DD3715">
        <w:t xml:space="preserve"> na </w:t>
      </w:r>
      <w:r w:rsidR="00B51CAF">
        <w:t>saszetkę</w:t>
      </w:r>
      <w:r w:rsidR="00173E06" w:rsidRPr="00DD3715">
        <w:t xml:space="preserve"> dla NNN, przy 5,4 </w:t>
      </w:r>
      <w:proofErr w:type="spellStart"/>
      <w:r w:rsidR="00173E06" w:rsidRPr="00DD3715">
        <w:t>ng</w:t>
      </w:r>
      <w:proofErr w:type="spellEnd"/>
      <w:r w:rsidR="00173E06" w:rsidRPr="00DD3715">
        <w:t xml:space="preserve"> na </w:t>
      </w:r>
      <w:proofErr w:type="spellStart"/>
      <w:r w:rsidR="00B51CAF">
        <w:t>szszetkę</w:t>
      </w:r>
      <w:proofErr w:type="spellEnd"/>
      <w:r w:rsidR="00173E06" w:rsidRPr="00DD3715">
        <w:t xml:space="preserve"> dla NNK </w:t>
      </w:r>
      <w:r w:rsidR="00173E06" w:rsidRPr="00DD3715">
        <w:rPr>
          <w:rStyle w:val="Odwoanieprzypisudolnego"/>
        </w:rPr>
        <w:footnoteReference w:id="6"/>
      </w:r>
      <w:r w:rsidR="00173E06" w:rsidRPr="00DD3715">
        <w:t xml:space="preserve">. </w:t>
      </w:r>
      <w:r w:rsidR="006D1B37" w:rsidRPr="00DD3715">
        <w:t xml:space="preserve"> A więc  odpowiednio 146 i 98 razy mniej niż w tytoniu. </w:t>
      </w:r>
      <w:r w:rsidR="00AB6D2E" w:rsidRPr="00DD3715">
        <w:t>U</w:t>
      </w:r>
      <w:r w:rsidR="00173E06" w:rsidRPr="00DD3715">
        <w:t>względni</w:t>
      </w:r>
      <w:r w:rsidR="00AB6D2E" w:rsidRPr="00DD3715">
        <w:t>ając</w:t>
      </w:r>
      <w:r w:rsidR="00173E06" w:rsidRPr="00DD3715">
        <w:t xml:space="preserve"> fakt, że TSNA może powstawać również w sposób endogenny w przewodzie pokarmowym, co opisano np. dla NNN w ślinie</w:t>
      </w:r>
      <w:r w:rsidR="006D1B37" w:rsidRPr="00DD3715">
        <w:rPr>
          <w:rStyle w:val="Odwoanieprzypisudolnego"/>
        </w:rPr>
        <w:footnoteReference w:id="7"/>
      </w:r>
      <w:r w:rsidR="00A867D8" w:rsidRPr="00DD3715">
        <w:t>,  w rzeczywistości poziom tych związków może być jeszcze niższy,</w:t>
      </w:r>
    </w:p>
    <w:p w:rsidR="00AE48AF" w:rsidRPr="00DD3715" w:rsidRDefault="008F6533" w:rsidP="008C604F">
      <w:pPr>
        <w:spacing w:after="120" w:line="360" w:lineRule="auto"/>
        <w:jc w:val="both"/>
      </w:pPr>
      <w:r w:rsidRPr="00DD3715">
        <w:t xml:space="preserve">Należy silnie podkreślić, że autorzy nie znaleźli TSNA w drugiej połowie </w:t>
      </w:r>
      <w:r w:rsidR="00457455">
        <w:t xml:space="preserve">badanych </w:t>
      </w:r>
      <w:r w:rsidR="00B51CAF">
        <w:t>saszetek nikotynowych</w:t>
      </w:r>
      <w:r w:rsidRPr="00DD3715">
        <w:t xml:space="preserve">. </w:t>
      </w:r>
      <w:r w:rsidR="00AB6D2E" w:rsidRPr="00DD3715">
        <w:t>Wynik</w:t>
      </w:r>
      <w:r w:rsidRPr="00DD3715">
        <w:t xml:space="preserve"> ten  pozwala stwierdzić, że uniknięcie </w:t>
      </w:r>
      <w:proofErr w:type="spellStart"/>
      <w:r w:rsidR="00AB6D2E" w:rsidRPr="00DD3715">
        <w:t>nitrozoamin</w:t>
      </w:r>
      <w:proofErr w:type="spellEnd"/>
      <w:r w:rsidRPr="00DD3715">
        <w:t xml:space="preserve"> jest technologicznie możliwe. </w:t>
      </w:r>
      <w:r w:rsidR="00AE48AF" w:rsidRPr="00DD3715">
        <w:t xml:space="preserve">Jest </w:t>
      </w:r>
      <w:r w:rsidR="00A867D8" w:rsidRPr="00DD3715">
        <w:t xml:space="preserve">to </w:t>
      </w:r>
      <w:r w:rsidR="00AE48AF" w:rsidRPr="00DD3715">
        <w:t xml:space="preserve">szczególnie istotne </w:t>
      </w:r>
      <w:r w:rsidR="00C730AB" w:rsidRPr="00DD3715">
        <w:t xml:space="preserve">ponieważ </w:t>
      </w:r>
      <w:r w:rsidR="008C604F" w:rsidRPr="00DD3715">
        <w:t>w przypadku</w:t>
      </w:r>
      <w:r w:rsidR="00AE48AF" w:rsidRPr="00DD3715">
        <w:t xml:space="preserve"> NNN i NNK mamy do czynienia z </w:t>
      </w:r>
      <w:proofErr w:type="spellStart"/>
      <w:r w:rsidR="00AE48AF" w:rsidRPr="00DD3715">
        <w:t>genotoksycznymi</w:t>
      </w:r>
      <w:proofErr w:type="spellEnd"/>
      <w:r w:rsidR="00AE48AF" w:rsidRPr="00DD3715">
        <w:t xml:space="preserve"> czynnikami rakotwórczymi, dla których nie można zdefiniować wartości progowej. </w:t>
      </w:r>
      <w:r w:rsidR="00A867D8" w:rsidRPr="00DD3715">
        <w:t>Dlatego s</w:t>
      </w:r>
      <w:r w:rsidR="00AE48AF" w:rsidRPr="00DD3715">
        <w:t xml:space="preserve">tężenia TSNA w </w:t>
      </w:r>
      <w:r w:rsidR="00B51CAF">
        <w:t xml:space="preserve">saszetkach </w:t>
      </w:r>
      <w:r w:rsidR="00AE48AF" w:rsidRPr="00DD3715">
        <w:t>z nikotyną powinny znajdować się poniżej granicy wykrywalności.</w:t>
      </w:r>
      <w:r w:rsidR="008C604F" w:rsidRPr="00DD3715">
        <w:t xml:space="preserve"> co zanotowan</w:t>
      </w:r>
      <w:r w:rsidR="00A867D8" w:rsidRPr="00DD3715">
        <w:t>o</w:t>
      </w:r>
      <w:r w:rsidR="008C604F" w:rsidRPr="00DD3715">
        <w:t xml:space="preserve"> w powyższym badaniu dla połowy badanych </w:t>
      </w:r>
      <w:r w:rsidR="00B51CAF">
        <w:t>produktów</w:t>
      </w:r>
      <w:r w:rsidR="00A867D8" w:rsidRPr="00DD3715">
        <w:t xml:space="preserve">. </w:t>
      </w:r>
      <w:r w:rsidR="00457455">
        <w:t>Uzyskane wyniki jednoznacznie dowodzą</w:t>
      </w:r>
      <w:r w:rsidR="00A867D8" w:rsidRPr="00DD3715">
        <w:t xml:space="preserve">, że do </w:t>
      </w:r>
      <w:r w:rsidR="00B51CAF">
        <w:t>saszetek nikotynowych</w:t>
      </w:r>
      <w:r w:rsidR="00A867D8" w:rsidRPr="00DD3715">
        <w:t xml:space="preserve"> powinna być stosowania nikotyna o czystości farmakopealnej, takiej jaką stosuje się </w:t>
      </w:r>
      <w:r w:rsidR="00F547BF">
        <w:t xml:space="preserve">w </w:t>
      </w:r>
      <w:r w:rsidR="00A867D8" w:rsidRPr="00DD3715">
        <w:t xml:space="preserve">środkach nikotynowej terapii zastępczej (NTZ). </w:t>
      </w:r>
    </w:p>
    <w:p w:rsidR="00A943FF" w:rsidRPr="00DD3715" w:rsidRDefault="00A150FF" w:rsidP="008C604F">
      <w:pPr>
        <w:spacing w:after="120" w:line="360" w:lineRule="auto"/>
        <w:jc w:val="both"/>
      </w:pPr>
      <w:r>
        <w:t xml:space="preserve">Korzyść  jaką jest eliminacja tytoniu z </w:t>
      </w:r>
      <w:r w:rsidR="00B51CAF">
        <w:t>saszetek nikotynowych</w:t>
      </w:r>
      <w:r>
        <w:t xml:space="preserve"> staje się widoczna po porównaniu tych produktów ze </w:t>
      </w:r>
      <w:proofErr w:type="spellStart"/>
      <w:r>
        <w:t>snusem</w:t>
      </w:r>
      <w:proofErr w:type="spellEnd"/>
      <w:r>
        <w:t>, który zażywa się praktycznie w identyczny sposób ale uwalnianie nikotyny odbywa się z specjalnie spreparowanych liści tytoniu. Przeprowadzona</w:t>
      </w:r>
      <w:r w:rsidR="00A943FF" w:rsidRPr="00DD3715">
        <w:t xml:space="preserve"> analiz</w:t>
      </w:r>
      <w:r>
        <w:t>a</w:t>
      </w:r>
      <w:r w:rsidR="00A943FF" w:rsidRPr="00DD3715">
        <w:t xml:space="preserve"> wykazała, że </w:t>
      </w:r>
      <w:r w:rsidR="00B51CAF">
        <w:t>saszetki</w:t>
      </w:r>
      <w:r w:rsidR="00A943FF" w:rsidRPr="00DD3715">
        <w:t xml:space="preserve"> zawierają znacznie niższe poziomy niż </w:t>
      </w:r>
      <w:proofErr w:type="spellStart"/>
      <w:r w:rsidR="00A943FF" w:rsidRPr="00DD3715">
        <w:t>snus</w:t>
      </w:r>
      <w:proofErr w:type="spellEnd"/>
      <w:r w:rsidR="00A943FF" w:rsidRPr="00DD3715">
        <w:t xml:space="preserve"> </w:t>
      </w:r>
      <w:r w:rsidR="00AB6D2E" w:rsidRPr="00DD3715">
        <w:t xml:space="preserve">dla dziesięciu </w:t>
      </w:r>
      <w:r w:rsidR="00A943FF" w:rsidRPr="00DD3715">
        <w:t xml:space="preserve">szkodliwych i potencjalnie szkodliwych składników tytoniu  z listy </w:t>
      </w:r>
      <w:proofErr w:type="spellStart"/>
      <w:r w:rsidR="00A943FF" w:rsidRPr="00DD3715">
        <w:t>HPHCs</w:t>
      </w:r>
      <w:proofErr w:type="spellEnd"/>
      <w:r w:rsidR="00A943FF" w:rsidRPr="00DD3715">
        <w:t xml:space="preserve"> </w:t>
      </w:r>
      <w:r w:rsidR="00134C86">
        <w:t>opubl</w:t>
      </w:r>
      <w:r w:rsidR="009B2FAC">
        <w:t>i</w:t>
      </w:r>
      <w:r w:rsidR="00134C86">
        <w:t xml:space="preserve">kowanej przez Food and </w:t>
      </w:r>
      <w:proofErr w:type="spellStart"/>
      <w:r w:rsidR="00134C86">
        <w:t>Drug</w:t>
      </w:r>
      <w:proofErr w:type="spellEnd"/>
      <w:r w:rsidR="00134C86">
        <w:t xml:space="preserve"> Administration (FDA)</w:t>
      </w:r>
      <w:r w:rsidR="009B2FAC">
        <w:t xml:space="preserve">, </w:t>
      </w:r>
      <w:r>
        <w:t>natomiast</w:t>
      </w:r>
      <w:r w:rsidR="00A943FF" w:rsidRPr="00DD3715">
        <w:t xml:space="preserve"> kolejnych </w:t>
      </w:r>
      <w:r w:rsidR="00AB6D2E" w:rsidRPr="00DD3715">
        <w:t>trzynastu</w:t>
      </w:r>
      <w:r w:rsidR="00A943FF" w:rsidRPr="00DD3715">
        <w:t xml:space="preserve"> związków z tej listy</w:t>
      </w:r>
      <w:r>
        <w:t xml:space="preserve"> obecnych w </w:t>
      </w:r>
      <w:proofErr w:type="spellStart"/>
      <w:r>
        <w:t>snusie</w:t>
      </w:r>
      <w:proofErr w:type="spellEnd"/>
      <w:r>
        <w:t xml:space="preserve"> nie znaleziono w</w:t>
      </w:r>
      <w:r w:rsidR="00B51CAF">
        <w:t xml:space="preserve"> saszetkach </w:t>
      </w:r>
      <w:r w:rsidR="00FE4459" w:rsidRPr="00DD3715">
        <w:rPr>
          <w:rStyle w:val="Odwoanieprzypisudolnego"/>
        </w:rPr>
        <w:footnoteReference w:id="8"/>
      </w:r>
      <w:r w:rsidR="00A943FF" w:rsidRPr="00DD3715">
        <w:t xml:space="preserve">. Badania in vitro wskazują również, że ekstrakty z </w:t>
      </w:r>
      <w:r w:rsidR="00FE4459" w:rsidRPr="00DD3715">
        <w:t>BWN</w:t>
      </w:r>
      <w:r w:rsidR="00A943FF" w:rsidRPr="00DD3715">
        <w:t xml:space="preserve"> są znacznie mniej aktywne biologicznie niż ekstrakty ze szwedzkiego </w:t>
      </w:r>
      <w:proofErr w:type="spellStart"/>
      <w:r w:rsidR="00A943FF" w:rsidRPr="00DD3715">
        <w:t>snus</w:t>
      </w:r>
      <w:proofErr w:type="spellEnd"/>
      <w:r w:rsidR="00A943FF" w:rsidRPr="00DD3715">
        <w:t xml:space="preserve"> lub dymu papierosowego</w:t>
      </w:r>
      <w:r w:rsidR="00FE4459" w:rsidRPr="00DD3715">
        <w:t xml:space="preserve"> </w:t>
      </w:r>
      <w:r w:rsidR="00FE4459" w:rsidRPr="00DD3715">
        <w:rPr>
          <w:rStyle w:val="Odwoanieprzypisudolnego"/>
        </w:rPr>
        <w:footnoteReference w:id="9"/>
      </w:r>
      <w:r w:rsidR="00A943FF" w:rsidRPr="00DD3715">
        <w:t xml:space="preserve">, co </w:t>
      </w:r>
      <w:r w:rsidR="001520A9">
        <w:t xml:space="preserve">jest jednym z kilku dowodów </w:t>
      </w:r>
      <w:r w:rsidR="00A943FF" w:rsidRPr="00DD3715">
        <w:t>potwierdza</w:t>
      </w:r>
      <w:r w:rsidR="001520A9">
        <w:t>jących</w:t>
      </w:r>
      <w:r w:rsidR="00A943FF" w:rsidRPr="00DD3715">
        <w:t xml:space="preserve"> </w:t>
      </w:r>
      <w:r w:rsidR="00FE4459" w:rsidRPr="00DD3715">
        <w:t xml:space="preserve">ich </w:t>
      </w:r>
      <w:r w:rsidR="00A943FF" w:rsidRPr="00DD3715">
        <w:t>potencjalną rolę  w redukcji szkód tytoniowych</w:t>
      </w:r>
      <w:r w:rsidR="00FE4459" w:rsidRPr="00DD3715">
        <w:t>.</w:t>
      </w:r>
    </w:p>
    <w:p w:rsidR="00271C17" w:rsidRPr="00DD3715" w:rsidRDefault="00271C17" w:rsidP="00271C17">
      <w:pPr>
        <w:pStyle w:val="Akapitzlist"/>
        <w:numPr>
          <w:ilvl w:val="0"/>
          <w:numId w:val="3"/>
        </w:numPr>
        <w:spacing w:after="120" w:line="360" w:lineRule="auto"/>
        <w:jc w:val="both"/>
        <w:rPr>
          <w:b/>
        </w:rPr>
      </w:pPr>
      <w:r w:rsidRPr="00DD3715">
        <w:rPr>
          <w:b/>
        </w:rPr>
        <w:t>Charakterystyka zagrożeń spowodowanych przyjmowaniem nikotyny</w:t>
      </w:r>
    </w:p>
    <w:p w:rsidR="00631084" w:rsidRPr="00DD3715" w:rsidRDefault="00271C17" w:rsidP="008C604F">
      <w:pPr>
        <w:spacing w:after="120" w:line="360" w:lineRule="auto"/>
        <w:jc w:val="both"/>
      </w:pPr>
      <w:r w:rsidRPr="00DD3715">
        <w:t xml:space="preserve">Nikotyna stymuluje nikotynowe receptory acetylocholinowe występujące zarówno w ośrodkowym układzie nerwowym, jak również w autonomicznym układzie nerwowym. Dlatego też ekspozycja na nikotynę (w zależności od dawki) wywołuje szereg reakcji w organizmie. Między innymi powoduje wzrost ciśnienia krwi i przyspieszenie akcji serca. Objawy łagodnego zatrucia obejmują nudności i wymioty, w przypadku większego narażenia dochodzą do tego objawy takie jak biegunka, zwiększony ślino-tok i spowolnienie bicia serca. Ciężkie zatrucia mogą charakteryzować się drgawkami i depresją oddechową </w:t>
      </w:r>
      <w:r w:rsidRPr="00DD3715">
        <w:rPr>
          <w:rStyle w:val="Odwoanieprzypisudolnego"/>
        </w:rPr>
        <w:footnoteReference w:id="10"/>
      </w:r>
      <w:r w:rsidRPr="00DD3715">
        <w:t xml:space="preserve">. </w:t>
      </w:r>
    </w:p>
    <w:p w:rsidR="00AE48AF" w:rsidRPr="00DD3715" w:rsidRDefault="00631084" w:rsidP="00B51CAF">
      <w:pPr>
        <w:spacing w:after="120" w:line="360" w:lineRule="auto"/>
        <w:jc w:val="both"/>
      </w:pPr>
      <w:r w:rsidRPr="00DD3715">
        <w:t xml:space="preserve">Na posiedzeniu komisji </w:t>
      </w:r>
      <w:proofErr w:type="spellStart"/>
      <w:r w:rsidRPr="00DD3715">
        <w:t>BfR</w:t>
      </w:r>
      <w:proofErr w:type="spellEnd"/>
      <w:r w:rsidRPr="00DD3715">
        <w:t xml:space="preserve"> ds. oceny zatruć w grudniu 2020 roku przedstawiciele ośrodków informacji toksykologicznej poinformowali o kilku przypadkach zatruć </w:t>
      </w:r>
      <w:r w:rsidR="00B51CAF">
        <w:t>saszetkami</w:t>
      </w:r>
      <w:r w:rsidRPr="00DD3715">
        <w:t xml:space="preserve"> z nikotyną</w:t>
      </w:r>
      <w:r w:rsidRPr="00DD3715">
        <w:rPr>
          <w:vertAlign w:val="superscript"/>
        </w:rPr>
        <w:t>5</w:t>
      </w:r>
      <w:r w:rsidRPr="00DD3715">
        <w:t xml:space="preserve">. W jednym przypadku połknięto </w:t>
      </w:r>
      <w:proofErr w:type="spellStart"/>
      <w:r w:rsidR="00B51CAF">
        <w:t>saszetk</w:t>
      </w:r>
      <w:proofErr w:type="spellEnd"/>
      <w:r w:rsidRPr="00DD3715">
        <w:t xml:space="preserve"> zawierając</w:t>
      </w:r>
      <w:r w:rsidR="00B51CAF">
        <w:t>ą</w:t>
      </w:r>
      <w:r w:rsidRPr="00DD3715">
        <w:t xml:space="preserve"> 20 mg nikotyny. Poszkodowana osoba otrzymała od służb ratowniczych węgiel aktywny, poza bólem brzucha nie doszło do rozwinięcia się żadnych innych symptomów. W kwietniu 2022 roku donoszono o kilku nowych przypadkach zatruć </w:t>
      </w:r>
      <w:r w:rsidR="00B51CAF">
        <w:t>saszetkami</w:t>
      </w:r>
      <w:r w:rsidRPr="00DD3715">
        <w:t xml:space="preserve"> z nikotyną. Jeżeli zgłaszano symptomy, to najczęściej były to nudności / wymioty i zimne poty.</w:t>
      </w:r>
    </w:p>
    <w:p w:rsidR="00631084" w:rsidRPr="00DD3715" w:rsidRDefault="00631084" w:rsidP="00631084">
      <w:pPr>
        <w:spacing w:after="120" w:line="360" w:lineRule="auto"/>
        <w:jc w:val="both"/>
      </w:pPr>
      <w:r w:rsidRPr="00DD3715">
        <w:t xml:space="preserve">W badaniu porównawczym przeprowadzonym przez jednego z producentów zbadano pięć różnych produktów w postaci </w:t>
      </w:r>
      <w:r w:rsidR="00B51CAF">
        <w:t>saszetek</w:t>
      </w:r>
      <w:r w:rsidRPr="00DD3715">
        <w:t xml:space="preserve"> z nikotyną o zawartości nikotyny od 6 do 10 mg na </w:t>
      </w:r>
      <w:r w:rsidR="00C755AA">
        <w:t>saszetkę</w:t>
      </w:r>
      <w:r w:rsidRPr="00DD3715">
        <w:t xml:space="preserve">. 19 spośród 27 działań niepożądanych oceniono jako związane z produktem. Spośród 27 działań niepożądanych 26 było łagodnych, a jedno o umiarkowanej intensywności </w:t>
      </w:r>
      <w:r w:rsidRPr="00DD3715">
        <w:rPr>
          <w:rStyle w:val="Odwoanieprzypisudolnego"/>
        </w:rPr>
        <w:footnoteReference w:id="11"/>
      </w:r>
      <w:r w:rsidRPr="00DD3715">
        <w:t>.</w:t>
      </w:r>
    </w:p>
    <w:p w:rsidR="009454D3" w:rsidRPr="00DD3715" w:rsidRDefault="009454D3" w:rsidP="009454D3">
      <w:pPr>
        <w:spacing w:after="120" w:line="360" w:lineRule="auto"/>
        <w:jc w:val="both"/>
      </w:pPr>
      <w:proofErr w:type="spellStart"/>
      <w:r w:rsidRPr="00DD3715">
        <w:t>BfR</w:t>
      </w:r>
      <w:proofErr w:type="spellEnd"/>
      <w:r w:rsidRPr="00DD3715">
        <w:t xml:space="preserve"> wraz ze Specjalną </w:t>
      </w:r>
      <w:bookmarkStart w:id="4" w:name="_Hlk128153880"/>
      <w:r w:rsidRPr="00DD3715">
        <w:t>Przychodnią ds. Uzależnień od Tytoniu przy  Uniwersytecie Ludwika i Maksymiliana w Monachium</w:t>
      </w:r>
      <w:bookmarkEnd w:id="4"/>
      <w:r w:rsidRPr="00DD3715">
        <w:t xml:space="preserve"> </w:t>
      </w:r>
      <w:r w:rsidRPr="00DD3715">
        <w:rPr>
          <w:vertAlign w:val="superscript"/>
        </w:rPr>
        <w:t>5</w:t>
      </w:r>
      <w:r w:rsidRPr="00DD3715">
        <w:t xml:space="preserve"> przeprowadzi</w:t>
      </w:r>
      <w:r w:rsidR="001520A9">
        <w:t xml:space="preserve">li </w:t>
      </w:r>
      <w:r w:rsidRPr="00DD3715">
        <w:t xml:space="preserve"> 5 dniowe badanie z udziałem 15 ochotników. W każdym z czterech dni badania zażywano jed</w:t>
      </w:r>
      <w:r w:rsidR="00B51CAF">
        <w:t>ną</w:t>
      </w:r>
      <w:r w:rsidRPr="00DD3715">
        <w:t xml:space="preserve"> </w:t>
      </w:r>
      <w:r w:rsidR="00B51CAF">
        <w:t>saszetkę</w:t>
      </w:r>
      <w:r w:rsidRPr="00DD3715">
        <w:t xml:space="preserve"> (bez nikotyny, 6 mg nikotyny, 20 mg nikotyny lub 30 mg nikotyny) przez 20 minut, a w jednym kolejnym dniu badania palono papierosa zawierającego tytoń. Okre</w:t>
      </w:r>
      <w:r w:rsidR="009C5051" w:rsidRPr="00DD3715">
        <w:t>ś</w:t>
      </w:r>
      <w:r w:rsidRPr="00DD3715">
        <w:t xml:space="preserve">lano szereg parametrów w tym częstotliwość rytmu serca przed zażyciem, jak i po 5, 20 i 30 minutach. </w:t>
      </w:r>
      <w:r w:rsidR="00B51CAF">
        <w:t>Saszetki</w:t>
      </w:r>
      <w:r w:rsidRPr="00DD3715">
        <w:t xml:space="preserve"> bez nikotyny i </w:t>
      </w:r>
      <w:r w:rsidR="00B51CAF">
        <w:t xml:space="preserve">saszetki </w:t>
      </w:r>
      <w:r w:rsidRPr="00DD3715">
        <w:t xml:space="preserve"> z 6 mg nikotyny nie prowadziły do wzrostu częstości akcji serca. W przypadku pozostałych produktów najsilniejszy efekt był zauważalny już po pięciu minutach: </w:t>
      </w:r>
      <w:r w:rsidR="00DD43D7" w:rsidRPr="00DD3715">
        <w:t>zanotowano wzrost tętna o</w:t>
      </w:r>
      <w:r w:rsidRPr="00DD3715">
        <w:t xml:space="preserve"> 12 uderzeń na minutę (</w:t>
      </w:r>
      <w:proofErr w:type="spellStart"/>
      <w:r w:rsidRPr="00DD3715">
        <w:t>bpm</w:t>
      </w:r>
      <w:proofErr w:type="spellEnd"/>
      <w:r w:rsidRPr="00DD3715">
        <w:t xml:space="preserve">) w grupie 20 mg, </w:t>
      </w:r>
      <w:r w:rsidR="00DD43D7" w:rsidRPr="00DD3715">
        <w:t>a u użytkowników papierosów o</w:t>
      </w:r>
      <w:r w:rsidRPr="00DD3715">
        <w:t xml:space="preserve"> 27 </w:t>
      </w:r>
      <w:proofErr w:type="spellStart"/>
      <w:r w:rsidRPr="00DD3715">
        <w:t>bpm</w:t>
      </w:r>
      <w:proofErr w:type="spellEnd"/>
      <w:r w:rsidRPr="00DD3715">
        <w:t xml:space="preserve">. Pośród użytkowników papierosów konsumpcja kończyła się po pięciu minutach, lecz tętno było nadal podwyższone po 20 i 30 minutach. </w:t>
      </w:r>
      <w:r w:rsidR="00D13452">
        <w:t>Saszetki</w:t>
      </w:r>
      <w:r w:rsidRPr="00DD3715">
        <w:t xml:space="preserve"> z nikotyną były używane przez ponad 20 minut, lecz tętno nieznacznie spadło po 20 minutach w porównaniu z maksimum odnotowanym po pięciu minutach. Po 30 minutach spadek uległ nasileniu.</w:t>
      </w:r>
      <w:r w:rsidR="009C5051" w:rsidRPr="00DD3715">
        <w:t xml:space="preserve"> Odczuwalny efekt oddziaływania nikotyny </w:t>
      </w:r>
      <w:r w:rsidR="009B2FAC">
        <w:t xml:space="preserve">z </w:t>
      </w:r>
      <w:r w:rsidR="00A52FAF">
        <w:t>saszetki</w:t>
      </w:r>
      <w:r w:rsidR="009B2FAC">
        <w:t xml:space="preserve"> porównywalny z tym jaki obserwowano po wypaleniu papierosa </w:t>
      </w:r>
      <w:r w:rsidR="009C5051" w:rsidRPr="00DD3715">
        <w:t xml:space="preserve"> </w:t>
      </w:r>
      <w:r w:rsidR="009B2FAC">
        <w:t xml:space="preserve">wystąpił dopiero podczas użycia </w:t>
      </w:r>
      <w:r w:rsidR="00A52FAF">
        <w:t>saszetki</w:t>
      </w:r>
      <w:r w:rsidR="009B2FAC">
        <w:t xml:space="preserve"> </w:t>
      </w:r>
      <w:r w:rsidR="00DD43D7" w:rsidRPr="00DD3715">
        <w:t xml:space="preserve"> </w:t>
      </w:r>
      <w:r w:rsidR="009B2FAC">
        <w:t xml:space="preserve">o najwyższym stężeniu </w:t>
      </w:r>
      <w:r w:rsidR="009C5051" w:rsidRPr="00DD3715">
        <w:t>30 mg.</w:t>
      </w:r>
    </w:p>
    <w:p w:rsidR="00272A8E" w:rsidRPr="00DD3715" w:rsidRDefault="00DD43D7" w:rsidP="00DD43D7">
      <w:pPr>
        <w:pStyle w:val="Akapitzlist"/>
        <w:numPr>
          <w:ilvl w:val="0"/>
          <w:numId w:val="3"/>
        </w:numPr>
        <w:spacing w:after="120" w:line="360" w:lineRule="auto"/>
        <w:jc w:val="both"/>
        <w:rPr>
          <w:b/>
        </w:rPr>
      </w:pPr>
      <w:r w:rsidRPr="00DD3715">
        <w:rPr>
          <w:b/>
        </w:rPr>
        <w:t>Farmakokinetyka nikotyny dostarczanej z BWN</w:t>
      </w:r>
    </w:p>
    <w:p w:rsidR="00DD43D7" w:rsidRPr="00DD3715" w:rsidRDefault="00272A8E" w:rsidP="00272A8E">
      <w:pPr>
        <w:spacing w:after="120" w:line="360" w:lineRule="auto"/>
        <w:jc w:val="both"/>
      </w:pPr>
      <w:r w:rsidRPr="00DD3715">
        <w:t>Farmakokinetyka zajmuje się ilościowym opisem procesów zachodzących w organizmie po podaniu substancji, w tym przypadku nikotyny. Kolejne procesy</w:t>
      </w:r>
      <w:r w:rsidR="001B0AAC" w:rsidRPr="00DD3715">
        <w:t>,</w:t>
      </w:r>
      <w:r w:rsidRPr="00DD3715">
        <w:t xml:space="preserve"> którym nikotyna ulega w organizmie to wchłanianie, dystrybucja,  metabolizm i wydalanie. Ocena ilościowa dwóch pierwszych procesów ma istotne znaczenie dla oceny dawki przyjmowanej przez użytkownika palnych i niepalnych wyrobów tytoniowych/</w:t>
      </w:r>
      <w:r w:rsidR="001B0AAC" w:rsidRPr="00DD3715">
        <w:t xml:space="preserve"> </w:t>
      </w:r>
      <w:r w:rsidRPr="00DD3715">
        <w:t xml:space="preserve">nikotynowych. </w:t>
      </w:r>
      <w:r w:rsidR="005F1447" w:rsidRPr="00DD3715">
        <w:t xml:space="preserve">Podstawowe parametry to wyznaczenie krzywej zmiany stężenia nikotyny w czasie, określenie stężenia maksymalnego w osoczu </w:t>
      </w:r>
      <w:proofErr w:type="spellStart"/>
      <w:r w:rsidR="005F1447" w:rsidRPr="00DD3715">
        <w:t>c</w:t>
      </w:r>
      <w:r w:rsidR="005F1447" w:rsidRPr="00DD3715">
        <w:rPr>
          <w:vertAlign w:val="subscript"/>
        </w:rPr>
        <w:t>max</w:t>
      </w:r>
      <w:proofErr w:type="spellEnd"/>
      <w:r w:rsidR="005F1447" w:rsidRPr="00DD3715">
        <w:t xml:space="preserve">  i obliczenie pola powierzchni pod krzywą AUC</w:t>
      </w:r>
      <w:r w:rsidR="00E9700E" w:rsidRPr="00DD3715">
        <w:rPr>
          <w:vertAlign w:val="subscript"/>
        </w:rPr>
        <w:t xml:space="preserve">0-T </w:t>
      </w:r>
      <w:r w:rsidR="00E9700E" w:rsidRPr="00DD3715">
        <w:t xml:space="preserve">(AUC ang. </w:t>
      </w:r>
      <w:proofErr w:type="spellStart"/>
      <w:r w:rsidR="00E9700E" w:rsidRPr="00DD3715">
        <w:rPr>
          <w:i/>
        </w:rPr>
        <w:t>area</w:t>
      </w:r>
      <w:proofErr w:type="spellEnd"/>
      <w:r w:rsidR="00E9700E" w:rsidRPr="00DD3715">
        <w:rPr>
          <w:i/>
        </w:rPr>
        <w:t xml:space="preserve"> </w:t>
      </w:r>
      <w:proofErr w:type="spellStart"/>
      <w:r w:rsidR="00E9700E" w:rsidRPr="00DD3715">
        <w:rPr>
          <w:i/>
        </w:rPr>
        <w:t>under</w:t>
      </w:r>
      <w:proofErr w:type="spellEnd"/>
      <w:r w:rsidR="00E9700E" w:rsidRPr="00DD3715">
        <w:rPr>
          <w:i/>
        </w:rPr>
        <w:t xml:space="preserve"> the </w:t>
      </w:r>
      <w:proofErr w:type="spellStart"/>
      <w:r w:rsidR="00E9700E" w:rsidRPr="00DD3715">
        <w:rPr>
          <w:i/>
        </w:rPr>
        <w:t>curve</w:t>
      </w:r>
      <w:proofErr w:type="spellEnd"/>
      <w:r w:rsidR="00E9700E" w:rsidRPr="00DD3715">
        <w:t>), która to wartość charakteryzuje dostępność biologiczną związku. Inaczej mówiąc obrazuje całkowitą ilość nikotyny wchłoniętej do organizmu.</w:t>
      </w:r>
    </w:p>
    <w:p w:rsidR="00D0111A" w:rsidRPr="00DD3715" w:rsidRDefault="001B0AAC" w:rsidP="00272A8E">
      <w:pPr>
        <w:spacing w:after="120" w:line="360" w:lineRule="auto"/>
        <w:jc w:val="both"/>
      </w:pPr>
      <w:r w:rsidRPr="00DD3715">
        <w:t xml:space="preserve">Do chwili obecnej pojawiło się sześć badań klinicznych ( w tym trzy randomizowane) przeprowadzone przez podmioty komercyjne </w:t>
      </w:r>
      <w:r w:rsidR="005F0CB4" w:rsidRPr="00DD3715">
        <w:rPr>
          <w:vertAlign w:val="superscript"/>
        </w:rPr>
        <w:t>9,11,</w:t>
      </w:r>
      <w:r w:rsidR="005F0CB4" w:rsidRPr="00DD3715">
        <w:rPr>
          <w:rStyle w:val="Odwoanieprzypisudolnego"/>
        </w:rPr>
        <w:footnoteReference w:id="12"/>
      </w:r>
      <w:r w:rsidR="005F0CB4" w:rsidRPr="00DD3715">
        <w:rPr>
          <w:vertAlign w:val="superscript"/>
        </w:rPr>
        <w:t>,</w:t>
      </w:r>
      <w:r w:rsidR="00A05330" w:rsidRPr="00DD3715">
        <w:rPr>
          <w:rStyle w:val="Odwoanieprzypisudolnego"/>
        </w:rPr>
        <w:footnoteReference w:id="13"/>
      </w:r>
      <w:r w:rsidR="00A05330" w:rsidRPr="00DD3715">
        <w:rPr>
          <w:vertAlign w:val="superscript"/>
        </w:rPr>
        <w:t>,</w:t>
      </w:r>
      <w:r w:rsidR="00A05330" w:rsidRPr="00DD3715">
        <w:rPr>
          <w:rStyle w:val="Odwoanieprzypisudolnego"/>
        </w:rPr>
        <w:footnoteReference w:id="14"/>
      </w:r>
      <w:r w:rsidR="00A05330" w:rsidRPr="00DD3715">
        <w:rPr>
          <w:vertAlign w:val="superscript"/>
        </w:rPr>
        <w:t>,</w:t>
      </w:r>
      <w:r w:rsidR="00A05330" w:rsidRPr="00DD3715">
        <w:rPr>
          <w:rStyle w:val="Odwoanieprzypisudolnego"/>
        </w:rPr>
        <w:footnoteReference w:id="15"/>
      </w:r>
      <w:r w:rsidR="00A05330" w:rsidRPr="00DD3715">
        <w:rPr>
          <w:vertAlign w:val="superscript"/>
        </w:rPr>
        <w:t xml:space="preserve"> </w:t>
      </w:r>
      <w:r w:rsidR="00A05330" w:rsidRPr="00DD3715">
        <w:t xml:space="preserve">. </w:t>
      </w:r>
      <w:r w:rsidR="001520A9">
        <w:t>Stosunkowo jednomyślnie wynika  nich</w:t>
      </w:r>
      <w:r w:rsidR="00A05330" w:rsidRPr="00DD3715">
        <w:t xml:space="preserve">, że BWN są w stanie dostarczyć do organizmu taką samą dawkę nikotyny co papierosy i inne formy </w:t>
      </w:r>
      <w:r w:rsidR="009B2FAC">
        <w:t xml:space="preserve">wyrobów </w:t>
      </w:r>
      <w:r w:rsidR="00A05330" w:rsidRPr="00DD3715">
        <w:t>tytoni</w:t>
      </w:r>
      <w:r w:rsidR="009B2FAC">
        <w:t>owych.</w:t>
      </w:r>
      <w:r w:rsidR="00A05330" w:rsidRPr="00DD3715">
        <w:t xml:space="preserve"> </w:t>
      </w:r>
      <w:r w:rsidR="009B2FAC">
        <w:t>Co istotne, w</w:t>
      </w:r>
      <w:r w:rsidR="00A05330" w:rsidRPr="00DD3715">
        <w:t xml:space="preserve"> porównaniu do papierosów </w:t>
      </w:r>
      <w:r w:rsidR="00A52FAF">
        <w:t>saszetki</w:t>
      </w:r>
      <w:r w:rsidR="00A05330" w:rsidRPr="00DD3715">
        <w:t xml:space="preserve"> uwalniają nikotynę dłużej a maksymalne stężenie nikotyny w osoczu osób używających BWN jest niższ</w:t>
      </w:r>
      <w:r w:rsidR="00B9589C" w:rsidRPr="00DD3715">
        <w:t>e</w:t>
      </w:r>
      <w:r w:rsidR="00A05330" w:rsidRPr="00DD3715">
        <w:t xml:space="preserve"> niż u palaczy</w:t>
      </w:r>
      <w:r w:rsidR="00D0111A" w:rsidRPr="00DD3715">
        <w:t>. Generalnie papierosy szybciej zaspakajały głód nikotynowy. W żadnych z cytowanych badań nie wystąpiły poważne zdarzenia niepożądane.</w:t>
      </w:r>
    </w:p>
    <w:p w:rsidR="00D0111A" w:rsidRPr="00DD3715" w:rsidRDefault="005D0E9D" w:rsidP="00272A8E">
      <w:pPr>
        <w:spacing w:after="120" w:line="360" w:lineRule="auto"/>
        <w:jc w:val="both"/>
      </w:pPr>
      <w:r w:rsidRPr="00DD3715">
        <w:t>Historia pokazuje, że badania prowadzone przez producentów</w:t>
      </w:r>
      <w:r w:rsidR="00E33294" w:rsidRPr="00DD3715">
        <w:t xml:space="preserve"> lub przy ich wsparciu</w:t>
      </w:r>
      <w:r w:rsidRPr="00DD3715">
        <w:t xml:space="preserve">, mimo prawidłowej metodyki badań i przestrzegania Zasady Dobrej Praktyki Klinicznej (Good </w:t>
      </w:r>
      <w:proofErr w:type="spellStart"/>
      <w:r w:rsidRPr="00DD3715">
        <w:t>Clinical</w:t>
      </w:r>
      <w:proofErr w:type="spellEnd"/>
      <w:r w:rsidRPr="00DD3715">
        <w:t xml:space="preserve"> </w:t>
      </w:r>
      <w:proofErr w:type="spellStart"/>
      <w:r w:rsidRPr="00DD3715">
        <w:t>Practice</w:t>
      </w:r>
      <w:proofErr w:type="spellEnd"/>
      <w:r w:rsidRPr="00DD3715">
        <w:t xml:space="preserve">), spotykają się </w:t>
      </w:r>
      <w:r w:rsidR="00330E9E" w:rsidRPr="00DD3715">
        <w:t xml:space="preserve">wśród części naukowców z pewną podejrzliwością (co oczywiście ma uzasadnienie w historii nikotynizmu), w związku z czym wnioskują o przeprowadzenie niezależnych badań </w:t>
      </w:r>
      <w:r w:rsidR="00330E9E" w:rsidRPr="00DD3715">
        <w:rPr>
          <w:rStyle w:val="Odwoanieprzypisudolnego"/>
        </w:rPr>
        <w:footnoteReference w:id="16"/>
      </w:r>
    </w:p>
    <w:p w:rsidR="00D0111A" w:rsidRPr="001520A9" w:rsidRDefault="00B3776B" w:rsidP="00272A8E">
      <w:pPr>
        <w:spacing w:after="120" w:line="360" w:lineRule="auto"/>
        <w:jc w:val="both"/>
      </w:pPr>
      <w:r w:rsidRPr="00DD3715">
        <w:t xml:space="preserve">Dlatego </w:t>
      </w:r>
      <w:r w:rsidR="00E33294" w:rsidRPr="00DD3715">
        <w:t xml:space="preserve">warto bliżej przyjrzeć się wspomnianym wyżej badaniom </w:t>
      </w:r>
      <w:r w:rsidR="001520A9">
        <w:t xml:space="preserve">farmakokinetycznym, </w:t>
      </w:r>
      <w:r w:rsidR="0000424D" w:rsidRPr="00DD3715">
        <w:t xml:space="preserve">tym razem </w:t>
      </w:r>
      <w:r w:rsidR="00E33294" w:rsidRPr="00DD3715">
        <w:t xml:space="preserve">przeprowadzonym </w:t>
      </w:r>
      <w:r w:rsidR="0000424D" w:rsidRPr="00DD3715">
        <w:t>p</w:t>
      </w:r>
      <w:r w:rsidR="00E33294" w:rsidRPr="00DD3715">
        <w:t>rzez Federalny Instytut Oceny ds. Oceny Ryzyka w kooperacji z Przychodnią ds. Uzależnień od Tytoniu przy  Uniwersytecie Ludwika i Maksymiliana w Monachium</w:t>
      </w:r>
      <w:r w:rsidR="001520A9">
        <w:rPr>
          <w:vertAlign w:val="superscript"/>
        </w:rPr>
        <w:t>5</w:t>
      </w:r>
      <w:r w:rsidR="0050735F">
        <w:t xml:space="preserve">. </w:t>
      </w:r>
      <w:r w:rsidR="00A8448D">
        <w:t>Inny aspekt tych</w:t>
      </w:r>
      <w:r w:rsidR="0050735F" w:rsidRPr="00A8448D">
        <w:t xml:space="preserve"> badań </w:t>
      </w:r>
      <w:r w:rsidR="003422A1" w:rsidRPr="00A8448D">
        <w:t>opisano w pkt. 2</w:t>
      </w:r>
      <w:r w:rsidR="0050735F" w:rsidRPr="00A8448D">
        <w:t>.</w:t>
      </w:r>
    </w:p>
    <w:p w:rsidR="00E33294" w:rsidRPr="00DD3715" w:rsidRDefault="008A7FD3" w:rsidP="00E33294">
      <w:pPr>
        <w:spacing w:after="120" w:line="360" w:lineRule="auto"/>
        <w:jc w:val="both"/>
      </w:pPr>
      <w:r w:rsidRPr="00DD3715">
        <w:t xml:space="preserve">Podstawowy problem jaki postanowiono rozwiązać wiązał się z szerokim zakresem stężeń nikotyny w </w:t>
      </w:r>
      <w:r w:rsidR="00A52FAF">
        <w:t>saszetkach</w:t>
      </w:r>
      <w:r w:rsidRPr="00DD3715">
        <w:t xml:space="preserve"> (od 0 do 47,5 mg/</w:t>
      </w:r>
      <w:r w:rsidR="00A52FAF">
        <w:t>saszetk</w:t>
      </w:r>
      <w:r w:rsidR="009A2472">
        <w:t>ę</w:t>
      </w:r>
      <w:r w:rsidRPr="00DD3715">
        <w:t xml:space="preserve"> przy najczęściej oferowanym 20 mg/</w:t>
      </w:r>
      <w:r w:rsidR="00A52FAF">
        <w:t>saszetkę</w:t>
      </w:r>
      <w:r w:rsidRPr="00DD3715">
        <w:t xml:space="preserve">) na niemieckim rynku konsumenckim. W związku z tym podejrzewano, że produkty o wyższych dawkach nikotyny mogą również prowadzić do znacznie wyższych stężeń nikotyny we krwi. </w:t>
      </w:r>
      <w:r w:rsidR="0000424D" w:rsidRPr="00DD3715">
        <w:t xml:space="preserve">Dlatego  przebadano farmakokinetykę wchłaniania i wydalania nikotyny podczas stosowania </w:t>
      </w:r>
      <w:r w:rsidR="009A2472">
        <w:t>saszetek</w:t>
      </w:r>
      <w:r w:rsidR="0000424D" w:rsidRPr="00DD3715">
        <w:t xml:space="preserve"> z nikotyną i papierosów w grupie 15 ochotników używających </w:t>
      </w:r>
      <w:r w:rsidR="009A2472">
        <w:t>saszetek</w:t>
      </w:r>
      <w:r w:rsidR="0000424D" w:rsidRPr="00DD3715">
        <w:t xml:space="preserve"> o stężeniach: bez nikotyny, 6 mg nikotyny, 20 mg nikotyny lub 30 mg nikotyny przez 20 minut oraz wypalających papierosa</w:t>
      </w:r>
      <w:r w:rsidR="003422A1">
        <w:t>.</w:t>
      </w:r>
    </w:p>
    <w:p w:rsidR="00BE1E4B" w:rsidRPr="00DD3715" w:rsidRDefault="00E33294" w:rsidP="00E33294">
      <w:pPr>
        <w:spacing w:after="120" w:line="360" w:lineRule="auto"/>
        <w:jc w:val="both"/>
      </w:pPr>
      <w:r w:rsidRPr="00DD3715">
        <w:t xml:space="preserve">Stwierdzono, że wchłanianie nikotyny </w:t>
      </w:r>
      <w:r w:rsidR="00125B1E" w:rsidRPr="00DD3715">
        <w:t xml:space="preserve">jedynie </w:t>
      </w:r>
      <w:r w:rsidRPr="00DD3715">
        <w:t xml:space="preserve">z </w:t>
      </w:r>
      <w:r w:rsidR="009A2472">
        <w:t>saszetek</w:t>
      </w:r>
      <w:r w:rsidRPr="00DD3715">
        <w:t xml:space="preserve"> zawierających 30 mg nikotyny, w ciągu pierwszych pięciu minut było porównywalne z konsumpcją papierosów. </w:t>
      </w:r>
      <w:r w:rsidR="00BE1E4B" w:rsidRPr="00DD3715">
        <w:t xml:space="preserve"> Natomiast dla wszystkich pozostałych</w:t>
      </w:r>
      <w:r w:rsidR="0050735F">
        <w:t>,</w:t>
      </w:r>
      <w:r w:rsidR="00BE1E4B" w:rsidRPr="00DD3715">
        <w:t xml:space="preserve"> w tym dla stężenia 20 mg było niższe. Jest to istotne ponieważ s</w:t>
      </w:r>
      <w:r w:rsidRPr="00DD3715">
        <w:t xml:space="preserve">zybki początek wchłaniania nikotyny jest uważany za istotny czynnik uzależniającego działania papierosów </w:t>
      </w:r>
      <w:r w:rsidR="00BE1E4B" w:rsidRPr="00DD3715">
        <w:rPr>
          <w:rStyle w:val="Odwoanieprzypisudolnego"/>
        </w:rPr>
        <w:footnoteReference w:id="17"/>
      </w:r>
      <w:r w:rsidRPr="00DD3715">
        <w:t xml:space="preserve">. </w:t>
      </w:r>
      <w:r w:rsidR="00BE1E4B" w:rsidRPr="00DD3715">
        <w:t xml:space="preserve">Oznacza to, że szybkie wchłanianie nikotyny z </w:t>
      </w:r>
      <w:r w:rsidR="009A2472">
        <w:t>saszetki</w:t>
      </w:r>
      <w:r w:rsidR="00BE1E4B" w:rsidRPr="00DD3715">
        <w:t xml:space="preserve"> o wysokim stężeniu nikotyny, w tym badaniu 30 mg</w:t>
      </w:r>
      <w:r w:rsidR="00AC78BD">
        <w:t>,</w:t>
      </w:r>
      <w:r w:rsidR="00BE1E4B" w:rsidRPr="00DD3715">
        <w:t xml:space="preserve"> wskazywałoby na działanie uzależniające</w:t>
      </w:r>
      <w:r w:rsidR="0050735F">
        <w:t xml:space="preserve">. </w:t>
      </w:r>
      <w:r w:rsidR="009A2472">
        <w:t>Ale</w:t>
      </w:r>
      <w:r w:rsidR="0050735F">
        <w:t xml:space="preserve"> taki efekt </w:t>
      </w:r>
      <w:r w:rsidR="00BE1E4B" w:rsidRPr="00DD3715">
        <w:t xml:space="preserve">nie </w:t>
      </w:r>
      <w:r w:rsidR="00CA5FFA" w:rsidRPr="00DD3715">
        <w:t xml:space="preserve">obejmowałoby pozostałych badanych </w:t>
      </w:r>
      <w:r w:rsidR="009A2472">
        <w:t>saszetek</w:t>
      </w:r>
      <w:r w:rsidR="00CA5FFA" w:rsidRPr="00DD3715">
        <w:t xml:space="preserve">, w tym tych o stężeniu 20 mg. W badaniu nie stwierdzono liniowego związku między zawartością nikotyny w </w:t>
      </w:r>
      <w:r w:rsidR="009A2472">
        <w:t>saszetce</w:t>
      </w:r>
      <w:r w:rsidR="00CA5FFA" w:rsidRPr="00DD3715">
        <w:t xml:space="preserve"> a stężeniem nikotyny we krwi.</w:t>
      </w:r>
      <w:r w:rsidR="00DD3715" w:rsidRPr="00DD3715">
        <w:t xml:space="preserve"> </w:t>
      </w:r>
    </w:p>
    <w:p w:rsidR="00CA5FFA" w:rsidRDefault="00CA5FFA" w:rsidP="00E33294">
      <w:pPr>
        <w:spacing w:after="120" w:line="360" w:lineRule="auto"/>
        <w:jc w:val="both"/>
      </w:pPr>
      <w:r w:rsidRPr="00DD3715">
        <w:t xml:space="preserve">W 44 zakupionych BWN stwierdzono </w:t>
      </w:r>
      <w:r w:rsidR="00AC78BD" w:rsidRPr="00DD3715">
        <w:t xml:space="preserve">różnice </w:t>
      </w:r>
      <w:r w:rsidRPr="00DD3715">
        <w:t xml:space="preserve">zarówno pod względem ilości uwolnionej nikotyny w stosunku do całkowitej zawartości nikotyny w </w:t>
      </w:r>
      <w:r w:rsidR="009A2472">
        <w:t>saszetce</w:t>
      </w:r>
      <w:r w:rsidRPr="00DD3715">
        <w:t xml:space="preserve">, jak również pod względem szybkości jej uwalniania. Z czterech próbek ponad 70 % zawartej nikotyny zostało uwolnione w ciągu pierwszych 5 minut. Siedem innych próbek natomiast uwolniło mniej niż 60 % zawartej w nich nikotyny w ciągu pierwszych 10 minut. Podsumowując, na podstawie </w:t>
      </w:r>
      <w:r w:rsidR="00AC78BD">
        <w:t xml:space="preserve">uzyskanych </w:t>
      </w:r>
      <w:r w:rsidRPr="00DD3715">
        <w:t xml:space="preserve">wyników można stwierdzić, że </w:t>
      </w:r>
      <w:r w:rsidR="00544B34">
        <w:t>znaczna część</w:t>
      </w:r>
      <w:r w:rsidRPr="00DD3715">
        <w:t xml:space="preserve"> </w:t>
      </w:r>
      <w:r w:rsidR="009A2472">
        <w:t>saszetek</w:t>
      </w:r>
      <w:r w:rsidRPr="00DD3715">
        <w:t xml:space="preserve"> nikotynowych uwolniła większość (&gt; 80 %) swojej zawartości nikotyny w okresie obserwowanym w trakcie badania</w:t>
      </w:r>
      <w:r w:rsidR="00DD3715" w:rsidRPr="00DD3715">
        <w:t xml:space="preserve"> czyli w ciągu pierwszych 20 minut. </w:t>
      </w:r>
    </w:p>
    <w:p w:rsidR="00D9392A" w:rsidRPr="00D9392A" w:rsidRDefault="00D9392A" w:rsidP="00D9392A">
      <w:pPr>
        <w:pStyle w:val="Akapitzlist"/>
        <w:numPr>
          <w:ilvl w:val="0"/>
          <w:numId w:val="3"/>
        </w:numPr>
        <w:spacing w:after="120" w:line="360" w:lineRule="auto"/>
        <w:jc w:val="both"/>
        <w:rPr>
          <w:b/>
        </w:rPr>
      </w:pPr>
      <w:r w:rsidRPr="00D9392A">
        <w:rPr>
          <w:b/>
        </w:rPr>
        <w:t>Stężenie nikotyny w BWN a toksyczność ostra dla nikotyny</w:t>
      </w:r>
    </w:p>
    <w:p w:rsidR="00052CAF" w:rsidRDefault="00052CAF" w:rsidP="00052CAF">
      <w:pPr>
        <w:spacing w:after="120" w:line="360" w:lineRule="auto"/>
        <w:jc w:val="both"/>
      </w:pPr>
      <w:r>
        <w:t xml:space="preserve">W oparciu o hipotezę, że stężenia nikotyny we krwi w przypadku porównywalnego zachowania w trakcie uwalniania produktów są bezpośrednio zależne od dawki w </w:t>
      </w:r>
      <w:r w:rsidR="009A2472">
        <w:t>saszetkach</w:t>
      </w:r>
      <w:r>
        <w:t xml:space="preserve"> z nikotyną, na podstawie danych dotyczących produktu 30 mg</w:t>
      </w:r>
      <w:r w:rsidR="00544B34">
        <w:t>,</w:t>
      </w:r>
      <w:r>
        <w:t xml:space="preserve"> obliczono jakie stężenie we krwi byłoby osiągalne przy porównywalnie dobrze przyswajalnym produkcie 16,6 mg. Jest to wartość zdefiniowana przez Federalny Instytut ds. Oceny Ryzyka jako górna granica możliw</w:t>
      </w:r>
      <w:r w:rsidR="0050735F">
        <w:t>a</w:t>
      </w:r>
      <w:r>
        <w:t xml:space="preserve"> do zastosowania ze względu na toksyczność ostrą nikotyny. </w:t>
      </w:r>
      <w:r w:rsidR="0050735F">
        <w:t xml:space="preserve">Przeprowadzone obliczenia wskazały na </w:t>
      </w:r>
      <w:r>
        <w:t xml:space="preserve">stężenie nikotyny we krwi wynoszące 16,2 </w:t>
      </w:r>
      <w:proofErr w:type="spellStart"/>
      <w:r>
        <w:t>ng</w:t>
      </w:r>
      <w:proofErr w:type="spellEnd"/>
      <w:r>
        <w:t>/ml. Stężenie to jest porównywalne ze stężeniem we krwi osiąganym po konsumpcji papieros</w:t>
      </w:r>
      <w:r w:rsidR="009A2472">
        <w:t>a</w:t>
      </w:r>
      <w:r>
        <w:t>.</w:t>
      </w:r>
    </w:p>
    <w:p w:rsidR="00052CAF" w:rsidRDefault="00052CAF" w:rsidP="00052CAF">
      <w:pPr>
        <w:spacing w:after="120" w:line="360" w:lineRule="auto"/>
        <w:jc w:val="both"/>
      </w:pPr>
      <w:r>
        <w:t xml:space="preserve">Powyższa ocena została dokonana w oparciu o dane Komitetu ds. Oceny Ryzyka ECHA, który określił  szacunkową wartość toksyczności ostrej na poziomie 5 mg nikotyny/kg masy ciała na podstawie różnych badań przeprowadzonych na zwierzętach i przy uwzględnieniu </w:t>
      </w:r>
      <w:r w:rsidR="00C755AA">
        <w:t xml:space="preserve">doustnej </w:t>
      </w:r>
      <w:r>
        <w:t xml:space="preserve">toksyczności dla człowieka. Biorąc te wartość do wzorów podanych w rozporządzeniu CLP ( </w:t>
      </w:r>
      <w:proofErr w:type="spellStart"/>
      <w:r w:rsidRPr="004E0D31">
        <w:rPr>
          <w:i/>
        </w:rPr>
        <w:t>Classification</w:t>
      </w:r>
      <w:proofErr w:type="spellEnd"/>
      <w:r w:rsidRPr="004E0D31">
        <w:rPr>
          <w:i/>
        </w:rPr>
        <w:t xml:space="preserve">, </w:t>
      </w:r>
      <w:proofErr w:type="spellStart"/>
      <w:r w:rsidRPr="004E0D31">
        <w:rPr>
          <w:i/>
        </w:rPr>
        <w:t>Labelling</w:t>
      </w:r>
      <w:proofErr w:type="spellEnd"/>
      <w:r w:rsidRPr="004E0D31">
        <w:rPr>
          <w:i/>
        </w:rPr>
        <w:t xml:space="preserve"> and </w:t>
      </w:r>
      <w:proofErr w:type="spellStart"/>
      <w:r w:rsidRPr="004E0D31">
        <w:rPr>
          <w:i/>
        </w:rPr>
        <w:t>Packaging</w:t>
      </w:r>
      <w:proofErr w:type="spellEnd"/>
      <w:r>
        <w:t xml:space="preserve">) dla </w:t>
      </w:r>
      <w:r w:rsidR="009A2472">
        <w:t>saszetek</w:t>
      </w:r>
      <w:r>
        <w:t xml:space="preserve"> z nikotyną otrzymano  stężenie wynoszące 16,7 mg/g na </w:t>
      </w:r>
      <w:r w:rsidR="00C755AA">
        <w:t>saszetkę</w:t>
      </w:r>
      <w:r>
        <w:t xml:space="preserve">. Przy stężeniu 16,6 mg/g na </w:t>
      </w:r>
      <w:r w:rsidR="00C755AA">
        <w:t>saszetkę</w:t>
      </w:r>
      <w:r>
        <w:t xml:space="preserve"> produkt zostałby zaklasyfikowany na mocy prawa chemicznego do kategorii zagrożenia 4 </w:t>
      </w:r>
      <w:r w:rsidR="00F64A3D">
        <w:t xml:space="preserve">(najniższej) </w:t>
      </w:r>
      <w:r>
        <w:t>i nie musiałby być oznakowany czaszką i piszczelami. Należy pamiętać, że obliczeń dokonano dla 20 minutowego użycia dawki wynoszącej 16,</w:t>
      </w:r>
      <w:r w:rsidR="004A4E3F">
        <w:t>7</w:t>
      </w:r>
      <w:r>
        <w:t xml:space="preserve"> mg.</w:t>
      </w:r>
      <w:r w:rsidR="00E70AAD">
        <w:t xml:space="preserve"> Tymczasem czasy używania podawane w piśmiennictwie mieszczą się w przedziale od 5 do 60 minut, co oczywiście wpływa na przyjętą dawkę.</w:t>
      </w:r>
      <w:r w:rsidR="00FC060E">
        <w:t xml:space="preserve"> Ostatnio ankieta przeprowadzona wśród konsumentów wykazała, że większość używa swoich </w:t>
      </w:r>
      <w:r w:rsidR="00A03A99">
        <w:t>saszetek nikotynowych</w:t>
      </w:r>
      <w:r w:rsidR="00FC060E">
        <w:t xml:space="preserve"> w przedziale od 5 do 20 minut</w:t>
      </w:r>
      <w:r w:rsidR="00FC060E">
        <w:rPr>
          <w:rStyle w:val="Odwoanieprzypisudolnego"/>
        </w:rPr>
        <w:footnoteReference w:id="18"/>
      </w:r>
      <w:r w:rsidR="00FC060E">
        <w:t xml:space="preserve">. Oznacza to, że dla krótszego niż 20 minut używania </w:t>
      </w:r>
      <w:r w:rsidR="008E46AA">
        <w:t>saszetek</w:t>
      </w:r>
      <w:r w:rsidR="00FC060E">
        <w:t xml:space="preserve"> dawka nikotyny dostarczona do organizmu będzie niższa.</w:t>
      </w:r>
    </w:p>
    <w:p w:rsidR="00D9392A" w:rsidRDefault="00477C36" w:rsidP="00052CAF">
      <w:pPr>
        <w:spacing w:after="120" w:line="360" w:lineRule="auto"/>
        <w:jc w:val="both"/>
      </w:pPr>
      <w:r>
        <w:t xml:space="preserve">Biorąc pod uwagę stosunkowo </w:t>
      </w:r>
      <w:r w:rsidR="00E70AAD">
        <w:t>ostro</w:t>
      </w:r>
      <w:r w:rsidR="0023428F">
        <w:t>ż</w:t>
      </w:r>
      <w:r w:rsidR="00E70AAD">
        <w:t>ne</w:t>
      </w:r>
      <w:r>
        <w:t xml:space="preserve"> założenia </w:t>
      </w:r>
      <w:r w:rsidR="0023428F">
        <w:t>związane z  toksycznością ostrą nikotyny</w:t>
      </w:r>
      <w:r w:rsidR="00557FC3">
        <w:t xml:space="preserve"> (</w:t>
      </w:r>
      <w:r w:rsidR="00783F27">
        <w:t>p</w:t>
      </w:r>
      <w:r w:rsidR="00783F27" w:rsidRPr="00783F27">
        <w:t xml:space="preserve">rzyjęto </w:t>
      </w:r>
      <w:r w:rsidR="00783F27">
        <w:t xml:space="preserve">bowiem </w:t>
      </w:r>
      <w:r w:rsidR="00783F27" w:rsidRPr="00783F27">
        <w:t>dolną granicę szacowanego zakresu 0,5 – 1g spożytej nikotyny powodującego zgon, co opowiada doustnemu LD50 wynoszącemu 6,5 – 13 mg/kg masy ciała</w:t>
      </w:r>
      <w:r w:rsidR="00557FC3">
        <w:t>)</w:t>
      </w:r>
      <w:r w:rsidR="009F3527">
        <w:rPr>
          <w:rStyle w:val="Odwoanieprzypisudolnego"/>
        </w:rPr>
        <w:footnoteReference w:id="19"/>
      </w:r>
      <w:r w:rsidR="00783F27">
        <w:t xml:space="preserve"> </w:t>
      </w:r>
      <w:r w:rsidR="006E3442">
        <w:t xml:space="preserve"> </w:t>
      </w:r>
      <w:r>
        <w:t>można sądzić, że górne stężenie nikotyny w</w:t>
      </w:r>
      <w:r w:rsidR="00CA4D7A">
        <w:t>e</w:t>
      </w:r>
      <w:r>
        <w:t xml:space="preserve"> </w:t>
      </w:r>
      <w:r w:rsidR="00A70CD2">
        <w:t xml:space="preserve">saszetce </w:t>
      </w:r>
      <w:r>
        <w:t xml:space="preserve">powinno być określone </w:t>
      </w:r>
      <w:r w:rsidR="00052CAF">
        <w:t>na wyższym poziomie a mianowicie</w:t>
      </w:r>
      <w:r>
        <w:t xml:space="preserve"> 20 mg. </w:t>
      </w:r>
      <w:r w:rsidR="00CA4D7A">
        <w:t xml:space="preserve"> Czyli wartości, która wielokrotnie w tych badaniach stanowiła wartość graniczną</w:t>
      </w:r>
      <w:r w:rsidR="00136DD1">
        <w:t xml:space="preserve"> testowanych </w:t>
      </w:r>
      <w:r w:rsidR="00C61428">
        <w:t>BWN</w:t>
      </w:r>
      <w:r w:rsidR="00783F27">
        <w:t>, przy których nie obserwowano negatywnych efektów p</w:t>
      </w:r>
      <w:r w:rsidR="00A70CD2">
        <w:t>orównywalnych z obserwowanymi po wypaleniu</w:t>
      </w:r>
      <w:r w:rsidR="00783F27">
        <w:t xml:space="preserve"> papieros</w:t>
      </w:r>
      <w:r w:rsidR="00A70CD2">
        <w:t>a</w:t>
      </w:r>
      <w:r w:rsidR="00783F27">
        <w:t xml:space="preserve">. </w:t>
      </w:r>
      <w:r w:rsidR="00CA4D7A">
        <w:t xml:space="preserve"> </w:t>
      </w:r>
      <w:r>
        <w:t>Z wcześniejszych doświadczeń</w:t>
      </w:r>
      <w:bookmarkStart w:id="5" w:name="_Hlk128164968"/>
      <w:r w:rsidR="00052CAF">
        <w:t xml:space="preserve"> związanych z paleniem papierosów jak i używaniem e-papierosów </w:t>
      </w:r>
      <w:r w:rsidR="00235E8B">
        <w:t>jednoznacznie wynika, że brak satysfakcji wynikający ze zbyt niskiej dawki nikotyny powoduje zachowania kompensacyjne tzn. następują częstsze i głębsze zaciągnięcia</w:t>
      </w:r>
      <w:r w:rsidR="0023428F">
        <w:t xml:space="preserve"> co skutkuje zwiększeniem inhalowanych związków toksycznych/rakotwórczych</w:t>
      </w:r>
      <w:r w:rsidR="004E0D31">
        <w:rPr>
          <w:rStyle w:val="Odwoanieprzypisudolnego"/>
        </w:rPr>
        <w:footnoteReference w:id="20"/>
      </w:r>
      <w:r w:rsidR="00235E8B">
        <w:t xml:space="preserve">. W przypadku BWN  </w:t>
      </w:r>
      <w:r w:rsidR="0023428F">
        <w:t xml:space="preserve">znane są przypadki podwójnego używania </w:t>
      </w:r>
      <w:r w:rsidR="008E46AA">
        <w:t>saszetek</w:t>
      </w:r>
      <w:r w:rsidR="0023428F">
        <w:t>, co potencjalnie może być powodem przekroczenia dawki przyjmowanej z papierosa konwencjonalnego.</w:t>
      </w:r>
    </w:p>
    <w:p w:rsidR="004E0D31" w:rsidRDefault="004E0D31" w:rsidP="004E0D31">
      <w:pPr>
        <w:pStyle w:val="Akapitzlist"/>
        <w:numPr>
          <w:ilvl w:val="0"/>
          <w:numId w:val="3"/>
        </w:numPr>
        <w:spacing w:after="120" w:line="360" w:lineRule="auto"/>
        <w:jc w:val="both"/>
        <w:rPr>
          <w:b/>
        </w:rPr>
      </w:pPr>
      <w:r>
        <w:rPr>
          <w:b/>
        </w:rPr>
        <w:t>Miejsce</w:t>
      </w:r>
      <w:r w:rsidRPr="004E0D31">
        <w:rPr>
          <w:b/>
        </w:rPr>
        <w:t xml:space="preserve"> BWN w kontinuum ryzyka wyrobów tytoniowych</w:t>
      </w:r>
    </w:p>
    <w:p w:rsidR="0019163A" w:rsidRDefault="00EA3B2F" w:rsidP="00EA3B2F">
      <w:pPr>
        <w:spacing w:after="120" w:line="360" w:lineRule="auto"/>
        <w:jc w:val="both"/>
      </w:pPr>
      <w:r>
        <w:t xml:space="preserve">Od kilku lat </w:t>
      </w:r>
      <w:r w:rsidR="00544B34">
        <w:t xml:space="preserve">toczy się </w:t>
      </w:r>
      <w:r>
        <w:t>dys</w:t>
      </w:r>
      <w:r w:rsidR="00544B34">
        <w:t xml:space="preserve">kusja związana z różnym potencjałem </w:t>
      </w:r>
      <w:r>
        <w:t xml:space="preserve">szkodliwego działania wyrobów tytoniowych lub nikotynowych. Uwaga skupia się przy tym na stworzeniu możliwości przejścia na produkty nikotynowe zawierające lub uwalniające mniej szkodliwych substancji </w:t>
      </w:r>
      <w:r>
        <w:rPr>
          <w:rStyle w:val="Odwoanieprzypisudolnego"/>
        </w:rPr>
        <w:footnoteReference w:id="21"/>
      </w:r>
      <w:r>
        <w:t xml:space="preserve">. Koncepcja ta została rozwinięta przez Abramsa i jego współpracowników </w:t>
      </w:r>
      <w:r>
        <w:rPr>
          <w:rStyle w:val="Odwoanieprzypisudolnego"/>
        </w:rPr>
        <w:footnoteReference w:id="22"/>
      </w:r>
      <w:r>
        <w:t xml:space="preserve">. Opisywane przez nich kontinuum redukcji szkód zakłada, że produkty zawierające nikotynę nie są jednakowo szkodliwe, lecz wahają się od poziomu bardzo niskiej szkodliwości (np. plastry nikotynowe) do poziomu bardzo wysokiej szkodliwości (papierosy). </w:t>
      </w:r>
      <w:r w:rsidR="0019163A">
        <w:t>W ostatnim dniu listopada miał miejsce</w:t>
      </w:r>
      <w:r w:rsidR="0019163A" w:rsidRPr="0019163A">
        <w:t xml:space="preserve"> </w:t>
      </w:r>
      <w:proofErr w:type="spellStart"/>
      <w:r w:rsidR="0019163A" w:rsidRPr="0019163A">
        <w:t>webinar</w:t>
      </w:r>
      <w:proofErr w:type="spellEnd"/>
      <w:r w:rsidR="0019163A" w:rsidRPr="0019163A">
        <w:t xml:space="preserve"> </w:t>
      </w:r>
      <w:bookmarkStart w:id="6" w:name="_Hlk128168654"/>
      <w:r w:rsidR="0019163A" w:rsidRPr="0019163A">
        <w:rPr>
          <w:i/>
        </w:rPr>
        <w:t xml:space="preserve">Modern </w:t>
      </w:r>
      <w:proofErr w:type="spellStart"/>
      <w:r w:rsidR="0019163A" w:rsidRPr="0019163A">
        <w:rPr>
          <w:i/>
        </w:rPr>
        <w:t>Oral</w:t>
      </w:r>
      <w:proofErr w:type="spellEnd"/>
      <w:r w:rsidR="0019163A" w:rsidRPr="0019163A">
        <w:rPr>
          <w:i/>
        </w:rPr>
        <w:t xml:space="preserve"> </w:t>
      </w:r>
      <w:proofErr w:type="spellStart"/>
      <w:r w:rsidR="0019163A" w:rsidRPr="0019163A">
        <w:rPr>
          <w:i/>
        </w:rPr>
        <w:t>Nicotine</w:t>
      </w:r>
      <w:proofErr w:type="spellEnd"/>
      <w:r w:rsidR="0019163A" w:rsidRPr="0019163A">
        <w:rPr>
          <w:i/>
        </w:rPr>
        <w:t xml:space="preserve"> Meeting</w:t>
      </w:r>
      <w:bookmarkEnd w:id="6"/>
      <w:r w:rsidR="0019163A" w:rsidRPr="0019163A">
        <w:t>. Na łączach pojawi</w:t>
      </w:r>
      <w:r w:rsidR="00CA4D7A">
        <w:t>ły</w:t>
      </w:r>
      <w:r w:rsidR="0019163A" w:rsidRPr="0019163A">
        <w:t xml:space="preserve"> się </w:t>
      </w:r>
      <w:r w:rsidR="00CA4D7A">
        <w:t>specjaliści z obszaru medycyny i</w:t>
      </w:r>
      <w:r w:rsidR="0019163A" w:rsidRPr="0019163A">
        <w:t xml:space="preserve"> redukcj</w:t>
      </w:r>
      <w:r w:rsidR="00CA4D7A">
        <w:t>i</w:t>
      </w:r>
      <w:r w:rsidR="0019163A" w:rsidRPr="0019163A">
        <w:t xml:space="preserve"> szkód z Rumuni, Południowej Afryki, Nigerii i Ghany. Natomiast w studio obecni byli  m. in. prof. Karl  </w:t>
      </w:r>
      <w:proofErr w:type="spellStart"/>
      <w:r w:rsidR="0019163A" w:rsidRPr="0019163A">
        <w:t>Fagerström</w:t>
      </w:r>
      <w:proofErr w:type="spellEnd"/>
      <w:r w:rsidR="0019163A" w:rsidRPr="0019163A">
        <w:t xml:space="preserve">  i prof. Lars Ramström, wybitni naukowcy w dziedzinie Tobacco Control. Wystąpienia a następnie dyskusja dotyczyły różnych aspektów dotyczących kontroli tytoniu i potencjalnej roli </w:t>
      </w:r>
      <w:r w:rsidR="00A70CD2">
        <w:t>saszetek</w:t>
      </w:r>
      <w:r w:rsidR="0019163A" w:rsidRPr="0019163A">
        <w:t xml:space="preserve"> nikotynowych w redukcji szkód</w:t>
      </w:r>
      <w:r w:rsidR="00544B34">
        <w:t xml:space="preserve">. </w:t>
      </w:r>
      <w:r w:rsidR="0019163A" w:rsidRPr="0019163A">
        <w:t>Przytaczano dane dowodzące</w:t>
      </w:r>
      <w:r w:rsidR="00544B34">
        <w:t>,</w:t>
      </w:r>
      <w:r w:rsidR="0019163A" w:rsidRPr="0019163A">
        <w:t xml:space="preserve"> że </w:t>
      </w:r>
      <w:proofErr w:type="spellStart"/>
      <w:r w:rsidR="00CA4D7A">
        <w:t>beztytoniowe</w:t>
      </w:r>
      <w:proofErr w:type="spellEnd"/>
      <w:r w:rsidR="00CA4D7A">
        <w:t xml:space="preserve"> </w:t>
      </w:r>
      <w:r w:rsidR="0019163A" w:rsidRPr="0019163A">
        <w:t>woreczki nikotynowe mają miejsce na samy końcu kontinuum ryzyka, a więc są to produkty o znikomym ryzyku. Ich profil ryzyka jest praktycznie identyczny z produktami nikotynowej terapii zastępczej co pokazuje poniższ</w:t>
      </w:r>
      <w:r w:rsidR="0019163A">
        <w:t xml:space="preserve">a rycina zaprezentowana przez prof. Karla </w:t>
      </w:r>
      <w:proofErr w:type="spellStart"/>
      <w:r w:rsidR="0019163A">
        <w:t>Fagerst</w:t>
      </w:r>
      <w:r w:rsidR="00FF2759">
        <w:rPr>
          <w:rFonts w:cstheme="minorHAnsi"/>
        </w:rPr>
        <w:t>ö</w:t>
      </w:r>
      <w:r w:rsidR="0019163A">
        <w:t>ma</w:t>
      </w:r>
      <w:proofErr w:type="spellEnd"/>
      <w:r w:rsidR="0019163A">
        <w:t>.</w:t>
      </w:r>
    </w:p>
    <w:p w:rsidR="004E0D31" w:rsidRDefault="004E0D31" w:rsidP="004E0D31">
      <w:pPr>
        <w:spacing w:after="120" w:line="360" w:lineRule="auto"/>
        <w:jc w:val="both"/>
      </w:pPr>
    </w:p>
    <w:bookmarkEnd w:id="5"/>
    <w:p w:rsidR="00E33294" w:rsidRDefault="00EA3B2F" w:rsidP="00272A8E">
      <w:pPr>
        <w:spacing w:after="120" w:line="360" w:lineRule="auto"/>
        <w:jc w:val="both"/>
      </w:pPr>
      <w:r>
        <w:rPr>
          <w:noProof/>
        </w:rPr>
        <mc:AlternateContent>
          <mc:Choice Requires="wps">
            <w:drawing>
              <wp:anchor distT="0" distB="0" distL="114300" distR="114300" simplePos="0" relativeHeight="251659264" behindDoc="0" locked="0" layoutInCell="1" allowOverlap="1">
                <wp:simplePos x="0" y="0"/>
                <wp:positionH relativeFrom="column">
                  <wp:posOffset>4389451</wp:posOffset>
                </wp:positionH>
                <wp:positionV relativeFrom="paragraph">
                  <wp:posOffset>1817922</wp:posOffset>
                </wp:positionV>
                <wp:extent cx="366855" cy="887023"/>
                <wp:effectExtent l="0" t="0" r="14605" b="27940"/>
                <wp:wrapNone/>
                <wp:docPr id="2" name="Owal 2"/>
                <wp:cNvGraphicFramePr/>
                <a:graphic xmlns:a="http://schemas.openxmlformats.org/drawingml/2006/main">
                  <a:graphicData uri="http://schemas.microsoft.com/office/word/2010/wordprocessingShape">
                    <wps:wsp>
                      <wps:cNvSpPr/>
                      <wps:spPr>
                        <a:xfrm>
                          <a:off x="0" y="0"/>
                          <a:ext cx="366855" cy="887023"/>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AB7F3A" id="Owal 2" o:spid="_x0000_s1026" style="position:absolute;margin-left:345.65pt;margin-top:143.15pt;width:28.9pt;height:69.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" filled="f" strokecolor="yellow" strokeweight="1pt">
                <v:stroke joinstyle="miter"/>
              </v:oval>
            </w:pict>
          </mc:Fallback>
        </mc:AlternateContent>
      </w:r>
      <w:r w:rsidR="00F972BF">
        <w:rPr>
          <w:noProof/>
        </w:rPr>
        <w:drawing>
          <wp:inline distT="0" distB="0" distL="0" distR="0">
            <wp:extent cx="5760720" cy="278790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787904"/>
                    </a:xfrm>
                    <a:prstGeom prst="rect">
                      <a:avLst/>
                    </a:prstGeom>
                    <a:noFill/>
                    <a:ln>
                      <a:noFill/>
                    </a:ln>
                  </pic:spPr>
                </pic:pic>
              </a:graphicData>
            </a:graphic>
          </wp:inline>
        </w:drawing>
      </w:r>
    </w:p>
    <w:p w:rsidR="0019163A" w:rsidRPr="0019163A" w:rsidRDefault="0019163A" w:rsidP="00272A8E">
      <w:pPr>
        <w:spacing w:after="120" w:line="360" w:lineRule="auto"/>
        <w:jc w:val="both"/>
        <w:rPr>
          <w:sz w:val="20"/>
          <w:szCs w:val="20"/>
        </w:rPr>
      </w:pPr>
      <w:r w:rsidRPr="0019163A">
        <w:rPr>
          <w:sz w:val="20"/>
          <w:szCs w:val="20"/>
        </w:rPr>
        <w:t xml:space="preserve">Ryc. Zrzut z ekranu podczas prelekcji prof. K. </w:t>
      </w:r>
      <w:proofErr w:type="spellStart"/>
      <w:r w:rsidRPr="0019163A">
        <w:rPr>
          <w:sz w:val="20"/>
          <w:szCs w:val="20"/>
        </w:rPr>
        <w:t>Fagerstr</w:t>
      </w:r>
      <w:r w:rsidR="00FF2759">
        <w:rPr>
          <w:rFonts w:cstheme="minorHAnsi"/>
          <w:sz w:val="20"/>
          <w:szCs w:val="20"/>
        </w:rPr>
        <w:t>ö</w:t>
      </w:r>
      <w:r w:rsidRPr="0019163A">
        <w:rPr>
          <w:sz w:val="20"/>
          <w:szCs w:val="20"/>
        </w:rPr>
        <w:t>ma</w:t>
      </w:r>
      <w:proofErr w:type="spellEnd"/>
      <w:r w:rsidRPr="0019163A">
        <w:rPr>
          <w:sz w:val="20"/>
          <w:szCs w:val="20"/>
        </w:rPr>
        <w:t xml:space="preserve"> w trakcie </w:t>
      </w:r>
      <w:proofErr w:type="spellStart"/>
      <w:r w:rsidRPr="0019163A">
        <w:rPr>
          <w:sz w:val="20"/>
          <w:szCs w:val="20"/>
        </w:rPr>
        <w:t>Webinar</w:t>
      </w:r>
      <w:proofErr w:type="spellEnd"/>
      <w:r w:rsidRPr="0019163A">
        <w:rPr>
          <w:sz w:val="20"/>
          <w:szCs w:val="20"/>
        </w:rPr>
        <w:t xml:space="preserve"> </w:t>
      </w:r>
      <w:r w:rsidRPr="002541AE">
        <w:rPr>
          <w:i/>
          <w:sz w:val="20"/>
          <w:szCs w:val="20"/>
        </w:rPr>
        <w:t xml:space="preserve">Modern </w:t>
      </w:r>
      <w:proofErr w:type="spellStart"/>
      <w:r w:rsidRPr="002541AE">
        <w:rPr>
          <w:i/>
          <w:sz w:val="20"/>
          <w:szCs w:val="20"/>
        </w:rPr>
        <w:t>Oral</w:t>
      </w:r>
      <w:proofErr w:type="spellEnd"/>
      <w:r w:rsidRPr="002541AE">
        <w:rPr>
          <w:i/>
          <w:sz w:val="20"/>
          <w:szCs w:val="20"/>
        </w:rPr>
        <w:t xml:space="preserve"> </w:t>
      </w:r>
      <w:proofErr w:type="spellStart"/>
      <w:r w:rsidRPr="002541AE">
        <w:rPr>
          <w:i/>
          <w:sz w:val="20"/>
          <w:szCs w:val="20"/>
        </w:rPr>
        <w:t>Nicotine</w:t>
      </w:r>
      <w:proofErr w:type="spellEnd"/>
      <w:r w:rsidRPr="002541AE">
        <w:rPr>
          <w:i/>
          <w:sz w:val="20"/>
          <w:szCs w:val="20"/>
        </w:rPr>
        <w:t xml:space="preserve"> Meeting</w:t>
      </w:r>
      <w:r w:rsidRPr="0019163A">
        <w:rPr>
          <w:sz w:val="20"/>
          <w:szCs w:val="20"/>
        </w:rPr>
        <w:t>, listopad 2022</w:t>
      </w:r>
    </w:p>
    <w:p w:rsidR="0019163A" w:rsidRDefault="0019163A" w:rsidP="00272A8E">
      <w:pPr>
        <w:spacing w:after="120" w:line="360" w:lineRule="auto"/>
        <w:jc w:val="both"/>
        <w:rPr>
          <w:b/>
        </w:rPr>
      </w:pPr>
      <w:r w:rsidRPr="0019163A">
        <w:rPr>
          <w:b/>
        </w:rPr>
        <w:t>Wnioski</w:t>
      </w:r>
    </w:p>
    <w:p w:rsidR="000B2DE3" w:rsidRDefault="000B2DE3" w:rsidP="000B2DE3">
      <w:pPr>
        <w:spacing w:after="120" w:line="360" w:lineRule="auto"/>
        <w:jc w:val="both"/>
      </w:pPr>
      <w:r>
        <w:t xml:space="preserve">Każda forma konsumpcji nikotyny stanowi wzrost ryzyka zdrowotnego dla osób, które wcześniej ani nie paliły ani też nie zażywały nikotyny w inny sposób. Ta maksyma powinna przyświecać wszystkim osobom działającym w obszarze Tobacco Control. Nie może ona jednak przysłaniać obecności ogromnej populacji osób palących papierosy, które stosując dotychczasowe środki wspomagające zaprzestania palenia zalecane przez środowisko medyczne, nie potrafią pozbyć się nałogu. </w:t>
      </w:r>
    </w:p>
    <w:p w:rsidR="000B2DE3" w:rsidRDefault="000B2DE3" w:rsidP="000B2DE3">
      <w:pPr>
        <w:spacing w:after="120" w:line="360" w:lineRule="auto"/>
        <w:jc w:val="both"/>
      </w:pPr>
      <w:r>
        <w:t xml:space="preserve">Dlatego jestem zwolennikiem wprowadzania redukcji szkód wywołanych paleniem tytoniu poprzez wprowadzenie mniej szkodliwych produktów. Niewątpliwe miejsce w tej grupie produktów powinny znaleźć </w:t>
      </w:r>
      <w:proofErr w:type="spellStart"/>
      <w:r>
        <w:t>beztytoniowe</w:t>
      </w:r>
      <w:proofErr w:type="spellEnd"/>
      <w:r>
        <w:t xml:space="preserve"> woreczki nikotynowe</w:t>
      </w:r>
      <w:r w:rsidR="00367541">
        <w:t>,</w:t>
      </w:r>
      <w:r>
        <w:t xml:space="preserve"> </w:t>
      </w:r>
      <w:r w:rsidR="00F84F80">
        <w:t>co jednak wymaga regulacji prawnych:</w:t>
      </w:r>
    </w:p>
    <w:p w:rsidR="00F84F80" w:rsidRDefault="00F84F80" w:rsidP="00A633C8">
      <w:pPr>
        <w:pStyle w:val="Akapitzlist"/>
        <w:numPr>
          <w:ilvl w:val="0"/>
          <w:numId w:val="4"/>
        </w:numPr>
        <w:spacing w:after="120" w:line="360" w:lineRule="auto"/>
        <w:jc w:val="both"/>
      </w:pPr>
      <w:r>
        <w:t xml:space="preserve">Uregulowanie </w:t>
      </w:r>
      <w:r w:rsidR="00A70CD2">
        <w:t>saszetek nikotynowych</w:t>
      </w:r>
      <w:r>
        <w:t xml:space="preserve"> jako osobnej kategorii produktowej w polskim prawie zapewni bezpieczeństwo użytkowanie poprzez gwarancję odpowiedniej jakości produktu.</w:t>
      </w:r>
    </w:p>
    <w:p w:rsidR="00F84F80" w:rsidRDefault="00F84F80" w:rsidP="00A633C8">
      <w:pPr>
        <w:pStyle w:val="Akapitzlist"/>
        <w:numPr>
          <w:ilvl w:val="0"/>
          <w:numId w:val="4"/>
        </w:numPr>
        <w:spacing w:after="120" w:line="360" w:lineRule="auto"/>
        <w:jc w:val="both"/>
      </w:pPr>
      <w:r>
        <w:t xml:space="preserve">Nikotyna stosowana w </w:t>
      </w:r>
      <w:r w:rsidR="00AC7696">
        <w:t>saszetkach</w:t>
      </w:r>
      <w:r>
        <w:t xml:space="preserve"> musi spełniać standardy odpowiadające standardom dla nikotyny używanej w produktach farmaceutycznych (klasa farmaceutyczna i jakość zgodnie z USP/EP). </w:t>
      </w:r>
    </w:p>
    <w:p w:rsidR="00F84F80" w:rsidRDefault="00F84F80" w:rsidP="00A633C8">
      <w:pPr>
        <w:pStyle w:val="Akapitzlist"/>
        <w:numPr>
          <w:ilvl w:val="0"/>
          <w:numId w:val="4"/>
        </w:numPr>
        <w:spacing w:after="120" w:line="360" w:lineRule="auto"/>
        <w:jc w:val="both"/>
      </w:pPr>
      <w:r>
        <w:t>Kategoria ta powinna zostać obłożona odpowiednio dobranym podatkiem akcyzowym</w:t>
      </w:r>
      <w:r w:rsidR="00A633C8">
        <w:t>, uwzględniającym niską szkodliwość produktu</w:t>
      </w:r>
      <w:r>
        <w:t xml:space="preserve">. </w:t>
      </w:r>
    </w:p>
    <w:p w:rsidR="00F84F80" w:rsidRDefault="00F84F80" w:rsidP="00A633C8">
      <w:pPr>
        <w:pStyle w:val="Akapitzlist"/>
        <w:numPr>
          <w:ilvl w:val="0"/>
          <w:numId w:val="4"/>
        </w:numPr>
        <w:spacing w:after="120" w:line="360" w:lineRule="auto"/>
        <w:jc w:val="both"/>
      </w:pPr>
      <w:r>
        <w:t xml:space="preserve">Zawartość nikotyny </w:t>
      </w:r>
      <w:r w:rsidR="00AC7696">
        <w:t>saszetek</w:t>
      </w:r>
      <w:r>
        <w:t xml:space="preserve"> nikotynowych nie powinna przekraczać 20 mg na </w:t>
      </w:r>
      <w:r w:rsidR="008E46AA">
        <w:t>saszetkę</w:t>
      </w:r>
      <w:r>
        <w:t>.</w:t>
      </w:r>
    </w:p>
    <w:p w:rsidR="00F84F80" w:rsidRDefault="00F84F80" w:rsidP="00A633C8">
      <w:pPr>
        <w:pStyle w:val="Akapitzlist"/>
        <w:numPr>
          <w:ilvl w:val="0"/>
          <w:numId w:val="4"/>
        </w:numPr>
        <w:spacing w:after="120" w:line="360" w:lineRule="auto"/>
        <w:jc w:val="both"/>
      </w:pPr>
      <w:r>
        <w:t>Priorytetem powinno być aby w nowym prawie znalazło się ograniczenie wiekowe (18+) oraz odpowiednie oznakowanie wraz z ostrzeżeniem zdrowotnym.</w:t>
      </w:r>
    </w:p>
    <w:p w:rsidR="00947568" w:rsidRDefault="00947568" w:rsidP="00272A8E">
      <w:pPr>
        <w:spacing w:after="120" w:line="360" w:lineRule="auto"/>
        <w:jc w:val="both"/>
      </w:pPr>
    </w:p>
    <w:p w:rsidR="0019163A" w:rsidRPr="00DD3715" w:rsidRDefault="00947568" w:rsidP="00272A8E">
      <w:pPr>
        <w:spacing w:after="120" w:line="360" w:lineRule="auto"/>
        <w:jc w:val="both"/>
      </w:pPr>
      <w:r>
        <w:t>Sosnowiec 2023-02-26</w:t>
      </w:r>
    </w:p>
    <w:sectPr w:rsidR="0019163A" w:rsidRPr="00DD3715" w:rsidSect="00DD3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C5B" w:rsidRDefault="00CA3C5B" w:rsidP="00CA3C5B">
      <w:pPr>
        <w:spacing w:after="0" w:line="240" w:lineRule="auto"/>
      </w:pPr>
      <w:r>
        <w:separator/>
      </w:r>
    </w:p>
  </w:endnote>
  <w:endnote w:type="continuationSeparator" w:id="0">
    <w:p w:rsidR="00CA3C5B" w:rsidRDefault="00CA3C5B" w:rsidP="00CA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C5B" w:rsidRDefault="00CA3C5B" w:rsidP="00CA3C5B">
      <w:pPr>
        <w:spacing w:after="0" w:line="240" w:lineRule="auto"/>
      </w:pPr>
      <w:r>
        <w:separator/>
      </w:r>
    </w:p>
  </w:footnote>
  <w:footnote w:type="continuationSeparator" w:id="0">
    <w:p w:rsidR="00CA3C5B" w:rsidRDefault="00CA3C5B" w:rsidP="00CA3C5B">
      <w:pPr>
        <w:spacing w:after="0" w:line="240" w:lineRule="auto"/>
      </w:pPr>
      <w:r>
        <w:continuationSeparator/>
      </w:r>
    </w:p>
  </w:footnote>
  <w:footnote w:id="1">
    <w:p w:rsidR="00F01E2B" w:rsidRDefault="00F01E2B">
      <w:pPr>
        <w:pStyle w:val="Tekstprzypisudolnego"/>
      </w:pPr>
      <w:r>
        <w:rPr>
          <w:rStyle w:val="Odwoanieprzypisudolnego"/>
        </w:rPr>
        <w:footnoteRef/>
      </w:r>
      <w:r>
        <w:t xml:space="preserve"> </w:t>
      </w:r>
      <w:proofErr w:type="spellStart"/>
      <w:r w:rsidRPr="00F01E2B">
        <w:t>Rodgman</w:t>
      </w:r>
      <w:proofErr w:type="spellEnd"/>
      <w:r w:rsidRPr="00F01E2B">
        <w:t xml:space="preserve"> A, </w:t>
      </w:r>
      <w:proofErr w:type="spellStart"/>
      <w:r w:rsidRPr="00F01E2B">
        <w:t>Perfetti</w:t>
      </w:r>
      <w:proofErr w:type="spellEnd"/>
      <w:r w:rsidRPr="00F01E2B">
        <w:t xml:space="preserve"> TA. The </w:t>
      </w:r>
      <w:proofErr w:type="spellStart"/>
      <w:r w:rsidRPr="00F01E2B">
        <w:t>Chemical</w:t>
      </w:r>
      <w:proofErr w:type="spellEnd"/>
      <w:r w:rsidRPr="00F01E2B">
        <w:t xml:space="preserve"> Components of Tobacco and Tobacco Smoke. 2nd ed. </w:t>
      </w:r>
      <w:proofErr w:type="spellStart"/>
      <w:r w:rsidRPr="00F01E2B">
        <w:t>Boca</w:t>
      </w:r>
      <w:proofErr w:type="spellEnd"/>
      <w:r w:rsidRPr="00F01E2B">
        <w:t xml:space="preserve"> </w:t>
      </w:r>
      <w:proofErr w:type="spellStart"/>
      <w:r w:rsidRPr="00F01E2B">
        <w:t>Raton</w:t>
      </w:r>
      <w:proofErr w:type="spellEnd"/>
      <w:r w:rsidRPr="00F01E2B">
        <w:t>, FL: CRC Press; 2013.</w:t>
      </w:r>
    </w:p>
  </w:footnote>
  <w:footnote w:id="2">
    <w:p w:rsidR="00F01E2B" w:rsidRDefault="00F01E2B">
      <w:pPr>
        <w:pStyle w:val="Tekstprzypisudolnego"/>
      </w:pPr>
      <w:r>
        <w:rPr>
          <w:rStyle w:val="Odwoanieprzypisudolnego"/>
        </w:rPr>
        <w:footnoteRef/>
      </w:r>
      <w:r>
        <w:t xml:space="preserve"> </w:t>
      </w:r>
      <w:proofErr w:type="spellStart"/>
      <w:r w:rsidRPr="00F01E2B">
        <w:t>Sleiman</w:t>
      </w:r>
      <w:proofErr w:type="spellEnd"/>
      <w:r w:rsidRPr="00F01E2B">
        <w:t xml:space="preserve"> M, </w:t>
      </w:r>
      <w:proofErr w:type="spellStart"/>
      <w:r w:rsidRPr="00F01E2B">
        <w:t>Logue</w:t>
      </w:r>
      <w:proofErr w:type="spellEnd"/>
      <w:r w:rsidRPr="00F01E2B">
        <w:t xml:space="preserve"> JM, et al. </w:t>
      </w:r>
      <w:proofErr w:type="spellStart"/>
      <w:r w:rsidRPr="00F01E2B">
        <w:t>Emissions</w:t>
      </w:r>
      <w:proofErr w:type="spellEnd"/>
      <w:r w:rsidRPr="00F01E2B">
        <w:t xml:space="preserve"> from </w:t>
      </w:r>
      <w:proofErr w:type="spellStart"/>
      <w:r w:rsidRPr="00F01E2B">
        <w:t>electronic</w:t>
      </w:r>
      <w:proofErr w:type="spellEnd"/>
      <w:r w:rsidRPr="00F01E2B">
        <w:t xml:space="preserve"> </w:t>
      </w:r>
      <w:proofErr w:type="spellStart"/>
      <w:r w:rsidRPr="00F01E2B">
        <w:t>cigarettes</w:t>
      </w:r>
      <w:proofErr w:type="spellEnd"/>
      <w:r w:rsidRPr="00F01E2B">
        <w:t xml:space="preserve">: </w:t>
      </w:r>
      <w:proofErr w:type="spellStart"/>
      <w:r w:rsidRPr="00F01E2B">
        <w:t>key</w:t>
      </w:r>
      <w:proofErr w:type="spellEnd"/>
      <w:r w:rsidRPr="00F01E2B">
        <w:t xml:space="preserve"> </w:t>
      </w:r>
      <w:proofErr w:type="spellStart"/>
      <w:r w:rsidRPr="00F01E2B">
        <w:t>parameters</w:t>
      </w:r>
      <w:proofErr w:type="spellEnd"/>
      <w:r w:rsidRPr="00F01E2B">
        <w:t xml:space="preserve"> </w:t>
      </w:r>
      <w:proofErr w:type="spellStart"/>
      <w:r w:rsidRPr="00F01E2B">
        <w:t>affecting</w:t>
      </w:r>
      <w:proofErr w:type="spellEnd"/>
      <w:r w:rsidRPr="00F01E2B">
        <w:t xml:space="preserve"> the </w:t>
      </w:r>
      <w:proofErr w:type="spellStart"/>
      <w:r w:rsidRPr="00F01E2B">
        <w:t>release</w:t>
      </w:r>
      <w:proofErr w:type="spellEnd"/>
      <w:r w:rsidRPr="00F01E2B">
        <w:t xml:space="preserve"> of </w:t>
      </w:r>
      <w:proofErr w:type="spellStart"/>
      <w:r w:rsidRPr="00F01E2B">
        <w:t>harmful</w:t>
      </w:r>
      <w:proofErr w:type="spellEnd"/>
      <w:r w:rsidRPr="00F01E2B">
        <w:t xml:space="preserve"> chemicals. </w:t>
      </w:r>
      <w:proofErr w:type="spellStart"/>
      <w:r w:rsidRPr="00F01E2B">
        <w:t>Environ</w:t>
      </w:r>
      <w:proofErr w:type="spellEnd"/>
      <w:r w:rsidRPr="00F01E2B">
        <w:t xml:space="preserve"> </w:t>
      </w:r>
      <w:proofErr w:type="spellStart"/>
      <w:r w:rsidRPr="00F01E2B">
        <w:t>Sci</w:t>
      </w:r>
      <w:proofErr w:type="spellEnd"/>
      <w:r w:rsidRPr="00F01E2B">
        <w:t xml:space="preserve"> </w:t>
      </w:r>
      <w:proofErr w:type="spellStart"/>
      <w:r w:rsidRPr="00F01E2B">
        <w:t>Technol</w:t>
      </w:r>
      <w:proofErr w:type="spellEnd"/>
      <w:r w:rsidRPr="00F01E2B">
        <w:t>. 2016;50(17):9644–9651.</w:t>
      </w:r>
    </w:p>
  </w:footnote>
  <w:footnote w:id="3">
    <w:p w:rsidR="00F01E2B" w:rsidRPr="00F01E2B" w:rsidRDefault="00F01E2B" w:rsidP="00F01E2B">
      <w:pPr>
        <w:rPr>
          <w:sz w:val="20"/>
          <w:szCs w:val="20"/>
        </w:rPr>
      </w:pPr>
      <w:r>
        <w:rPr>
          <w:rStyle w:val="Odwoanieprzypisudolnego"/>
        </w:rPr>
        <w:footnoteRef/>
      </w:r>
      <w:r>
        <w:t xml:space="preserve"> </w:t>
      </w:r>
      <w:r w:rsidRPr="00F01E2B">
        <w:rPr>
          <w:sz w:val="20"/>
          <w:szCs w:val="20"/>
        </w:rPr>
        <w:t xml:space="preserve">Bishop E, et al. </w:t>
      </w:r>
      <w:proofErr w:type="spellStart"/>
      <w:r w:rsidRPr="00F01E2B">
        <w:rPr>
          <w:sz w:val="20"/>
          <w:szCs w:val="20"/>
        </w:rPr>
        <w:t>An</w:t>
      </w:r>
      <w:proofErr w:type="spellEnd"/>
      <w:r w:rsidRPr="00F01E2B">
        <w:rPr>
          <w:sz w:val="20"/>
          <w:szCs w:val="20"/>
        </w:rPr>
        <w:t xml:space="preserve"> </w:t>
      </w:r>
      <w:proofErr w:type="spellStart"/>
      <w:r w:rsidRPr="00F01E2B">
        <w:rPr>
          <w:sz w:val="20"/>
          <w:szCs w:val="20"/>
        </w:rPr>
        <w:t>approach</w:t>
      </w:r>
      <w:proofErr w:type="spellEnd"/>
      <w:r w:rsidRPr="00F01E2B">
        <w:rPr>
          <w:sz w:val="20"/>
          <w:szCs w:val="20"/>
        </w:rPr>
        <w:t xml:space="preserve"> for the </w:t>
      </w:r>
      <w:proofErr w:type="spellStart"/>
      <w:r w:rsidRPr="00F01E2B">
        <w:rPr>
          <w:sz w:val="20"/>
          <w:szCs w:val="20"/>
        </w:rPr>
        <w:t>extract</w:t>
      </w:r>
      <w:proofErr w:type="spellEnd"/>
      <w:r w:rsidRPr="00F01E2B">
        <w:rPr>
          <w:sz w:val="20"/>
          <w:szCs w:val="20"/>
        </w:rPr>
        <w:t xml:space="preserve"> </w:t>
      </w:r>
      <w:proofErr w:type="spellStart"/>
      <w:r w:rsidRPr="00F01E2B">
        <w:rPr>
          <w:sz w:val="20"/>
          <w:szCs w:val="20"/>
        </w:rPr>
        <w:t>generation</w:t>
      </w:r>
      <w:proofErr w:type="spellEnd"/>
      <w:r w:rsidRPr="00F01E2B">
        <w:rPr>
          <w:sz w:val="20"/>
          <w:szCs w:val="20"/>
        </w:rPr>
        <w:t xml:space="preserve"> and </w:t>
      </w:r>
      <w:proofErr w:type="spellStart"/>
      <w:r w:rsidRPr="00F01E2B">
        <w:rPr>
          <w:sz w:val="20"/>
          <w:szCs w:val="20"/>
        </w:rPr>
        <w:t>toxicological</w:t>
      </w:r>
      <w:proofErr w:type="spellEnd"/>
      <w:r w:rsidRPr="00F01E2B">
        <w:rPr>
          <w:sz w:val="20"/>
          <w:szCs w:val="20"/>
        </w:rPr>
        <w:t xml:space="preserve"> </w:t>
      </w:r>
      <w:proofErr w:type="spellStart"/>
      <w:r w:rsidRPr="00F01E2B">
        <w:rPr>
          <w:sz w:val="20"/>
          <w:szCs w:val="20"/>
        </w:rPr>
        <w:t>assessment</w:t>
      </w:r>
      <w:proofErr w:type="spellEnd"/>
      <w:r w:rsidRPr="00F01E2B">
        <w:rPr>
          <w:sz w:val="20"/>
          <w:szCs w:val="20"/>
        </w:rPr>
        <w:t xml:space="preserve"> of </w:t>
      </w:r>
      <w:proofErr w:type="spellStart"/>
      <w:r w:rsidRPr="00F01E2B">
        <w:rPr>
          <w:sz w:val="20"/>
          <w:szCs w:val="20"/>
        </w:rPr>
        <w:t>tobacco-free</w:t>
      </w:r>
      <w:proofErr w:type="spellEnd"/>
      <w:r w:rsidRPr="00F01E2B">
        <w:rPr>
          <w:sz w:val="20"/>
          <w:szCs w:val="20"/>
        </w:rPr>
        <w:t xml:space="preserve"> 'modern' </w:t>
      </w:r>
      <w:proofErr w:type="spellStart"/>
      <w:r w:rsidRPr="00F01E2B">
        <w:rPr>
          <w:sz w:val="20"/>
          <w:szCs w:val="20"/>
        </w:rPr>
        <w:t>oral</w:t>
      </w:r>
      <w:proofErr w:type="spellEnd"/>
      <w:r w:rsidRPr="00F01E2B">
        <w:rPr>
          <w:sz w:val="20"/>
          <w:szCs w:val="20"/>
        </w:rPr>
        <w:t xml:space="preserve"> </w:t>
      </w:r>
      <w:proofErr w:type="spellStart"/>
      <w:r w:rsidRPr="00F01E2B">
        <w:rPr>
          <w:sz w:val="20"/>
          <w:szCs w:val="20"/>
        </w:rPr>
        <w:t>nicotine</w:t>
      </w:r>
      <w:proofErr w:type="spellEnd"/>
      <w:r w:rsidRPr="00F01E2B">
        <w:rPr>
          <w:sz w:val="20"/>
          <w:szCs w:val="20"/>
        </w:rPr>
        <w:t xml:space="preserve"> </w:t>
      </w:r>
      <w:proofErr w:type="spellStart"/>
      <w:r w:rsidRPr="00F01E2B">
        <w:rPr>
          <w:sz w:val="20"/>
          <w:szCs w:val="20"/>
        </w:rPr>
        <w:t>pouches</w:t>
      </w:r>
      <w:proofErr w:type="spellEnd"/>
      <w:r w:rsidRPr="00F01E2B">
        <w:rPr>
          <w:sz w:val="20"/>
          <w:szCs w:val="20"/>
        </w:rPr>
        <w:t xml:space="preserve"> Food </w:t>
      </w:r>
      <w:proofErr w:type="spellStart"/>
      <w:r w:rsidRPr="00F01E2B">
        <w:rPr>
          <w:sz w:val="20"/>
          <w:szCs w:val="20"/>
        </w:rPr>
        <w:t>Chem</w:t>
      </w:r>
      <w:proofErr w:type="spellEnd"/>
      <w:r w:rsidRPr="00F01E2B">
        <w:rPr>
          <w:sz w:val="20"/>
          <w:szCs w:val="20"/>
        </w:rPr>
        <w:t xml:space="preserve"> </w:t>
      </w:r>
      <w:proofErr w:type="spellStart"/>
      <w:r w:rsidRPr="00F01E2B">
        <w:rPr>
          <w:sz w:val="20"/>
          <w:szCs w:val="20"/>
        </w:rPr>
        <w:t>Toxicol</w:t>
      </w:r>
      <w:proofErr w:type="spellEnd"/>
      <w:r w:rsidRPr="00F01E2B">
        <w:rPr>
          <w:sz w:val="20"/>
          <w:szCs w:val="20"/>
        </w:rPr>
        <w:t xml:space="preserve"> 2020;145:111713</w:t>
      </w:r>
    </w:p>
    <w:p w:rsidR="00F01E2B" w:rsidRDefault="00F01E2B">
      <w:pPr>
        <w:pStyle w:val="Tekstprzypisudolnego"/>
      </w:pPr>
    </w:p>
  </w:footnote>
  <w:footnote w:id="4">
    <w:p w:rsidR="00173E06" w:rsidRDefault="00173E06">
      <w:pPr>
        <w:pStyle w:val="Tekstprzypisudolnego"/>
      </w:pPr>
      <w:r>
        <w:rPr>
          <w:rStyle w:val="Odwoanieprzypisudolnego"/>
        </w:rPr>
        <w:footnoteRef/>
      </w:r>
      <w:r>
        <w:t xml:space="preserve"> </w:t>
      </w:r>
      <w:proofErr w:type="spellStart"/>
      <w:r w:rsidRPr="00173E06">
        <w:t>Bekki</w:t>
      </w:r>
      <w:proofErr w:type="spellEnd"/>
      <w:r w:rsidRPr="00173E06">
        <w:t xml:space="preserve">, K., et al., </w:t>
      </w:r>
      <w:proofErr w:type="spellStart"/>
      <w:r w:rsidRPr="00173E06">
        <w:t>Comparison</w:t>
      </w:r>
      <w:proofErr w:type="spellEnd"/>
      <w:r w:rsidRPr="00173E06">
        <w:t xml:space="preserve"> of Chemicals in Mainstream Smoke in </w:t>
      </w:r>
      <w:proofErr w:type="spellStart"/>
      <w:r w:rsidRPr="00173E06">
        <w:t>Heat</w:t>
      </w:r>
      <w:proofErr w:type="spellEnd"/>
      <w:r w:rsidRPr="00173E06">
        <w:t>-not-</w:t>
      </w:r>
      <w:proofErr w:type="spellStart"/>
      <w:r w:rsidRPr="00173E06">
        <w:t>burn</w:t>
      </w:r>
      <w:proofErr w:type="spellEnd"/>
      <w:r w:rsidRPr="00173E06">
        <w:t xml:space="preserve"> Tobacco and </w:t>
      </w:r>
      <w:proofErr w:type="spellStart"/>
      <w:r w:rsidRPr="00173E06">
        <w:t>Combustion</w:t>
      </w:r>
      <w:proofErr w:type="spellEnd"/>
      <w:r w:rsidRPr="00173E06">
        <w:t xml:space="preserve"> </w:t>
      </w:r>
      <w:proofErr w:type="spellStart"/>
      <w:r w:rsidRPr="00173E06">
        <w:t>Cigarettes</w:t>
      </w:r>
      <w:proofErr w:type="spellEnd"/>
      <w:r w:rsidRPr="00173E06">
        <w:t xml:space="preserve">. J </w:t>
      </w:r>
      <w:proofErr w:type="spellStart"/>
      <w:r w:rsidRPr="00173E06">
        <w:t>uoeh</w:t>
      </w:r>
      <w:proofErr w:type="spellEnd"/>
      <w:r w:rsidRPr="00173E06">
        <w:t>, 2017. 39(3): p. 201-207.</w:t>
      </w:r>
    </w:p>
  </w:footnote>
  <w:footnote w:id="5">
    <w:p w:rsidR="00173E06" w:rsidRDefault="00173E06">
      <w:pPr>
        <w:pStyle w:val="Tekstprzypisudolnego"/>
      </w:pPr>
      <w:r>
        <w:rPr>
          <w:rStyle w:val="Odwoanieprzypisudolnego"/>
        </w:rPr>
        <w:footnoteRef/>
      </w:r>
      <w:r>
        <w:t xml:space="preserve"> </w:t>
      </w:r>
      <w:proofErr w:type="spellStart"/>
      <w:r w:rsidRPr="00173E06">
        <w:t>Gesundheitliche</w:t>
      </w:r>
      <w:proofErr w:type="spellEnd"/>
      <w:r w:rsidRPr="00173E06">
        <w:t xml:space="preserve"> </w:t>
      </w:r>
      <w:proofErr w:type="spellStart"/>
      <w:r w:rsidRPr="00173E06">
        <w:t>Bewertung</w:t>
      </w:r>
      <w:proofErr w:type="spellEnd"/>
      <w:r w:rsidRPr="00173E06">
        <w:t xml:space="preserve"> von </w:t>
      </w:r>
      <w:proofErr w:type="spellStart"/>
      <w:r w:rsidRPr="00173E06">
        <w:t>Nikotinbeuteln</w:t>
      </w:r>
      <w:proofErr w:type="spellEnd"/>
      <w:r w:rsidRPr="00173E06">
        <w:t xml:space="preserve"> (</w:t>
      </w:r>
      <w:proofErr w:type="spellStart"/>
      <w:r w:rsidRPr="00173E06">
        <w:t>Nikotinpouches</w:t>
      </w:r>
      <w:proofErr w:type="spellEnd"/>
      <w:r w:rsidRPr="00173E06">
        <w:t xml:space="preserve">) : </w:t>
      </w:r>
      <w:proofErr w:type="spellStart"/>
      <w:r w:rsidRPr="00173E06">
        <w:t>Aktualisierte</w:t>
      </w:r>
      <w:proofErr w:type="spellEnd"/>
      <w:r w:rsidRPr="00173E06">
        <w:t xml:space="preserve"> </w:t>
      </w:r>
      <w:proofErr w:type="spellStart"/>
      <w:r w:rsidRPr="00173E06">
        <w:t>Stellungnahme</w:t>
      </w:r>
      <w:proofErr w:type="spellEnd"/>
      <w:r w:rsidRPr="00173E06">
        <w:t xml:space="preserve"> Nr. 023/2022 des </w:t>
      </w:r>
      <w:proofErr w:type="spellStart"/>
      <w:r w:rsidRPr="00173E06">
        <w:t>BfR</w:t>
      </w:r>
      <w:proofErr w:type="spellEnd"/>
      <w:r w:rsidRPr="00173E06">
        <w:t xml:space="preserve"> </w:t>
      </w:r>
      <w:proofErr w:type="spellStart"/>
      <w:r w:rsidRPr="00173E06">
        <w:t>vom</w:t>
      </w:r>
      <w:proofErr w:type="spellEnd"/>
      <w:r w:rsidRPr="00173E06">
        <w:t xml:space="preserve"> 7. </w:t>
      </w:r>
      <w:proofErr w:type="spellStart"/>
      <w:r w:rsidRPr="00173E06">
        <w:t>Oktober</w:t>
      </w:r>
      <w:proofErr w:type="spellEnd"/>
      <w:r w:rsidRPr="00173E06">
        <w:t xml:space="preserve"> 2022</w:t>
      </w:r>
    </w:p>
  </w:footnote>
  <w:footnote w:id="6">
    <w:p w:rsidR="00173E06" w:rsidRDefault="00173E06">
      <w:pPr>
        <w:pStyle w:val="Tekstprzypisudolnego"/>
      </w:pPr>
      <w:r>
        <w:rPr>
          <w:rStyle w:val="Odwoanieprzypisudolnego"/>
        </w:rPr>
        <w:footnoteRef/>
      </w:r>
      <w:r>
        <w:t xml:space="preserve"> </w:t>
      </w:r>
      <w:proofErr w:type="spellStart"/>
      <w:r w:rsidRPr="00173E06">
        <w:t>Mallock</w:t>
      </w:r>
      <w:proofErr w:type="spellEnd"/>
      <w:r w:rsidRPr="00173E06">
        <w:t xml:space="preserve">, N., et al., </w:t>
      </w:r>
      <w:proofErr w:type="spellStart"/>
      <w:r w:rsidRPr="00173E06">
        <w:t>Levels</w:t>
      </w:r>
      <w:proofErr w:type="spellEnd"/>
      <w:r w:rsidRPr="00173E06">
        <w:t xml:space="preserve"> of </w:t>
      </w:r>
      <w:proofErr w:type="spellStart"/>
      <w:r w:rsidRPr="00173E06">
        <w:t>nicotine</w:t>
      </w:r>
      <w:proofErr w:type="spellEnd"/>
      <w:r w:rsidRPr="00173E06">
        <w:t xml:space="preserve"> and </w:t>
      </w:r>
      <w:proofErr w:type="spellStart"/>
      <w:r w:rsidRPr="00173E06">
        <w:t>tobacco-specific</w:t>
      </w:r>
      <w:proofErr w:type="spellEnd"/>
      <w:r w:rsidRPr="00173E06">
        <w:t xml:space="preserve"> </w:t>
      </w:r>
      <w:proofErr w:type="spellStart"/>
      <w:r w:rsidRPr="00173E06">
        <w:t>nitrosamines</w:t>
      </w:r>
      <w:proofErr w:type="spellEnd"/>
      <w:r w:rsidRPr="00173E06">
        <w:t xml:space="preserve"> in </w:t>
      </w:r>
      <w:proofErr w:type="spellStart"/>
      <w:r w:rsidRPr="00173E06">
        <w:t>oral</w:t>
      </w:r>
      <w:proofErr w:type="spellEnd"/>
      <w:r w:rsidRPr="00173E06">
        <w:t xml:space="preserve"> </w:t>
      </w:r>
      <w:proofErr w:type="spellStart"/>
      <w:r w:rsidRPr="00173E06">
        <w:t>nicotine</w:t>
      </w:r>
      <w:proofErr w:type="spellEnd"/>
      <w:r w:rsidRPr="00173E06">
        <w:t xml:space="preserve"> </w:t>
      </w:r>
      <w:proofErr w:type="spellStart"/>
      <w:r w:rsidRPr="00173E06">
        <w:t>pouches</w:t>
      </w:r>
      <w:proofErr w:type="spellEnd"/>
      <w:r w:rsidRPr="00173E06">
        <w:t>. Tobacco Control, 2022: p. tobaccocontrol-2022-057280</w:t>
      </w:r>
    </w:p>
  </w:footnote>
  <w:footnote w:id="7">
    <w:p w:rsidR="006D1B37" w:rsidRDefault="006D1B37">
      <w:pPr>
        <w:pStyle w:val="Tekstprzypisudolnego"/>
      </w:pPr>
      <w:r>
        <w:rPr>
          <w:rStyle w:val="Odwoanieprzypisudolnego"/>
        </w:rPr>
        <w:footnoteRef/>
      </w:r>
      <w:r>
        <w:t xml:space="preserve"> </w:t>
      </w:r>
      <w:proofErr w:type="spellStart"/>
      <w:r w:rsidRPr="006D1B37">
        <w:t>Bustamante</w:t>
      </w:r>
      <w:proofErr w:type="spellEnd"/>
      <w:r w:rsidRPr="006D1B37">
        <w:t xml:space="preserve">, G., et al., </w:t>
      </w:r>
      <w:proofErr w:type="spellStart"/>
      <w:r w:rsidRPr="006D1B37">
        <w:t>Presence</w:t>
      </w:r>
      <w:proofErr w:type="spellEnd"/>
      <w:r w:rsidRPr="006D1B37">
        <w:t xml:space="preserve"> of the Carcinogen N'-</w:t>
      </w:r>
      <w:proofErr w:type="spellStart"/>
      <w:r w:rsidRPr="006D1B37">
        <w:t>Nitrosonornicotine</w:t>
      </w:r>
      <w:proofErr w:type="spellEnd"/>
      <w:r w:rsidRPr="006D1B37">
        <w:t xml:space="preserve"> in </w:t>
      </w:r>
      <w:proofErr w:type="spellStart"/>
      <w:r w:rsidRPr="006D1B37">
        <w:t>Saliva</w:t>
      </w:r>
      <w:proofErr w:type="spellEnd"/>
      <w:r w:rsidRPr="006D1B37">
        <w:t xml:space="preserve"> of E-</w:t>
      </w:r>
      <w:proofErr w:type="spellStart"/>
      <w:r w:rsidRPr="006D1B37">
        <w:t>cigarette</w:t>
      </w:r>
      <w:proofErr w:type="spellEnd"/>
      <w:r w:rsidRPr="006D1B37">
        <w:t xml:space="preserve"> </w:t>
      </w:r>
      <w:proofErr w:type="spellStart"/>
      <w:r w:rsidRPr="006D1B37">
        <w:t>Users</w:t>
      </w:r>
      <w:proofErr w:type="spellEnd"/>
      <w:r w:rsidRPr="006D1B37">
        <w:t xml:space="preserve">. </w:t>
      </w:r>
      <w:proofErr w:type="spellStart"/>
      <w:r w:rsidRPr="006D1B37">
        <w:t>Chem</w:t>
      </w:r>
      <w:proofErr w:type="spellEnd"/>
      <w:r w:rsidRPr="006D1B37">
        <w:t xml:space="preserve"> Res </w:t>
      </w:r>
      <w:proofErr w:type="spellStart"/>
      <w:r w:rsidRPr="006D1B37">
        <w:t>Toxicol</w:t>
      </w:r>
      <w:proofErr w:type="spellEnd"/>
      <w:r w:rsidRPr="006D1B37">
        <w:t>, 2018. 31(8): p. 731-738</w:t>
      </w:r>
    </w:p>
  </w:footnote>
  <w:footnote w:id="8">
    <w:p w:rsidR="00FE4459" w:rsidRPr="00DD43D7" w:rsidRDefault="00FE4459" w:rsidP="00DD43D7">
      <w:pPr>
        <w:spacing w:after="0" w:line="240" w:lineRule="auto"/>
        <w:jc w:val="both"/>
        <w:rPr>
          <w:sz w:val="24"/>
          <w:szCs w:val="24"/>
        </w:rPr>
      </w:pPr>
      <w:r>
        <w:rPr>
          <w:rStyle w:val="Odwoanieprzypisudolnego"/>
        </w:rPr>
        <w:footnoteRef/>
      </w:r>
      <w:r>
        <w:t xml:space="preserve"> </w:t>
      </w:r>
      <w:proofErr w:type="spellStart"/>
      <w:r w:rsidRPr="00FE4459">
        <w:rPr>
          <w:sz w:val="20"/>
          <w:szCs w:val="20"/>
        </w:rPr>
        <w:t>Azzopardi</w:t>
      </w:r>
      <w:proofErr w:type="spellEnd"/>
      <w:r w:rsidRPr="00FE4459">
        <w:rPr>
          <w:sz w:val="20"/>
          <w:szCs w:val="20"/>
        </w:rPr>
        <w:t xml:space="preserve"> D, et al., </w:t>
      </w:r>
      <w:proofErr w:type="spellStart"/>
      <w:r w:rsidRPr="00FE4459">
        <w:rPr>
          <w:sz w:val="20"/>
          <w:szCs w:val="20"/>
        </w:rPr>
        <w:t>Chemical</w:t>
      </w:r>
      <w:proofErr w:type="spellEnd"/>
      <w:r w:rsidRPr="00FE4459">
        <w:rPr>
          <w:sz w:val="20"/>
          <w:szCs w:val="20"/>
        </w:rPr>
        <w:t xml:space="preserve"> </w:t>
      </w:r>
      <w:proofErr w:type="spellStart"/>
      <w:r w:rsidRPr="00FE4459">
        <w:rPr>
          <w:sz w:val="20"/>
          <w:szCs w:val="20"/>
        </w:rPr>
        <w:t>characterization</w:t>
      </w:r>
      <w:proofErr w:type="spellEnd"/>
      <w:r w:rsidRPr="00FE4459">
        <w:rPr>
          <w:sz w:val="20"/>
          <w:szCs w:val="20"/>
        </w:rPr>
        <w:t xml:space="preserve"> of </w:t>
      </w:r>
      <w:proofErr w:type="spellStart"/>
      <w:r w:rsidRPr="00FE4459">
        <w:rPr>
          <w:sz w:val="20"/>
          <w:szCs w:val="20"/>
        </w:rPr>
        <w:t>tobacco-free</w:t>
      </w:r>
      <w:proofErr w:type="spellEnd"/>
      <w:r w:rsidRPr="00FE4459">
        <w:rPr>
          <w:sz w:val="20"/>
          <w:szCs w:val="20"/>
        </w:rPr>
        <w:t xml:space="preserve"> “modern” </w:t>
      </w:r>
      <w:proofErr w:type="spellStart"/>
      <w:r w:rsidRPr="00FE4459">
        <w:rPr>
          <w:sz w:val="20"/>
          <w:szCs w:val="20"/>
        </w:rPr>
        <w:t>oral</w:t>
      </w:r>
      <w:proofErr w:type="spellEnd"/>
      <w:r w:rsidRPr="00FE4459">
        <w:rPr>
          <w:sz w:val="20"/>
          <w:szCs w:val="20"/>
        </w:rPr>
        <w:t xml:space="preserve"> </w:t>
      </w:r>
      <w:proofErr w:type="spellStart"/>
      <w:r w:rsidRPr="00FE4459">
        <w:rPr>
          <w:sz w:val="20"/>
          <w:szCs w:val="20"/>
        </w:rPr>
        <w:t>nicotine</w:t>
      </w:r>
      <w:proofErr w:type="spellEnd"/>
      <w:r w:rsidRPr="00FE4459">
        <w:rPr>
          <w:sz w:val="20"/>
          <w:szCs w:val="20"/>
        </w:rPr>
        <w:t xml:space="preserve"> </w:t>
      </w:r>
      <w:proofErr w:type="spellStart"/>
      <w:r w:rsidRPr="00FE4459">
        <w:rPr>
          <w:sz w:val="20"/>
          <w:szCs w:val="20"/>
        </w:rPr>
        <w:t>pouches</w:t>
      </w:r>
      <w:proofErr w:type="spellEnd"/>
      <w:r w:rsidRPr="00FE4459">
        <w:rPr>
          <w:sz w:val="20"/>
          <w:szCs w:val="20"/>
        </w:rPr>
        <w:t xml:space="preserve"> and </w:t>
      </w:r>
      <w:proofErr w:type="spellStart"/>
      <w:r w:rsidRPr="00FE4459">
        <w:rPr>
          <w:sz w:val="20"/>
          <w:szCs w:val="20"/>
        </w:rPr>
        <w:t>their</w:t>
      </w:r>
      <w:proofErr w:type="spellEnd"/>
      <w:r w:rsidRPr="00FE4459">
        <w:rPr>
          <w:sz w:val="20"/>
          <w:szCs w:val="20"/>
        </w:rPr>
        <w:t xml:space="preserve"> </w:t>
      </w:r>
      <w:proofErr w:type="spellStart"/>
      <w:r w:rsidRPr="00FE4459">
        <w:rPr>
          <w:sz w:val="20"/>
          <w:szCs w:val="20"/>
        </w:rPr>
        <w:t>position</w:t>
      </w:r>
      <w:proofErr w:type="spellEnd"/>
      <w:r w:rsidRPr="00FE4459">
        <w:rPr>
          <w:sz w:val="20"/>
          <w:szCs w:val="20"/>
        </w:rPr>
        <w:t xml:space="preserve"> on the </w:t>
      </w:r>
      <w:proofErr w:type="spellStart"/>
      <w:r w:rsidRPr="00FE4459">
        <w:rPr>
          <w:sz w:val="20"/>
          <w:szCs w:val="20"/>
        </w:rPr>
        <w:t>toxicant</w:t>
      </w:r>
      <w:proofErr w:type="spellEnd"/>
      <w:r w:rsidRPr="00FE4459">
        <w:rPr>
          <w:sz w:val="20"/>
          <w:szCs w:val="20"/>
        </w:rPr>
        <w:t xml:space="preserve"> </w:t>
      </w:r>
      <w:r>
        <w:rPr>
          <w:sz w:val="20"/>
          <w:szCs w:val="20"/>
        </w:rPr>
        <w:t>a</w:t>
      </w:r>
      <w:r w:rsidRPr="00FE4459">
        <w:rPr>
          <w:sz w:val="20"/>
          <w:szCs w:val="20"/>
        </w:rPr>
        <w:t xml:space="preserve">nd </w:t>
      </w:r>
      <w:proofErr w:type="spellStart"/>
      <w:r w:rsidRPr="00FE4459">
        <w:rPr>
          <w:sz w:val="20"/>
          <w:szCs w:val="20"/>
        </w:rPr>
        <w:t>risk</w:t>
      </w:r>
      <w:proofErr w:type="spellEnd"/>
      <w:r w:rsidRPr="00FE4459">
        <w:rPr>
          <w:sz w:val="20"/>
          <w:szCs w:val="20"/>
        </w:rPr>
        <w:t xml:space="preserve"> </w:t>
      </w:r>
      <w:proofErr w:type="spellStart"/>
      <w:r w:rsidRPr="00FE4459">
        <w:rPr>
          <w:sz w:val="20"/>
          <w:szCs w:val="20"/>
        </w:rPr>
        <w:t>continuums</w:t>
      </w:r>
      <w:proofErr w:type="spellEnd"/>
      <w:r w:rsidRPr="00FE4459">
        <w:rPr>
          <w:sz w:val="20"/>
          <w:szCs w:val="20"/>
        </w:rPr>
        <w:t xml:space="preserve">. </w:t>
      </w:r>
      <w:proofErr w:type="spellStart"/>
      <w:r w:rsidRPr="00FE4459">
        <w:rPr>
          <w:sz w:val="20"/>
          <w:szCs w:val="20"/>
        </w:rPr>
        <w:t>Drug</w:t>
      </w:r>
      <w:proofErr w:type="spellEnd"/>
      <w:r w:rsidRPr="00FE4459">
        <w:rPr>
          <w:sz w:val="20"/>
          <w:szCs w:val="20"/>
        </w:rPr>
        <w:t xml:space="preserve"> </w:t>
      </w:r>
      <w:proofErr w:type="spellStart"/>
      <w:r w:rsidRPr="00FE4459">
        <w:rPr>
          <w:sz w:val="20"/>
          <w:szCs w:val="20"/>
        </w:rPr>
        <w:t>Chem</w:t>
      </w:r>
      <w:proofErr w:type="spellEnd"/>
      <w:r w:rsidRPr="00FE4459">
        <w:rPr>
          <w:sz w:val="20"/>
          <w:szCs w:val="20"/>
        </w:rPr>
        <w:t xml:space="preserve"> </w:t>
      </w:r>
      <w:proofErr w:type="spellStart"/>
      <w:r w:rsidRPr="00FE4459">
        <w:rPr>
          <w:sz w:val="20"/>
          <w:szCs w:val="20"/>
        </w:rPr>
        <w:t>Toxicol</w:t>
      </w:r>
      <w:proofErr w:type="spellEnd"/>
      <w:r w:rsidRPr="00FE4459">
        <w:rPr>
          <w:sz w:val="20"/>
          <w:szCs w:val="20"/>
        </w:rPr>
        <w:t>. 2021;25:1–9.</w:t>
      </w:r>
    </w:p>
  </w:footnote>
  <w:footnote w:id="9">
    <w:p w:rsidR="00FE4459" w:rsidRDefault="00FE4459">
      <w:pPr>
        <w:pStyle w:val="Tekstprzypisudolnego"/>
      </w:pPr>
      <w:r>
        <w:rPr>
          <w:rStyle w:val="Odwoanieprzypisudolnego"/>
        </w:rPr>
        <w:footnoteRef/>
      </w:r>
      <w:r>
        <w:t xml:space="preserve"> </w:t>
      </w:r>
      <w:proofErr w:type="spellStart"/>
      <w:r w:rsidRPr="00FE4459">
        <w:t>Lunell</w:t>
      </w:r>
      <w:proofErr w:type="spellEnd"/>
      <w:r w:rsidRPr="00FE4459">
        <w:t xml:space="preserve"> </w:t>
      </w:r>
      <w:proofErr w:type="spellStart"/>
      <w:r w:rsidRPr="00FE4459">
        <w:t>E,</w:t>
      </w:r>
      <w:r w:rsidR="004E0D31">
        <w:t>et</w:t>
      </w:r>
      <w:proofErr w:type="spellEnd"/>
      <w:r w:rsidR="004E0D31">
        <w:t xml:space="preserve"> al.,</w:t>
      </w:r>
      <w:r w:rsidRPr="00FE4459">
        <w:t xml:space="preserve"> </w:t>
      </w:r>
      <w:proofErr w:type="spellStart"/>
      <w:r w:rsidRPr="00FE4459">
        <w:t>Pharmacokinetic</w:t>
      </w:r>
      <w:proofErr w:type="spellEnd"/>
      <w:r w:rsidRPr="00FE4459">
        <w:t xml:space="preserve"> </w:t>
      </w:r>
      <w:proofErr w:type="spellStart"/>
      <w:r w:rsidRPr="00FE4459">
        <w:t>comparison</w:t>
      </w:r>
      <w:proofErr w:type="spellEnd"/>
      <w:r w:rsidRPr="00FE4459">
        <w:t xml:space="preserve"> of a </w:t>
      </w:r>
      <w:proofErr w:type="spellStart"/>
      <w:r w:rsidRPr="00FE4459">
        <w:t>novel</w:t>
      </w:r>
      <w:proofErr w:type="spellEnd"/>
      <w:r w:rsidRPr="00FE4459">
        <w:t xml:space="preserve"> non-</w:t>
      </w:r>
      <w:proofErr w:type="spellStart"/>
      <w:r w:rsidRPr="00FE4459">
        <w:t>tobacco</w:t>
      </w:r>
      <w:proofErr w:type="spellEnd"/>
      <w:r w:rsidRPr="00FE4459">
        <w:t>-</w:t>
      </w:r>
      <w:proofErr w:type="spellStart"/>
      <w:r w:rsidRPr="00FE4459">
        <w:t>based</w:t>
      </w:r>
      <w:proofErr w:type="spellEnd"/>
      <w:r w:rsidRPr="00FE4459">
        <w:t xml:space="preserve"> </w:t>
      </w:r>
      <w:proofErr w:type="spellStart"/>
      <w:r w:rsidRPr="00FE4459">
        <w:t>nicotine</w:t>
      </w:r>
      <w:proofErr w:type="spellEnd"/>
      <w:r w:rsidRPr="00FE4459">
        <w:t xml:space="preserve"> </w:t>
      </w:r>
      <w:proofErr w:type="spellStart"/>
      <w:r w:rsidRPr="00FE4459">
        <w:t>pouch</w:t>
      </w:r>
      <w:proofErr w:type="spellEnd"/>
      <w:r w:rsidRPr="00FE4459">
        <w:t xml:space="preserve"> (ZYN) with </w:t>
      </w:r>
      <w:proofErr w:type="spellStart"/>
      <w:r w:rsidRPr="00FE4459">
        <w:t>conventional</w:t>
      </w:r>
      <w:proofErr w:type="spellEnd"/>
      <w:r w:rsidRPr="00FE4459">
        <w:t xml:space="preserve">, </w:t>
      </w:r>
      <w:proofErr w:type="spellStart"/>
      <w:r w:rsidRPr="00FE4459">
        <w:t>tobacco-based</w:t>
      </w:r>
      <w:proofErr w:type="spellEnd"/>
      <w:r w:rsidRPr="00FE4459">
        <w:t xml:space="preserve"> </w:t>
      </w:r>
      <w:proofErr w:type="spellStart"/>
      <w:r w:rsidRPr="00FE4459">
        <w:t>Swedish</w:t>
      </w:r>
      <w:proofErr w:type="spellEnd"/>
      <w:r w:rsidRPr="00FE4459">
        <w:t xml:space="preserve"> </w:t>
      </w:r>
      <w:proofErr w:type="spellStart"/>
      <w:r w:rsidRPr="00FE4459">
        <w:t>snus</w:t>
      </w:r>
      <w:proofErr w:type="spellEnd"/>
      <w:r w:rsidRPr="00FE4459">
        <w:t xml:space="preserve"> and American </w:t>
      </w:r>
      <w:proofErr w:type="spellStart"/>
      <w:r w:rsidRPr="00FE4459">
        <w:t>moist</w:t>
      </w:r>
      <w:proofErr w:type="spellEnd"/>
      <w:r w:rsidRPr="00FE4459">
        <w:t xml:space="preserve"> </w:t>
      </w:r>
      <w:proofErr w:type="spellStart"/>
      <w:r w:rsidRPr="00FE4459">
        <w:t>snuff</w:t>
      </w:r>
      <w:proofErr w:type="spellEnd"/>
      <w:r w:rsidRPr="00FE4459">
        <w:t xml:space="preserve">. </w:t>
      </w:r>
      <w:proofErr w:type="spellStart"/>
      <w:r w:rsidRPr="00FE4459">
        <w:t>Nicotine</w:t>
      </w:r>
      <w:proofErr w:type="spellEnd"/>
      <w:r w:rsidRPr="00FE4459">
        <w:t xml:space="preserve"> Tob Res. 2020;22:1757–63.</w:t>
      </w:r>
    </w:p>
  </w:footnote>
  <w:footnote w:id="10">
    <w:p w:rsidR="00271C17" w:rsidRDefault="00271C17">
      <w:pPr>
        <w:pStyle w:val="Tekstprzypisudolnego"/>
      </w:pPr>
      <w:r>
        <w:rPr>
          <w:rStyle w:val="Odwoanieprzypisudolnego"/>
        </w:rPr>
        <w:footnoteRef/>
      </w:r>
      <w:r>
        <w:t xml:space="preserve"> </w:t>
      </w:r>
      <w:proofErr w:type="spellStart"/>
      <w:r w:rsidRPr="00271C17">
        <w:t>Chapter</w:t>
      </w:r>
      <w:proofErr w:type="spellEnd"/>
      <w:r w:rsidRPr="00271C17">
        <w:t xml:space="preserve"> 5 - </w:t>
      </w:r>
      <w:proofErr w:type="spellStart"/>
      <w:r w:rsidRPr="00271C17">
        <w:t>Nicotine</w:t>
      </w:r>
      <w:proofErr w:type="spellEnd"/>
      <w:r w:rsidRPr="00271C17">
        <w:t xml:space="preserve">, in The </w:t>
      </w:r>
      <w:proofErr w:type="spellStart"/>
      <w:r w:rsidRPr="00271C17">
        <w:t>Health</w:t>
      </w:r>
      <w:proofErr w:type="spellEnd"/>
      <w:r w:rsidRPr="00271C17">
        <w:t xml:space="preserve"> </w:t>
      </w:r>
      <w:proofErr w:type="spellStart"/>
      <w:r w:rsidRPr="00271C17">
        <w:t>Consequences</w:t>
      </w:r>
      <w:proofErr w:type="spellEnd"/>
      <w:r w:rsidRPr="00271C17">
        <w:t xml:space="preserve"> of Smoking: 50 </w:t>
      </w:r>
      <w:proofErr w:type="spellStart"/>
      <w:r w:rsidRPr="00271C17">
        <w:t>Years</w:t>
      </w:r>
      <w:proofErr w:type="spellEnd"/>
      <w:r w:rsidRPr="00271C17">
        <w:t xml:space="preserve"> of Progress. A Report of the </w:t>
      </w:r>
      <w:proofErr w:type="spellStart"/>
      <w:r w:rsidRPr="00271C17">
        <w:t>Surgeon</w:t>
      </w:r>
      <w:proofErr w:type="spellEnd"/>
      <w:r w:rsidRPr="00271C17">
        <w:t xml:space="preserve"> General, </w:t>
      </w:r>
      <w:proofErr w:type="spellStart"/>
      <w:r w:rsidRPr="00271C17">
        <w:t>U.S.D.o.H.a.H</w:t>
      </w:r>
      <w:proofErr w:type="spellEnd"/>
      <w:r w:rsidRPr="00271C17">
        <w:t>. Services, Editor. 2014. p. 1081.</w:t>
      </w:r>
    </w:p>
  </w:footnote>
  <w:footnote w:id="11">
    <w:p w:rsidR="00631084" w:rsidRDefault="00631084">
      <w:pPr>
        <w:pStyle w:val="Tekstprzypisudolnego"/>
      </w:pPr>
      <w:r>
        <w:rPr>
          <w:rStyle w:val="Odwoanieprzypisudolnego"/>
        </w:rPr>
        <w:footnoteRef/>
      </w:r>
      <w:r>
        <w:t xml:space="preserve"> </w:t>
      </w:r>
      <w:proofErr w:type="spellStart"/>
      <w:r w:rsidRPr="00631084">
        <w:t>McEwan</w:t>
      </w:r>
      <w:proofErr w:type="spellEnd"/>
      <w:r w:rsidRPr="00631084">
        <w:t xml:space="preserve">, M., et al., A </w:t>
      </w:r>
      <w:proofErr w:type="spellStart"/>
      <w:r w:rsidRPr="00631084">
        <w:t>Randomised</w:t>
      </w:r>
      <w:proofErr w:type="spellEnd"/>
      <w:r w:rsidRPr="00631084">
        <w:t xml:space="preserve"> </w:t>
      </w:r>
      <w:proofErr w:type="spellStart"/>
      <w:r w:rsidRPr="00631084">
        <w:t>Study</w:t>
      </w:r>
      <w:proofErr w:type="spellEnd"/>
      <w:r w:rsidRPr="00631084">
        <w:t xml:space="preserve"> to </w:t>
      </w:r>
      <w:proofErr w:type="spellStart"/>
      <w:r w:rsidRPr="00631084">
        <w:t>Investigate</w:t>
      </w:r>
      <w:proofErr w:type="spellEnd"/>
      <w:r w:rsidRPr="00631084">
        <w:t xml:space="preserve"> the </w:t>
      </w:r>
      <w:proofErr w:type="spellStart"/>
      <w:r w:rsidRPr="00631084">
        <w:t>Nicotine</w:t>
      </w:r>
      <w:proofErr w:type="spellEnd"/>
      <w:r w:rsidRPr="00631084">
        <w:t xml:space="preserve"> </w:t>
      </w:r>
      <w:proofErr w:type="spellStart"/>
      <w:r w:rsidRPr="00631084">
        <w:t>Pharmacokinetics</w:t>
      </w:r>
      <w:proofErr w:type="spellEnd"/>
      <w:r w:rsidRPr="00631084">
        <w:t xml:space="preserve"> of </w:t>
      </w:r>
      <w:proofErr w:type="spellStart"/>
      <w:r w:rsidRPr="00631084">
        <w:t>Oral</w:t>
      </w:r>
      <w:proofErr w:type="spellEnd"/>
      <w:r w:rsidRPr="00631084">
        <w:t xml:space="preserve"> </w:t>
      </w:r>
      <w:proofErr w:type="spellStart"/>
      <w:r w:rsidRPr="00631084">
        <w:t>Nicotine</w:t>
      </w:r>
      <w:proofErr w:type="spellEnd"/>
      <w:r w:rsidRPr="00631084">
        <w:t xml:space="preserve"> </w:t>
      </w:r>
      <w:proofErr w:type="spellStart"/>
      <w:r w:rsidRPr="00631084">
        <w:t>Pouches</w:t>
      </w:r>
      <w:proofErr w:type="spellEnd"/>
      <w:r w:rsidRPr="00631084">
        <w:t xml:space="preserve"> and a </w:t>
      </w:r>
      <w:proofErr w:type="spellStart"/>
      <w:r w:rsidRPr="00631084">
        <w:t>Combustible</w:t>
      </w:r>
      <w:proofErr w:type="spellEnd"/>
      <w:r w:rsidRPr="00631084">
        <w:t xml:space="preserve"> </w:t>
      </w:r>
      <w:proofErr w:type="spellStart"/>
      <w:r w:rsidRPr="00631084">
        <w:t>Cigarette</w:t>
      </w:r>
      <w:proofErr w:type="spellEnd"/>
      <w:r w:rsidRPr="00631084">
        <w:t xml:space="preserve">. </w:t>
      </w:r>
      <w:proofErr w:type="spellStart"/>
      <w:r w:rsidRPr="00631084">
        <w:t>Eur</w:t>
      </w:r>
      <w:proofErr w:type="spellEnd"/>
      <w:r w:rsidRPr="00631084">
        <w:t xml:space="preserve"> J </w:t>
      </w:r>
      <w:proofErr w:type="spellStart"/>
      <w:r w:rsidRPr="00631084">
        <w:t>Drug</w:t>
      </w:r>
      <w:proofErr w:type="spellEnd"/>
      <w:r w:rsidRPr="00631084">
        <w:t xml:space="preserve"> </w:t>
      </w:r>
      <w:proofErr w:type="spellStart"/>
      <w:r w:rsidRPr="00631084">
        <w:t>Metab</w:t>
      </w:r>
      <w:proofErr w:type="spellEnd"/>
      <w:r w:rsidRPr="00631084">
        <w:t xml:space="preserve"> </w:t>
      </w:r>
      <w:proofErr w:type="spellStart"/>
      <w:r w:rsidRPr="00631084">
        <w:t>Pharmacokinet</w:t>
      </w:r>
      <w:proofErr w:type="spellEnd"/>
      <w:r w:rsidRPr="00631084">
        <w:t>, 2022. 47(2): p. 211-221.</w:t>
      </w:r>
    </w:p>
  </w:footnote>
  <w:footnote w:id="12">
    <w:p w:rsidR="005F0CB4" w:rsidRDefault="005F0CB4" w:rsidP="00A05330">
      <w:pPr>
        <w:pStyle w:val="Tekstprzypisudolnego"/>
      </w:pPr>
      <w:r>
        <w:rPr>
          <w:rStyle w:val="Odwoanieprzypisudolnego"/>
        </w:rPr>
        <w:footnoteRef/>
      </w:r>
      <w:r>
        <w:t xml:space="preserve"> </w:t>
      </w:r>
      <w:proofErr w:type="spellStart"/>
      <w:r w:rsidR="00A05330">
        <w:t>Azzopardi</w:t>
      </w:r>
      <w:proofErr w:type="spellEnd"/>
      <w:r w:rsidR="00A05330">
        <w:t xml:space="preserve"> D, et al., A </w:t>
      </w:r>
      <w:proofErr w:type="spellStart"/>
      <w:r w:rsidR="00A05330">
        <w:t>randomised</w:t>
      </w:r>
      <w:proofErr w:type="spellEnd"/>
      <w:r w:rsidR="00A05330">
        <w:t xml:space="preserve"> </w:t>
      </w:r>
      <w:proofErr w:type="spellStart"/>
      <w:r w:rsidR="00A05330">
        <w:t>study</w:t>
      </w:r>
      <w:proofErr w:type="spellEnd"/>
      <w:r w:rsidR="00A05330">
        <w:t xml:space="preserve"> to </w:t>
      </w:r>
      <w:proofErr w:type="spellStart"/>
      <w:r w:rsidR="00A05330">
        <w:t>assess</w:t>
      </w:r>
      <w:proofErr w:type="spellEnd"/>
      <w:r w:rsidR="00A05330">
        <w:t xml:space="preserve"> the </w:t>
      </w:r>
      <w:proofErr w:type="spellStart"/>
      <w:r w:rsidR="00A05330">
        <w:t>nicotine</w:t>
      </w:r>
      <w:proofErr w:type="spellEnd"/>
      <w:r w:rsidR="00A05330">
        <w:t xml:space="preserve"> </w:t>
      </w:r>
      <w:proofErr w:type="spellStart"/>
      <w:r w:rsidR="00A05330">
        <w:t>pharmacokinetics</w:t>
      </w:r>
      <w:proofErr w:type="spellEnd"/>
      <w:r w:rsidR="00A05330">
        <w:t xml:space="preserve"> of </w:t>
      </w:r>
      <w:proofErr w:type="spellStart"/>
      <w:r w:rsidR="00A05330">
        <w:t>an</w:t>
      </w:r>
      <w:proofErr w:type="spellEnd"/>
      <w:r w:rsidR="00A05330">
        <w:t xml:space="preserve"> </w:t>
      </w:r>
      <w:proofErr w:type="spellStart"/>
      <w:r w:rsidR="00A05330">
        <w:t>oral</w:t>
      </w:r>
      <w:proofErr w:type="spellEnd"/>
      <w:r w:rsidR="00A05330">
        <w:t xml:space="preserve"> </w:t>
      </w:r>
      <w:proofErr w:type="spellStart"/>
      <w:r w:rsidR="00A05330">
        <w:t>nicotine</w:t>
      </w:r>
      <w:proofErr w:type="spellEnd"/>
      <w:r w:rsidR="00A05330">
        <w:t xml:space="preserve"> </w:t>
      </w:r>
      <w:proofErr w:type="spellStart"/>
      <w:r w:rsidR="00A05330">
        <w:t>pouch</w:t>
      </w:r>
      <w:proofErr w:type="spellEnd"/>
      <w:r w:rsidR="00A05330">
        <w:t xml:space="preserve"> and </w:t>
      </w:r>
      <w:proofErr w:type="spellStart"/>
      <w:r w:rsidR="00A05330">
        <w:t>two</w:t>
      </w:r>
      <w:proofErr w:type="spellEnd"/>
      <w:r w:rsidR="00A05330">
        <w:t xml:space="preserve"> </w:t>
      </w:r>
      <w:proofErr w:type="spellStart"/>
      <w:r w:rsidR="00A05330">
        <w:t>nicotine</w:t>
      </w:r>
      <w:proofErr w:type="spellEnd"/>
      <w:r w:rsidR="00A05330">
        <w:t xml:space="preserve"> </w:t>
      </w:r>
      <w:proofErr w:type="spellStart"/>
      <w:r w:rsidR="00A05330">
        <w:t>replacement</w:t>
      </w:r>
      <w:proofErr w:type="spellEnd"/>
      <w:r w:rsidR="00A05330">
        <w:t xml:space="preserve"> </w:t>
      </w:r>
      <w:proofErr w:type="spellStart"/>
      <w:r w:rsidR="00A05330">
        <w:t>therapy</w:t>
      </w:r>
      <w:proofErr w:type="spellEnd"/>
      <w:r w:rsidR="00A05330">
        <w:t xml:space="preserve"> products. </w:t>
      </w:r>
      <w:proofErr w:type="spellStart"/>
      <w:r w:rsidR="00A05330">
        <w:t>Sci</w:t>
      </w:r>
      <w:proofErr w:type="spellEnd"/>
      <w:r w:rsidR="00A05330">
        <w:t xml:space="preserve"> Rep. 2022;12(1):6949 </w:t>
      </w:r>
    </w:p>
  </w:footnote>
  <w:footnote w:id="13">
    <w:p w:rsidR="00A05330" w:rsidRDefault="00A05330">
      <w:pPr>
        <w:pStyle w:val="Tekstprzypisudolnego"/>
      </w:pPr>
      <w:r>
        <w:rPr>
          <w:rStyle w:val="Odwoanieprzypisudolnego"/>
        </w:rPr>
        <w:footnoteRef/>
      </w:r>
      <w:r>
        <w:t xml:space="preserve"> Chapman F, et al., A </w:t>
      </w:r>
      <w:proofErr w:type="spellStart"/>
      <w:r>
        <w:t>randomised</w:t>
      </w:r>
      <w:proofErr w:type="spellEnd"/>
      <w:r>
        <w:t>, open-</w:t>
      </w:r>
      <w:proofErr w:type="spellStart"/>
      <w:r>
        <w:t>label</w:t>
      </w:r>
      <w:proofErr w:type="spellEnd"/>
      <w:r>
        <w:t>, cross-</w:t>
      </w:r>
      <w:proofErr w:type="spellStart"/>
      <w:r>
        <w:t>over</w:t>
      </w:r>
      <w:proofErr w:type="spellEnd"/>
      <w:r>
        <w:t xml:space="preserve"> </w:t>
      </w:r>
      <w:proofErr w:type="spellStart"/>
      <w:r>
        <w:t>clinical</w:t>
      </w:r>
      <w:proofErr w:type="spellEnd"/>
      <w:r>
        <w:t xml:space="preserve"> </w:t>
      </w:r>
      <w:proofErr w:type="spellStart"/>
      <w:r>
        <w:t>study</w:t>
      </w:r>
      <w:proofErr w:type="spellEnd"/>
      <w:r>
        <w:t xml:space="preserve"> to </w:t>
      </w:r>
      <w:proofErr w:type="spellStart"/>
      <w:r>
        <w:t>evaluate</w:t>
      </w:r>
      <w:proofErr w:type="spellEnd"/>
      <w:r>
        <w:t xml:space="preserve"> the </w:t>
      </w:r>
      <w:proofErr w:type="spellStart"/>
      <w:r>
        <w:t>pharmacokinetic</w:t>
      </w:r>
      <w:proofErr w:type="spellEnd"/>
      <w:r>
        <w:t xml:space="preserve">, </w:t>
      </w:r>
      <w:proofErr w:type="spellStart"/>
      <w:r>
        <w:t>pharmacodynamic</w:t>
      </w:r>
      <w:proofErr w:type="spellEnd"/>
      <w:r>
        <w:t xml:space="preserve"> and </w:t>
      </w:r>
      <w:proofErr w:type="spellStart"/>
      <w:r>
        <w:t>safety</w:t>
      </w:r>
      <w:proofErr w:type="spellEnd"/>
      <w:r>
        <w:t xml:space="preserve"> and </w:t>
      </w:r>
      <w:proofErr w:type="spellStart"/>
      <w:r>
        <w:t>tolerability</w:t>
      </w:r>
      <w:proofErr w:type="spellEnd"/>
      <w:r>
        <w:t xml:space="preserve"> </w:t>
      </w:r>
      <w:proofErr w:type="spellStart"/>
      <w:r>
        <w:t>profiles</w:t>
      </w:r>
      <w:proofErr w:type="spellEnd"/>
      <w:r>
        <w:t xml:space="preserve"> of </w:t>
      </w:r>
      <w:proofErr w:type="spellStart"/>
      <w:r>
        <w:t>tobacco-free</w:t>
      </w:r>
      <w:proofErr w:type="spellEnd"/>
      <w:r>
        <w:t xml:space="preserve"> </w:t>
      </w:r>
      <w:proofErr w:type="spellStart"/>
      <w:r>
        <w:t>oral</w:t>
      </w:r>
      <w:proofErr w:type="spellEnd"/>
      <w:r>
        <w:t xml:space="preserve"> </w:t>
      </w:r>
      <w:proofErr w:type="spellStart"/>
      <w:r>
        <w:t>nicotine</w:t>
      </w:r>
      <w:proofErr w:type="spellEnd"/>
      <w:r>
        <w:t xml:space="preserve"> </w:t>
      </w:r>
      <w:proofErr w:type="spellStart"/>
      <w:r>
        <w:t>pouches</w:t>
      </w:r>
      <w:proofErr w:type="spellEnd"/>
      <w:r>
        <w:t xml:space="preserve"> </w:t>
      </w:r>
      <w:proofErr w:type="spellStart"/>
      <w:r>
        <w:t>relative</w:t>
      </w:r>
      <w:proofErr w:type="spellEnd"/>
      <w:r>
        <w:t xml:space="preserve"> to </w:t>
      </w:r>
      <w:proofErr w:type="spellStart"/>
      <w:r>
        <w:t>cigarettes</w:t>
      </w:r>
      <w:proofErr w:type="spellEnd"/>
      <w:r>
        <w:t xml:space="preserve">. </w:t>
      </w:r>
      <w:proofErr w:type="spellStart"/>
      <w:r>
        <w:t>Psychopharmacology</w:t>
      </w:r>
      <w:proofErr w:type="spellEnd"/>
      <w:r>
        <w:t xml:space="preserve"> (</w:t>
      </w:r>
      <w:proofErr w:type="spellStart"/>
      <w:r>
        <w:t>Berl</w:t>
      </w:r>
      <w:proofErr w:type="spellEnd"/>
      <w:r>
        <w:t>). 2022;239(9):2931-2943.</w:t>
      </w:r>
    </w:p>
  </w:footnote>
  <w:footnote w:id="14">
    <w:p w:rsidR="00A05330" w:rsidRDefault="00A05330">
      <w:pPr>
        <w:pStyle w:val="Tekstprzypisudolnego"/>
      </w:pPr>
      <w:r>
        <w:rPr>
          <w:rStyle w:val="Odwoanieprzypisudolnego"/>
        </w:rPr>
        <w:footnoteRef/>
      </w:r>
      <w:r>
        <w:t xml:space="preserve"> </w:t>
      </w:r>
      <w:proofErr w:type="spellStart"/>
      <w:r>
        <w:t>Liu</w:t>
      </w:r>
      <w:proofErr w:type="spellEnd"/>
      <w:r>
        <w:t xml:space="preserve"> J, et al., </w:t>
      </w:r>
      <w:proofErr w:type="spellStart"/>
      <w:r>
        <w:t>Nicotine</w:t>
      </w:r>
      <w:proofErr w:type="spellEnd"/>
      <w:r>
        <w:t xml:space="preserve"> </w:t>
      </w:r>
      <w:proofErr w:type="spellStart"/>
      <w:r>
        <w:t>pharmacokinetics</w:t>
      </w:r>
      <w:proofErr w:type="spellEnd"/>
      <w:r>
        <w:t xml:space="preserve"> and </w:t>
      </w:r>
      <w:proofErr w:type="spellStart"/>
      <w:r>
        <w:t>subjective</w:t>
      </w:r>
      <w:proofErr w:type="spellEnd"/>
      <w:r>
        <w:t xml:space="preserve"> </w:t>
      </w:r>
      <w:proofErr w:type="spellStart"/>
      <w:r>
        <w:t>responses</w:t>
      </w:r>
      <w:proofErr w:type="spellEnd"/>
      <w:r>
        <w:t xml:space="preserve"> </w:t>
      </w:r>
      <w:proofErr w:type="spellStart"/>
      <w:r>
        <w:t>after</w:t>
      </w:r>
      <w:proofErr w:type="spellEnd"/>
      <w:r>
        <w:t xml:space="preserve"> </w:t>
      </w:r>
      <w:proofErr w:type="spellStart"/>
      <w:r>
        <w:t>using</w:t>
      </w:r>
      <w:proofErr w:type="spellEnd"/>
      <w:r>
        <w:t xml:space="preserve"> </w:t>
      </w:r>
      <w:proofErr w:type="spellStart"/>
      <w:r>
        <w:t>nicotine</w:t>
      </w:r>
      <w:proofErr w:type="spellEnd"/>
      <w:r>
        <w:t xml:space="preserve"> </w:t>
      </w:r>
      <w:proofErr w:type="spellStart"/>
      <w:r>
        <w:t>pouches</w:t>
      </w:r>
      <w:proofErr w:type="spellEnd"/>
      <w:r>
        <w:t xml:space="preserve"> with </w:t>
      </w:r>
      <w:proofErr w:type="spellStart"/>
      <w:r>
        <w:t>different</w:t>
      </w:r>
      <w:proofErr w:type="spellEnd"/>
      <w:r>
        <w:t xml:space="preserve"> </w:t>
      </w:r>
      <w:proofErr w:type="spellStart"/>
      <w:r>
        <w:t>nicotine</w:t>
      </w:r>
      <w:proofErr w:type="spellEnd"/>
      <w:r>
        <w:t xml:space="preserve"> </w:t>
      </w:r>
      <w:proofErr w:type="spellStart"/>
      <w:r>
        <w:t>levels</w:t>
      </w:r>
      <w:proofErr w:type="spellEnd"/>
      <w:r>
        <w:t xml:space="preserve"> </w:t>
      </w:r>
      <w:proofErr w:type="spellStart"/>
      <w:r>
        <w:t>compared</w:t>
      </w:r>
      <w:proofErr w:type="spellEnd"/>
      <w:r>
        <w:t xml:space="preserve"> to </w:t>
      </w:r>
      <w:proofErr w:type="spellStart"/>
      <w:r>
        <w:t>combustible</w:t>
      </w:r>
      <w:proofErr w:type="spellEnd"/>
      <w:r>
        <w:t xml:space="preserve"> </w:t>
      </w:r>
      <w:proofErr w:type="spellStart"/>
      <w:r>
        <w:t>cigarettes</w:t>
      </w:r>
      <w:proofErr w:type="spellEnd"/>
      <w:r>
        <w:t xml:space="preserve"> and </w:t>
      </w:r>
      <w:proofErr w:type="spellStart"/>
      <w:r>
        <w:t>moist</w:t>
      </w:r>
      <w:proofErr w:type="spellEnd"/>
      <w:r>
        <w:t xml:space="preserve"> </w:t>
      </w:r>
      <w:proofErr w:type="spellStart"/>
      <w:r>
        <w:t>smokeless</w:t>
      </w:r>
      <w:proofErr w:type="spellEnd"/>
      <w:r>
        <w:t xml:space="preserve"> </w:t>
      </w:r>
      <w:proofErr w:type="spellStart"/>
      <w:r>
        <w:t>tobacco</w:t>
      </w:r>
      <w:proofErr w:type="spellEnd"/>
      <w:r>
        <w:t xml:space="preserve"> in </w:t>
      </w:r>
      <w:proofErr w:type="spellStart"/>
      <w:r>
        <w:t>adult</w:t>
      </w:r>
      <w:proofErr w:type="spellEnd"/>
      <w:r>
        <w:t xml:space="preserve"> </w:t>
      </w:r>
      <w:proofErr w:type="spellStart"/>
      <w:r>
        <w:t>tobacco</w:t>
      </w:r>
      <w:proofErr w:type="spellEnd"/>
      <w:r>
        <w:t xml:space="preserve"> </w:t>
      </w:r>
      <w:proofErr w:type="spellStart"/>
      <w:r>
        <w:t>users</w:t>
      </w:r>
      <w:proofErr w:type="spellEnd"/>
      <w:r>
        <w:t xml:space="preserve">. </w:t>
      </w:r>
      <w:proofErr w:type="spellStart"/>
      <w:r>
        <w:t>Psychopharmacology</w:t>
      </w:r>
      <w:proofErr w:type="spellEnd"/>
      <w:r>
        <w:t xml:space="preserve"> (</w:t>
      </w:r>
      <w:proofErr w:type="spellStart"/>
      <w:r>
        <w:t>Berl</w:t>
      </w:r>
      <w:proofErr w:type="spellEnd"/>
      <w:r>
        <w:t>). 2022;239(9):2863-2873.</w:t>
      </w:r>
    </w:p>
  </w:footnote>
  <w:footnote w:id="15">
    <w:p w:rsidR="00A05330" w:rsidRDefault="00A05330">
      <w:pPr>
        <w:pStyle w:val="Tekstprzypisudolnego"/>
      </w:pPr>
      <w:r>
        <w:rPr>
          <w:rStyle w:val="Odwoanieprzypisudolnego"/>
        </w:rPr>
        <w:footnoteRef/>
      </w:r>
      <w:r>
        <w:t xml:space="preserve"> </w:t>
      </w:r>
      <w:proofErr w:type="spellStart"/>
      <w:r>
        <w:t>Liu</w:t>
      </w:r>
      <w:proofErr w:type="spellEnd"/>
      <w:r>
        <w:t xml:space="preserve"> J, et al. </w:t>
      </w:r>
      <w:proofErr w:type="spellStart"/>
      <w:r>
        <w:t>Nicotine</w:t>
      </w:r>
      <w:proofErr w:type="spellEnd"/>
      <w:r>
        <w:t xml:space="preserve"> </w:t>
      </w:r>
      <w:proofErr w:type="spellStart"/>
      <w:r>
        <w:t>pharmacokinetics</w:t>
      </w:r>
      <w:proofErr w:type="spellEnd"/>
      <w:r>
        <w:t xml:space="preserve"> and </w:t>
      </w:r>
      <w:proofErr w:type="spellStart"/>
      <w:r>
        <w:t>subjective</w:t>
      </w:r>
      <w:proofErr w:type="spellEnd"/>
      <w:r>
        <w:t xml:space="preserve"> </w:t>
      </w:r>
      <w:proofErr w:type="spellStart"/>
      <w:r>
        <w:t>responses</w:t>
      </w:r>
      <w:proofErr w:type="spellEnd"/>
      <w:r>
        <w:t xml:space="preserve"> </w:t>
      </w:r>
      <w:proofErr w:type="spellStart"/>
      <w:r>
        <w:t>after</w:t>
      </w:r>
      <w:proofErr w:type="spellEnd"/>
      <w:r>
        <w:t xml:space="preserve"> </w:t>
      </w:r>
      <w:proofErr w:type="spellStart"/>
      <w:r>
        <w:t>using</w:t>
      </w:r>
      <w:proofErr w:type="spellEnd"/>
      <w:r>
        <w:t xml:space="preserve"> </w:t>
      </w:r>
      <w:proofErr w:type="spellStart"/>
      <w:r>
        <w:t>nicotine</w:t>
      </w:r>
      <w:proofErr w:type="spellEnd"/>
      <w:r>
        <w:t xml:space="preserve"> </w:t>
      </w:r>
      <w:proofErr w:type="spellStart"/>
      <w:r>
        <w:t>pouches</w:t>
      </w:r>
      <w:proofErr w:type="spellEnd"/>
      <w:r>
        <w:t xml:space="preserve"> with </w:t>
      </w:r>
      <w:proofErr w:type="spellStart"/>
      <w:r>
        <w:t>different</w:t>
      </w:r>
      <w:proofErr w:type="spellEnd"/>
      <w:r>
        <w:t xml:space="preserve"> </w:t>
      </w:r>
      <w:proofErr w:type="spellStart"/>
      <w:r>
        <w:t>nicotine</w:t>
      </w:r>
      <w:proofErr w:type="spellEnd"/>
      <w:r>
        <w:t xml:space="preserve"> </w:t>
      </w:r>
      <w:proofErr w:type="spellStart"/>
      <w:r>
        <w:t>levels</w:t>
      </w:r>
      <w:proofErr w:type="spellEnd"/>
      <w:r>
        <w:t xml:space="preserve"> </w:t>
      </w:r>
      <w:proofErr w:type="spellStart"/>
      <w:r>
        <w:t>compared</w:t>
      </w:r>
      <w:proofErr w:type="spellEnd"/>
      <w:r>
        <w:t xml:space="preserve"> to </w:t>
      </w:r>
      <w:proofErr w:type="spellStart"/>
      <w:r>
        <w:t>combustible</w:t>
      </w:r>
      <w:proofErr w:type="spellEnd"/>
      <w:r>
        <w:t xml:space="preserve"> </w:t>
      </w:r>
      <w:proofErr w:type="spellStart"/>
      <w:r>
        <w:t>cigarettes</w:t>
      </w:r>
      <w:proofErr w:type="spellEnd"/>
      <w:r>
        <w:t xml:space="preserve"> and </w:t>
      </w:r>
      <w:proofErr w:type="spellStart"/>
      <w:r>
        <w:t>moist</w:t>
      </w:r>
      <w:proofErr w:type="spellEnd"/>
      <w:r>
        <w:t xml:space="preserve"> </w:t>
      </w:r>
      <w:proofErr w:type="spellStart"/>
      <w:r>
        <w:t>smokeless</w:t>
      </w:r>
      <w:proofErr w:type="spellEnd"/>
      <w:r>
        <w:t xml:space="preserve"> </w:t>
      </w:r>
      <w:proofErr w:type="spellStart"/>
      <w:r>
        <w:t>tobacco</w:t>
      </w:r>
      <w:proofErr w:type="spellEnd"/>
      <w:r>
        <w:t xml:space="preserve"> in </w:t>
      </w:r>
      <w:proofErr w:type="spellStart"/>
      <w:r>
        <w:t>adult</w:t>
      </w:r>
      <w:proofErr w:type="spellEnd"/>
      <w:r>
        <w:t xml:space="preserve"> </w:t>
      </w:r>
      <w:proofErr w:type="spellStart"/>
      <w:r>
        <w:t>tobacco</w:t>
      </w:r>
      <w:proofErr w:type="spellEnd"/>
      <w:r>
        <w:t xml:space="preserve"> </w:t>
      </w:r>
      <w:proofErr w:type="spellStart"/>
      <w:r>
        <w:t>users</w:t>
      </w:r>
      <w:proofErr w:type="spellEnd"/>
      <w:r>
        <w:t xml:space="preserve">. </w:t>
      </w:r>
      <w:proofErr w:type="spellStart"/>
      <w:r>
        <w:t>Psychopharmacology</w:t>
      </w:r>
      <w:proofErr w:type="spellEnd"/>
      <w:r>
        <w:t xml:space="preserve"> (</w:t>
      </w:r>
      <w:proofErr w:type="spellStart"/>
      <w:r>
        <w:t>Berl</w:t>
      </w:r>
      <w:proofErr w:type="spellEnd"/>
      <w:r>
        <w:t>). 2022;239(9):2863-2873.</w:t>
      </w:r>
    </w:p>
  </w:footnote>
  <w:footnote w:id="16">
    <w:p w:rsidR="00330E9E" w:rsidRPr="00BE1E4B" w:rsidRDefault="00330E9E" w:rsidP="00BE1E4B">
      <w:pPr>
        <w:spacing w:after="0" w:line="240" w:lineRule="auto"/>
        <w:rPr>
          <w:sz w:val="20"/>
          <w:szCs w:val="20"/>
        </w:rPr>
      </w:pPr>
      <w:r>
        <w:rPr>
          <w:rStyle w:val="Odwoanieprzypisudolnego"/>
        </w:rPr>
        <w:footnoteRef/>
      </w:r>
      <w:r>
        <w:t xml:space="preserve"> </w:t>
      </w:r>
      <w:proofErr w:type="spellStart"/>
      <w:r w:rsidRPr="00330E9E">
        <w:rPr>
          <w:sz w:val="20"/>
          <w:szCs w:val="20"/>
        </w:rPr>
        <w:t>Robichaud</w:t>
      </w:r>
      <w:proofErr w:type="spellEnd"/>
      <w:r w:rsidRPr="00330E9E">
        <w:rPr>
          <w:sz w:val="20"/>
          <w:szCs w:val="20"/>
        </w:rPr>
        <w:t xml:space="preserve"> MO, et al., Tobacco </w:t>
      </w:r>
      <w:proofErr w:type="spellStart"/>
      <w:r w:rsidRPr="00330E9E">
        <w:rPr>
          <w:sz w:val="20"/>
          <w:szCs w:val="20"/>
        </w:rPr>
        <w:t>companies</w:t>
      </w:r>
      <w:proofErr w:type="spellEnd"/>
      <w:r w:rsidRPr="00330E9E">
        <w:rPr>
          <w:sz w:val="20"/>
          <w:szCs w:val="20"/>
        </w:rPr>
        <w:t xml:space="preserve"> </w:t>
      </w:r>
      <w:proofErr w:type="spellStart"/>
      <w:r w:rsidRPr="00330E9E">
        <w:rPr>
          <w:sz w:val="20"/>
          <w:szCs w:val="20"/>
        </w:rPr>
        <w:t>introduce</w:t>
      </w:r>
      <w:proofErr w:type="spellEnd"/>
      <w:r w:rsidRPr="00330E9E">
        <w:rPr>
          <w:sz w:val="20"/>
          <w:szCs w:val="20"/>
        </w:rPr>
        <w:t xml:space="preserve"> '</w:t>
      </w:r>
      <w:proofErr w:type="spellStart"/>
      <w:r w:rsidRPr="00330E9E">
        <w:rPr>
          <w:sz w:val="20"/>
          <w:szCs w:val="20"/>
        </w:rPr>
        <w:t>tobacco-free</w:t>
      </w:r>
      <w:proofErr w:type="spellEnd"/>
      <w:r w:rsidRPr="00330E9E">
        <w:rPr>
          <w:sz w:val="20"/>
          <w:szCs w:val="20"/>
        </w:rPr>
        <w:t xml:space="preserve">' </w:t>
      </w:r>
      <w:proofErr w:type="spellStart"/>
      <w:r w:rsidRPr="00330E9E">
        <w:rPr>
          <w:sz w:val="20"/>
          <w:szCs w:val="20"/>
        </w:rPr>
        <w:t>nicotine</w:t>
      </w:r>
      <w:proofErr w:type="spellEnd"/>
      <w:r w:rsidRPr="00330E9E">
        <w:rPr>
          <w:sz w:val="20"/>
          <w:szCs w:val="20"/>
        </w:rPr>
        <w:t xml:space="preserve"> </w:t>
      </w:r>
      <w:proofErr w:type="spellStart"/>
      <w:r w:rsidRPr="00330E9E">
        <w:rPr>
          <w:sz w:val="20"/>
          <w:szCs w:val="20"/>
        </w:rPr>
        <w:t>pouches</w:t>
      </w:r>
      <w:proofErr w:type="spellEnd"/>
      <w:r w:rsidRPr="00330E9E">
        <w:rPr>
          <w:sz w:val="20"/>
          <w:szCs w:val="20"/>
        </w:rPr>
        <w:t>. Tob Control. 2020;29(e1):e145-e146.</w:t>
      </w:r>
    </w:p>
  </w:footnote>
  <w:footnote w:id="17">
    <w:p w:rsidR="00BE1E4B" w:rsidRDefault="00BE1E4B" w:rsidP="00BE1E4B">
      <w:pPr>
        <w:pStyle w:val="Tekstprzypisudolnego"/>
      </w:pPr>
      <w:r>
        <w:rPr>
          <w:rStyle w:val="Odwoanieprzypisudolnego"/>
        </w:rPr>
        <w:footnoteRef/>
      </w:r>
      <w:r>
        <w:t xml:space="preserve"> </w:t>
      </w:r>
      <w:proofErr w:type="spellStart"/>
      <w:r w:rsidRPr="00BE1E4B">
        <w:t>Henningfield</w:t>
      </w:r>
      <w:proofErr w:type="spellEnd"/>
      <w:r w:rsidRPr="00BE1E4B">
        <w:t xml:space="preserve">, J.E., et al., </w:t>
      </w:r>
      <w:proofErr w:type="spellStart"/>
      <w:r w:rsidRPr="00BE1E4B">
        <w:t>Higher</w:t>
      </w:r>
      <w:proofErr w:type="spellEnd"/>
      <w:r w:rsidRPr="00BE1E4B">
        <w:t xml:space="preserve"> </w:t>
      </w:r>
      <w:proofErr w:type="spellStart"/>
      <w:r w:rsidRPr="00BE1E4B">
        <w:t>levels</w:t>
      </w:r>
      <w:proofErr w:type="spellEnd"/>
      <w:r w:rsidRPr="00BE1E4B">
        <w:t xml:space="preserve"> of </w:t>
      </w:r>
      <w:proofErr w:type="spellStart"/>
      <w:r w:rsidRPr="00BE1E4B">
        <w:t>nicotine</w:t>
      </w:r>
      <w:proofErr w:type="spellEnd"/>
      <w:r w:rsidRPr="00BE1E4B">
        <w:t xml:space="preserve"> in </w:t>
      </w:r>
      <w:proofErr w:type="spellStart"/>
      <w:r w:rsidRPr="00BE1E4B">
        <w:t>arterial</w:t>
      </w:r>
      <w:proofErr w:type="spellEnd"/>
      <w:r w:rsidRPr="00BE1E4B">
        <w:t xml:space="preserve"> </w:t>
      </w:r>
      <w:proofErr w:type="spellStart"/>
      <w:r w:rsidRPr="00BE1E4B">
        <w:t>than</w:t>
      </w:r>
      <w:proofErr w:type="spellEnd"/>
      <w:r w:rsidRPr="00BE1E4B">
        <w:t xml:space="preserve"> in </w:t>
      </w:r>
      <w:proofErr w:type="spellStart"/>
      <w:r w:rsidRPr="00BE1E4B">
        <w:t>venous</w:t>
      </w:r>
      <w:proofErr w:type="spellEnd"/>
      <w:r w:rsidRPr="00BE1E4B">
        <w:t xml:space="preserve"> </w:t>
      </w:r>
      <w:proofErr w:type="spellStart"/>
      <w:r w:rsidRPr="00BE1E4B">
        <w:t>blood</w:t>
      </w:r>
      <w:proofErr w:type="spellEnd"/>
      <w:r w:rsidRPr="00BE1E4B">
        <w:t xml:space="preserve"> </w:t>
      </w:r>
      <w:proofErr w:type="spellStart"/>
      <w:r w:rsidRPr="00BE1E4B">
        <w:t>after</w:t>
      </w:r>
      <w:proofErr w:type="spellEnd"/>
      <w:r w:rsidRPr="00BE1E4B">
        <w:t xml:space="preserve"> </w:t>
      </w:r>
      <w:proofErr w:type="spellStart"/>
      <w:r w:rsidRPr="00BE1E4B">
        <w:t>cigarette</w:t>
      </w:r>
      <w:proofErr w:type="spellEnd"/>
      <w:r w:rsidRPr="00BE1E4B">
        <w:t xml:space="preserve"> smoking. </w:t>
      </w:r>
      <w:proofErr w:type="spellStart"/>
      <w:r w:rsidRPr="00BE1E4B">
        <w:t>Drug</w:t>
      </w:r>
      <w:proofErr w:type="spellEnd"/>
      <w:r w:rsidRPr="00BE1E4B">
        <w:t xml:space="preserve"> </w:t>
      </w:r>
      <w:proofErr w:type="spellStart"/>
      <w:r w:rsidRPr="00BE1E4B">
        <w:t>Alcohol</w:t>
      </w:r>
      <w:proofErr w:type="spellEnd"/>
      <w:r w:rsidRPr="00BE1E4B">
        <w:t xml:space="preserve"> </w:t>
      </w:r>
      <w:proofErr w:type="spellStart"/>
      <w:r w:rsidRPr="00BE1E4B">
        <w:t>Depend</w:t>
      </w:r>
      <w:proofErr w:type="spellEnd"/>
      <w:r w:rsidRPr="00BE1E4B">
        <w:t>, 1993. 33(1): p. 23-9.</w:t>
      </w:r>
    </w:p>
  </w:footnote>
  <w:footnote w:id="18">
    <w:p w:rsidR="00FC060E" w:rsidRDefault="00FC060E">
      <w:pPr>
        <w:pStyle w:val="Tekstprzypisudolnego"/>
      </w:pPr>
      <w:r>
        <w:rPr>
          <w:rStyle w:val="Odwoanieprzypisudolnego"/>
        </w:rPr>
        <w:footnoteRef/>
      </w:r>
      <w:r>
        <w:t xml:space="preserve"> </w:t>
      </w:r>
      <w:proofErr w:type="spellStart"/>
      <w:r w:rsidRPr="00FC060E">
        <w:t>Prasad</w:t>
      </w:r>
      <w:proofErr w:type="spellEnd"/>
      <w:r w:rsidRPr="00FC060E">
        <w:t xml:space="preserve">, K., et al., </w:t>
      </w:r>
      <w:proofErr w:type="spellStart"/>
      <w:r w:rsidRPr="00FC060E">
        <w:t>Assessing</w:t>
      </w:r>
      <w:proofErr w:type="spellEnd"/>
      <w:r w:rsidRPr="00FC060E">
        <w:t xml:space="preserve"> </w:t>
      </w:r>
      <w:proofErr w:type="spellStart"/>
      <w:r w:rsidRPr="00FC060E">
        <w:t>consumer</w:t>
      </w:r>
      <w:proofErr w:type="spellEnd"/>
      <w:r w:rsidRPr="00FC060E">
        <w:t xml:space="preserve"> </w:t>
      </w:r>
      <w:proofErr w:type="spellStart"/>
      <w:r w:rsidRPr="00FC060E">
        <w:t>use</w:t>
      </w:r>
      <w:proofErr w:type="spellEnd"/>
      <w:r w:rsidRPr="00FC060E">
        <w:t xml:space="preserve"> and </w:t>
      </w:r>
      <w:proofErr w:type="spellStart"/>
      <w:r w:rsidRPr="00FC060E">
        <w:t>behaviour</w:t>
      </w:r>
      <w:proofErr w:type="spellEnd"/>
      <w:r w:rsidRPr="00FC060E">
        <w:t xml:space="preserve"> </w:t>
      </w:r>
      <w:proofErr w:type="spellStart"/>
      <w:r w:rsidRPr="00FC060E">
        <w:t>patterns</w:t>
      </w:r>
      <w:proofErr w:type="spellEnd"/>
      <w:r w:rsidRPr="00FC060E">
        <w:t xml:space="preserve"> of </w:t>
      </w:r>
      <w:proofErr w:type="spellStart"/>
      <w:r w:rsidRPr="00FC060E">
        <w:t>oral</w:t>
      </w:r>
      <w:proofErr w:type="spellEnd"/>
      <w:r w:rsidRPr="00FC060E">
        <w:t xml:space="preserve"> </w:t>
      </w:r>
      <w:proofErr w:type="spellStart"/>
      <w:r w:rsidRPr="00FC060E">
        <w:t>nicotine</w:t>
      </w:r>
      <w:proofErr w:type="spellEnd"/>
      <w:r w:rsidRPr="00FC060E">
        <w:t xml:space="preserve"> </w:t>
      </w:r>
      <w:proofErr w:type="spellStart"/>
      <w:r w:rsidRPr="00FC060E">
        <w:t>pouches</w:t>
      </w:r>
      <w:proofErr w:type="spellEnd"/>
      <w:r w:rsidRPr="00FC060E">
        <w:t xml:space="preserve"> in a </w:t>
      </w:r>
      <w:proofErr w:type="spellStart"/>
      <w:r w:rsidRPr="00FC060E">
        <w:t>multi</w:t>
      </w:r>
      <w:proofErr w:type="spellEnd"/>
      <w:r w:rsidRPr="00FC060E">
        <w:t xml:space="preserve">-country </w:t>
      </w:r>
      <w:proofErr w:type="spellStart"/>
      <w:r w:rsidRPr="00FC060E">
        <w:t>study</w:t>
      </w:r>
      <w:proofErr w:type="spellEnd"/>
      <w:r w:rsidRPr="00FC060E">
        <w:t xml:space="preserve">. International </w:t>
      </w:r>
      <w:proofErr w:type="spellStart"/>
      <w:r w:rsidRPr="00FC060E">
        <w:t>Journal</w:t>
      </w:r>
      <w:proofErr w:type="spellEnd"/>
      <w:r w:rsidRPr="00FC060E">
        <w:t xml:space="preserve"> of </w:t>
      </w:r>
      <w:proofErr w:type="spellStart"/>
      <w:r w:rsidRPr="00FC060E">
        <w:t>Scientific</w:t>
      </w:r>
      <w:proofErr w:type="spellEnd"/>
      <w:r w:rsidRPr="00FC060E">
        <w:t xml:space="preserve"> </w:t>
      </w:r>
      <w:proofErr w:type="spellStart"/>
      <w:r w:rsidRPr="00FC060E">
        <w:t>Reports</w:t>
      </w:r>
      <w:proofErr w:type="spellEnd"/>
      <w:r w:rsidRPr="00FC060E">
        <w:t>, 2022. 8(6).</w:t>
      </w:r>
    </w:p>
  </w:footnote>
  <w:footnote w:id="19">
    <w:p w:rsidR="009F3527" w:rsidRDefault="009F3527">
      <w:pPr>
        <w:pStyle w:val="Tekstprzypisudolnego"/>
      </w:pPr>
      <w:r>
        <w:rPr>
          <w:rStyle w:val="Odwoanieprzypisudolnego"/>
        </w:rPr>
        <w:footnoteRef/>
      </w:r>
      <w:r>
        <w:t xml:space="preserve"> </w:t>
      </w:r>
      <w:r w:rsidR="00013EBB" w:rsidRPr="00013EBB">
        <w:t xml:space="preserve">Mayer, B., How much </w:t>
      </w:r>
      <w:proofErr w:type="spellStart"/>
      <w:r w:rsidR="00013EBB" w:rsidRPr="00013EBB">
        <w:t>nicotine</w:t>
      </w:r>
      <w:proofErr w:type="spellEnd"/>
      <w:r w:rsidR="00013EBB" w:rsidRPr="00013EBB">
        <w:t xml:space="preserve"> </w:t>
      </w:r>
      <w:proofErr w:type="spellStart"/>
      <w:r w:rsidR="00013EBB" w:rsidRPr="00013EBB">
        <w:t>kills</w:t>
      </w:r>
      <w:proofErr w:type="spellEnd"/>
      <w:r w:rsidR="00013EBB" w:rsidRPr="00013EBB">
        <w:t xml:space="preserve"> a </w:t>
      </w:r>
      <w:proofErr w:type="spellStart"/>
      <w:r w:rsidR="00013EBB" w:rsidRPr="00013EBB">
        <w:t>human</w:t>
      </w:r>
      <w:proofErr w:type="spellEnd"/>
      <w:r w:rsidR="00013EBB" w:rsidRPr="00013EBB">
        <w:t xml:space="preserve">? </w:t>
      </w:r>
      <w:proofErr w:type="spellStart"/>
      <w:r w:rsidR="00013EBB" w:rsidRPr="00013EBB">
        <w:t>Tracing</w:t>
      </w:r>
      <w:proofErr w:type="spellEnd"/>
      <w:r w:rsidR="00013EBB" w:rsidRPr="00013EBB">
        <w:t xml:space="preserve"> </w:t>
      </w:r>
      <w:proofErr w:type="spellStart"/>
      <w:r w:rsidR="00013EBB" w:rsidRPr="00013EBB">
        <w:t>back</w:t>
      </w:r>
      <w:proofErr w:type="spellEnd"/>
      <w:r w:rsidR="00013EBB" w:rsidRPr="00013EBB">
        <w:t xml:space="preserve"> the </w:t>
      </w:r>
      <w:proofErr w:type="spellStart"/>
      <w:r w:rsidR="00013EBB" w:rsidRPr="00013EBB">
        <w:t>generally</w:t>
      </w:r>
      <w:proofErr w:type="spellEnd"/>
      <w:r w:rsidR="00013EBB" w:rsidRPr="00013EBB">
        <w:t xml:space="preserve"> </w:t>
      </w:r>
      <w:proofErr w:type="spellStart"/>
      <w:r w:rsidR="00013EBB" w:rsidRPr="00013EBB">
        <w:t>accepted</w:t>
      </w:r>
      <w:proofErr w:type="spellEnd"/>
      <w:r w:rsidR="00013EBB" w:rsidRPr="00013EBB">
        <w:t xml:space="preserve"> </w:t>
      </w:r>
      <w:proofErr w:type="spellStart"/>
      <w:r w:rsidR="00013EBB" w:rsidRPr="00013EBB">
        <w:t>lethal</w:t>
      </w:r>
      <w:proofErr w:type="spellEnd"/>
      <w:r w:rsidR="00013EBB" w:rsidRPr="00013EBB">
        <w:t xml:space="preserve"> </w:t>
      </w:r>
      <w:proofErr w:type="spellStart"/>
      <w:r w:rsidR="00013EBB" w:rsidRPr="00013EBB">
        <w:t>dose</w:t>
      </w:r>
      <w:proofErr w:type="spellEnd"/>
      <w:r w:rsidR="00013EBB" w:rsidRPr="00013EBB">
        <w:t xml:space="preserve"> to </w:t>
      </w:r>
      <w:proofErr w:type="spellStart"/>
      <w:r w:rsidR="00013EBB" w:rsidRPr="00013EBB">
        <w:t>dubious</w:t>
      </w:r>
      <w:proofErr w:type="spellEnd"/>
      <w:r w:rsidR="00013EBB" w:rsidRPr="00013EBB">
        <w:t xml:space="preserve"> </w:t>
      </w:r>
      <w:proofErr w:type="spellStart"/>
      <w:r w:rsidR="00013EBB" w:rsidRPr="00013EBB">
        <w:t>self-experiments</w:t>
      </w:r>
      <w:proofErr w:type="spellEnd"/>
      <w:r w:rsidR="00013EBB" w:rsidRPr="00013EBB">
        <w:t xml:space="preserve"> in the </w:t>
      </w:r>
      <w:proofErr w:type="spellStart"/>
      <w:r w:rsidR="00013EBB" w:rsidRPr="00013EBB">
        <w:t>nineteenth</w:t>
      </w:r>
      <w:proofErr w:type="spellEnd"/>
      <w:r w:rsidR="00013EBB" w:rsidRPr="00013EBB">
        <w:t xml:space="preserve"> </w:t>
      </w:r>
      <w:proofErr w:type="spellStart"/>
      <w:r w:rsidR="00013EBB" w:rsidRPr="00013EBB">
        <w:t>century</w:t>
      </w:r>
      <w:proofErr w:type="spellEnd"/>
      <w:r w:rsidR="00013EBB" w:rsidRPr="00013EBB">
        <w:t xml:space="preserve">. Archives of </w:t>
      </w:r>
      <w:proofErr w:type="spellStart"/>
      <w:r w:rsidR="00013EBB" w:rsidRPr="00013EBB">
        <w:t>Toxicology</w:t>
      </w:r>
      <w:proofErr w:type="spellEnd"/>
      <w:r w:rsidR="00013EBB" w:rsidRPr="00013EBB">
        <w:t>, 2014. 88(1): p. 5-7.</w:t>
      </w:r>
    </w:p>
  </w:footnote>
  <w:footnote w:id="20">
    <w:p w:rsidR="004E0D31" w:rsidRPr="00EA3B2F" w:rsidRDefault="004E0D31" w:rsidP="00EA3B2F">
      <w:pPr>
        <w:spacing w:after="0" w:line="240" w:lineRule="auto"/>
        <w:rPr>
          <w:sz w:val="20"/>
          <w:szCs w:val="20"/>
        </w:rPr>
      </w:pPr>
      <w:r>
        <w:rPr>
          <w:rStyle w:val="Odwoanieprzypisudolnego"/>
        </w:rPr>
        <w:footnoteRef/>
      </w:r>
      <w:r>
        <w:t xml:space="preserve"> </w:t>
      </w:r>
      <w:proofErr w:type="spellStart"/>
      <w:r w:rsidRPr="004E0D31">
        <w:rPr>
          <w:sz w:val="20"/>
          <w:szCs w:val="20"/>
        </w:rPr>
        <w:t>Kosmider</w:t>
      </w:r>
      <w:proofErr w:type="spellEnd"/>
      <w:r w:rsidRPr="004E0D31">
        <w:rPr>
          <w:sz w:val="20"/>
          <w:szCs w:val="20"/>
        </w:rPr>
        <w:t xml:space="preserve"> L, et al. </w:t>
      </w:r>
      <w:proofErr w:type="spellStart"/>
      <w:r w:rsidRPr="004E0D31">
        <w:rPr>
          <w:sz w:val="20"/>
          <w:szCs w:val="20"/>
        </w:rPr>
        <w:t>Compensatory</w:t>
      </w:r>
      <w:proofErr w:type="spellEnd"/>
      <w:r w:rsidRPr="004E0D31">
        <w:rPr>
          <w:sz w:val="20"/>
          <w:szCs w:val="20"/>
        </w:rPr>
        <w:t xml:space="preserve"> </w:t>
      </w:r>
      <w:proofErr w:type="spellStart"/>
      <w:r w:rsidRPr="004E0D31">
        <w:rPr>
          <w:sz w:val="20"/>
          <w:szCs w:val="20"/>
        </w:rPr>
        <w:t>Puffing</w:t>
      </w:r>
      <w:proofErr w:type="spellEnd"/>
      <w:r w:rsidRPr="004E0D31">
        <w:rPr>
          <w:sz w:val="20"/>
          <w:szCs w:val="20"/>
        </w:rPr>
        <w:t xml:space="preserve"> With Lower </w:t>
      </w:r>
      <w:proofErr w:type="spellStart"/>
      <w:r w:rsidRPr="004E0D31">
        <w:rPr>
          <w:sz w:val="20"/>
          <w:szCs w:val="20"/>
        </w:rPr>
        <w:t>Nicotine</w:t>
      </w:r>
      <w:proofErr w:type="spellEnd"/>
      <w:r w:rsidRPr="004E0D31">
        <w:rPr>
          <w:sz w:val="20"/>
          <w:szCs w:val="20"/>
        </w:rPr>
        <w:t xml:space="preserve"> </w:t>
      </w:r>
      <w:proofErr w:type="spellStart"/>
      <w:r w:rsidRPr="004E0D31">
        <w:rPr>
          <w:sz w:val="20"/>
          <w:szCs w:val="20"/>
        </w:rPr>
        <w:t>Concentration</w:t>
      </w:r>
      <w:proofErr w:type="spellEnd"/>
      <w:r w:rsidRPr="004E0D31">
        <w:rPr>
          <w:sz w:val="20"/>
          <w:szCs w:val="20"/>
        </w:rPr>
        <w:t xml:space="preserve"> E-</w:t>
      </w:r>
      <w:proofErr w:type="spellStart"/>
      <w:r w:rsidRPr="004E0D31">
        <w:rPr>
          <w:sz w:val="20"/>
          <w:szCs w:val="20"/>
        </w:rPr>
        <w:t>liquids</w:t>
      </w:r>
      <w:proofErr w:type="spellEnd"/>
      <w:r w:rsidRPr="004E0D31">
        <w:rPr>
          <w:sz w:val="20"/>
          <w:szCs w:val="20"/>
        </w:rPr>
        <w:t xml:space="preserve"> </w:t>
      </w:r>
      <w:proofErr w:type="spellStart"/>
      <w:r w:rsidRPr="004E0D31">
        <w:rPr>
          <w:sz w:val="20"/>
          <w:szCs w:val="20"/>
        </w:rPr>
        <w:t>Increases</w:t>
      </w:r>
      <w:proofErr w:type="spellEnd"/>
      <w:r w:rsidRPr="004E0D31">
        <w:rPr>
          <w:sz w:val="20"/>
          <w:szCs w:val="20"/>
        </w:rPr>
        <w:t xml:space="preserve"> </w:t>
      </w:r>
      <w:proofErr w:type="spellStart"/>
      <w:r w:rsidRPr="004E0D31">
        <w:rPr>
          <w:sz w:val="20"/>
          <w:szCs w:val="20"/>
        </w:rPr>
        <w:t>Carbonyl</w:t>
      </w:r>
      <w:proofErr w:type="spellEnd"/>
      <w:r w:rsidRPr="004E0D31">
        <w:rPr>
          <w:sz w:val="20"/>
          <w:szCs w:val="20"/>
        </w:rPr>
        <w:t xml:space="preserve"> </w:t>
      </w:r>
      <w:proofErr w:type="spellStart"/>
      <w:r w:rsidRPr="004E0D31">
        <w:rPr>
          <w:sz w:val="20"/>
          <w:szCs w:val="20"/>
        </w:rPr>
        <w:t>Exposure</w:t>
      </w:r>
      <w:proofErr w:type="spellEnd"/>
      <w:r w:rsidRPr="004E0D31">
        <w:rPr>
          <w:sz w:val="20"/>
          <w:szCs w:val="20"/>
        </w:rPr>
        <w:t xml:space="preserve"> in E-</w:t>
      </w:r>
      <w:proofErr w:type="spellStart"/>
      <w:r w:rsidRPr="004E0D31">
        <w:rPr>
          <w:sz w:val="20"/>
          <w:szCs w:val="20"/>
        </w:rPr>
        <w:t>cigarette</w:t>
      </w:r>
      <w:proofErr w:type="spellEnd"/>
      <w:r w:rsidRPr="004E0D31">
        <w:rPr>
          <w:sz w:val="20"/>
          <w:szCs w:val="20"/>
        </w:rPr>
        <w:t xml:space="preserve"> </w:t>
      </w:r>
      <w:proofErr w:type="spellStart"/>
      <w:r w:rsidRPr="004E0D31">
        <w:rPr>
          <w:sz w:val="20"/>
          <w:szCs w:val="20"/>
        </w:rPr>
        <w:t>Aerosols</w:t>
      </w:r>
      <w:proofErr w:type="spellEnd"/>
      <w:r w:rsidRPr="004E0D31">
        <w:rPr>
          <w:sz w:val="20"/>
          <w:szCs w:val="20"/>
        </w:rPr>
        <w:t xml:space="preserve">. </w:t>
      </w:r>
      <w:proofErr w:type="spellStart"/>
      <w:r w:rsidRPr="004E0D31">
        <w:rPr>
          <w:sz w:val="20"/>
          <w:szCs w:val="20"/>
        </w:rPr>
        <w:t>Nicotine</w:t>
      </w:r>
      <w:proofErr w:type="spellEnd"/>
      <w:r w:rsidRPr="004E0D31">
        <w:rPr>
          <w:sz w:val="20"/>
          <w:szCs w:val="20"/>
        </w:rPr>
        <w:t xml:space="preserve"> Tob Res. 2018;20(8):998-1003.</w:t>
      </w:r>
    </w:p>
  </w:footnote>
  <w:footnote w:id="21">
    <w:p w:rsidR="00EA3B2F" w:rsidRDefault="00EA3B2F" w:rsidP="00EA3B2F">
      <w:pPr>
        <w:pStyle w:val="Tekstprzypisudolnego"/>
      </w:pPr>
      <w:r>
        <w:rPr>
          <w:rStyle w:val="Odwoanieprzypisudolnego"/>
        </w:rPr>
        <w:footnoteRef/>
      </w:r>
      <w:r>
        <w:t xml:space="preserve"> </w:t>
      </w:r>
      <w:proofErr w:type="spellStart"/>
      <w:r w:rsidRPr="00EA3B2F">
        <w:t>Nutt</w:t>
      </w:r>
      <w:proofErr w:type="spellEnd"/>
      <w:r w:rsidRPr="00EA3B2F">
        <w:t xml:space="preserve">, D.J., et al., </w:t>
      </w:r>
      <w:proofErr w:type="spellStart"/>
      <w:r w:rsidRPr="00EA3B2F">
        <w:t>Estimating</w:t>
      </w:r>
      <w:proofErr w:type="spellEnd"/>
      <w:r w:rsidRPr="00EA3B2F">
        <w:t xml:space="preserve"> the </w:t>
      </w:r>
      <w:proofErr w:type="spellStart"/>
      <w:r w:rsidRPr="00EA3B2F">
        <w:t>harms</w:t>
      </w:r>
      <w:proofErr w:type="spellEnd"/>
      <w:r w:rsidRPr="00EA3B2F">
        <w:t xml:space="preserve"> of </w:t>
      </w:r>
      <w:proofErr w:type="spellStart"/>
      <w:r w:rsidRPr="00EA3B2F">
        <w:t>nicotine-containing</w:t>
      </w:r>
      <w:proofErr w:type="spellEnd"/>
      <w:r w:rsidRPr="00EA3B2F">
        <w:t xml:space="preserve"> products </w:t>
      </w:r>
      <w:proofErr w:type="spellStart"/>
      <w:r w:rsidRPr="00EA3B2F">
        <w:t>using</w:t>
      </w:r>
      <w:proofErr w:type="spellEnd"/>
      <w:r w:rsidRPr="00EA3B2F">
        <w:t xml:space="preserve"> the MCDA </w:t>
      </w:r>
      <w:proofErr w:type="spellStart"/>
      <w:r w:rsidRPr="00EA3B2F">
        <w:t>approach</w:t>
      </w:r>
      <w:proofErr w:type="spellEnd"/>
      <w:r w:rsidRPr="00EA3B2F">
        <w:t xml:space="preserve">. </w:t>
      </w:r>
      <w:proofErr w:type="spellStart"/>
      <w:r w:rsidRPr="00EA3B2F">
        <w:t>Eur</w:t>
      </w:r>
      <w:proofErr w:type="spellEnd"/>
      <w:r w:rsidRPr="00EA3B2F">
        <w:t xml:space="preserve"> </w:t>
      </w:r>
      <w:proofErr w:type="spellStart"/>
      <w:r w:rsidRPr="00EA3B2F">
        <w:t>Addict</w:t>
      </w:r>
      <w:proofErr w:type="spellEnd"/>
      <w:r w:rsidRPr="00EA3B2F">
        <w:t xml:space="preserve"> Res, 2014. 20(5): p. 218-25.</w:t>
      </w:r>
    </w:p>
  </w:footnote>
  <w:footnote w:id="22">
    <w:p w:rsidR="00EA3B2F" w:rsidRDefault="00EA3B2F">
      <w:pPr>
        <w:pStyle w:val="Tekstprzypisudolnego"/>
      </w:pPr>
      <w:r>
        <w:rPr>
          <w:rStyle w:val="Odwoanieprzypisudolnego"/>
        </w:rPr>
        <w:footnoteRef/>
      </w:r>
      <w:r>
        <w:t xml:space="preserve"> </w:t>
      </w:r>
      <w:r w:rsidRPr="00EA3B2F">
        <w:t xml:space="preserve">Abrams, D.B., et al., </w:t>
      </w:r>
      <w:proofErr w:type="spellStart"/>
      <w:r w:rsidRPr="00EA3B2F">
        <w:t>Harm</w:t>
      </w:r>
      <w:proofErr w:type="spellEnd"/>
      <w:r w:rsidRPr="00EA3B2F">
        <w:t xml:space="preserve"> </w:t>
      </w:r>
      <w:proofErr w:type="spellStart"/>
      <w:r w:rsidRPr="00EA3B2F">
        <w:t>Minimization</w:t>
      </w:r>
      <w:proofErr w:type="spellEnd"/>
      <w:r w:rsidRPr="00EA3B2F">
        <w:t xml:space="preserve"> and Tobacco Control: </w:t>
      </w:r>
      <w:proofErr w:type="spellStart"/>
      <w:r w:rsidRPr="00EA3B2F">
        <w:t>Reframing</w:t>
      </w:r>
      <w:proofErr w:type="spellEnd"/>
      <w:r w:rsidRPr="00EA3B2F">
        <w:t xml:space="preserve"> </w:t>
      </w:r>
      <w:proofErr w:type="spellStart"/>
      <w:r w:rsidRPr="00EA3B2F">
        <w:t>Societal</w:t>
      </w:r>
      <w:proofErr w:type="spellEnd"/>
      <w:r w:rsidRPr="00EA3B2F">
        <w:t xml:space="preserve"> </w:t>
      </w:r>
      <w:proofErr w:type="spellStart"/>
      <w:r w:rsidRPr="00EA3B2F">
        <w:t>Views</w:t>
      </w:r>
      <w:proofErr w:type="spellEnd"/>
      <w:r w:rsidRPr="00EA3B2F">
        <w:t xml:space="preserve"> of </w:t>
      </w:r>
      <w:proofErr w:type="spellStart"/>
      <w:r w:rsidRPr="00EA3B2F">
        <w:t>Nicotine</w:t>
      </w:r>
      <w:proofErr w:type="spellEnd"/>
      <w:r w:rsidRPr="00EA3B2F">
        <w:t xml:space="preserve"> </w:t>
      </w:r>
      <w:proofErr w:type="spellStart"/>
      <w:r w:rsidRPr="00EA3B2F">
        <w:t>Use</w:t>
      </w:r>
      <w:proofErr w:type="spellEnd"/>
      <w:r w:rsidRPr="00EA3B2F">
        <w:t xml:space="preserve"> to </w:t>
      </w:r>
      <w:proofErr w:type="spellStart"/>
      <w:r w:rsidRPr="00EA3B2F">
        <w:t>Rapidly</w:t>
      </w:r>
      <w:proofErr w:type="spellEnd"/>
      <w:r w:rsidRPr="00EA3B2F">
        <w:t xml:space="preserve"> </w:t>
      </w:r>
      <w:proofErr w:type="spellStart"/>
      <w:r w:rsidRPr="00EA3B2F">
        <w:t>Save</w:t>
      </w:r>
      <w:proofErr w:type="spellEnd"/>
      <w:r w:rsidRPr="00EA3B2F">
        <w:t xml:space="preserve"> </w:t>
      </w:r>
      <w:proofErr w:type="spellStart"/>
      <w:r w:rsidRPr="00EA3B2F">
        <w:t>Lives</w:t>
      </w:r>
      <w:proofErr w:type="spellEnd"/>
      <w:r w:rsidRPr="00EA3B2F">
        <w:t xml:space="preserve">. </w:t>
      </w:r>
      <w:proofErr w:type="spellStart"/>
      <w:r w:rsidRPr="00EA3B2F">
        <w:t>Annu</w:t>
      </w:r>
      <w:proofErr w:type="spellEnd"/>
      <w:r w:rsidRPr="00EA3B2F">
        <w:t xml:space="preserve"> </w:t>
      </w:r>
      <w:proofErr w:type="spellStart"/>
      <w:r w:rsidRPr="00EA3B2F">
        <w:t>Rev</w:t>
      </w:r>
      <w:proofErr w:type="spellEnd"/>
      <w:r w:rsidRPr="00EA3B2F">
        <w:t xml:space="preserve"> Public </w:t>
      </w:r>
      <w:proofErr w:type="spellStart"/>
      <w:r w:rsidRPr="00EA3B2F">
        <w:t>Health</w:t>
      </w:r>
      <w:proofErr w:type="spellEnd"/>
      <w:r w:rsidRPr="00EA3B2F">
        <w:t>, 2018. 39: p. 193-213.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31BF7"/>
    <w:multiLevelType w:val="hybridMultilevel"/>
    <w:tmpl w:val="0EAC36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1AD33C4"/>
    <w:multiLevelType w:val="hybridMultilevel"/>
    <w:tmpl w:val="A6C8E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56061"/>
    <w:multiLevelType w:val="hybridMultilevel"/>
    <w:tmpl w:val="2522D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352475"/>
    <w:multiLevelType w:val="hybridMultilevel"/>
    <w:tmpl w:val="A3FED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defaultTabStop w:val="708"/>
  <w:hyphenationZone w:val="425"/>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17"/>
    <w:rsid w:val="0000424D"/>
    <w:rsid w:val="00013EBB"/>
    <w:rsid w:val="00052CAF"/>
    <w:rsid w:val="00076F41"/>
    <w:rsid w:val="00087660"/>
    <w:rsid w:val="000B2DE3"/>
    <w:rsid w:val="000E346D"/>
    <w:rsid w:val="000E5418"/>
    <w:rsid w:val="00125B1E"/>
    <w:rsid w:val="00134C86"/>
    <w:rsid w:val="00136DD1"/>
    <w:rsid w:val="001520A9"/>
    <w:rsid w:val="00173E06"/>
    <w:rsid w:val="0019163A"/>
    <w:rsid w:val="001973E9"/>
    <w:rsid w:val="001B0AAC"/>
    <w:rsid w:val="0023428F"/>
    <w:rsid w:val="00235E8B"/>
    <w:rsid w:val="00250841"/>
    <w:rsid w:val="002541AE"/>
    <w:rsid w:val="00261DA3"/>
    <w:rsid w:val="00271C17"/>
    <w:rsid w:val="00272A8E"/>
    <w:rsid w:val="00330E9E"/>
    <w:rsid w:val="003422A1"/>
    <w:rsid w:val="00350D7D"/>
    <w:rsid w:val="00367239"/>
    <w:rsid w:val="00367541"/>
    <w:rsid w:val="00411184"/>
    <w:rsid w:val="00422417"/>
    <w:rsid w:val="004431DC"/>
    <w:rsid w:val="00457455"/>
    <w:rsid w:val="00470DA0"/>
    <w:rsid w:val="004778E6"/>
    <w:rsid w:val="00477C36"/>
    <w:rsid w:val="004A2E01"/>
    <w:rsid w:val="004A4E3F"/>
    <w:rsid w:val="004E0D31"/>
    <w:rsid w:val="004F1CDD"/>
    <w:rsid w:val="00500D59"/>
    <w:rsid w:val="0050735F"/>
    <w:rsid w:val="00531EC2"/>
    <w:rsid w:val="00532067"/>
    <w:rsid w:val="00533C1B"/>
    <w:rsid w:val="00544B34"/>
    <w:rsid w:val="00557FC3"/>
    <w:rsid w:val="005D0E9D"/>
    <w:rsid w:val="005D3EDC"/>
    <w:rsid w:val="005F0CB4"/>
    <w:rsid w:val="005F1447"/>
    <w:rsid w:val="00611800"/>
    <w:rsid w:val="00612027"/>
    <w:rsid w:val="00631084"/>
    <w:rsid w:val="006700C7"/>
    <w:rsid w:val="006A3F00"/>
    <w:rsid w:val="006B3149"/>
    <w:rsid w:val="006D1B37"/>
    <w:rsid w:val="006E0A01"/>
    <w:rsid w:val="006E3442"/>
    <w:rsid w:val="00776AE5"/>
    <w:rsid w:val="00783F27"/>
    <w:rsid w:val="007E578A"/>
    <w:rsid w:val="007F3453"/>
    <w:rsid w:val="00811DEE"/>
    <w:rsid w:val="00822B53"/>
    <w:rsid w:val="008646E0"/>
    <w:rsid w:val="00893C1D"/>
    <w:rsid w:val="008A7FD3"/>
    <w:rsid w:val="008C604F"/>
    <w:rsid w:val="008D27A6"/>
    <w:rsid w:val="008D4732"/>
    <w:rsid w:val="008E46AA"/>
    <w:rsid w:val="008F6533"/>
    <w:rsid w:val="009410F4"/>
    <w:rsid w:val="009454D3"/>
    <w:rsid w:val="00947568"/>
    <w:rsid w:val="0096651D"/>
    <w:rsid w:val="009A2472"/>
    <w:rsid w:val="009B2FAC"/>
    <w:rsid w:val="009C5051"/>
    <w:rsid w:val="009F3527"/>
    <w:rsid w:val="009F6276"/>
    <w:rsid w:val="00A03A99"/>
    <w:rsid w:val="00A05330"/>
    <w:rsid w:val="00A07428"/>
    <w:rsid w:val="00A07F26"/>
    <w:rsid w:val="00A12024"/>
    <w:rsid w:val="00A150FF"/>
    <w:rsid w:val="00A26D83"/>
    <w:rsid w:val="00A52FAF"/>
    <w:rsid w:val="00A633C8"/>
    <w:rsid w:val="00A70CD2"/>
    <w:rsid w:val="00A777E9"/>
    <w:rsid w:val="00A8448D"/>
    <w:rsid w:val="00A867D8"/>
    <w:rsid w:val="00A93EE3"/>
    <w:rsid w:val="00A943FF"/>
    <w:rsid w:val="00AB5933"/>
    <w:rsid w:val="00AB6D2E"/>
    <w:rsid w:val="00AC7696"/>
    <w:rsid w:val="00AC78BD"/>
    <w:rsid w:val="00AE48AF"/>
    <w:rsid w:val="00AF2A5D"/>
    <w:rsid w:val="00AF4CDE"/>
    <w:rsid w:val="00B31F64"/>
    <w:rsid w:val="00B3776B"/>
    <w:rsid w:val="00B51CAF"/>
    <w:rsid w:val="00B9589C"/>
    <w:rsid w:val="00BD2DF6"/>
    <w:rsid w:val="00BE1E4B"/>
    <w:rsid w:val="00BF2BAC"/>
    <w:rsid w:val="00C57CFA"/>
    <w:rsid w:val="00C61428"/>
    <w:rsid w:val="00C730AB"/>
    <w:rsid w:val="00C755AA"/>
    <w:rsid w:val="00C81A54"/>
    <w:rsid w:val="00CA3C5B"/>
    <w:rsid w:val="00CA4D7A"/>
    <w:rsid w:val="00CA5FFA"/>
    <w:rsid w:val="00D0111A"/>
    <w:rsid w:val="00D079A7"/>
    <w:rsid w:val="00D13452"/>
    <w:rsid w:val="00D57B67"/>
    <w:rsid w:val="00D826D9"/>
    <w:rsid w:val="00D9392A"/>
    <w:rsid w:val="00DD3715"/>
    <w:rsid w:val="00DD43D7"/>
    <w:rsid w:val="00E26E02"/>
    <w:rsid w:val="00E33294"/>
    <w:rsid w:val="00E70AAD"/>
    <w:rsid w:val="00E9700E"/>
    <w:rsid w:val="00EA3B2F"/>
    <w:rsid w:val="00ED4046"/>
    <w:rsid w:val="00EE06A6"/>
    <w:rsid w:val="00EF3BCF"/>
    <w:rsid w:val="00F01E2B"/>
    <w:rsid w:val="00F547BF"/>
    <w:rsid w:val="00F649AB"/>
    <w:rsid w:val="00F64A3D"/>
    <w:rsid w:val="00F84F80"/>
    <w:rsid w:val="00F972BF"/>
    <w:rsid w:val="00FC060E"/>
    <w:rsid w:val="00FE4459"/>
    <w:rsid w:val="00FF1283"/>
    <w:rsid w:val="00FF27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614C84"/>
  <w15:chartTrackingRefBased/>
  <w15:docId w15:val="{324C764A-C4C4-4DEE-96F5-052D7514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3C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3C5B"/>
  </w:style>
  <w:style w:type="paragraph" w:styleId="Stopka">
    <w:name w:val="footer"/>
    <w:basedOn w:val="Normalny"/>
    <w:link w:val="StopkaZnak"/>
    <w:uiPriority w:val="99"/>
    <w:unhideWhenUsed/>
    <w:rsid w:val="00CA3C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3C5B"/>
  </w:style>
  <w:style w:type="paragraph" w:styleId="Tekstprzypisudolnego">
    <w:name w:val="footnote text"/>
    <w:basedOn w:val="Normalny"/>
    <w:link w:val="TekstprzypisudolnegoZnak"/>
    <w:uiPriority w:val="99"/>
    <w:semiHidden/>
    <w:unhideWhenUsed/>
    <w:rsid w:val="00F01E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01E2B"/>
    <w:rPr>
      <w:sz w:val="20"/>
      <w:szCs w:val="20"/>
    </w:rPr>
  </w:style>
  <w:style w:type="character" w:styleId="Odwoanieprzypisudolnego">
    <w:name w:val="footnote reference"/>
    <w:basedOn w:val="Domylnaczcionkaakapitu"/>
    <w:uiPriority w:val="99"/>
    <w:semiHidden/>
    <w:unhideWhenUsed/>
    <w:rsid w:val="00F01E2B"/>
    <w:rPr>
      <w:vertAlign w:val="superscript"/>
    </w:rPr>
  </w:style>
  <w:style w:type="paragraph" w:styleId="Akapitzlist">
    <w:name w:val="List Paragraph"/>
    <w:basedOn w:val="Normalny"/>
    <w:uiPriority w:val="34"/>
    <w:qFormat/>
    <w:rsid w:val="00350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C0B5-375E-4E54-85E3-F08A66E5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2678</Words>
  <Characters>16068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Sobczak</dc:creator>
  <cp:keywords/>
  <dc:description/>
  <cp:lastModifiedBy>Andrzej Sobczak</cp:lastModifiedBy>
  <cp:revision>3</cp:revision>
  <dcterms:created xsi:type="dcterms:W3CDTF">2023-09-22T14:47:00Z</dcterms:created>
  <dcterms:modified xsi:type="dcterms:W3CDTF">2023-09-22T15:21:00Z</dcterms:modified>
</cp:coreProperties>
</file>