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3B1E" w14:textId="77777777" w:rsidR="00F14052" w:rsidRDefault="0023224A">
      <w:pPr>
        <w:pStyle w:val="zamik"/>
        <w:pBdr>
          <w:top w:val="none" w:sz="0" w:space="24" w:color="auto"/>
        </w:pBdr>
        <w:spacing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Abbażi tal-Artikolu 8(2), l-Artikolu 21(2), l-Artikolu 31(5), l-Artikolu 32(8), l-Artikolu 38(2), l-Artikolu 39(7), l-Artikolu 40(3), l-Artikolu 43(5) u (6), l-Artikolu 44(3) u l-Artikolu 77(6) tal-Att dwar l-Avjazzjoni (il-Gazzetta Uffiċjali tar-Repubblika tas-Slovenja, Nru 81/10 – test uffiċjali konsolidat, 46/16, 47/19 u 18/23 – ZDU-1O) il-Ministru tal-Infrastruttura joħroġ dan li ġej</w:t>
      </w:r>
    </w:p>
    <w:p w14:paraId="1061B77B" w14:textId="77777777" w:rsidR="00F14052" w:rsidRDefault="0023224A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R E G O L I</w:t>
      </w:r>
    </w:p>
    <w:p w14:paraId="0FC8AB66" w14:textId="77777777" w:rsidR="00F14052" w:rsidRDefault="0023224A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li jemendaw ir-Regoli dwar l-inġenji tal-ajru ultraħfief</w:t>
      </w:r>
    </w:p>
    <w:p w14:paraId="206426FF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</w:t>
      </w:r>
    </w:p>
    <w:p w14:paraId="3D38CE4B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Fir-Regoli dwar l-inġenji tal-ajru ultraħfief (il-Gazzetta Uffiċjali tar-Repubblika tas-Slovenja, Nru 49/16, 52/16, 32/18, 10/19 u 75/19), jiżdied paragrafu 3 ġdid fl-Artikolu 1 wara l-paragrafu 2, li jaqra:</w:t>
      </w:r>
    </w:p>
    <w:p w14:paraId="474EDBED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“(3) Dawn ir-Regoli jinħarġu billi titqies il-proċedura ta’ informazzjoni f’konformità mad-</w:t>
      </w:r>
      <w:hyperlink r:id="rId4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Direttiva (UE) 2015/1535</w:t>
        </w:r>
      </w:hyperlink>
      <w:r>
        <w:rPr>
          <w:rFonts w:ascii="Arial" w:hAnsi="Arial"/>
          <w:sz w:val="21"/>
        </w:rPr>
        <w:t xml:space="preserve"> tal-Parlament Ewropew u tal-Kunsill tad-9 ta’ Settembru 2015 li tistabbilixxi proċedura għall-għoti ta’ informazzjoni fil-qasam tar-regolamenti tekniċi u tar-regoli dwar is-servizzi tas-Soċjetà tal-Informatika (kodifikazzjoni) (ĠU L 241, 17. 9. 2015, p. 1).</w:t>
      </w:r>
    </w:p>
    <w:p w14:paraId="3757F448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</w:t>
      </w:r>
    </w:p>
    <w:p w14:paraId="4443382F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3, jiżdied paragrafu 4 ġdid wara l-paragrafu 3, li jaqra:</w:t>
      </w:r>
    </w:p>
    <w:p w14:paraId="61CF4E98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“(4) Apparat li jiżen sa 120 kg huwa apparat li l-massa bażika tal-apparat vojt tiegħu ma taqbiżx il-120 kg. Il-massa bażika tal-apparat vojt titqies bħala l-apparat bil-komponenti kollha li ġew installati fl-apparat mill-produttur jew mill-manifattur fil-ħin tal-manifattura jew installati aktar tard b’modifiki tekniċi fl-apparat, bil-likwidi kollha meħtieġa għat-tħaddim tal-apparat, kif ukoll kwalunkwe tagħmir fakultattiv speċifikat fil-ħin tal-manifattura tal-apparat jew aktar tard b’modifiki tekniċi għall-apparat.  Apparat fakultattiv huwa apparat maħsub biex jiġi installat fl-apparat qabel it-titjira għal skop speċifiku ta’ titjira (missjoni). Il-massa bażika tal-apparat vojt ma tinkludix persuni abbord, fjuwil, merkanzija fil-kompartiment tal-bagalji, paraxut ta’ salvataġġ inkorporat sa piż massimu ta’ 15-il kg, tagħmir tal-bdot, pereżempju tagħmir elettroniku portabbli u kwalunkwe aċċessorju portabbli ieħor (minn hawn ’il quddiem: apparat li jiżen sa 120 kg).”.</w:t>
      </w:r>
    </w:p>
    <w:p w14:paraId="69071028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</w:t>
      </w:r>
    </w:p>
    <w:p w14:paraId="4F03C0CC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5, il-paragrafu 1 huwa emendat biex jaqra kif ġej:</w:t>
      </w:r>
    </w:p>
    <w:p w14:paraId="5E082C06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“(1) L-apparat jista’ jintuża għall-użu personali, għat-taħriġ ta’ bdoti ta’ apparat, għal xogħol mill-ajru u għal titjiriet introduttorji, bl-eċċezzjoni ta’ apparati mibnija minn dilettanti u apparati li jiżnu sa 120 kg, li jistgħu jintużaw biss għall-użu personali.”.</w:t>
      </w:r>
    </w:p>
    <w:p w14:paraId="7A8DBAD1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Artikolu 4</w:t>
      </w:r>
    </w:p>
    <w:p w14:paraId="2A44DF8F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5(a), l-Artikolu 5(b), l-Artikolu 8, l-Artikolu 9(2), l-Artikolu 37, l-Artikolu 42 u l-Artikolu 48, il-kliem “li jtajjar apparat” huwa sostitwit bil-kliem “li jtir bl-apparat”.</w:t>
      </w:r>
    </w:p>
    <w:p w14:paraId="2F413FB3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5</w:t>
      </w:r>
    </w:p>
    <w:p w14:paraId="75358C31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7, jiżdiedu l-paragrafi 3 u 4 ġodda wara l-paragrafu 2, li jaqra:</w:t>
      </w:r>
    </w:p>
    <w:p w14:paraId="22502FA9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“(3) Il-bdot tal-apparat għandu jibda biss it-titjira jekk l-apparat ikun fih:</w:t>
      </w:r>
    </w:p>
    <w:p w14:paraId="7941239C" w14:textId="77777777" w:rsidR="00F14052" w:rsidRDefault="0023224A">
      <w:pPr>
        <w:pStyle w:val="crkovnatock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(a) ammont suffiċjenti ta’ fjuwil jew enerġija u żejt għat-titjira f’altitudni ta’ titjira sikura, filwaqt li jitqiesu l-kundizzjonijiet meteoroloġiċi, kwalunkwe element li jaffettwa l-prestazzjoni tal-apparat, kwalunkwe dewmien mistenni matul it-titjira u kwalunkwe emerġenza li tista’ raġonevolment tkun mistennija li taffettwa t-titjira; u</w:t>
      </w:r>
    </w:p>
    <w:p w14:paraId="530000DF" w14:textId="77777777" w:rsidR="00F14052" w:rsidRDefault="0023224A">
      <w:pPr>
        <w:pStyle w:val="crkovnatock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(b) riżerva sħiħa ta’ fjuwil jew enerġija għal:</w:t>
      </w:r>
    </w:p>
    <w:p w14:paraId="422E45C0" w14:textId="77777777" w:rsidR="00F14052" w:rsidRDefault="0023224A">
      <w:pPr>
        <w:pStyle w:val="alineazacrkov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it-titjira lejn l-ajrudrom jew il-punt tat-tlugħ tal-inżul ippjanat u mbagħad għal mill-inqas 30 minuta oħra ta’ titjir f’altitudni ta’ veloċità regolari sikura,</w:t>
      </w:r>
    </w:p>
    <w:p w14:paraId="0436AF52" w14:textId="77777777" w:rsidR="00F14052" w:rsidRDefault="0023224A">
      <w:pPr>
        <w:pStyle w:val="alineazacrkov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titjir madwar iċ-ċirkwit skolastiku f’viżibbiltà kostanti tal-ajrudrom jew tal-punt tat-tlugħ għal mill-inqas 10 minuti oħra ta’ ħin ta’ titjir.</w:t>
      </w:r>
    </w:p>
    <w:p w14:paraId="40F084B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Il-bdot tal-apparat jiċċekkja regolarment ir-riżervi ppjanati ta’ fjuwil jew enerġija u jekk l-ammont ta’ fjuwil jew enerġija li jistgħu jintużaw li jifdal fuq it-titjira huwiex inqas mill-ammont ta’ fjuwil jew enerġija meħtieġa biex titkompla t-titjira lejn ajrudrom jew punt tat-tlugħ jew żona ta’ operazzjoni aċċettabbli għat-temp.”.</w:t>
      </w:r>
    </w:p>
    <w:p w14:paraId="6620A64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Il-paragrafi preċedenti 3, 4, 5 u 6 jsiru l-paragrafi 5, 6, 7 u 8.</w:t>
      </w:r>
    </w:p>
    <w:p w14:paraId="0D98531B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6</w:t>
      </w:r>
    </w:p>
    <w:p w14:paraId="27B8EDB4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14, jiżdied paragrafu 3 ġdid wara l-paragrafu 2, li jaqra:</w:t>
      </w:r>
    </w:p>
    <w:p w14:paraId="7C83E36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“(3) Id-dispożizzjonijiet ta’ dan l-Artikolu ma għandhomx japplikaw għal apparat li jiżen sa 120 kg.”.</w:t>
      </w:r>
    </w:p>
    <w:p w14:paraId="6AB7345D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7</w:t>
      </w:r>
    </w:p>
    <w:p w14:paraId="1160C71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15, wara l-paragrafu 5, jiżdiedu l-paragrafi 6, 7, 8, 9 u 10 ġodda, li jaqraw:</w:t>
      </w:r>
    </w:p>
    <w:p w14:paraId="48C2F8D3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“(6) Iċ-ċertifikat tat-tip ta’ apparat fih mill-inqas l-informazzjoni li ġejja: l-isem u n-numru taċ-ċertifikat tat-tip ta’ apparat, l-isem jew l-isem tal-kumpanija u l-kunjom u l-indirizz tad-detentur taċ-ċertifikat tat-tip ta’ apparat, it-tip, il-mudell, il-varjetà, il-kategorija u l-iskop tal-użu tal-inġenju tal-ajru, il-lista tad-data teknika taċ-ċertifikat tat-tip ta’ apparat, l-awtorità emittenti kompetenti, il-firma ta’ uffiċjal, siġill jew timbru tal-Aġenzija, il-validità, id-data tal-ħruġ inizjali u d-data tal-ħruġ.</w:t>
      </w:r>
    </w:p>
    <w:p w14:paraId="7AD0A25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(7) Malli tirċievi talba għal bidla fiċ-ċertifikat tat-tip ta’ apparat, l-Aġenzija għandha tivverifika l-konformità taċ-ċertifikat mar-rekwiżiti applikabbli qabel ma toħroġ il-bidla. Meta l-awtorità kompetenti tkun issodisfata li r-rekwiżiti applikabbli ġew issodisfati, hija għandha toħroġ bidla fiċ-ċertifikat tat-tip ta’ apparat.</w:t>
      </w:r>
    </w:p>
    <w:p w14:paraId="30F024AB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(8) Fil-każ ta’ bidla tad-detentur taċ-ċertifikat tat-tip ta’ apparat, l-Aġenzija għandha tittrasferixxi ċ-ċertifikat tat-tip ta’ apparat lid-detentur il-ġdid mal-preżentazzjoni tal-prova tat-trasferiment tas-sjieda taċ-ċertifikat tat-tip ta’ apparat u d-dokumentazzjoni msemmija fil-paragrafu 5 ta’ dan l-Artikolu.</w:t>
      </w:r>
    </w:p>
    <w:p w14:paraId="07BB77C9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(9) Għal apparati li jiżnu sa 120 kg, ma huwiex meħtieġ ċertifikat tat-tip ta’ apparat. Qabel il-konsenja lill-klijent, il-produttur jew il-manifattur fl-organizzazzjoni ta’ valutazzjoni tal-konformità akkreditata f’konformità mar-</w:t>
      </w:r>
      <w:hyperlink r:id="rId5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(KE) Nru 765/2008</w:t>
        </w:r>
      </w:hyperlink>
      <w:r>
        <w:rPr>
          <w:rFonts w:ascii="Arial" w:hAnsi="Arial"/>
          <w:sz w:val="21"/>
        </w:rPr>
        <w:t xml:space="preserve"> tal-Parlament Ewropew u tal-Kunsill tad-9 ta’ Lulju 2008 li jistabbilixxi r-rekwiżiti għall-akkreditament u għas-sorveljanza tas-suq relatati mal-kummerċjalizzazzjoni ta' prodotti, u li jħassar ir-</w:t>
      </w:r>
      <w:hyperlink r:id="rId6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tal-Kunsill (KEE)</w:t>
        </w:r>
      </w:hyperlink>
      <w:r>
        <w:rPr>
          <w:rFonts w:ascii="Arial" w:hAnsi="Arial"/>
          <w:sz w:val="21"/>
        </w:rPr>
        <w:t xml:space="preserve"> Nru 339/93 (ĠU L 218, 13. 8. 2008, p. 30), emendat l-aħħar bir-</w:t>
      </w:r>
      <w:hyperlink r:id="rId7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(UE) 2019/1020</w:t>
        </w:r>
      </w:hyperlink>
      <w:r>
        <w:rPr>
          <w:rFonts w:ascii="Arial" w:hAnsi="Arial"/>
          <w:sz w:val="21"/>
        </w:rPr>
        <w:t xml:space="preserve"> tal-Parlament Ewropew u tal-Kunsill tal-20 ta’ Ġunju 2019 dwar is-sorveljanza tas-suq u l-konformità tal-prodotti u li jemenda d-</w:t>
      </w:r>
      <w:hyperlink r:id="rId8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Direttiva 2004/42/KE</w:t>
        </w:r>
      </w:hyperlink>
      <w:r>
        <w:rPr>
          <w:rFonts w:ascii="Arial" w:hAnsi="Arial"/>
          <w:sz w:val="21"/>
        </w:rPr>
        <w:t xml:space="preserve"> u r-</w:t>
      </w:r>
      <w:hyperlink r:id="rId9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Regolamenti (KE) Nru 765/2008</w:t>
        </w:r>
      </w:hyperlink>
      <w:r>
        <w:rPr>
          <w:rFonts w:ascii="Arial" w:hAnsi="Arial"/>
          <w:sz w:val="21"/>
        </w:rPr>
        <w:t xml:space="preserve"> u </w:t>
      </w:r>
      <w:hyperlink r:id="rId10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(UE) Nru 305/2011</w:t>
        </w:r>
      </w:hyperlink>
      <w:r>
        <w:rPr>
          <w:rFonts w:ascii="Arial" w:hAnsi="Arial"/>
          <w:sz w:val="21"/>
        </w:rPr>
        <w:t xml:space="preserve"> (ĠU L 169, 25. 6. 2019, p. 1), jivverifika jekk it-tip ta’ apparat jikkonformax mar-rekwiżiti tekniċi nazzjonali applikabbli (l-ispeċifikazzjonijiet taċ-ċertifikazzjoni) fir-rigward tal-ajrunavigabbiltà u tal-istorbju.</w:t>
      </w:r>
    </w:p>
    <w:p w14:paraId="3DEF0E5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(10) Iċ-ċertifikat nazzjonali tal-approvazzjoni tat-tip għal apparat li jiżen sa 120 kg, maħruġ minn Stat Membru tal-Unjoni Ewropea jew stat parti għall-Ftehim dwar iż-Żona Ekonomika Ewropea, huwa validu direttament u jissostitwixxi l-kontroll tal-konformità tal-apparat fl-organizzazzjoni tal-valutazzjoni tal-konformità msemmija fil-paragrafu preċedenti.”.</w:t>
      </w:r>
    </w:p>
    <w:p w14:paraId="17053164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8</w:t>
      </w:r>
    </w:p>
    <w:p w14:paraId="3D447563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16, wara l-kliem tal-Artikolu, li huwa indikat bħala l-paragrafu 1, jiżdied paragrafu 2 ġdid, li jaqra kif ġej:</w:t>
      </w:r>
    </w:p>
    <w:p w14:paraId="06582951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“(2) Id-dispożizzjonijiet tal-paragrafu preċedenti ma għandhomx japplikaw għal apparati li jiżnu sa 120 kg.”.</w:t>
      </w:r>
    </w:p>
    <w:p w14:paraId="7F35AD70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9</w:t>
      </w:r>
    </w:p>
    <w:p w14:paraId="494B978D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17, jiżdied paragrafu 7 ġdid wara l-paragrafu 6 li jaqra:</w:t>
      </w:r>
    </w:p>
    <w:p w14:paraId="7401CB6B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“(7) Id-dispożizzjonijiet ta’ dan l-Artikolu ma għandhomx japplikaw għal apparati li jiżnu sa 120 kg, li għalihom l-adegwatezza tal-manwal tat-titjira u tal-manutenzjoni hija kkonfermata bħala parti mill-verifika ta’ jekk it-tip ta’ apparat jikkonformax mar-rekwiżiti tal-ajrunavigabbiltà applikabbli, kif definit fl-Artikolu 15(9) ta’ dawn ir-Regoli.”.</w:t>
      </w:r>
    </w:p>
    <w:p w14:paraId="03E5C7DA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Artikolu 10</w:t>
      </w:r>
    </w:p>
    <w:p w14:paraId="2130B2F7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 18(a), il-paragrafu 14 huwa emendat biex jaqra kif ġej:</w:t>
      </w:r>
    </w:p>
    <w:p w14:paraId="644E6D1E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“(14) Irrispettivament mill-paragrafu 2 u l-ewwel inċiż tal-paragrafu 3 ta’ dan l-Artikolu, il-manutenzjoni tal-apparat użat għat-taħriġ, ix-xogħol mill-ajru u t-twettiq ta’ titjiriet introduttorji tista’ titwettaq biss minn persuna msemmija fit-tieni, it-tielet, ir-raba’ jew il-ħames inċiżi tal-paragrafu 3 ta’ dan l-Artikolu.”.</w:t>
      </w:r>
    </w:p>
    <w:p w14:paraId="2FBD0B5D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Jiddaħħal paragrafu 15 ġdid wara l-paragrafu 14, li jaqra:</w:t>
      </w:r>
    </w:p>
    <w:p w14:paraId="0269C51B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“(15) Id-dispożizzjonijiet tal-paragrafi 8, 11, 12, 13 u 14 ta’ dan l-Artikolu ma għandhomx japplikaw għal apparati li jiżnu sa 120 kg.”.</w:t>
      </w:r>
    </w:p>
    <w:p w14:paraId="2EBB59E0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11</w:t>
      </w:r>
    </w:p>
    <w:p w14:paraId="6473C1A3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19, jiżdied paragrafu 5 ġdid wara l-paragrafu 4 li jaqra:</w:t>
      </w:r>
    </w:p>
    <w:p w14:paraId="47D88433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“(5) Id-dispożizzjonijiet ta’ dan l-Artikolu ma għandhomx japplikaw għal apparat li jiżen sa 120 kg.”.</w:t>
      </w:r>
    </w:p>
    <w:p w14:paraId="58546747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12</w:t>
      </w:r>
    </w:p>
    <w:p w14:paraId="390AE4F6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20, jiżdied paragrafu 4 ġdid wara l-paragrafu 3, li jaqra:</w:t>
      </w:r>
    </w:p>
    <w:p w14:paraId="71FE86DC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“(4) Id-dispożizzjonijiet ta’ dan l-Artikolu ma għandhomx japplikaw għal apparat li jiżen sa 120 kg.”.</w:t>
      </w:r>
    </w:p>
    <w:p w14:paraId="4C88896D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13</w:t>
      </w:r>
    </w:p>
    <w:p w14:paraId="2D0CFCD5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21, jiżdied paragrafu 4 ġdid wara l-paragrafu 3, li jaqra:</w:t>
      </w:r>
    </w:p>
    <w:p w14:paraId="664C2FDF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“(4) Id-dispożizzjonijiet ta’ dan l-Artikolu ma għandhomx japplikaw għal apparati li jiżnu sa 120 kg, li għalihom il-produttur jew il-manifattur huwa meħtieġ joħroġ dikjarazzjoni ta’ sikurezza għall-użu, li l-manifattur jissottometti abbażi tad-dikjarazzjoni ta’ konformità miksuba msemmija fl-Artikolu 15(9) ta’ dawn ir-Regoli. Għal apparati li jiżnu sa 120 kg, li għalihom ikun inħareġ ċertifikat tal-approvazzjoni tat-tip ta’ apparat nazzjonali minn Stat Membru tal-Unjoni Ewropea jew minn stat parti għall-Ftehim dwar iż-Żona Ekonomika Ewropea, jew jekk ikun apparat magħmul mid-dilettanti, għandhom japplikaw id-dispożizzjonijiet tal-paragrafu 1 u tal-paragrafu 3 ta’ dan l-Artikolu.”.</w:t>
      </w:r>
    </w:p>
    <w:p w14:paraId="3C6E2CE5" w14:textId="77777777" w:rsidR="009C4A40" w:rsidRDefault="009C4A40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hAnsi="Arial"/>
          <w:sz w:val="21"/>
        </w:rPr>
      </w:pPr>
    </w:p>
    <w:p w14:paraId="1705614C" w14:textId="77777777" w:rsidR="009C4A40" w:rsidRDefault="009C4A40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</w:p>
    <w:p w14:paraId="13D57C92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Artikolu 14</w:t>
      </w:r>
    </w:p>
    <w:p w14:paraId="0018988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23(2), fir-raba’ inċiż, il-kelma “u” hija mħassra. Jiżdied inċiż ġdid wara r-raba’ inċiż, li jaqra:</w:t>
      </w:r>
    </w:p>
    <w:p w14:paraId="4A9F2776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“iċ-ċertifikat tal-manifattur dwar l-adegwatezza tal-apparat jew dokument ekwivalenti għaċ-ċertifikat imsemmi fl-Artikolu 21(2) ta’ dawn ir-Regoli, u”.</w:t>
      </w:r>
    </w:p>
    <w:p w14:paraId="56B9C637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4 huwa emendat biex jaqra kif ġej:</w:t>
      </w:r>
    </w:p>
    <w:p w14:paraId="2FF6061F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Jekk ir-rekwiżiti tekniċi (l-ispeċifikazzjonijiet taċ-ċertifikazzjoni) ma jkunux għadhom ġew iddeterminati fir-Repubblika tas-Slovenja għall-manifattura tal-apparat jew tat-tagħmir tal-apparat li għalih l-applikant jitlob li jiddaħħal fir-reġistru tal-apparati, l-applikant għandu jehmeż ukoll ir-rekwiżiti tekniċi (l-ispeċifikazzjonijiet taċ-ċertifikazzjoni) għall-manifattura tal-apparat mal-applikazzjoni għad-dħul tal-apparat fir-reġistru tal-apparati u l-lista tat-tagħmir tal-apparat.</w:t>
      </w:r>
    </w:p>
    <w:p w14:paraId="0C559A7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5 huwa emendat biex jaqra kif ġej:</w:t>
      </w:r>
    </w:p>
    <w:p w14:paraId="4B12D05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“(5) Attestazzjoni għal tip ta’ apparat jew dokument xieraq ieħor għal tip speċifiku ta’ apparat maħruġ minn pajjiż ieħor jew korp awtorizzat ta’ dan il-pajjiż għandha tiġi rikonoxxuta abbażi tad-dokumentazzjoni teknika xierqa (speċifikazzjonijiet taċ-ċertifikazzjoni) u rapport dwar it-testijiet tal-ajru, jekk l-apparat jissodisfa mill-inqas ir-rekwiżiti tar-regolamenti Sloveni jew ir-rekwiżiti ta’ regolamenti barranin ekwivalenti għar-regolamenti Sloveni. L-applikazzjoni għad-dħul tal-apparat fir-reġistru tal-apparati għandha tkun akkumpanjata minn prova ta’ konformità mar-rekwiżiti ekwivalenti ta’ pajjiż barrani ieħor, li, abbażi ta’ tqabbil ta’ elementi individwali ta’ rekwiżiti tekniċi (speċifikazzjonijiet taċ-ċertifikazzjoni) f’forma ddeterminata mill-Aġenzija, tkun ġiet ikkonfermata minn espert tal-avjazzjoni maħtur f’konformità mar-regolamenti li jirregolaw il-kostruzzjoni ta’ inġenji tal-ajru sperimentali. Ma huwiex meħtieġ li jsir tqabbil jekk l-Aġenzija diġà għandha waħda.</w:t>
      </w:r>
    </w:p>
    <w:p w14:paraId="2BCEA984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Jiddaħħal paragrafu 8 ġdid wara l-paragrafu 7, li jaqra:</w:t>
      </w:r>
    </w:p>
    <w:p w14:paraId="3249EA9F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“(8) Ħlief għall-ewwel inċiż tal-paragrafu 2 ta’ dan l-Artikolu, id-dispożizzjonijiet ta’ dan l-Artikolu ma għandhomx japplikaw għall-apparati li jiżnu sa 120 kg.”. </w:t>
      </w:r>
    </w:p>
    <w:p w14:paraId="58BA9C0B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15</w:t>
      </w:r>
    </w:p>
    <w:p w14:paraId="0A013A6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24, jiżdiedu paragrafi 8 u 9 ġodda wara l-paragrafu 7, li jaqra:</w:t>
      </w:r>
    </w:p>
    <w:p w14:paraId="6C292953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“(8) Minkejja l-paragrafu 1 u l-punt 5 tal-paragrafu 3 ta’ dan l-Artikolu, għal apparati prodotti f’serje li jiżnu sa 120 kg, li ma jinkludux apparati li għalihom Stat Membru tal-Unjoni Ewropea jew stat parti għall-Ftehim dwar iż-Żona Ekonomika Ewropea jkun ħareġ ċertifikat nazzjonali tal-approvazzjoni tat-tip ta’ apparat, jew għal apparat magħmul mid-dilettanti, il-permess għat-titjir tal-apparat jinħareġ abbażi ta’ applikazzjoni mis-sid jew mill-utent, li jehmeż:</w:t>
      </w:r>
    </w:p>
    <w:p w14:paraId="022334B1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 kopja tad-dikjarazzjoni tas-sikurezza għall-użu tal-produttur jew tal-manifattur, li l-produttur jipprovdi abbażi tad-dikjarazzjoni ta’ konformità miksuba msemmija fl-Artikolu 15(9) ta’ dawn ir-Regoli, u fil-każ ta’ apparat użat, id-dikjarazzjoni tas-sid jew tal-utent li l-apparat huwa mingħajr difetti;</w:t>
      </w:r>
    </w:p>
    <w:p w14:paraId="1BA90E32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2. ritratt tal-apparat, li ma jkunx eqdem minn 15-il jum mid-data tal-applikazzjoni, li minnu għandu jkun viżibbli t-twaħħil tal-marka ta’ affiljazzjoni nazzjonali u l-marka ta’ reġistrazzjoni;</w:t>
      </w:r>
    </w:p>
    <w:p w14:paraId="3F9247DE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 kopja tal-manwal tat-titjira u tal-manutenzjoni tal-apparat maħruġ mill-produttur jew mill-manifattur;</w:t>
      </w:r>
    </w:p>
    <w:p w14:paraId="69DBE6DD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 ċertifikat li jiddikjara li l-ħoss tal-apparat ma jaqbiżx il-limiti speċifikati f’dawn ir-Regoli (mhux applikabbli għal apparati mingħajr mutur);</w:t>
      </w:r>
    </w:p>
    <w:p w14:paraId="3434969C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 liċenzja għall-istazzjon tar-radju, jekk hija mibnija fl-apparat.</w:t>
      </w:r>
    </w:p>
    <w:p w14:paraId="6082AED8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(9) Għal apparati li jiżnu sa 120 kg, li għalihom Stat Membru tal-Unjoni Ewropea jew pajjiż parti għall-Ftehim dwar iż-Żona Ekonomika Ewropea jkun ħareġ ċertifikat nazzjonali tal-approvazzjoni tat-tip ta’ apparat, jew għal apparati magħmula mid-dilettanti, għandhom japplikaw il-paragrafi 1 sa 7 ta’ dan l-Artikolu.”.</w:t>
      </w:r>
    </w:p>
    <w:p w14:paraId="107A7BF3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16</w:t>
      </w:r>
    </w:p>
    <w:p w14:paraId="45F1C6D5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25, jiżdied paragrafu 6 ġdid wara l-paragrafu 5 li jaqra:</w:t>
      </w:r>
    </w:p>
    <w:p w14:paraId="6765C40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“(6) Id-dispożizzjonijiet ta’ dan l-Artikolu ma għandhomx japplikaw għal apparat li jiżen sa 120 kg.”.</w:t>
      </w:r>
    </w:p>
    <w:p w14:paraId="461D200C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17</w:t>
      </w:r>
    </w:p>
    <w:p w14:paraId="66634359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26, wara l-kliem tal-Artikolu, li huwa indikat bħala l-paragrafu 1, jiżdied paragrafu 2 ġdid, li jaqra kif ġej:</w:t>
      </w:r>
    </w:p>
    <w:p w14:paraId="091BA91E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“(2) Minkejja d-dispożizzjonijiet tal-paragrafu preċedenti, għall-apparati li jiżnu sa 120 kg, il-permess għat-titjir tal-apparat għandu jiġi estiż wara 24 xahar abbażi tal-applikazzjoni tas-sid jew tal-utent mal-preżentazzjoni tad-dikjarazzjoni tagħhom stess li l-apparat huwa mingħajr difetti, mingħajr ma tiġi stabbilita l-ajrunavigabbiltà tal-apparat f’konformità mal-Artikolu preċedenti.”.</w:t>
      </w:r>
    </w:p>
    <w:p w14:paraId="05339A13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18</w:t>
      </w:r>
    </w:p>
    <w:p w14:paraId="27AA8AE5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27, jiżdied paragrafu 7 ġdid wara l-paragrafu 6 li jaqra:</w:t>
      </w:r>
    </w:p>
    <w:p w14:paraId="549F2B5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“(7) Id-dispożizzjonijiet ta’ dan l-Artikolu ma għandhomx japplikaw għal apparat li jiżen sa 120 kg.”.</w:t>
      </w:r>
    </w:p>
    <w:p w14:paraId="794D77C6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19</w:t>
      </w:r>
    </w:p>
    <w:p w14:paraId="2BF8CD5C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l-Artikolu 28(2) jiżdied il-paragrafu 3 ġdid li ġej, li jaqra kif ġej:</w:t>
      </w:r>
    </w:p>
    <w:p w14:paraId="02EB0197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“(3) Id-dispożizzjonijiet ta’ dan l-Artikolu ma għandhomx japplikaw għal apparat li jiżen sa 120 kg.”.</w:t>
      </w:r>
    </w:p>
    <w:p w14:paraId="0CA8B60E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20</w:t>
      </w:r>
    </w:p>
    <w:p w14:paraId="3F5CF368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29, jiżdied paragrafu 5 ġdid wara l-paragrafu 4 li jaqra:</w:t>
      </w:r>
    </w:p>
    <w:p w14:paraId="6BF2AFB7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“(5) Id-dispożizzjonijiet ta’ dan l-Artikolu ma għandhomx japplikaw għal apparat li jiżen sa 120 kg.”.</w:t>
      </w:r>
    </w:p>
    <w:p w14:paraId="584BF352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21</w:t>
      </w:r>
    </w:p>
    <w:p w14:paraId="74C263BB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30, wara l-kliem tal-Artikolu, li huwa indikat bħala l-paragrafu 1, jiżdied paragrafu 2 ġdid, li jaqra kif ġej:</w:t>
      </w:r>
    </w:p>
    <w:p w14:paraId="6079000E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“(2) Id-dispożizzjonijiet tal-paragrafu preċedenti ma għandhomx japplikaw għal apparati li jiżnu sa 120 kg.”.</w:t>
      </w:r>
    </w:p>
    <w:p w14:paraId="1D04147F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22</w:t>
      </w:r>
    </w:p>
    <w:p w14:paraId="409305D5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32, jiżdied paragrafu 3 ġdid wara l-paragrafu 2, li jaqra:</w:t>
      </w:r>
    </w:p>
    <w:p w14:paraId="635390F9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“(3) Id-dispożizzjonijiet tal-paragrafu preċedenti ma għandhomx japplikaw għal apparati li jiżnu sa 120 kg.”.</w:t>
      </w:r>
    </w:p>
    <w:p w14:paraId="17ED7D12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23</w:t>
      </w:r>
    </w:p>
    <w:p w14:paraId="0CE3E28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33, fil-paragrafu 1, jitħassar il-kliem “mill-inqas 8 millimetri bħala daqs”.</w:t>
      </w:r>
    </w:p>
    <w:p w14:paraId="1D74FC81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24</w:t>
      </w:r>
    </w:p>
    <w:p w14:paraId="2C079697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34(1), il-punt 2, il-kelma “kejjiel” hija sostitwita bil-kelma “apparat ta’ kejl”.</w:t>
      </w:r>
    </w:p>
    <w:p w14:paraId="3A28DB66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5 huwa emendat biex jaqra kif ġej:</w:t>
      </w:r>
    </w:p>
    <w:p w14:paraId="4C75A8E7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“(5) L-apparat li bih jitwettaq it-taħriġ għall-bdot tal-apparat għandu jkollu wkoll sistema ta’ salvataġġ, ħlief għall-giroplani, il-ħelikopters u l-apparati li jiżnu sa 120 kg, li għalihom ma hijiex meħtieġa sistema ta’ salvataġġ.”.</w:t>
      </w:r>
    </w:p>
    <w:p w14:paraId="751E52F9" w14:textId="77777777" w:rsidR="009C4A40" w:rsidRDefault="009C4A40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hAnsi="Arial"/>
          <w:sz w:val="21"/>
        </w:rPr>
      </w:pPr>
    </w:p>
    <w:p w14:paraId="7AD92960" w14:textId="77777777" w:rsidR="009C4A40" w:rsidRDefault="009C4A40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</w:p>
    <w:p w14:paraId="58DD7F62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25</w:t>
      </w:r>
    </w:p>
    <w:p w14:paraId="446CA7CC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38, jitħassar il-paragrafu 7.</w:t>
      </w:r>
    </w:p>
    <w:p w14:paraId="176E04BE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26</w:t>
      </w:r>
    </w:p>
    <w:p w14:paraId="72B8B95F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39, fil-paragrafi 2 u 3, il-kliem “li jtajjar apparat” huwa sostitwit bil-kliem “li jtir b’apparat”.</w:t>
      </w:r>
    </w:p>
    <w:p w14:paraId="33AC753D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l-paragrafu 4, jiżdied paragrafu 5 ġdid, li jaqra:</w:t>
      </w:r>
    </w:p>
    <w:p w14:paraId="7A1A6538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“(5) Id-dispożizzjonijiet ta’ dan l-Artikolu ma għandhomx japplikaw għal apparat li jiżen sa 120 kg.”.</w:t>
      </w:r>
    </w:p>
    <w:p w14:paraId="61AA2129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27</w:t>
      </w:r>
    </w:p>
    <w:p w14:paraId="56C6F9A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l-Artikolu 39 jiddaħħal l-Artikolu 39(a) ġdid kif ġej:</w:t>
      </w:r>
    </w:p>
    <w:p w14:paraId="2A63B097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“Artikolu 39.a</w:t>
      </w:r>
    </w:p>
    <w:p w14:paraId="4D7A6A8B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(Dikjarazzjoni għat-titjir b’apparati li jiżnu sa 120 kg)</w:t>
      </w:r>
    </w:p>
    <w:p w14:paraId="6C564098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L-apparat li jiżen sa 120 kg, li huwa inġenju tal-ajru bil-mutur, għandu jitħaddem minn persuna li għandha jew li kellha:</w:t>
      </w:r>
    </w:p>
    <w:p w14:paraId="43F8E8DA" w14:textId="77777777" w:rsidR="00F14052" w:rsidRDefault="0023224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liċenzja maħruġa f’konformità mar-</w:t>
      </w:r>
      <w:hyperlink r:id="rId11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(UE) 1178/2011</w:t>
        </w:r>
      </w:hyperlink>
      <w:r>
        <w:rPr>
          <w:rFonts w:ascii="Arial" w:hAnsi="Arial"/>
          <w:sz w:val="21"/>
        </w:rPr>
        <w:t xml:space="preserve"> għal inġenju tal-ajru, jew liċenzja ta’ bdot ta’ apparat għal inġenju tal-ajru li jaħdem bil-magni, u</w:t>
      </w:r>
    </w:p>
    <w:p w14:paraId="3F09C0BF" w14:textId="77777777" w:rsidR="00F14052" w:rsidRDefault="0023224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mill-inqas 100 siegħa ta’ ħin ta’ titjir bi bdot waħdu miksuba abbażi ta’ liċenzja jew permess imsemmija fl-inċiż preċedenti.</w:t>
      </w:r>
    </w:p>
    <w:p w14:paraId="74343926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Il-bdot li għandu l-intenzjoni li jħaddem l-apparat mill-paragrafu preċedenti għandu, qabel ma jibda t-titjira, jipprovdi lill-Aġenzija b’dikjarazzjoni li jkun fiha d-data personali tal-bdot, informazzjoni dwar l-issodisfar tal-kundizzjonijiet mill-paragrafu preċedenti, informazzjoni dwar l-istat mediku u dwar it-titjir bir-riskju għalih.</w:t>
      </w:r>
    </w:p>
    <w:p w14:paraId="128157E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Wara li tirċievi d-dikjarazzjoni mill-paragrafu preċedenti, l-Aġenzija toħroġ konferma tal-wasla tad-dikjarazzjoni fi żmien għaxart ijiem tax-xogħol minn meta tirċievi d-dikjarazzjoni kompluta. Il-bdot għandu jibda jħaddem l-apparat li jiżen sa 120 kg meta jirċievi l-konferma tal-wasla tad-dikjarazzjoni.</w:t>
      </w:r>
    </w:p>
    <w:p w14:paraId="0714E39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(4) Il-bdot għandu jkollu dikjarazzjoni għat-titjir b’apparati li jiżnu sa 120 kg u konferma msemmija fil-paragrafu preċedenti abbord l-inġenju tal-ajru. Id-dikjarazzjoni u l-konferma għandhom ikunu validi biss għat-titjir fir-Repubblika tas-Slovenja.</w:t>
      </w:r>
    </w:p>
    <w:p w14:paraId="476C3967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Il-forma u l-kontenut dettaljat tad-dikjarazzjoni għandhom jiġu ddeterminati mill-Aġenzija u ppubblikati fuq is-sit web tagħha.</w:t>
      </w:r>
    </w:p>
    <w:p w14:paraId="1DE2EF93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(6) Is-sigħat ta’ titjir miksuba fuq apparati li jiżnu sa 120 kg ma għandhomx jitqiesu bħala kisba, estensjoni jew tiġdid tal-liċenzji maħruġa f’konformità mar-</w:t>
      </w:r>
      <w:hyperlink r:id="rId12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(UE) 1178/2011</w:t>
        </w:r>
      </w:hyperlink>
      <w:r>
        <w:rPr>
          <w:rFonts w:ascii="Arial" w:hAnsi="Arial"/>
          <w:sz w:val="21"/>
        </w:rPr>
        <w:t xml:space="preserve"> jew permess ta’ bdot ta’ apparat.</w:t>
      </w:r>
    </w:p>
    <w:p w14:paraId="260D950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(7) Il-bdot ta’ apparat li jiżen sa 120 kg għandu jżomm reġistru tat-tħaddim tal-inġenju tal-ajru.”.</w:t>
      </w:r>
    </w:p>
    <w:p w14:paraId="7219D61F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28</w:t>
      </w:r>
    </w:p>
    <w:p w14:paraId="64385B25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40, il-kliem “li jtajjar apparat” huwa sostitwit bil-kliem “li jtir b’apparat” fil-postijiet kollha.</w:t>
      </w:r>
    </w:p>
    <w:p w14:paraId="610D8C41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5, wara l-kliem “</w:t>
      </w:r>
      <w:hyperlink r:id="rId13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ir-Regolament (UE) Nru 1178/2011</w:t>
        </w:r>
      </w:hyperlink>
      <w:r>
        <w:rPr>
          <w:rFonts w:ascii="Arial" w:hAnsi="Arial"/>
          <w:sz w:val="21"/>
        </w:rPr>
        <w:t>”, il-virgola titħassar u jiżdied il-kliem “jew SFCL.350 tal-Parti SFCL tal-</w:t>
      </w:r>
      <w:hyperlink r:id="rId14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Anness III tar-Regolament ta’ Implimentazzjoni tal-Kummissjoni (UE) 2018/1976</w:t>
        </w:r>
      </w:hyperlink>
      <w:r>
        <w:rPr>
          <w:rFonts w:ascii="Arial" w:hAnsi="Arial"/>
          <w:sz w:val="21"/>
        </w:rPr>
        <w:t xml:space="preserve"> tal-14 ta’ Diċembru 2018 li jistabbilixxi regoli dettaljati għall-operat tal-gliders skont ir-</w:t>
      </w:r>
      <w:hyperlink r:id="rId15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(UE) 2018/1139</w:t>
        </w:r>
      </w:hyperlink>
      <w:r>
        <w:rPr>
          <w:rFonts w:ascii="Arial" w:hAnsi="Arial"/>
          <w:sz w:val="21"/>
        </w:rPr>
        <w:t xml:space="preserve"> tal-Parlament Ewropew u tal-Kunsill (ĠU L 326, 20. 12. 2018, p. 64), emendat l-aħħar bir-</w:t>
      </w:r>
      <w:hyperlink r:id="rId16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ta’ Implimentazzjoni tal-Kummissjoni (UE) 2020/358</w:t>
        </w:r>
      </w:hyperlink>
      <w:r>
        <w:rPr>
          <w:rFonts w:ascii="Arial" w:hAnsi="Arial"/>
          <w:sz w:val="21"/>
        </w:rPr>
        <w:t xml:space="preserve"> tal-4 ta’ Marzu 2020 li jemenda r-</w:t>
      </w:r>
      <w:hyperlink r:id="rId17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Regolament ta’ Implimentazzjoni (UE) 2018/1976</w:t>
        </w:r>
      </w:hyperlink>
      <w:r>
        <w:rPr>
          <w:rFonts w:ascii="Arial" w:hAnsi="Arial"/>
          <w:sz w:val="21"/>
        </w:rPr>
        <w:t xml:space="preserve"> fir-rigward tal-liċenzji tal-bdoti tal-gliders (ĠU L 67, 5. 3. 2020, p. 57) (minn hawn ’il quddiem:  </w:t>
      </w:r>
      <w:hyperlink r:id="rId18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Ir-Regolament (UE) 2018/1976</w:t>
        </w:r>
      </w:hyperlink>
      <w:r>
        <w:rPr>
          <w:rFonts w:ascii="Arial" w:hAnsi="Arial"/>
          <w:sz w:val="21"/>
        </w:rPr>
        <w:t>)”.</w:t>
      </w:r>
    </w:p>
    <w:p w14:paraId="5FCA9671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6, titħassar il-virgola wara l-kliem “</w:t>
      </w:r>
      <w:hyperlink r:id="rId19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ir-Regolament (UE) 1178/2011</w:t>
        </w:r>
      </w:hyperlink>
      <w:r>
        <w:rPr>
          <w:rFonts w:ascii="Arial" w:hAnsi="Arial"/>
          <w:sz w:val="21"/>
        </w:rPr>
        <w:t xml:space="preserve">” u jiżdied il-kliem “jew </w:t>
      </w:r>
      <w:hyperlink r:id="rId20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ir-Regolament (UE) 2018/1976</w:t>
        </w:r>
      </w:hyperlink>
      <w:r>
        <w:rPr>
          <w:rFonts w:ascii="Arial" w:hAnsi="Arial"/>
          <w:sz w:val="21"/>
        </w:rPr>
        <w:t>”.</w:t>
      </w:r>
    </w:p>
    <w:p w14:paraId="79FA5E6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7, wara l-kliem “</w:t>
      </w:r>
      <w:hyperlink r:id="rId21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ir-Regolament (UE) 1178/2011</w:t>
        </w:r>
      </w:hyperlink>
      <w:r>
        <w:rPr>
          <w:rFonts w:ascii="Arial" w:hAnsi="Arial"/>
          <w:sz w:val="21"/>
        </w:rPr>
        <w:t xml:space="preserve">”, titħassar il-virgola u jiżdied il-kliem “jew </w:t>
      </w:r>
      <w:hyperlink r:id="rId22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ir-Regolament (UE) 2018/1976</w:t>
        </w:r>
      </w:hyperlink>
      <w:r>
        <w:rPr>
          <w:rFonts w:ascii="Arial" w:hAnsi="Arial"/>
          <w:sz w:val="21"/>
        </w:rPr>
        <w:t>”.</w:t>
      </w:r>
    </w:p>
    <w:p w14:paraId="150501E5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29</w:t>
      </w:r>
    </w:p>
    <w:p w14:paraId="7C266B8E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L-Artikolu 41 huwa emendat biex jaqra kif ġej:</w:t>
      </w:r>
    </w:p>
    <w:p w14:paraId="68F91DB8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“Artikolu 41</w:t>
      </w:r>
    </w:p>
    <w:p w14:paraId="37F614DB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(Eżami tal-għalliem għat-titjir b’apparat)</w:t>
      </w:r>
    </w:p>
    <w:p w14:paraId="768AD67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Kull min jixtieq jagħmel l-eżami biex jikseb awtorizzazzjoni bħala għalliem għat-titjir b’apparat għal tip speċifiku ta’ apparat għandu jippreżenta evidenza li jissodisfa l-kundizzjonijiet rilevanti mill-Artikolu preċedenti u dikjarazzjoni mill-għalliem għat-titjir b’apparat li l-kandidat huwa kkwalifikat għall-eżami.</w:t>
      </w:r>
    </w:p>
    <w:p w14:paraId="4751B8CB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(2) Il-kors ta’ taħriġ jikkonsisti f’parti teoretika u prattika mwettqa f’organizzazzjoni ta’ taħriġ fit-titjir jew fi skola oħra tat-titjir irreġistrata u huwa mfassal biex iħarreġ lill-kandidat biex iwettaq il-ħiliet li ġejjin:</w:t>
      </w:r>
    </w:p>
    <w:p w14:paraId="252B1472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 it-tħejjija tar-riżorsi,</w:t>
      </w:r>
    </w:p>
    <w:p w14:paraId="00BC24F2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 il-ħolqien ta’ ambjent favorevoli għat-tagħlim,</w:t>
      </w:r>
    </w:p>
    <w:p w14:paraId="4CE20EFC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 preżentazzjoni tal-għarfien,</w:t>
      </w:r>
    </w:p>
    <w:p w14:paraId="1765C6CC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 il-ġestjoni ta’ perikli u żbalji,</w:t>
      </w:r>
    </w:p>
    <w:p w14:paraId="3688389B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 il-ġestjoni tal-ħin biex jintlaħqu l-għanijiet tat-taħriġ,</w:t>
      </w:r>
    </w:p>
    <w:p w14:paraId="22F06A80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 l-iffaċilitar tat-tagħlim,</w:t>
      </w:r>
    </w:p>
    <w:p w14:paraId="7C328251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 l-evalwazzjoni tal-prestazzjoni tal-kandidat,</w:t>
      </w:r>
    </w:p>
    <w:p w14:paraId="38BE6B1E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8. il-monitoraġġ u r-rieżami tal-progress tal-kandidat,</w:t>
      </w:r>
    </w:p>
    <w:p w14:paraId="7C2023F4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9. il-valutazzjoni tat-taħriġ,</w:t>
      </w:r>
    </w:p>
    <w:p w14:paraId="78104179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10. ir-rapportar tar-riżultati.</w:t>
      </w:r>
    </w:p>
    <w:p w14:paraId="22ACA649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Il-parti teoretika tat-taħriġ għandha tinkludi:</w:t>
      </w:r>
    </w:p>
    <w:p w14:paraId="54740494" w14:textId="77777777" w:rsidR="00F14052" w:rsidRDefault="0023224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25 siegħa ta’ tagħlim, u</w:t>
      </w:r>
    </w:p>
    <w:p w14:paraId="01E0753D" w14:textId="77777777" w:rsidR="00F14052" w:rsidRDefault="0023224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30 siegħa ta’ taħriġ teoretiku fis-suġġetti preskritti għall-awtorizzazzjoni tat-tip rilevanti ta’ apparat, inklużi t-testijiet tal-progress.</w:t>
      </w:r>
    </w:p>
    <w:p w14:paraId="1AFE65F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L-eżami ta’ għalliem għal tip partikolari ta’ apparat għandu jsir quddiem kumitat maħtur mill-Aġenzija. L-eżami jikkonsisti f’parti teoretika u prattika f’konformità mal-programm ta’ taħriġ għal tip partikolari ta’ apparat, jiġifieri:</w:t>
      </w:r>
    </w:p>
    <w:p w14:paraId="2C9ADFDF" w14:textId="77777777" w:rsidR="00F14052" w:rsidRDefault="0023224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l-eżami teoretiku fih lezzjoni li ddum mill-inqas 45 minuta dwar suġġett għat-tip rilevanti ta’ apparat, li matulu l-kumitat jivverifika l-għarfien teoriku tal-kandidat; il-kumitat jinnotifika lill-kandidat minn qabel dwar is-suġġett tal-lezzjoni,</w:t>
      </w:r>
    </w:p>
    <w:p w14:paraId="4C8B3365" w14:textId="77777777" w:rsidR="00F14052" w:rsidRDefault="0023224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il-parti prattika, ħlief għall-gliders, iddum mill-inqas 45 minuta ta’ titjir mal-kumitat, li matulha l-kandidat juri l-ħiliet ta’ għalliem tat-titjir skont il-programm ta’ taħriġ għat-tip ta’ apparat.</w:t>
      </w:r>
    </w:p>
    <w:p w14:paraId="133F8B2D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Persuna li tkun għalqet 18-il sena tista’ tagħmel l-eżami ta’ għalliem biex ittir bl-apparat.”.</w:t>
      </w:r>
    </w:p>
    <w:p w14:paraId="07CAFCE4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30</w:t>
      </w:r>
    </w:p>
    <w:p w14:paraId="11546B82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41(a), il-kliem “li jtajjar apparat” huwa sostitwit bil-kliem “li jtir b’apparat” fil-postijiet kollha.</w:t>
      </w:r>
    </w:p>
    <w:p w14:paraId="6EAD01F0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Fil-paragrafu 1, fil-punt 2, jitħassar il-punt u jiżdied il-kliem “jew seminar ta’ aġġornament għad-detenturi taċ-ċertifikati ta’ għalliem tat-titjir f’konformità mal-Parti FCL tal-</w:t>
      </w:r>
      <w:hyperlink r:id="rId23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Anness I tar-Regolament (UE) Nru 1178/2011</w:t>
        </w:r>
      </w:hyperlink>
      <w:r>
        <w:rPr>
          <w:rFonts w:ascii="Arial" w:hAnsi="Arial"/>
          <w:sz w:val="21"/>
        </w:rPr>
        <w:t xml:space="preserve"> jew il-Parti SFCL tal-</w:t>
      </w:r>
      <w:hyperlink r:id="rId24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Anness III tar-Regolament (UE) 2018/1976</w:t>
        </w:r>
      </w:hyperlink>
      <w:r>
        <w:rPr>
          <w:rFonts w:ascii="Arial" w:hAnsi="Arial"/>
          <w:sz w:val="21"/>
        </w:rPr>
        <w:t>.”</w:t>
      </w:r>
    </w:p>
    <w:p w14:paraId="7E30385D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4, fil-punt 1, jitħassru l-punt u l-virgola u jiżdied il-kliem “jew jattendi seminar ta’ aġġornament għad-detenturi ta’ ċertifikat ta’ għalliem tat-titjir f’konformità mal-Parti FCL tal-</w:t>
      </w:r>
      <w:hyperlink r:id="rId25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Anness I tar-Regolament (UE) Nru 1178/2011</w:t>
        </w:r>
      </w:hyperlink>
      <w:r>
        <w:rPr>
          <w:rFonts w:ascii="Arial" w:hAnsi="Arial"/>
          <w:sz w:val="21"/>
        </w:rPr>
        <w:t xml:space="preserve"> jew il-Parti SFCL tal-</w:t>
      </w:r>
      <w:hyperlink r:id="rId26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Anness III tar-Regolament (UE) 2018/1976</w:t>
        </w:r>
      </w:hyperlink>
      <w:r>
        <w:rPr>
          <w:rFonts w:ascii="Arial" w:hAnsi="Arial"/>
          <w:sz w:val="21"/>
        </w:rPr>
        <w:t xml:space="preserve"> u”.</w:t>
      </w:r>
    </w:p>
    <w:p w14:paraId="1AEF4272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31</w:t>
      </w:r>
    </w:p>
    <w:p w14:paraId="67D4D03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47, il-kliem “li jtajjar apparat” huwa sostitwit bil-kliem “li jtir b’apparat” fil-postijiet kollha.</w:t>
      </w:r>
    </w:p>
    <w:p w14:paraId="6A451F7A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3, il-punt 1 huwa emendat biex jaqra kif ġej:</w:t>
      </w:r>
    </w:p>
    <w:p w14:paraId="78D5866D" w14:textId="77777777" w:rsidR="00F14052" w:rsidRDefault="0023224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“1. mill-inqas 12-il siegħa ta’ ħin ta’ titjir, inklużi 12-il tlugħ u nżul bħala bdot fil-kmand jew ma’ għalliem jew indipendentement taħt is-superviżjoni ta’ għalliem, u”.</w:t>
      </w:r>
    </w:p>
    <w:p w14:paraId="3292EE26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32</w:t>
      </w:r>
    </w:p>
    <w:p w14:paraId="49C6E6AB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Titħassar il-Formola OJN-04.</w:t>
      </w:r>
    </w:p>
    <w:p w14:paraId="6E8C172B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hAnsi="Arial"/>
          <w:caps/>
          <w:sz w:val="21"/>
        </w:rPr>
        <w:t>DISPOŻIZZJONIJIET TRANŻITORJI U FINALI</w:t>
      </w:r>
    </w:p>
    <w:p w14:paraId="0F61BFCA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33</w:t>
      </w:r>
    </w:p>
    <w:p w14:paraId="340762E7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(Tlestija tal-proċeduri)</w:t>
      </w:r>
    </w:p>
    <w:p w14:paraId="1A6A0C71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Il-proċeduri mibdija qabel id-dħul fis-seħħ ta’ dawn ir-Regoli għandhom jitlestew f’konformità mar-regolamenti eżistenti.</w:t>
      </w:r>
    </w:p>
    <w:p w14:paraId="716BFA54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34</w:t>
      </w:r>
    </w:p>
    <w:p w14:paraId="566F59F5" w14:textId="77777777" w:rsidR="00F14052" w:rsidRDefault="0023224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(Dħul fis-seħħ)</w:t>
      </w:r>
    </w:p>
    <w:p w14:paraId="08DAE625" w14:textId="77777777" w:rsidR="00F14052" w:rsidRDefault="0023224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Dawn ir-Regoli għandhom jidħlu fis-seħħ fil-ħmistax-il jum wara l-pubblikazzjoni tagħhom fil-Gazzetta Uffiċjali tar-Repubblika tas-Slovenja.</w:t>
      </w:r>
    </w:p>
    <w:p w14:paraId="50BBE09F" w14:textId="77777777" w:rsidR="00F14052" w:rsidRDefault="0023224A">
      <w:pPr>
        <w:pStyle w:val="evidencnastevilka"/>
        <w:spacing w:before="48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Nru IPP 007-270/2023/25</w:t>
      </w:r>
    </w:p>
    <w:p w14:paraId="52A52308" w14:textId="77777777" w:rsidR="00F14052" w:rsidRDefault="0023224A">
      <w:pPr>
        <w:pStyle w:val="krajdatumsprejetja"/>
        <w:spacing w:before="48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Ljubljana, 15 ta’ Mejju 2024</w:t>
      </w:r>
    </w:p>
    <w:p w14:paraId="243DB9A2" w14:textId="77777777" w:rsidR="00F14052" w:rsidRDefault="0023224A">
      <w:pPr>
        <w:pStyle w:val="evidencnastevilka"/>
        <w:spacing w:before="48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EVA 2023-2430-0019</w:t>
      </w:r>
    </w:p>
    <w:p w14:paraId="6F073984" w14:textId="77777777" w:rsidR="00F14052" w:rsidRDefault="0023224A">
      <w:pPr>
        <w:pStyle w:val="podpisnik"/>
        <w:spacing w:before="48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M.Sc. Alenka Bratušek  </w:t>
      </w:r>
    </w:p>
    <w:p w14:paraId="0336699A" w14:textId="77777777" w:rsidR="00F14052" w:rsidRDefault="0023224A">
      <w:pPr>
        <w:rPr>
          <w:rFonts w:ascii="Arial" w:eastAsia="Arial" w:hAnsi="Arial" w:cs="Arial"/>
        </w:rPr>
      </w:pPr>
      <w:r>
        <w:rPr>
          <w:rFonts w:ascii="Arial" w:hAnsi="Arial"/>
        </w:rPr>
        <w:t>Ministru</w:t>
      </w:r>
      <w:r>
        <w:rPr>
          <w:rFonts w:ascii="Arial" w:hAnsi="Arial"/>
        </w:rPr>
        <w:br/>
        <w:t xml:space="preserve">tal-Infrastruttura </w:t>
      </w:r>
    </w:p>
    <w:p w14:paraId="597DFB1B" w14:textId="77777777" w:rsidR="00F14052" w:rsidRDefault="0023224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5117238F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224A"/>
    <w:rsid w:val="003469CF"/>
    <w:rsid w:val="005B09F2"/>
    <w:rsid w:val="009C4A40"/>
    <w:rsid w:val="00A77B3E"/>
    <w:rsid w:val="00C425FC"/>
    <w:rsid w:val="00CA2A55"/>
    <w:rsid w:val="00F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7A7B4"/>
  <w15:docId w15:val="{84B18762-619A-47A8-A823-03B44CF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crkovnatockazaodstavkom">
    <w:name w:val="crkovna_tocka_za_odstavkom"/>
    <w:basedOn w:val="Normal"/>
    <w:pPr>
      <w:ind w:hanging="425"/>
      <w:jc w:val="both"/>
    </w:pPr>
  </w:style>
  <w:style w:type="paragraph" w:customStyle="1" w:styleId="alineazacrkovnotocko">
    <w:name w:val="alinea_za_crkovno_tocko"/>
    <w:basedOn w:val="Normal"/>
    <w:pPr>
      <w:ind w:hanging="142"/>
      <w:jc w:val="both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</w:style>
  <w:style w:type="paragraph" w:customStyle="1" w:styleId="podpisnik">
    <w:name w:val="podpisnik"/>
    <w:basedOn w:val="Normal"/>
    <w:pPr>
      <w:jc w:val="center"/>
    </w:pPr>
  </w:style>
  <w:style w:type="paragraph" w:customStyle="1" w:styleId="p">
    <w:name w:val="p"/>
    <w:basedOn w:val="Normal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dir/2004/42/oj" TargetMode="External"/><Relationship Id="rId13" Type="http://schemas.openxmlformats.org/officeDocument/2006/relationships/hyperlink" Target="http://data.europa.eu/eli/reg/2011/1178/oj" TargetMode="External"/><Relationship Id="rId18" Type="http://schemas.openxmlformats.org/officeDocument/2006/relationships/hyperlink" Target="http://data.europa.eu/eli/reg/2018/1976/oj" TargetMode="External"/><Relationship Id="rId26" Type="http://schemas.openxmlformats.org/officeDocument/2006/relationships/hyperlink" Target="http://data.europa.eu/eli/reg/2018/1976/anx_3/o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ata.europa.eu/eli/reg/2011/1178/oj" TargetMode="External"/><Relationship Id="rId7" Type="http://schemas.openxmlformats.org/officeDocument/2006/relationships/hyperlink" Target="http://data.europa.eu/eli/reg/2019/1020/oj" TargetMode="External"/><Relationship Id="rId12" Type="http://schemas.openxmlformats.org/officeDocument/2006/relationships/hyperlink" Target="http://data.europa.eu/eli/reg/2011/1178/oj" TargetMode="External"/><Relationship Id="rId17" Type="http://schemas.openxmlformats.org/officeDocument/2006/relationships/hyperlink" Target="http://data.europa.eu/eli/reg_impl/2018/1976/oj" TargetMode="External"/><Relationship Id="rId25" Type="http://schemas.openxmlformats.org/officeDocument/2006/relationships/hyperlink" Target="http://data.europa.eu/eli/reg/2011/1178/anx_1/oj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ta.europa.eu/eli/reg_impl/2020/358/oj" TargetMode="External"/><Relationship Id="rId20" Type="http://schemas.openxmlformats.org/officeDocument/2006/relationships/hyperlink" Target="http://data.europa.eu/eli/reg/2018/1976/oj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europa.eu/eli/reg/1993/339/oj" TargetMode="External"/><Relationship Id="rId11" Type="http://schemas.openxmlformats.org/officeDocument/2006/relationships/hyperlink" Target="http://data.europa.eu/eli/reg/2011/1178/oj" TargetMode="External"/><Relationship Id="rId24" Type="http://schemas.openxmlformats.org/officeDocument/2006/relationships/hyperlink" Target="http://data.europa.eu/eli/reg/2018/1976/anx_3/oj" TargetMode="External"/><Relationship Id="rId5" Type="http://schemas.openxmlformats.org/officeDocument/2006/relationships/hyperlink" Target="http://data.europa.eu/eli/reg/2008/765/oj" TargetMode="External"/><Relationship Id="rId15" Type="http://schemas.openxmlformats.org/officeDocument/2006/relationships/hyperlink" Target="http://data.europa.eu/eli/reg/2018/1139/oj" TargetMode="External"/><Relationship Id="rId23" Type="http://schemas.openxmlformats.org/officeDocument/2006/relationships/hyperlink" Target="http://data.europa.eu/eli/reg/2011/1178/anx_1/oj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ata.europa.eu/eli/reg/2011/305/oj" TargetMode="External"/><Relationship Id="rId19" Type="http://schemas.openxmlformats.org/officeDocument/2006/relationships/hyperlink" Target="http://data.europa.eu/eli/reg/2011/1178/oj" TargetMode="External"/><Relationship Id="rId4" Type="http://schemas.openxmlformats.org/officeDocument/2006/relationships/hyperlink" Target="http://data.europa.eu/eli/dir/2015/1535/oj" TargetMode="External"/><Relationship Id="rId9" Type="http://schemas.openxmlformats.org/officeDocument/2006/relationships/hyperlink" Target="http://data.europa.eu/eli/reg/2008/765/oj" TargetMode="External"/><Relationship Id="rId14" Type="http://schemas.openxmlformats.org/officeDocument/2006/relationships/hyperlink" Target="http://data.europa.eu/eli/reg_impl/2018/1976/anx_3/oj" TargetMode="External"/><Relationship Id="rId22" Type="http://schemas.openxmlformats.org/officeDocument/2006/relationships/hyperlink" Target="http://data.europa.eu/eli/reg/2018/1976/o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3136</Words>
  <Characters>21170</Characters>
  <Application>Microsoft Office Word</Application>
  <DocSecurity>0</DocSecurity>
  <Lines>365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PRAV15103 NPB0</dc:title>
  <dc:creator>Jožica Škof Nikolič</dc:creator>
  <cp:keywords>class='Internal'</cp:keywords>
  <cp:lastModifiedBy>Ragnhild Efraimsson</cp:lastModifiedBy>
  <cp:revision>2</cp:revision>
  <dcterms:created xsi:type="dcterms:W3CDTF">2024-08-14T13:39:00Z</dcterms:created>
  <dcterms:modified xsi:type="dcterms:W3CDTF">2024-08-14T13:39:00Z</dcterms:modified>
</cp:coreProperties>
</file>