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6980" w14:textId="77777777" w:rsidR="004B23F0" w:rsidRDefault="002679F5">
      <w:pPr>
        <w:spacing w:before="80"/>
        <w:ind w:left="180"/>
        <w:rPr>
          <w:rFonts w:ascii="Arial"/>
          <w:sz w:val="14"/>
        </w:rPr>
      </w:pPr>
      <w:r>
        <w:rPr>
          <w:rFonts w:ascii="Arial"/>
          <w:sz w:val="14"/>
        </w:rPr>
        <w:t>14 mai 2024, nr. 92</w:t>
      </w:r>
    </w:p>
    <w:p w14:paraId="477937FB" w14:textId="77777777" w:rsidR="004B23F0" w:rsidRDefault="004B23F0">
      <w:pPr>
        <w:pStyle w:val="BodyText"/>
        <w:rPr>
          <w:rFonts w:ascii="Arial"/>
          <w:sz w:val="14"/>
        </w:rPr>
      </w:pPr>
    </w:p>
    <w:p w14:paraId="1C6CFD88" w14:textId="3C60AD02" w:rsidR="004B23F0" w:rsidRDefault="007D5C55">
      <w:pPr>
        <w:pStyle w:val="BodyText"/>
        <w:rPr>
          <w:rFonts w:ascii="Arial"/>
          <w:sz w:val="14"/>
        </w:rPr>
      </w:pPr>
      <w:r>
        <w:rPr>
          <w:b/>
          <w:noProof/>
          <w:sz w:val="72"/>
        </w:rPr>
        <w:drawing>
          <wp:anchor distT="0" distB="0" distL="114300" distR="114300" simplePos="0" relativeHeight="251658240" behindDoc="1" locked="0" layoutInCell="1" allowOverlap="1" wp14:anchorId="213A4293" wp14:editId="038B4E2E">
            <wp:simplePos x="0" y="0"/>
            <wp:positionH relativeFrom="column">
              <wp:posOffset>4679950</wp:posOffset>
            </wp:positionH>
            <wp:positionV relativeFrom="paragraph">
              <wp:posOffset>55245</wp:posOffset>
            </wp:positionV>
            <wp:extent cx="1009650" cy="723900"/>
            <wp:effectExtent l="0" t="0" r="0" b="0"/>
            <wp:wrapNone/>
            <wp:docPr id="1301835542" name="Εικόνα 1" descr="Εικόνα που περιέχει σκίτσο/σχέδιο, τέχνη με γραμμές, λευκό, ζωγραφι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835542" name="Εικόνα 1" descr="Εικόνα που περιέχει σκίτσο/σχέδιο, τέχνη με γραμμές, λευκό, ζωγραφιά&#10;&#10;Περιγραφή που δημιουργήθηκε αυτόματ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6FCFC" w14:textId="2658EBF4" w:rsidR="004B23F0" w:rsidRPr="007D5C55" w:rsidRDefault="007D5C55" w:rsidP="007D5C55">
      <w:pPr>
        <w:pStyle w:val="BodyText"/>
        <w:ind w:right="2680"/>
        <w:jc w:val="center"/>
        <w:rPr>
          <w:b/>
          <w:bCs/>
          <w:sz w:val="72"/>
          <w:szCs w:val="144"/>
        </w:rPr>
      </w:pPr>
      <w:r>
        <w:rPr>
          <w:b/>
          <w:sz w:val="72"/>
        </w:rPr>
        <w:t>Latvijas Vēstnesis (Monitorul Oficial)</w:t>
      </w:r>
    </w:p>
    <w:p w14:paraId="6A641A53" w14:textId="77777777" w:rsidR="004B23F0" w:rsidRDefault="004B23F0">
      <w:pPr>
        <w:pStyle w:val="BodyText"/>
        <w:rPr>
          <w:rFonts w:ascii="Arial"/>
          <w:sz w:val="14"/>
        </w:rPr>
      </w:pPr>
    </w:p>
    <w:p w14:paraId="1D52C6A2" w14:textId="77777777" w:rsidR="004B23F0" w:rsidRDefault="004B23F0" w:rsidP="007D5C55">
      <w:pPr>
        <w:pStyle w:val="BodyText"/>
        <w:pBdr>
          <w:top w:val="thickThinSmallGap" w:sz="24" w:space="1" w:color="auto"/>
        </w:pBdr>
        <w:rPr>
          <w:rFonts w:ascii="Arial"/>
          <w:sz w:val="14"/>
        </w:rPr>
      </w:pPr>
    </w:p>
    <w:p w14:paraId="325FA3DE" w14:textId="77777777" w:rsidR="004B23F0" w:rsidRDefault="002679F5">
      <w:pPr>
        <w:tabs>
          <w:tab w:val="left" w:pos="8743"/>
        </w:tabs>
        <w:ind w:left="181"/>
        <w:rPr>
          <w:rFonts w:ascii="Arial" w:hAnsi="Arial"/>
          <w:b/>
          <w:sz w:val="14"/>
        </w:rPr>
      </w:pPr>
      <w:r>
        <w:rPr>
          <w:rFonts w:ascii="Arial" w:hAnsi="Arial"/>
          <w:b/>
          <w:color w:val="221F1F"/>
          <w:sz w:val="14"/>
        </w:rPr>
        <w:t xml:space="preserve">MONITORUL OFICIAL AL REPUBLICII LETONIA </w:t>
      </w:r>
      <w:r>
        <w:rPr>
          <w:rFonts w:ascii="Arial" w:hAnsi="Arial"/>
          <w:b/>
          <w:sz w:val="14"/>
        </w:rPr>
        <w:t>PO 2024/92.2</w:t>
      </w:r>
    </w:p>
    <w:p w14:paraId="1A1E59FC" w14:textId="77777777" w:rsidR="004B23F0" w:rsidRDefault="004B23F0">
      <w:pPr>
        <w:pStyle w:val="BodyText"/>
        <w:rPr>
          <w:rFonts w:ascii="Arial"/>
          <w:b/>
        </w:rPr>
      </w:pPr>
    </w:p>
    <w:p w14:paraId="4E86C675" w14:textId="77777777" w:rsidR="004B23F0" w:rsidRDefault="004B23F0">
      <w:pPr>
        <w:pStyle w:val="BodyText"/>
        <w:rPr>
          <w:rFonts w:ascii="Arial"/>
          <w:b/>
        </w:rPr>
      </w:pPr>
    </w:p>
    <w:p w14:paraId="23785B36" w14:textId="77777777" w:rsidR="004B23F0" w:rsidRDefault="004B23F0">
      <w:pPr>
        <w:pStyle w:val="BodyText"/>
        <w:spacing w:before="10"/>
        <w:rPr>
          <w:rFonts w:ascii="Arial"/>
          <w:b/>
        </w:rPr>
      </w:pPr>
    </w:p>
    <w:p w14:paraId="5B4FDEE3" w14:textId="77777777" w:rsidR="004B23F0" w:rsidRDefault="002679F5">
      <w:pPr>
        <w:pStyle w:val="BodyText"/>
        <w:spacing w:line="278" w:lineRule="auto"/>
        <w:ind w:left="6986" w:right="186" w:firstLine="305"/>
        <w:jc w:val="right"/>
      </w:pPr>
      <w:r>
        <w:t>Saeima a adoptat și președintele a proclamat următoarea lege:</w:t>
      </w:r>
    </w:p>
    <w:p w14:paraId="3D0CFAB8" w14:textId="77777777" w:rsidR="004B23F0" w:rsidRDefault="004B23F0">
      <w:pPr>
        <w:pStyle w:val="BodyText"/>
        <w:spacing w:before="109"/>
      </w:pPr>
    </w:p>
    <w:p w14:paraId="35FB4B0C" w14:textId="77777777" w:rsidR="004B23F0" w:rsidRDefault="002679F5">
      <w:pPr>
        <w:pStyle w:val="Title"/>
      </w:pPr>
      <w:r>
        <w:t>Modificări ale Legii „privind procedurile de intrare în vigoare și de aplicare a dreptului penal”</w:t>
      </w:r>
    </w:p>
    <w:p w14:paraId="047ADBE9" w14:textId="77777777" w:rsidR="004B23F0" w:rsidRDefault="004B23F0">
      <w:pPr>
        <w:pStyle w:val="BodyText"/>
        <w:spacing w:before="162"/>
        <w:rPr>
          <w:b/>
          <w:sz w:val="28"/>
        </w:rPr>
      </w:pPr>
    </w:p>
    <w:p w14:paraId="7853373C" w14:textId="77777777" w:rsidR="004B23F0" w:rsidRDefault="002679F5">
      <w:pPr>
        <w:pStyle w:val="BodyText"/>
        <w:spacing w:line="278" w:lineRule="auto"/>
        <w:ind w:left="190" w:firstLine="566"/>
      </w:pPr>
      <w:r>
        <w:t>Se modifică anexa 2 la Legea „privind procedurile de intrare în vigoare și de aplicare a drept</w:t>
      </w:r>
      <w:r>
        <w:t xml:space="preserve">ului penal” (Raportor privind Saeima al Republicii Letonia și Cabinetul de Miniștri, 1998, nr. 23; 1999, nr. 7, 23;  2000, nr. 14;  2002, nr. 12, 23;  2003, nr. 2;  2007, nr. 6, 12; </w:t>
      </w:r>
    </w:p>
    <w:p w14:paraId="2B7ADE7A" w14:textId="77777777" w:rsidR="004B23F0" w:rsidRDefault="002679F5">
      <w:pPr>
        <w:pStyle w:val="BodyText"/>
        <w:spacing w:before="2"/>
        <w:ind w:left="190"/>
      </w:pPr>
      <w:r>
        <w:t>2008, nr. 13;  2009, nr. 14;  Latvijas Vēstnesis, 2009, nr. 193; 2010, nr</w:t>
      </w:r>
      <w:r>
        <w:t>. 178;  2011, nr. 167, 199;  2012, nr. 121;  2013, nr. 38, 92;</w:t>
      </w:r>
    </w:p>
    <w:p w14:paraId="23B5B488" w14:textId="77777777" w:rsidR="004B23F0" w:rsidRDefault="002679F5">
      <w:pPr>
        <w:pStyle w:val="BodyText"/>
        <w:spacing w:before="38"/>
        <w:ind w:left="190"/>
      </w:pPr>
      <w:r>
        <w:t xml:space="preserve"> 2014, nr. 123;  2015, nr. 104, 227;  2016, nr. 31, 71;  2017, nr. 36, 124, 194;  2018, nr. 244;  2019, nr. 200A; </w:t>
      </w:r>
    </w:p>
    <w:p w14:paraId="0CDB8074" w14:textId="77777777" w:rsidR="004B23F0" w:rsidRDefault="002679F5">
      <w:pPr>
        <w:pStyle w:val="BodyText"/>
        <w:spacing w:before="37"/>
        <w:ind w:left="190"/>
      </w:pPr>
      <w:r>
        <w:t>nr. 236A; 2020, 119.C, nr. 178, 184; 2021, nr. 92A;  2022, nr. 76, 110) după c</w:t>
      </w:r>
      <w:r>
        <w:t>um urmează:</w:t>
      </w:r>
    </w:p>
    <w:p w14:paraId="5BDB9AB6" w14:textId="77777777" w:rsidR="004B23F0" w:rsidRDefault="004B23F0">
      <w:pPr>
        <w:pStyle w:val="BodyText"/>
      </w:pPr>
    </w:p>
    <w:p w14:paraId="12CB1747" w14:textId="77777777" w:rsidR="004B23F0" w:rsidRDefault="004B23F0">
      <w:pPr>
        <w:pStyle w:val="BodyText"/>
        <w:spacing w:before="51"/>
      </w:pPr>
    </w:p>
    <w:p w14:paraId="1448CC7F" w14:textId="77777777" w:rsidR="004B23F0" w:rsidRDefault="002679F5">
      <w:pPr>
        <w:pStyle w:val="ListParagraph"/>
        <w:numPr>
          <w:ilvl w:val="0"/>
          <w:numId w:val="1"/>
        </w:numPr>
        <w:tabs>
          <w:tab w:val="left" w:pos="940"/>
        </w:tabs>
        <w:spacing w:before="1"/>
        <w:ind w:left="940" w:hanging="183"/>
        <w:rPr>
          <w:sz w:val="19"/>
        </w:rPr>
      </w:pPr>
      <w:r>
        <w:rPr>
          <w:sz w:val="19"/>
        </w:rPr>
        <w:t>Se adaugă următoarele punctele 9 și 10 la dispozițiile tranzitorii ale legii:</w:t>
      </w:r>
    </w:p>
    <w:p w14:paraId="47D9E579" w14:textId="77777777" w:rsidR="004B23F0" w:rsidRDefault="002679F5">
      <w:pPr>
        <w:pStyle w:val="BodyText"/>
        <w:spacing w:before="137" w:line="280" w:lineRule="auto"/>
        <w:ind w:left="190" w:right="109" w:firstLine="566"/>
      </w:pPr>
      <w:r>
        <w:t>„9. Noua formulare a articolului 6 alineatul (3) din capitolul II, anexa 2 la prezenta lege, care prevede excepții pentru utilizare în timpul procedurilor de medici</w:t>
      </w:r>
      <w:r>
        <w:t>nă veterinară, intră în vigoare la 1 decembrie 2025.</w:t>
      </w:r>
    </w:p>
    <w:p w14:paraId="0D453BC9" w14:textId="77777777" w:rsidR="004B23F0" w:rsidRDefault="002679F5">
      <w:pPr>
        <w:pStyle w:val="BodyText"/>
        <w:spacing w:before="101"/>
        <w:ind w:left="757"/>
      </w:pPr>
      <w:r>
        <w:t>10. Articolul 13 alineatul (59</w:t>
      </w:r>
      <w:r>
        <w:rPr>
          <w:sz w:val="12"/>
        </w:rPr>
        <w:t>1</w:t>
      </w:r>
      <w:r>
        <w:t>) din capitolul III anexa 2 la prezenta lege intră în vigoare la 1 decembrie 2025”.</w:t>
      </w:r>
    </w:p>
    <w:p w14:paraId="341345EB" w14:textId="77777777" w:rsidR="004B23F0" w:rsidRDefault="004B23F0">
      <w:pPr>
        <w:pStyle w:val="BodyText"/>
      </w:pPr>
    </w:p>
    <w:p w14:paraId="626E0F2D" w14:textId="77777777" w:rsidR="004B23F0" w:rsidRDefault="004B23F0">
      <w:pPr>
        <w:pStyle w:val="BodyText"/>
        <w:spacing w:before="51"/>
      </w:pPr>
    </w:p>
    <w:p w14:paraId="33492424" w14:textId="77777777" w:rsidR="004B23F0" w:rsidRDefault="002679F5">
      <w:pPr>
        <w:pStyle w:val="ListParagraph"/>
        <w:numPr>
          <w:ilvl w:val="0"/>
          <w:numId w:val="1"/>
        </w:numPr>
        <w:tabs>
          <w:tab w:val="left" w:pos="940"/>
        </w:tabs>
        <w:ind w:left="940" w:hanging="183"/>
        <w:rPr>
          <w:sz w:val="19"/>
        </w:rPr>
      </w:pPr>
      <w:r>
        <w:rPr>
          <w:sz w:val="19"/>
        </w:rPr>
        <w:t>Anexa 2:</w:t>
      </w:r>
    </w:p>
    <w:p w14:paraId="17FC370C" w14:textId="77777777" w:rsidR="004B23F0" w:rsidRDefault="002679F5">
      <w:pPr>
        <w:pStyle w:val="BodyText"/>
        <w:spacing w:before="138"/>
        <w:ind w:left="757"/>
      </w:pPr>
      <w:r>
        <w:t>Se adaugă punctul 4</w:t>
      </w:r>
      <w:r>
        <w:rPr>
          <w:sz w:val="12"/>
        </w:rPr>
        <w:t>1</w:t>
      </w:r>
      <w:r>
        <w:t xml:space="preserve"> la capitolul I, după cum urmează:</w:t>
      </w:r>
    </w:p>
    <w:p w14:paraId="41D88327" w14:textId="77777777" w:rsidR="004B23F0" w:rsidRDefault="002679F5">
      <w:pPr>
        <w:pStyle w:val="BodyText"/>
        <w:spacing w:before="137" w:line="278" w:lineRule="auto"/>
        <w:ind w:left="190" w:right="164" w:firstLine="566"/>
      </w:pPr>
      <w:r>
        <w:t>„4.</w:t>
      </w:r>
      <w:r>
        <w:rPr>
          <w:sz w:val="12"/>
        </w:rPr>
        <w:t xml:space="preserve">1. </w:t>
      </w:r>
      <w:r>
        <w:t>În cazul în care compoziția chimică a oricărei substanțe din lista III corespunde substanțelor din lista II, cerințele din lista II nu se aplică acestei substanțe.”</w:t>
      </w:r>
    </w:p>
    <w:p w14:paraId="2A2C470F" w14:textId="77777777" w:rsidR="004B23F0" w:rsidRDefault="002679F5">
      <w:pPr>
        <w:pStyle w:val="BodyText"/>
        <w:spacing w:before="102" w:line="388" w:lineRule="auto"/>
        <w:ind w:left="757" w:right="5570"/>
      </w:pPr>
      <w:r>
        <w:t xml:space="preserve">Punctul 5 din capitolul II este formulat după cum </w:t>
      </w:r>
      <w:r>
        <w:t>urmează: „5. „Analgezice sintetice opioide:</w:t>
      </w:r>
    </w:p>
    <w:p w14:paraId="275416A1" w14:textId="77777777" w:rsidR="004B23F0" w:rsidRDefault="004B23F0">
      <w:pPr>
        <w:rPr>
          <w:sz w:val="19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86"/>
        <w:gridCol w:w="1746"/>
        <w:gridCol w:w="3127"/>
        <w:gridCol w:w="1016"/>
        <w:gridCol w:w="1019"/>
      </w:tblGrid>
      <w:tr w:rsidR="007D5C55" w14:paraId="74BDA337" w14:textId="77777777" w:rsidTr="00DB5B8F">
        <w:trPr>
          <w:trHeight w:val="1708"/>
        </w:trPr>
        <w:tc>
          <w:tcPr>
            <w:tcW w:w="576" w:type="dxa"/>
          </w:tcPr>
          <w:p w14:paraId="3CC20E87" w14:textId="77777777" w:rsidR="007D5C55" w:rsidRDefault="007D5C55" w:rsidP="00DB5B8F">
            <w:pPr>
              <w:pStyle w:val="TableParagraph"/>
              <w:spacing w:before="0"/>
              <w:ind w:left="0"/>
              <w:jc w:val="left"/>
              <w:rPr>
                <w:sz w:val="19"/>
              </w:rPr>
            </w:pPr>
          </w:p>
          <w:p w14:paraId="7BB42A21" w14:textId="77777777" w:rsidR="007D5C55" w:rsidRDefault="007D5C55" w:rsidP="00DB5B8F">
            <w:pPr>
              <w:pStyle w:val="TableParagraph"/>
              <w:spacing w:before="182"/>
              <w:ind w:left="0"/>
              <w:jc w:val="left"/>
              <w:rPr>
                <w:sz w:val="19"/>
              </w:rPr>
            </w:pPr>
          </w:p>
          <w:p w14:paraId="49C13311" w14:textId="77777777" w:rsidR="007D5C55" w:rsidRDefault="007D5C55" w:rsidP="00DB5B8F">
            <w:pPr>
              <w:pStyle w:val="TableParagraph"/>
              <w:spacing w:before="0"/>
              <w:ind w:left="163"/>
              <w:jc w:val="left"/>
              <w:rPr>
                <w:sz w:val="19"/>
              </w:rPr>
            </w:pPr>
            <w:r>
              <w:rPr>
                <w:sz w:val="19"/>
              </w:rPr>
              <w:t>Nr.</w:t>
            </w:r>
          </w:p>
          <w:p w14:paraId="13D0EF6A" w14:textId="77777777" w:rsidR="007D5C55" w:rsidRDefault="007D5C55" w:rsidP="00DB5B8F">
            <w:pPr>
              <w:pStyle w:val="TableParagraph"/>
              <w:spacing w:before="1"/>
              <w:ind w:left="125"/>
              <w:jc w:val="left"/>
              <w:rPr>
                <w:sz w:val="19"/>
              </w:rPr>
            </w:pPr>
          </w:p>
        </w:tc>
        <w:tc>
          <w:tcPr>
            <w:tcW w:w="2186" w:type="dxa"/>
          </w:tcPr>
          <w:p w14:paraId="517D7FFC" w14:textId="77777777" w:rsidR="007D5C55" w:rsidRDefault="007D5C55" w:rsidP="00DB5B8F">
            <w:pPr>
              <w:pStyle w:val="TableParagraph"/>
              <w:ind w:left="0"/>
              <w:jc w:val="left"/>
              <w:rPr>
                <w:sz w:val="19"/>
              </w:rPr>
            </w:pPr>
          </w:p>
          <w:p w14:paraId="56A3D584" w14:textId="77777777" w:rsidR="007D5C55" w:rsidRDefault="007D5C55" w:rsidP="00DB5B8F">
            <w:pPr>
              <w:pStyle w:val="TableParagraph"/>
              <w:spacing w:before="0"/>
              <w:ind w:left="7"/>
              <w:rPr>
                <w:sz w:val="19"/>
              </w:rPr>
            </w:pPr>
            <w:r>
              <w:rPr>
                <w:sz w:val="19"/>
              </w:rPr>
              <w:t>Denumirea comună internațională (DCI)/denumirea comună a substanței</w:t>
            </w:r>
          </w:p>
          <w:p w14:paraId="6643032A" w14:textId="77777777" w:rsidR="007D5C55" w:rsidRDefault="007D5C55" w:rsidP="00DB5B8F">
            <w:pPr>
              <w:pStyle w:val="TableParagraph"/>
              <w:spacing w:before="1"/>
              <w:ind w:left="7" w:right="1"/>
              <w:rPr>
                <w:sz w:val="19"/>
              </w:rPr>
            </w:pPr>
          </w:p>
          <w:p w14:paraId="33DD56C6" w14:textId="77777777" w:rsidR="007D5C55" w:rsidRDefault="007D5C55" w:rsidP="00DB5B8F">
            <w:pPr>
              <w:pStyle w:val="TableParagraph"/>
              <w:spacing w:before="1"/>
              <w:ind w:left="7" w:right="1"/>
              <w:rPr>
                <w:sz w:val="19"/>
              </w:rPr>
            </w:pPr>
          </w:p>
        </w:tc>
        <w:tc>
          <w:tcPr>
            <w:tcW w:w="1746" w:type="dxa"/>
          </w:tcPr>
          <w:p w14:paraId="4D56AEB7" w14:textId="77777777" w:rsidR="007D5C55" w:rsidRDefault="007D5C55" w:rsidP="00DB5B8F">
            <w:pPr>
              <w:pStyle w:val="TableParagraph"/>
              <w:spacing w:before="184"/>
              <w:ind w:left="50" w:right="36"/>
              <w:rPr>
                <w:sz w:val="19"/>
              </w:rPr>
            </w:pPr>
            <w:r>
              <w:rPr>
                <w:sz w:val="19"/>
              </w:rPr>
              <w:t>Numărul din Chemical Abstract Service</w:t>
            </w:r>
          </w:p>
          <w:p w14:paraId="11797295" w14:textId="77777777" w:rsidR="007D5C55" w:rsidRDefault="007D5C55" w:rsidP="00DB5B8F">
            <w:pPr>
              <w:pStyle w:val="TableParagraph"/>
              <w:spacing w:before="0"/>
              <w:ind w:left="50" w:right="41"/>
              <w:rPr>
                <w:i/>
                <w:sz w:val="19"/>
              </w:rPr>
            </w:pPr>
            <w:r>
              <w:rPr>
                <w:i/>
                <w:sz w:val="19"/>
              </w:rPr>
              <w:t>Serviciul de catalogare a substanțelor chimice</w:t>
            </w:r>
          </w:p>
          <w:p w14:paraId="7B2D7845" w14:textId="77777777" w:rsidR="007D5C55" w:rsidRDefault="007D5C55" w:rsidP="00DB5B8F">
            <w:pPr>
              <w:pStyle w:val="TableParagraph"/>
              <w:spacing w:before="0"/>
              <w:ind w:left="50" w:right="37"/>
              <w:rPr>
                <w:sz w:val="19"/>
              </w:rPr>
            </w:pPr>
            <w:r>
              <w:rPr>
                <w:sz w:val="19"/>
              </w:rPr>
              <w:t xml:space="preserve">(denumit în </w:t>
            </w:r>
            <w:r>
              <w:rPr>
                <w:sz w:val="19"/>
              </w:rPr>
              <w:lastRenderedPageBreak/>
              <w:t>continuare</w:t>
            </w:r>
          </w:p>
          <w:p w14:paraId="1A6BED79" w14:textId="77777777" w:rsidR="007D5C55" w:rsidRDefault="007D5C55" w:rsidP="00DB5B8F">
            <w:pPr>
              <w:pStyle w:val="TableParagraph"/>
              <w:spacing w:before="0"/>
              <w:ind w:left="65" w:right="15"/>
              <w:rPr>
                <w:sz w:val="19"/>
              </w:rPr>
            </w:pPr>
            <w:r>
              <w:rPr>
                <w:sz w:val="19"/>
              </w:rPr>
              <w:t>număr „CAS”)</w:t>
            </w:r>
          </w:p>
        </w:tc>
        <w:tc>
          <w:tcPr>
            <w:tcW w:w="3127" w:type="dxa"/>
          </w:tcPr>
          <w:p w14:paraId="3981FEEB" w14:textId="77777777" w:rsidR="007D5C55" w:rsidRDefault="007D5C55" w:rsidP="00DB5B8F">
            <w:pPr>
              <w:pStyle w:val="TableParagraph"/>
              <w:spacing w:before="0"/>
              <w:ind w:left="0"/>
              <w:jc w:val="left"/>
              <w:rPr>
                <w:sz w:val="19"/>
              </w:rPr>
            </w:pPr>
          </w:p>
          <w:p w14:paraId="4B1D4D8B" w14:textId="77777777" w:rsidR="007D5C55" w:rsidRDefault="007D5C55" w:rsidP="00DB5B8F">
            <w:pPr>
              <w:pStyle w:val="TableParagraph"/>
              <w:spacing w:before="0"/>
              <w:ind w:left="0"/>
              <w:jc w:val="left"/>
              <w:rPr>
                <w:sz w:val="19"/>
              </w:rPr>
            </w:pPr>
          </w:p>
          <w:p w14:paraId="3E34B4F9" w14:textId="77777777" w:rsidR="007D5C55" w:rsidRDefault="007D5C55" w:rsidP="00DB5B8F">
            <w:pPr>
              <w:pStyle w:val="TableParagraph"/>
              <w:spacing w:before="72"/>
              <w:ind w:left="0"/>
              <w:jc w:val="left"/>
              <w:rPr>
                <w:sz w:val="19"/>
              </w:rPr>
            </w:pPr>
          </w:p>
          <w:p w14:paraId="070F8861" w14:textId="77777777" w:rsidR="007D5C55" w:rsidRDefault="007D5C55" w:rsidP="00DB5B8F">
            <w:pPr>
              <w:pStyle w:val="TableParagraph"/>
              <w:spacing w:before="0"/>
              <w:ind w:left="427"/>
              <w:jc w:val="left"/>
              <w:rPr>
                <w:sz w:val="19"/>
              </w:rPr>
            </w:pPr>
            <w:r>
              <w:rPr>
                <w:sz w:val="19"/>
              </w:rPr>
              <w:t>Denumirea chimică a substanței</w:t>
            </w:r>
          </w:p>
        </w:tc>
        <w:tc>
          <w:tcPr>
            <w:tcW w:w="1016" w:type="dxa"/>
          </w:tcPr>
          <w:p w14:paraId="79EFB57F" w14:textId="77777777" w:rsidR="007D5C55" w:rsidRDefault="007D5C55" w:rsidP="00DB5B8F">
            <w:pPr>
              <w:pStyle w:val="TableParagraph"/>
              <w:ind w:left="104" w:right="87" w:firstLine="1"/>
              <w:rPr>
                <w:sz w:val="19"/>
              </w:rPr>
            </w:pPr>
            <w:r>
              <w:rPr>
                <w:sz w:val="19"/>
              </w:rPr>
              <w:t>Prag pentru ca respectiva cantitate să fie considerată scăzută</w:t>
            </w:r>
          </w:p>
        </w:tc>
        <w:tc>
          <w:tcPr>
            <w:tcW w:w="1019" w:type="dxa"/>
          </w:tcPr>
          <w:p w14:paraId="7C12B52E" w14:textId="77777777" w:rsidR="007D5C55" w:rsidRDefault="007D5C55" w:rsidP="00DB5B8F">
            <w:pPr>
              <w:pStyle w:val="TableParagraph"/>
              <w:ind w:left="108" w:right="86" w:firstLine="1"/>
              <w:rPr>
                <w:sz w:val="19"/>
              </w:rPr>
            </w:pPr>
            <w:r>
              <w:rPr>
                <w:sz w:val="19"/>
              </w:rPr>
              <w:t xml:space="preserve">Prag pentru ca respectiva cantitate să fie considerată </w:t>
            </w:r>
            <w:r>
              <w:rPr>
                <w:sz w:val="19"/>
              </w:rPr>
              <w:lastRenderedPageBreak/>
              <w:t>ridicată</w:t>
            </w:r>
          </w:p>
        </w:tc>
      </w:tr>
      <w:tr w:rsidR="007D5C55" w14:paraId="063F1B53" w14:textId="77777777" w:rsidTr="00DB5B8F">
        <w:trPr>
          <w:trHeight w:val="597"/>
        </w:trPr>
        <w:tc>
          <w:tcPr>
            <w:tcW w:w="576" w:type="dxa"/>
          </w:tcPr>
          <w:p w14:paraId="2A2B5869" w14:textId="77777777" w:rsidR="007D5C55" w:rsidRDefault="007D5C55" w:rsidP="00DB5B8F">
            <w:pPr>
              <w:pStyle w:val="TableParagraph"/>
              <w:spacing w:before="73"/>
              <w:ind w:left="11"/>
              <w:rPr>
                <w:sz w:val="19"/>
              </w:rPr>
            </w:pPr>
            <w:r>
              <w:rPr>
                <w:sz w:val="19"/>
              </w:rPr>
              <w:lastRenderedPageBreak/>
              <w:t>1.</w:t>
            </w:r>
          </w:p>
        </w:tc>
        <w:tc>
          <w:tcPr>
            <w:tcW w:w="2186" w:type="dxa"/>
          </w:tcPr>
          <w:p w14:paraId="5BEB8F7B" w14:textId="77777777" w:rsidR="007D5C55" w:rsidRDefault="007D5C55" w:rsidP="00DB5B8F">
            <w:pPr>
              <w:pStyle w:val="TableParagraph"/>
              <w:spacing w:before="73"/>
              <w:ind w:left="74"/>
              <w:jc w:val="left"/>
              <w:rPr>
                <w:sz w:val="19"/>
              </w:rPr>
            </w:pPr>
            <w:r>
              <w:rPr>
                <w:sz w:val="19"/>
              </w:rPr>
              <w:t>Alfacetilmetadol (INN)</w:t>
            </w:r>
          </w:p>
        </w:tc>
        <w:tc>
          <w:tcPr>
            <w:tcW w:w="1746" w:type="dxa"/>
          </w:tcPr>
          <w:p w14:paraId="76EC4BA1" w14:textId="77777777" w:rsidR="007D5C55" w:rsidRDefault="007D5C55" w:rsidP="00DB5B8F">
            <w:pPr>
              <w:pStyle w:val="TableParagraph"/>
              <w:spacing w:before="73"/>
              <w:ind w:left="50" w:right="38"/>
              <w:rPr>
                <w:sz w:val="19"/>
              </w:rPr>
            </w:pPr>
            <w:r>
              <w:rPr>
                <w:sz w:val="19"/>
              </w:rPr>
              <w:t>1553-31-7</w:t>
            </w:r>
          </w:p>
        </w:tc>
        <w:tc>
          <w:tcPr>
            <w:tcW w:w="3127" w:type="dxa"/>
          </w:tcPr>
          <w:p w14:paraId="621E598B" w14:textId="77777777" w:rsidR="007D5C55" w:rsidRDefault="007D5C55" w:rsidP="00DB5B8F">
            <w:pPr>
              <w:pStyle w:val="TableParagraph"/>
              <w:spacing w:before="73"/>
              <w:ind w:right="483"/>
              <w:jc w:val="left"/>
              <w:rPr>
                <w:sz w:val="19"/>
              </w:rPr>
            </w:pPr>
            <w:r>
              <w:rPr>
                <w:sz w:val="19"/>
              </w:rPr>
              <w:t>Acetat de [(3R*,6R*)-6-dimetilamino-4,4-di(fenil)heptan-3-il]</w:t>
            </w:r>
          </w:p>
        </w:tc>
        <w:tc>
          <w:tcPr>
            <w:tcW w:w="1016" w:type="dxa"/>
          </w:tcPr>
          <w:p w14:paraId="415E25A7" w14:textId="77777777" w:rsidR="007D5C55" w:rsidRDefault="007D5C55" w:rsidP="00DB5B8F">
            <w:pPr>
              <w:pStyle w:val="TableParagraph"/>
              <w:spacing w:before="73"/>
              <w:ind w:left="19" w:right="1"/>
              <w:rPr>
                <w:sz w:val="19"/>
              </w:rPr>
            </w:pPr>
            <w:r>
              <w:rPr>
                <w:sz w:val="19"/>
              </w:rPr>
              <w:t>0,1 g</w:t>
            </w:r>
          </w:p>
        </w:tc>
        <w:tc>
          <w:tcPr>
            <w:tcW w:w="1019" w:type="dxa"/>
          </w:tcPr>
          <w:p w14:paraId="53D750AF" w14:textId="77777777" w:rsidR="007D5C55" w:rsidRDefault="007D5C55" w:rsidP="00DB5B8F">
            <w:pPr>
              <w:pStyle w:val="TableParagraph"/>
              <w:spacing w:before="73"/>
              <w:ind w:left="24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  <w:tr w:rsidR="007D5C55" w14:paraId="5D6ED77B" w14:textId="77777777" w:rsidTr="00DB5B8F">
        <w:trPr>
          <w:trHeight w:val="595"/>
        </w:trPr>
        <w:tc>
          <w:tcPr>
            <w:tcW w:w="576" w:type="dxa"/>
          </w:tcPr>
          <w:p w14:paraId="3E07F926" w14:textId="77777777" w:rsidR="007D5C55" w:rsidRDefault="007D5C55" w:rsidP="00DB5B8F">
            <w:pPr>
              <w:pStyle w:val="TableParagraph"/>
              <w:ind w:left="11"/>
              <w:rPr>
                <w:sz w:val="19"/>
              </w:rPr>
            </w:pPr>
            <w:r>
              <w:rPr>
                <w:sz w:val="19"/>
              </w:rPr>
              <w:t>2.</w:t>
            </w:r>
          </w:p>
        </w:tc>
        <w:tc>
          <w:tcPr>
            <w:tcW w:w="2186" w:type="dxa"/>
          </w:tcPr>
          <w:p w14:paraId="52EDF0E8" w14:textId="77777777" w:rsidR="007D5C55" w:rsidRDefault="007D5C55" w:rsidP="00DB5B8F">
            <w:pPr>
              <w:pStyle w:val="TableParagraph"/>
              <w:ind w:left="74"/>
              <w:jc w:val="left"/>
              <w:rPr>
                <w:sz w:val="19"/>
              </w:rPr>
            </w:pPr>
            <w:r>
              <w:rPr>
                <w:sz w:val="19"/>
              </w:rPr>
              <w:t>bromadol, BDPC</w:t>
            </w:r>
          </w:p>
        </w:tc>
        <w:tc>
          <w:tcPr>
            <w:tcW w:w="1746" w:type="dxa"/>
          </w:tcPr>
          <w:p w14:paraId="0D3FE6C6" w14:textId="77777777" w:rsidR="007D5C55" w:rsidRDefault="007D5C55" w:rsidP="00DB5B8F">
            <w:pPr>
              <w:pStyle w:val="TableParagraph"/>
              <w:ind w:left="50" w:right="38"/>
              <w:rPr>
                <w:sz w:val="19"/>
              </w:rPr>
            </w:pPr>
            <w:r>
              <w:rPr>
                <w:sz w:val="19"/>
              </w:rPr>
              <w:t>77239-98-6</w:t>
            </w:r>
          </w:p>
        </w:tc>
        <w:tc>
          <w:tcPr>
            <w:tcW w:w="3127" w:type="dxa"/>
          </w:tcPr>
          <w:p w14:paraId="67850262" w14:textId="77777777" w:rsidR="007D5C55" w:rsidRDefault="007D5C55" w:rsidP="00DB5B8F">
            <w:pPr>
              <w:pStyle w:val="TableParagraph"/>
              <w:ind w:right="226"/>
              <w:jc w:val="left"/>
              <w:rPr>
                <w:sz w:val="19"/>
              </w:rPr>
            </w:pPr>
            <w:r>
              <w:rPr>
                <w:sz w:val="19"/>
              </w:rPr>
              <w:t>4-(4-bromfenil)-4-(dimetilamino)-1-(2-feniletil) ciclohexanol</w:t>
            </w:r>
          </w:p>
        </w:tc>
        <w:tc>
          <w:tcPr>
            <w:tcW w:w="1016" w:type="dxa"/>
          </w:tcPr>
          <w:p w14:paraId="74B95C3D" w14:textId="77777777" w:rsidR="007D5C55" w:rsidRDefault="007D5C55" w:rsidP="00DB5B8F">
            <w:pPr>
              <w:pStyle w:val="TableParagraph"/>
              <w:ind w:left="19" w:right="1"/>
              <w:rPr>
                <w:sz w:val="19"/>
              </w:rPr>
            </w:pPr>
            <w:r>
              <w:rPr>
                <w:sz w:val="19"/>
              </w:rPr>
              <w:t>0,001 g</w:t>
            </w:r>
          </w:p>
        </w:tc>
        <w:tc>
          <w:tcPr>
            <w:tcW w:w="1019" w:type="dxa"/>
          </w:tcPr>
          <w:p w14:paraId="06148CEB" w14:textId="77777777" w:rsidR="007D5C55" w:rsidRDefault="007D5C55" w:rsidP="00DB5B8F">
            <w:pPr>
              <w:pStyle w:val="TableParagraph"/>
              <w:ind w:left="24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  <w:tr w:rsidR="007D5C55" w14:paraId="0D963AAC" w14:textId="77777777" w:rsidTr="00DB5B8F">
        <w:trPr>
          <w:trHeight w:val="818"/>
        </w:trPr>
        <w:tc>
          <w:tcPr>
            <w:tcW w:w="576" w:type="dxa"/>
          </w:tcPr>
          <w:p w14:paraId="004D67CC" w14:textId="77777777" w:rsidR="007D5C55" w:rsidRDefault="007D5C55" w:rsidP="00DB5B8F">
            <w:pPr>
              <w:pStyle w:val="TableParagraph"/>
              <w:ind w:left="11"/>
              <w:rPr>
                <w:sz w:val="19"/>
              </w:rPr>
            </w:pPr>
            <w:r>
              <w:rPr>
                <w:sz w:val="19"/>
              </w:rPr>
              <w:t>3.</w:t>
            </w:r>
          </w:p>
        </w:tc>
        <w:tc>
          <w:tcPr>
            <w:tcW w:w="2186" w:type="dxa"/>
          </w:tcPr>
          <w:p w14:paraId="3493B5FB" w14:textId="77777777" w:rsidR="007D5C55" w:rsidRDefault="007D5C55" w:rsidP="00DB5B8F">
            <w:pPr>
              <w:pStyle w:val="TableParagraph"/>
              <w:ind w:left="74"/>
              <w:jc w:val="left"/>
              <w:rPr>
                <w:spacing w:val="-2"/>
                <w:sz w:val="19"/>
              </w:rPr>
            </w:pPr>
            <w:r>
              <w:rPr>
                <w:sz w:val="19"/>
              </w:rPr>
              <w:t>brorfină</w:t>
            </w:r>
          </w:p>
          <w:p w14:paraId="21B932DB" w14:textId="77777777" w:rsidR="007D5C55" w:rsidRPr="007D5C55" w:rsidRDefault="007D5C55" w:rsidP="00DB5B8F"/>
          <w:p w14:paraId="71B79010" w14:textId="77777777" w:rsidR="007D5C55" w:rsidRPr="007D5C55" w:rsidRDefault="007D5C55" w:rsidP="00DB5B8F"/>
        </w:tc>
        <w:tc>
          <w:tcPr>
            <w:tcW w:w="1746" w:type="dxa"/>
          </w:tcPr>
          <w:p w14:paraId="2A1EB903" w14:textId="77777777" w:rsidR="007D5C55" w:rsidRDefault="007D5C55" w:rsidP="00DB5B8F">
            <w:pPr>
              <w:pStyle w:val="TableParagraph"/>
              <w:ind w:left="50" w:right="38"/>
              <w:rPr>
                <w:sz w:val="19"/>
              </w:rPr>
            </w:pPr>
            <w:r>
              <w:rPr>
                <w:sz w:val="19"/>
              </w:rPr>
              <w:t>2244737-98-0</w:t>
            </w:r>
          </w:p>
        </w:tc>
        <w:tc>
          <w:tcPr>
            <w:tcW w:w="3127" w:type="dxa"/>
          </w:tcPr>
          <w:p w14:paraId="77AC8406" w14:textId="77777777" w:rsidR="007D5C55" w:rsidRDefault="007D5C55" w:rsidP="00DB5B8F">
            <w:pPr>
              <w:pStyle w:val="TableParagraph"/>
              <w:ind w:right="538"/>
              <w:jc w:val="left"/>
              <w:rPr>
                <w:sz w:val="19"/>
              </w:rPr>
            </w:pPr>
            <w:r>
              <w:rPr>
                <w:sz w:val="19"/>
              </w:rPr>
              <w:t>1-{1-[1-(4-bromofenil)etil]</w:t>
            </w:r>
            <w:r>
              <w:rPr>
                <w:sz w:val="19"/>
              </w:rPr>
              <w:br/>
              <w:t>piperidin-4-il}-1,3-dihidro-2H-benzimidazol-2-onă</w:t>
            </w:r>
          </w:p>
        </w:tc>
        <w:tc>
          <w:tcPr>
            <w:tcW w:w="1016" w:type="dxa"/>
          </w:tcPr>
          <w:p w14:paraId="3051D583" w14:textId="77777777" w:rsidR="007D5C55" w:rsidRDefault="007D5C55" w:rsidP="00DB5B8F">
            <w:pPr>
              <w:pStyle w:val="TableParagraph"/>
              <w:ind w:left="19"/>
              <w:rPr>
                <w:sz w:val="19"/>
              </w:rPr>
            </w:pPr>
            <w:r>
              <w:rPr>
                <w:sz w:val="19"/>
              </w:rPr>
              <w:t>0,01 g</w:t>
            </w:r>
          </w:p>
        </w:tc>
        <w:tc>
          <w:tcPr>
            <w:tcW w:w="1019" w:type="dxa"/>
          </w:tcPr>
          <w:p w14:paraId="4E78DBD4" w14:textId="77777777" w:rsidR="007D5C55" w:rsidRDefault="007D5C55" w:rsidP="00DB5B8F">
            <w:pPr>
              <w:pStyle w:val="TableParagraph"/>
              <w:ind w:left="24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  <w:tr w:rsidR="004B23F0" w14:paraId="52155646" w14:textId="77777777">
        <w:trPr>
          <w:trHeight w:val="594"/>
        </w:trPr>
        <w:tc>
          <w:tcPr>
            <w:tcW w:w="576" w:type="dxa"/>
          </w:tcPr>
          <w:p w14:paraId="7ABDA69D" w14:textId="77777777" w:rsidR="004B23F0" w:rsidRDefault="002679F5">
            <w:pPr>
              <w:pStyle w:val="TableParagraph"/>
              <w:ind w:left="11"/>
              <w:rPr>
                <w:sz w:val="19"/>
              </w:rPr>
            </w:pPr>
            <w:r>
              <w:rPr>
                <w:sz w:val="19"/>
              </w:rPr>
              <w:t>4.</w:t>
            </w:r>
          </w:p>
        </w:tc>
        <w:tc>
          <w:tcPr>
            <w:tcW w:w="2186" w:type="dxa"/>
          </w:tcPr>
          <w:p w14:paraId="58ADE1C0" w14:textId="77777777" w:rsidR="004B23F0" w:rsidRDefault="002679F5">
            <w:pPr>
              <w:pStyle w:val="TableParagraph"/>
              <w:ind w:left="74"/>
              <w:jc w:val="left"/>
              <w:rPr>
                <w:sz w:val="19"/>
              </w:rPr>
            </w:pPr>
            <w:r>
              <w:rPr>
                <w:sz w:val="19"/>
              </w:rPr>
              <w:t>faxeladol</w:t>
            </w:r>
          </w:p>
        </w:tc>
        <w:tc>
          <w:tcPr>
            <w:tcW w:w="1746" w:type="dxa"/>
          </w:tcPr>
          <w:p w14:paraId="21BA6163" w14:textId="77777777" w:rsidR="004B23F0" w:rsidRDefault="002679F5">
            <w:pPr>
              <w:pStyle w:val="TableParagraph"/>
              <w:ind w:left="50" w:right="38"/>
              <w:rPr>
                <w:sz w:val="19"/>
              </w:rPr>
            </w:pPr>
            <w:r>
              <w:rPr>
                <w:sz w:val="19"/>
              </w:rPr>
              <w:t>433265-65-7</w:t>
            </w:r>
          </w:p>
        </w:tc>
        <w:tc>
          <w:tcPr>
            <w:tcW w:w="3127" w:type="dxa"/>
          </w:tcPr>
          <w:p w14:paraId="0636D641" w14:textId="77777777" w:rsidR="004B23F0" w:rsidRDefault="002679F5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3-[2-[(dimetilamino)metil]ciclohexil]fenol</w:t>
            </w:r>
          </w:p>
          <w:p w14:paraId="00C63370" w14:textId="77777777" w:rsidR="004B23F0" w:rsidRDefault="004B23F0">
            <w:pPr>
              <w:pStyle w:val="TableParagraph"/>
              <w:spacing w:before="0"/>
              <w:jc w:val="left"/>
              <w:rPr>
                <w:sz w:val="19"/>
              </w:rPr>
            </w:pPr>
          </w:p>
        </w:tc>
        <w:tc>
          <w:tcPr>
            <w:tcW w:w="1016" w:type="dxa"/>
          </w:tcPr>
          <w:p w14:paraId="4EB00F87" w14:textId="77777777" w:rsidR="004B23F0" w:rsidRDefault="002679F5">
            <w:pPr>
              <w:pStyle w:val="TableParagraph"/>
              <w:ind w:left="19" w:right="1"/>
              <w:rPr>
                <w:sz w:val="19"/>
              </w:rPr>
            </w:pPr>
            <w:r>
              <w:rPr>
                <w:sz w:val="19"/>
              </w:rPr>
              <w:t>0,001 g</w:t>
            </w:r>
          </w:p>
        </w:tc>
        <w:tc>
          <w:tcPr>
            <w:tcW w:w="1019" w:type="dxa"/>
          </w:tcPr>
          <w:p w14:paraId="53507E97" w14:textId="77777777" w:rsidR="004B23F0" w:rsidRDefault="002679F5">
            <w:pPr>
              <w:pStyle w:val="TableParagraph"/>
              <w:ind w:left="24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  <w:tr w:rsidR="004B23F0" w14:paraId="5F8E5DC0" w14:textId="77777777">
        <w:trPr>
          <w:trHeight w:val="594"/>
        </w:trPr>
        <w:tc>
          <w:tcPr>
            <w:tcW w:w="576" w:type="dxa"/>
          </w:tcPr>
          <w:p w14:paraId="179B9918" w14:textId="77777777" w:rsidR="004B23F0" w:rsidRDefault="002679F5">
            <w:pPr>
              <w:pStyle w:val="TableParagraph"/>
              <w:ind w:left="11"/>
              <w:rPr>
                <w:sz w:val="19"/>
              </w:rPr>
            </w:pPr>
            <w:r>
              <w:rPr>
                <w:sz w:val="19"/>
              </w:rPr>
              <w:t>5.</w:t>
            </w:r>
          </w:p>
        </w:tc>
        <w:tc>
          <w:tcPr>
            <w:tcW w:w="2186" w:type="dxa"/>
          </w:tcPr>
          <w:p w14:paraId="474CE324" w14:textId="77777777" w:rsidR="004B23F0" w:rsidRDefault="002679F5">
            <w:pPr>
              <w:pStyle w:val="TableParagraph"/>
              <w:ind w:left="74"/>
              <w:jc w:val="left"/>
              <w:rPr>
                <w:sz w:val="19"/>
              </w:rPr>
            </w:pPr>
            <w:r>
              <w:rPr>
                <w:sz w:val="19"/>
              </w:rPr>
              <w:t>MPPP, desmetilprodină</w:t>
            </w:r>
          </w:p>
        </w:tc>
        <w:tc>
          <w:tcPr>
            <w:tcW w:w="1746" w:type="dxa"/>
          </w:tcPr>
          <w:p w14:paraId="6BB2C979" w14:textId="77777777" w:rsidR="004B23F0" w:rsidRDefault="002679F5">
            <w:pPr>
              <w:pStyle w:val="TableParagraph"/>
              <w:ind w:left="50" w:right="38"/>
              <w:rPr>
                <w:sz w:val="19"/>
              </w:rPr>
            </w:pPr>
            <w:r>
              <w:rPr>
                <w:sz w:val="19"/>
              </w:rPr>
              <w:t>13147-09-6</w:t>
            </w:r>
          </w:p>
        </w:tc>
        <w:tc>
          <w:tcPr>
            <w:tcW w:w="3127" w:type="dxa"/>
          </w:tcPr>
          <w:p w14:paraId="44E8084A" w14:textId="77777777" w:rsidR="004B23F0" w:rsidRDefault="002679F5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(4-fenil-1-metilpiperidin-4-il)propanoat</w:t>
            </w:r>
          </w:p>
        </w:tc>
        <w:tc>
          <w:tcPr>
            <w:tcW w:w="1016" w:type="dxa"/>
          </w:tcPr>
          <w:p w14:paraId="1492D6ED" w14:textId="77777777" w:rsidR="004B23F0" w:rsidRDefault="002679F5">
            <w:pPr>
              <w:pStyle w:val="TableParagraph"/>
              <w:ind w:left="19" w:right="1"/>
              <w:rPr>
                <w:sz w:val="19"/>
              </w:rPr>
            </w:pPr>
            <w:r>
              <w:rPr>
                <w:sz w:val="19"/>
              </w:rPr>
              <w:t>0,1 g</w:t>
            </w:r>
          </w:p>
        </w:tc>
        <w:tc>
          <w:tcPr>
            <w:tcW w:w="1019" w:type="dxa"/>
          </w:tcPr>
          <w:p w14:paraId="604C05FB" w14:textId="77777777" w:rsidR="004B23F0" w:rsidRDefault="002679F5">
            <w:pPr>
              <w:pStyle w:val="TableParagraph"/>
              <w:ind w:left="24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  <w:tr w:rsidR="004B23F0" w14:paraId="203B8AD7" w14:textId="77777777">
        <w:trPr>
          <w:trHeight w:val="594"/>
        </w:trPr>
        <w:tc>
          <w:tcPr>
            <w:tcW w:w="576" w:type="dxa"/>
          </w:tcPr>
          <w:p w14:paraId="73AF7A58" w14:textId="77777777" w:rsidR="004B23F0" w:rsidRDefault="002679F5">
            <w:pPr>
              <w:pStyle w:val="TableParagraph"/>
              <w:spacing w:before="73"/>
              <w:ind w:left="11"/>
              <w:rPr>
                <w:sz w:val="19"/>
              </w:rPr>
            </w:pPr>
            <w:r>
              <w:rPr>
                <w:sz w:val="19"/>
              </w:rPr>
              <w:t>6.</w:t>
            </w:r>
          </w:p>
        </w:tc>
        <w:tc>
          <w:tcPr>
            <w:tcW w:w="2186" w:type="dxa"/>
          </w:tcPr>
          <w:p w14:paraId="2DF57BE1" w14:textId="77777777" w:rsidR="004B23F0" w:rsidRDefault="002679F5">
            <w:pPr>
              <w:pStyle w:val="TableParagraph"/>
              <w:spacing w:before="73"/>
              <w:ind w:left="74"/>
              <w:jc w:val="left"/>
              <w:rPr>
                <w:sz w:val="19"/>
              </w:rPr>
            </w:pPr>
            <w:r>
              <w:rPr>
                <w:sz w:val="19"/>
              </w:rPr>
              <w:t>PEPAP</w:t>
            </w:r>
          </w:p>
        </w:tc>
        <w:tc>
          <w:tcPr>
            <w:tcW w:w="1746" w:type="dxa"/>
          </w:tcPr>
          <w:p w14:paraId="3D9E2E98" w14:textId="77777777" w:rsidR="004B23F0" w:rsidRDefault="002679F5">
            <w:pPr>
              <w:pStyle w:val="TableParagraph"/>
              <w:spacing w:before="73"/>
              <w:ind w:left="50" w:right="38"/>
              <w:rPr>
                <w:sz w:val="19"/>
              </w:rPr>
            </w:pPr>
            <w:r>
              <w:rPr>
                <w:sz w:val="19"/>
              </w:rPr>
              <w:t>64-52-8</w:t>
            </w:r>
          </w:p>
        </w:tc>
        <w:tc>
          <w:tcPr>
            <w:tcW w:w="3127" w:type="dxa"/>
          </w:tcPr>
          <w:p w14:paraId="786E5E79" w14:textId="77777777" w:rsidR="004B23F0" w:rsidRDefault="002679F5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Acetat de 4-fenil-1-(2-feniletil)piperidin-4-il</w:t>
            </w:r>
          </w:p>
        </w:tc>
        <w:tc>
          <w:tcPr>
            <w:tcW w:w="1016" w:type="dxa"/>
          </w:tcPr>
          <w:p w14:paraId="3D2B3F51" w14:textId="77777777" w:rsidR="004B23F0" w:rsidRDefault="002679F5">
            <w:pPr>
              <w:pStyle w:val="TableParagraph"/>
              <w:spacing w:before="73"/>
              <w:ind w:left="19" w:right="1"/>
              <w:rPr>
                <w:sz w:val="19"/>
              </w:rPr>
            </w:pPr>
            <w:r>
              <w:rPr>
                <w:sz w:val="19"/>
              </w:rPr>
              <w:t>0,1 g</w:t>
            </w:r>
          </w:p>
        </w:tc>
        <w:tc>
          <w:tcPr>
            <w:tcW w:w="1019" w:type="dxa"/>
          </w:tcPr>
          <w:p w14:paraId="3F28EDE7" w14:textId="77777777" w:rsidR="004B23F0" w:rsidRDefault="002679F5">
            <w:pPr>
              <w:pStyle w:val="TableParagraph"/>
              <w:spacing w:before="73"/>
              <w:ind w:left="24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  <w:tr w:rsidR="004B23F0" w14:paraId="29A88E65" w14:textId="77777777">
        <w:trPr>
          <w:trHeight w:val="820"/>
        </w:trPr>
        <w:tc>
          <w:tcPr>
            <w:tcW w:w="576" w:type="dxa"/>
          </w:tcPr>
          <w:p w14:paraId="274A1E5E" w14:textId="77777777" w:rsidR="004B23F0" w:rsidRDefault="002679F5">
            <w:pPr>
              <w:pStyle w:val="TableParagraph"/>
              <w:spacing w:before="73"/>
              <w:ind w:left="11"/>
              <w:rPr>
                <w:sz w:val="19"/>
              </w:rPr>
            </w:pPr>
            <w:r>
              <w:rPr>
                <w:sz w:val="19"/>
              </w:rPr>
              <w:t>7.</w:t>
            </w:r>
          </w:p>
        </w:tc>
        <w:tc>
          <w:tcPr>
            <w:tcW w:w="2186" w:type="dxa"/>
          </w:tcPr>
          <w:p w14:paraId="617BC1D4" w14:textId="77777777" w:rsidR="004B23F0" w:rsidRDefault="002679F5">
            <w:pPr>
              <w:pStyle w:val="TableParagraph"/>
              <w:spacing w:before="73"/>
              <w:ind w:left="74"/>
              <w:jc w:val="left"/>
              <w:rPr>
                <w:sz w:val="19"/>
              </w:rPr>
            </w:pPr>
            <w:r>
              <w:rPr>
                <w:sz w:val="19"/>
              </w:rPr>
              <w:t>viminol</w:t>
            </w:r>
          </w:p>
        </w:tc>
        <w:tc>
          <w:tcPr>
            <w:tcW w:w="1746" w:type="dxa"/>
          </w:tcPr>
          <w:p w14:paraId="63C7DF5E" w14:textId="77777777" w:rsidR="004B23F0" w:rsidRDefault="002679F5">
            <w:pPr>
              <w:pStyle w:val="TableParagraph"/>
              <w:spacing w:before="73"/>
              <w:ind w:left="50" w:right="38"/>
              <w:rPr>
                <w:sz w:val="19"/>
              </w:rPr>
            </w:pPr>
            <w:r>
              <w:rPr>
                <w:sz w:val="19"/>
              </w:rPr>
              <w:t>21363-18-8</w:t>
            </w:r>
          </w:p>
        </w:tc>
        <w:tc>
          <w:tcPr>
            <w:tcW w:w="3127" w:type="dxa"/>
          </w:tcPr>
          <w:p w14:paraId="05D114EF" w14:textId="77777777" w:rsidR="004B23F0" w:rsidRDefault="002679F5">
            <w:pPr>
              <w:pStyle w:val="TableParagraph"/>
              <w:spacing w:before="73"/>
              <w:ind w:right="65"/>
              <w:jc w:val="left"/>
              <w:rPr>
                <w:sz w:val="19"/>
              </w:rPr>
            </w:pPr>
            <w:r>
              <w:rPr>
                <w:sz w:val="19"/>
              </w:rPr>
              <w:t>α-[[bis(1-metilpropil)amino]metil]-1-[(2-clorofenil)metil]-1H-pirol-2-metanol</w:t>
            </w:r>
          </w:p>
        </w:tc>
        <w:tc>
          <w:tcPr>
            <w:tcW w:w="1016" w:type="dxa"/>
          </w:tcPr>
          <w:p w14:paraId="411CCAFF" w14:textId="77777777" w:rsidR="004B23F0" w:rsidRDefault="002679F5">
            <w:pPr>
              <w:pStyle w:val="TableParagraph"/>
              <w:spacing w:before="73"/>
              <w:ind w:left="19" w:right="1"/>
              <w:rPr>
                <w:sz w:val="19"/>
              </w:rPr>
            </w:pPr>
            <w:r>
              <w:rPr>
                <w:sz w:val="19"/>
              </w:rPr>
              <w:t>0,1 g</w:t>
            </w:r>
          </w:p>
        </w:tc>
        <w:tc>
          <w:tcPr>
            <w:tcW w:w="1019" w:type="dxa"/>
          </w:tcPr>
          <w:p w14:paraId="08A47EFE" w14:textId="77777777" w:rsidR="004B23F0" w:rsidRDefault="002679F5">
            <w:pPr>
              <w:pStyle w:val="TableParagraph"/>
              <w:spacing w:before="73"/>
              <w:ind w:left="24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  <w:tr w:rsidR="004B23F0" w14:paraId="15119B64" w14:textId="77777777">
        <w:trPr>
          <w:trHeight w:val="595"/>
        </w:trPr>
        <w:tc>
          <w:tcPr>
            <w:tcW w:w="576" w:type="dxa"/>
          </w:tcPr>
          <w:p w14:paraId="426B9467" w14:textId="77777777" w:rsidR="004B23F0" w:rsidRDefault="002679F5">
            <w:pPr>
              <w:pStyle w:val="TableParagraph"/>
              <w:spacing w:before="72"/>
              <w:ind w:left="11"/>
              <w:rPr>
                <w:sz w:val="19"/>
              </w:rPr>
            </w:pPr>
            <w:r>
              <w:rPr>
                <w:sz w:val="19"/>
              </w:rPr>
              <w:t>8.</w:t>
            </w:r>
          </w:p>
        </w:tc>
        <w:tc>
          <w:tcPr>
            <w:tcW w:w="2186" w:type="dxa"/>
          </w:tcPr>
          <w:p w14:paraId="342919D9" w14:textId="77777777" w:rsidR="004B23F0" w:rsidRDefault="002679F5">
            <w:pPr>
              <w:pStyle w:val="TableParagraph"/>
              <w:spacing w:before="72"/>
              <w:ind w:left="74"/>
              <w:jc w:val="left"/>
              <w:rPr>
                <w:sz w:val="19"/>
              </w:rPr>
            </w:pPr>
            <w:r>
              <w:rPr>
                <w:sz w:val="19"/>
              </w:rPr>
              <w:t>tiobromadol</w:t>
            </w:r>
          </w:p>
        </w:tc>
        <w:tc>
          <w:tcPr>
            <w:tcW w:w="1746" w:type="dxa"/>
          </w:tcPr>
          <w:p w14:paraId="27D158EC" w14:textId="77777777" w:rsidR="004B23F0" w:rsidRDefault="002679F5">
            <w:pPr>
              <w:pStyle w:val="TableParagraph"/>
              <w:spacing w:before="72"/>
              <w:ind w:left="50" w:right="38"/>
              <w:rPr>
                <w:sz w:val="19"/>
              </w:rPr>
            </w:pPr>
            <w:r>
              <w:rPr>
                <w:sz w:val="19"/>
              </w:rPr>
              <w:t>616898-54-5</w:t>
            </w:r>
          </w:p>
        </w:tc>
        <w:tc>
          <w:tcPr>
            <w:tcW w:w="3127" w:type="dxa"/>
          </w:tcPr>
          <w:p w14:paraId="254D2D54" w14:textId="77777777" w:rsidR="004B23F0" w:rsidRDefault="002679F5">
            <w:pPr>
              <w:pStyle w:val="TableParagraph"/>
              <w:spacing w:before="72"/>
              <w:ind w:right="226"/>
              <w:jc w:val="left"/>
              <w:rPr>
                <w:sz w:val="19"/>
              </w:rPr>
            </w:pPr>
            <w:r>
              <w:rPr>
                <w:sz w:val="19"/>
              </w:rPr>
              <w:t>4-(4-bromfenil)-4-(dimetilamino)-1-[1-(2-tienil)etil] ciclohexanol</w:t>
            </w:r>
          </w:p>
        </w:tc>
        <w:tc>
          <w:tcPr>
            <w:tcW w:w="1016" w:type="dxa"/>
          </w:tcPr>
          <w:p w14:paraId="1CD0AFF5" w14:textId="77777777" w:rsidR="004B23F0" w:rsidRDefault="002679F5">
            <w:pPr>
              <w:pStyle w:val="TableParagraph"/>
              <w:spacing w:before="72"/>
              <w:ind w:left="19" w:right="1"/>
              <w:rPr>
                <w:sz w:val="19"/>
              </w:rPr>
            </w:pPr>
            <w:r>
              <w:rPr>
                <w:sz w:val="19"/>
              </w:rPr>
              <w:t>0,001 g</w:t>
            </w:r>
          </w:p>
        </w:tc>
        <w:tc>
          <w:tcPr>
            <w:tcW w:w="1019" w:type="dxa"/>
          </w:tcPr>
          <w:p w14:paraId="0CFB0593" w14:textId="77777777" w:rsidR="004B23F0" w:rsidRDefault="002679F5">
            <w:pPr>
              <w:pStyle w:val="TableParagraph"/>
              <w:spacing w:before="72"/>
              <w:ind w:left="24" w:right="3"/>
              <w:rPr>
                <w:sz w:val="19"/>
              </w:rPr>
            </w:pPr>
            <w:r>
              <w:rPr>
                <w:sz w:val="19"/>
              </w:rPr>
              <w:t>1 g</w:t>
            </w:r>
            <w:r>
              <w:rPr>
                <w:sz w:val="19"/>
              </w:rPr>
              <w:br/>
              <w:t>”</w:t>
            </w:r>
          </w:p>
        </w:tc>
      </w:tr>
    </w:tbl>
    <w:p w14:paraId="5F830DA3" w14:textId="77777777" w:rsidR="004B23F0" w:rsidRDefault="004B23F0">
      <w:pPr>
        <w:pStyle w:val="BodyText"/>
      </w:pPr>
    </w:p>
    <w:p w14:paraId="41AF1CE7" w14:textId="77777777" w:rsidR="004B23F0" w:rsidRDefault="004B23F0">
      <w:pPr>
        <w:pStyle w:val="BodyText"/>
        <w:spacing w:before="106"/>
      </w:pPr>
    </w:p>
    <w:p w14:paraId="75F498F7" w14:textId="77777777" w:rsidR="004B23F0" w:rsidRDefault="002679F5">
      <w:pPr>
        <w:pStyle w:val="BodyText"/>
        <w:ind w:left="757"/>
      </w:pPr>
      <w:r>
        <w:t>Se modifică alineatul (6) punctul 3 din capitolul II după cum urmează:</w:t>
      </w:r>
    </w:p>
    <w:p w14:paraId="439D2DC5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6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58"/>
        <w:gridCol w:w="1770"/>
        <w:gridCol w:w="2952"/>
        <w:gridCol w:w="1033"/>
        <w:gridCol w:w="1029"/>
      </w:tblGrid>
      <w:tr w:rsidR="004B23F0" w14:paraId="168D2CF9" w14:textId="77777777">
        <w:trPr>
          <w:trHeight w:val="91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CA16" w14:textId="77777777" w:rsidR="004B23F0" w:rsidRDefault="002679F5">
            <w:pPr>
              <w:pStyle w:val="TableParagraph"/>
              <w:spacing w:before="0" w:line="215" w:lineRule="exact"/>
              <w:ind w:left="144"/>
              <w:jc w:val="left"/>
              <w:rPr>
                <w:sz w:val="19"/>
              </w:rPr>
            </w:pPr>
            <w:r>
              <w:rPr>
                <w:sz w:val="19"/>
              </w:rPr>
              <w:t>„</w:t>
            </w:r>
            <w:r>
              <w:rPr>
                <w:sz w:val="19"/>
              </w:rPr>
              <w:br/>
              <w:t>3.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A0EE" w14:textId="77777777" w:rsidR="004B23F0" w:rsidRDefault="002679F5">
            <w:pPr>
              <w:pStyle w:val="TableParagraph"/>
              <w:spacing w:before="0"/>
              <w:ind w:left="29" w:right="800"/>
              <w:jc w:val="left"/>
              <w:rPr>
                <w:sz w:val="19"/>
              </w:rPr>
            </w:pPr>
            <w:r>
              <w:rPr>
                <w:sz w:val="19"/>
              </w:rPr>
              <w:t>etorfină (cu excepția celei pentru proceduri veterinare)</w:t>
            </w:r>
          </w:p>
          <w:p w14:paraId="0644BCE1" w14:textId="77777777" w:rsidR="004B23F0" w:rsidRDefault="004B23F0">
            <w:pPr>
              <w:pStyle w:val="TableParagraph"/>
              <w:spacing w:before="0"/>
              <w:ind w:left="29"/>
              <w:jc w:val="left"/>
              <w:rPr>
                <w:sz w:val="19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C54E" w14:textId="77777777" w:rsidR="004B23F0" w:rsidRDefault="002679F5">
            <w:pPr>
              <w:pStyle w:val="TableParagraph"/>
              <w:spacing w:before="0" w:line="215" w:lineRule="exact"/>
              <w:ind w:left="404"/>
              <w:jc w:val="left"/>
              <w:rPr>
                <w:sz w:val="19"/>
              </w:rPr>
            </w:pPr>
            <w:r>
              <w:rPr>
                <w:sz w:val="19"/>
              </w:rPr>
              <w:t>14521-96-1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F257" w14:textId="77777777" w:rsidR="004B23F0" w:rsidRDefault="002679F5">
            <w:pPr>
              <w:pStyle w:val="TableParagraph"/>
              <w:spacing w:before="0"/>
              <w:ind w:left="33" w:right="142"/>
              <w:jc w:val="left"/>
              <w:rPr>
                <w:sz w:val="19"/>
              </w:rPr>
            </w:pPr>
            <w:r>
              <w:rPr>
                <w:sz w:val="19"/>
              </w:rPr>
              <w:t>(5alfa,7alfa)-7-(2-hidroxipentan-2-il)-6-metoxi-17-metil-4,5-epoxi-6,14-etenomorfinan-3-ol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C581" w14:textId="77777777" w:rsidR="004B23F0" w:rsidRDefault="002679F5">
            <w:pPr>
              <w:pStyle w:val="TableParagraph"/>
              <w:spacing w:before="0" w:line="215" w:lineRule="exact"/>
              <w:ind w:left="34"/>
              <w:jc w:val="left"/>
              <w:rPr>
                <w:sz w:val="19"/>
              </w:rPr>
            </w:pPr>
            <w:r>
              <w:rPr>
                <w:sz w:val="19"/>
              </w:rPr>
              <w:t>0,1 g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ADCB" w14:textId="77777777" w:rsidR="004B23F0" w:rsidRDefault="002679F5">
            <w:pPr>
              <w:pStyle w:val="TableParagraph"/>
              <w:spacing w:before="0" w:line="215" w:lineRule="exact"/>
              <w:ind w:left="33"/>
              <w:jc w:val="left"/>
              <w:rPr>
                <w:sz w:val="19"/>
              </w:rPr>
            </w:pPr>
            <w:r>
              <w:rPr>
                <w:sz w:val="19"/>
              </w:rPr>
              <w:t>1 g</w:t>
            </w:r>
            <w:r>
              <w:rPr>
                <w:sz w:val="19"/>
              </w:rPr>
              <w:br/>
              <w:t>”</w:t>
            </w:r>
          </w:p>
        </w:tc>
      </w:tr>
    </w:tbl>
    <w:p w14:paraId="41031955" w14:textId="77777777" w:rsidR="004B23F0" w:rsidRDefault="004B23F0">
      <w:pPr>
        <w:pStyle w:val="BodyText"/>
      </w:pPr>
    </w:p>
    <w:p w14:paraId="2EEFB9A8" w14:textId="77777777" w:rsidR="004B23F0" w:rsidRDefault="004B23F0">
      <w:pPr>
        <w:pStyle w:val="BodyText"/>
        <w:spacing w:before="102"/>
      </w:pPr>
    </w:p>
    <w:p w14:paraId="3DB22B76" w14:textId="77777777" w:rsidR="004B23F0" w:rsidRDefault="002679F5">
      <w:pPr>
        <w:pStyle w:val="BodyText"/>
        <w:ind w:left="757"/>
      </w:pPr>
      <w:r>
        <w:t>Se modifică punctul 8 subpunctul 1 din capitolul II după cum urmează:</w:t>
      </w:r>
    </w:p>
    <w:p w14:paraId="773A2801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6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6937"/>
        <w:gridCol w:w="1034"/>
        <w:gridCol w:w="1030"/>
      </w:tblGrid>
      <w:tr w:rsidR="004B23F0" w14:paraId="5E618DBB" w14:textId="77777777">
        <w:trPr>
          <w:trHeight w:val="270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9BE9" w14:textId="77777777" w:rsidR="004B23F0" w:rsidRDefault="002679F5">
            <w:pPr>
              <w:pStyle w:val="TableParagraph"/>
              <w:spacing w:before="0" w:line="215" w:lineRule="exact"/>
              <w:ind w:left="168"/>
              <w:jc w:val="left"/>
              <w:rPr>
                <w:sz w:val="19"/>
              </w:rPr>
            </w:pPr>
            <w:r>
              <w:rPr>
                <w:sz w:val="19"/>
              </w:rPr>
              <w:t>„</w:t>
            </w:r>
            <w:r>
              <w:rPr>
                <w:sz w:val="19"/>
              </w:rPr>
              <w:br/>
              <w:t>1.</w:t>
            </w:r>
          </w:p>
        </w:tc>
        <w:tc>
          <w:tcPr>
            <w:tcW w:w="6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02B3" w14:textId="77777777" w:rsidR="004B23F0" w:rsidRDefault="002679F5">
            <w:pPr>
              <w:pStyle w:val="TableParagraph"/>
              <w:spacing w:before="0" w:line="215" w:lineRule="exact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Derivați de indol, azaindol și indazol-3-carbonil</w:t>
            </w:r>
          </w:p>
          <w:p w14:paraId="5CBB6AB0" w14:textId="77777777" w:rsidR="004B23F0" w:rsidRDefault="002679F5">
            <w:pPr>
              <w:pStyle w:val="TableParagraph"/>
              <w:spacing w:before="0"/>
              <w:ind w:left="31" w:right="63"/>
              <w:jc w:val="left"/>
              <w:rPr>
                <w:sz w:val="19"/>
              </w:rPr>
            </w:pPr>
            <w:r>
              <w:rPr>
                <w:sz w:val="19"/>
              </w:rPr>
              <w:t>Derivați de indol-3-carbonil, azaindol-3-carbonil și indazol-3-carbonil care sunt substituiți sau nesubstituiți la atomul de azot al indolului sau indazolului în poziția 1 cu un grup alchil nesubstituit sau</w:t>
            </w:r>
            <w:r>
              <w:rPr>
                <w:sz w:val="19"/>
              </w:rPr>
              <w:t xml:space="preserve"> substituit și în poziția 3 în grupul carbonil cu:</w:t>
            </w:r>
          </w:p>
          <w:p w14:paraId="1CF8BDBA" w14:textId="77777777" w:rsidR="004B23F0" w:rsidRDefault="002679F5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before="0" w:line="222" w:lineRule="exact"/>
              <w:ind w:left="236" w:hanging="205"/>
              <w:rPr>
                <w:sz w:val="19"/>
              </w:rPr>
            </w:pPr>
            <w:r>
              <w:rPr>
                <w:sz w:val="19"/>
              </w:rPr>
              <w:t>o grupare alchil nesubstituită sau substituită sau o grupare cicloalchil;</w:t>
            </w:r>
          </w:p>
          <w:p w14:paraId="0D934F9B" w14:textId="77777777" w:rsidR="004B23F0" w:rsidRDefault="002679F5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1"/>
              <w:ind w:left="246" w:hanging="215"/>
              <w:rPr>
                <w:sz w:val="19"/>
              </w:rPr>
            </w:pPr>
            <w:r>
              <w:rPr>
                <w:sz w:val="19"/>
              </w:rPr>
              <w:t>un ciclu aromatic sau hetero-aromatic nesubstituit sau substituit;</w:t>
            </w:r>
          </w:p>
          <w:p w14:paraId="6761A846" w14:textId="77777777" w:rsidR="004B23F0" w:rsidRDefault="002679F5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0"/>
              <w:ind w:left="226" w:hanging="195"/>
              <w:rPr>
                <w:sz w:val="19"/>
              </w:rPr>
            </w:pPr>
            <w:r>
              <w:rPr>
                <w:sz w:val="19"/>
              </w:rPr>
              <w:t>o grupare alkoxi nesubstituită sau substituită, o grupare ariloxi, o grupare heteriloxidi;</w:t>
            </w:r>
          </w:p>
          <w:p w14:paraId="288183C3" w14:textId="77777777" w:rsidR="004B23F0" w:rsidRDefault="002679F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1"/>
              <w:ind w:left="31" w:right="380" w:firstLine="0"/>
              <w:rPr>
                <w:sz w:val="19"/>
              </w:rPr>
            </w:pPr>
            <w:r>
              <w:rPr>
                <w:sz w:val="19"/>
              </w:rPr>
              <w:t>o grupare amino substituită și ciclul indol sau azaindol în poziția 2, substituit sau nesubstituit</w:t>
            </w:r>
            <w:r>
              <w:rPr>
                <w:sz w:val="19"/>
              </w:rPr>
              <w:t xml:space="preserve"> cu o grupare alchil;</w:t>
            </w:r>
          </w:p>
          <w:p w14:paraId="0BA88CC3" w14:textId="77777777" w:rsidR="004B23F0" w:rsidRDefault="002679F5">
            <w:pPr>
              <w:pStyle w:val="TableParagraph"/>
              <w:spacing w:before="0"/>
              <w:ind w:left="31"/>
              <w:jc w:val="left"/>
              <w:rPr>
                <w:sz w:val="19"/>
              </w:rPr>
            </w:pPr>
            <w:r>
              <w:rPr>
                <w:sz w:val="19"/>
              </w:rPr>
              <w:t>ș</w:t>
            </w:r>
            <w:r>
              <w:rPr>
                <w:sz w:val="19"/>
              </w:rPr>
              <w:t>i oricare dintre compușii de mai sus înlocuiți suplimentar în ciclul indol, azaindol sau indazol, inclusiv ciclul în care substituentul formează un ciclu suplimentar.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BBCD" w14:textId="77777777" w:rsidR="004B23F0" w:rsidRDefault="002679F5">
            <w:pPr>
              <w:pStyle w:val="TableParagraph"/>
              <w:spacing w:before="0" w:line="215" w:lineRule="exact"/>
              <w:ind w:left="31"/>
              <w:jc w:val="left"/>
              <w:rPr>
                <w:sz w:val="19"/>
              </w:rPr>
            </w:pPr>
            <w:r>
              <w:rPr>
                <w:sz w:val="19"/>
              </w:rPr>
              <w:t>0,003 g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92B2" w14:textId="77777777" w:rsidR="004B23F0" w:rsidRDefault="002679F5">
            <w:pPr>
              <w:pStyle w:val="TableParagraph"/>
              <w:spacing w:before="0" w:line="215" w:lineRule="exact"/>
              <w:ind w:left="29"/>
              <w:jc w:val="left"/>
              <w:rPr>
                <w:sz w:val="19"/>
              </w:rPr>
            </w:pPr>
            <w:r>
              <w:rPr>
                <w:sz w:val="19"/>
              </w:rPr>
              <w:t>1 g</w:t>
            </w:r>
            <w:r>
              <w:rPr>
                <w:sz w:val="19"/>
              </w:rPr>
              <w:br/>
              <w:t>”</w:t>
            </w:r>
          </w:p>
        </w:tc>
      </w:tr>
    </w:tbl>
    <w:p w14:paraId="5F871B52" w14:textId="77777777" w:rsidR="004B23F0" w:rsidRDefault="004B23F0">
      <w:pPr>
        <w:pStyle w:val="BodyText"/>
      </w:pPr>
    </w:p>
    <w:p w14:paraId="5D2FF134" w14:textId="77777777" w:rsidR="004B23F0" w:rsidRDefault="004B23F0">
      <w:pPr>
        <w:pStyle w:val="BodyText"/>
        <w:spacing w:before="99"/>
      </w:pPr>
    </w:p>
    <w:p w14:paraId="13453E9F" w14:textId="77777777" w:rsidR="004B23F0" w:rsidRDefault="002679F5">
      <w:pPr>
        <w:pStyle w:val="BodyText"/>
        <w:ind w:left="757"/>
        <w:jc w:val="both"/>
      </w:pPr>
      <w:r>
        <w:lastRenderedPageBreak/>
        <w:t>Se modifică punctul 8 subpunctul 2 litera (d) din capitolul II după cum urmează:</w:t>
      </w:r>
    </w:p>
    <w:p w14:paraId="62800E5C" w14:textId="77777777" w:rsidR="004B23F0" w:rsidRDefault="002679F5">
      <w:pPr>
        <w:pStyle w:val="BodyText"/>
        <w:spacing w:before="169" w:line="280" w:lineRule="auto"/>
        <w:ind w:left="190" w:right="198" w:firstLine="566"/>
        <w:jc w:val="both"/>
      </w:pPr>
      <w:r>
        <w:t xml:space="preserve">„(d) prin înlocuirea unuia sau mai multor atomi de hidrogen din grupa acetil cu orice înlocuitor sau prin includerea unui atom de carbon într-un ciclu care poate fi înlocuit, </w:t>
      </w:r>
      <w:r>
        <w:t>inclusiv prin formarea de cicluri complementare sau prin înlocuirea grupei de acetil cu o grupă de esteri care pot fi înlocuiți”.</w:t>
      </w:r>
    </w:p>
    <w:p w14:paraId="65B3CCE4" w14:textId="77777777" w:rsidR="004B23F0" w:rsidRDefault="002679F5">
      <w:pPr>
        <w:pStyle w:val="BodyText"/>
        <w:spacing w:before="127"/>
        <w:ind w:left="757"/>
        <w:jc w:val="both"/>
      </w:pPr>
      <w:r>
        <w:t>Se completează punctul 8 subpunctele 4, 5, 6, 7 și 8 din capitolul II, după cum urmează:</w:t>
      </w:r>
    </w:p>
    <w:p w14:paraId="3DC82F21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7002"/>
        <w:gridCol w:w="1041"/>
        <w:gridCol w:w="1044"/>
      </w:tblGrid>
      <w:tr w:rsidR="007D5C55" w14:paraId="71F8164E" w14:textId="77777777" w:rsidTr="00DB5B8F">
        <w:trPr>
          <w:trHeight w:val="1488"/>
        </w:trPr>
        <w:tc>
          <w:tcPr>
            <w:tcW w:w="588" w:type="dxa"/>
          </w:tcPr>
          <w:p w14:paraId="0B13FE72" w14:textId="77777777" w:rsidR="007D5C55" w:rsidRDefault="007D5C55" w:rsidP="00DB5B8F">
            <w:pPr>
              <w:pStyle w:val="TableParagraph"/>
              <w:ind w:left="168"/>
              <w:jc w:val="left"/>
              <w:rPr>
                <w:sz w:val="19"/>
              </w:rPr>
            </w:pPr>
            <w:r>
              <w:rPr>
                <w:sz w:val="19"/>
              </w:rPr>
              <w:t>„</w:t>
            </w:r>
            <w:r>
              <w:rPr>
                <w:sz w:val="19"/>
              </w:rPr>
              <w:br/>
              <w:t>4.</w:t>
            </w:r>
          </w:p>
        </w:tc>
        <w:tc>
          <w:tcPr>
            <w:tcW w:w="7002" w:type="dxa"/>
          </w:tcPr>
          <w:p w14:paraId="19151B68" w14:textId="77777777" w:rsidR="007D5C55" w:rsidRDefault="007D5C55" w:rsidP="00DB5B8F">
            <w:pPr>
              <w:pStyle w:val="TableParagraph"/>
              <w:ind w:left="7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4-cinnamilpiperazină-1-carbaldehide</w:t>
            </w:r>
          </w:p>
          <w:p w14:paraId="59C91CE7" w14:textId="77777777" w:rsidR="007D5C55" w:rsidRDefault="007D5C55" w:rsidP="00DB5B8F">
            <w:pPr>
              <w:pStyle w:val="TableParagraph"/>
              <w:spacing w:before="1"/>
              <w:ind w:left="77" w:right="433"/>
              <w:jc w:val="left"/>
              <w:rPr>
                <w:sz w:val="19"/>
              </w:rPr>
            </w:pPr>
            <w:r>
              <w:rPr>
                <w:sz w:val="19"/>
              </w:rPr>
              <w:t>4-cinnamilpiperazină-1-carbaldehidă și orice compus derivat din 4-cinnamilpiperazină-1-carbaldehidă:</w:t>
            </w:r>
          </w:p>
          <w:p w14:paraId="1366A5A2" w14:textId="77777777" w:rsidR="007D5C55" w:rsidRDefault="007D5C55" w:rsidP="00DB5B8F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1"/>
              <w:ind w:left="282" w:hanging="205"/>
              <w:rPr>
                <w:sz w:val="19"/>
              </w:rPr>
            </w:pPr>
            <w:r>
              <w:rPr>
                <w:sz w:val="19"/>
              </w:rPr>
              <w:t>prin înlocuirea unuia sau mai multor atomi de hidrogen în ciclul benzenului;</w:t>
            </w:r>
          </w:p>
          <w:p w14:paraId="63ECF7EA" w14:textId="77777777" w:rsidR="007D5C55" w:rsidRDefault="007D5C55" w:rsidP="00DB5B8F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0"/>
              <w:ind w:left="77" w:right="205" w:firstLine="0"/>
              <w:rPr>
                <w:sz w:val="19"/>
              </w:rPr>
            </w:pPr>
            <w:r>
              <w:rPr>
                <w:sz w:val="19"/>
              </w:rPr>
              <w:t>prin înlocuirea unuia sau mai multor atomi de hidrogen în ciclul piperazinei cu o grupare alchil substituită sau nesubstituită;</w:t>
            </w:r>
          </w:p>
        </w:tc>
        <w:tc>
          <w:tcPr>
            <w:tcW w:w="1041" w:type="dxa"/>
          </w:tcPr>
          <w:p w14:paraId="14EFB177" w14:textId="77777777" w:rsidR="007D5C55" w:rsidRDefault="007D5C55" w:rsidP="00DB5B8F">
            <w:pPr>
              <w:pStyle w:val="TableParagraph"/>
              <w:ind w:left="223"/>
              <w:jc w:val="left"/>
              <w:rPr>
                <w:sz w:val="19"/>
              </w:rPr>
            </w:pPr>
            <w:r>
              <w:rPr>
                <w:sz w:val="19"/>
              </w:rPr>
              <w:t>0,001 g</w:t>
            </w:r>
          </w:p>
        </w:tc>
        <w:tc>
          <w:tcPr>
            <w:tcW w:w="1044" w:type="dxa"/>
          </w:tcPr>
          <w:p w14:paraId="4A77D375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</w:tbl>
    <w:p w14:paraId="560DE9F8" w14:textId="77777777" w:rsidR="004B23F0" w:rsidRDefault="004B23F0">
      <w:pPr>
        <w:pStyle w:val="BodyText"/>
        <w:rPr>
          <w:sz w:val="20"/>
        </w:rPr>
      </w:pPr>
    </w:p>
    <w:p w14:paraId="6ED5A8C8" w14:textId="77777777" w:rsidR="004B23F0" w:rsidRDefault="004B23F0">
      <w:pPr>
        <w:pStyle w:val="BodyText"/>
        <w:spacing w:before="164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7002"/>
        <w:gridCol w:w="1041"/>
        <w:gridCol w:w="1044"/>
      </w:tblGrid>
      <w:tr w:rsidR="004B23F0" w14:paraId="51E41832" w14:textId="77777777">
        <w:trPr>
          <w:trHeight w:val="594"/>
        </w:trPr>
        <w:tc>
          <w:tcPr>
            <w:tcW w:w="588" w:type="dxa"/>
          </w:tcPr>
          <w:p w14:paraId="15B8EAC2" w14:textId="77777777" w:rsidR="004B23F0" w:rsidRDefault="004B23F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2" w:type="dxa"/>
          </w:tcPr>
          <w:p w14:paraId="7212CFBE" w14:textId="77777777" w:rsidR="004B23F0" w:rsidRDefault="002679F5">
            <w:pPr>
              <w:pStyle w:val="TableParagraph"/>
              <w:ind w:left="77"/>
              <w:jc w:val="left"/>
              <w:rPr>
                <w:sz w:val="19"/>
              </w:rPr>
            </w:pPr>
            <w:r>
              <w:rPr>
                <w:sz w:val="19"/>
              </w:rPr>
              <w:t>(c) prin înlocuirea atomului de hidrogen din gruparea carbonil cu o grupare alchil nesubstituită sau substituită.</w:t>
            </w:r>
          </w:p>
        </w:tc>
        <w:tc>
          <w:tcPr>
            <w:tcW w:w="1041" w:type="dxa"/>
          </w:tcPr>
          <w:p w14:paraId="56B89FDD" w14:textId="77777777" w:rsidR="004B23F0" w:rsidRDefault="004B23F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03D9B43C" w14:textId="77777777" w:rsidR="004B23F0" w:rsidRDefault="004B23F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4B23F0" w14:paraId="7C8A97B5" w14:textId="77777777">
        <w:trPr>
          <w:trHeight w:val="1485"/>
        </w:trPr>
        <w:tc>
          <w:tcPr>
            <w:tcW w:w="588" w:type="dxa"/>
          </w:tcPr>
          <w:p w14:paraId="36810B0F" w14:textId="77777777" w:rsidR="004B23F0" w:rsidRDefault="002679F5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5.</w:t>
            </w:r>
          </w:p>
        </w:tc>
        <w:tc>
          <w:tcPr>
            <w:tcW w:w="7002" w:type="dxa"/>
          </w:tcPr>
          <w:p w14:paraId="0F921093" w14:textId="77777777" w:rsidR="004B23F0" w:rsidRDefault="002679F5">
            <w:pPr>
              <w:pStyle w:val="TableParagraph"/>
              <w:ind w:left="7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N-[1-(2-feniletil)-2-piperidilidină] benzensulfonamide</w:t>
            </w:r>
          </w:p>
          <w:p w14:paraId="71928DDF" w14:textId="77777777" w:rsidR="004B23F0" w:rsidRDefault="002679F5">
            <w:pPr>
              <w:pStyle w:val="TableParagraph"/>
              <w:spacing w:before="0"/>
              <w:ind w:left="77"/>
              <w:jc w:val="left"/>
              <w:rPr>
                <w:sz w:val="19"/>
              </w:rPr>
            </w:pPr>
            <w:r>
              <w:rPr>
                <w:sz w:val="19"/>
              </w:rPr>
              <w:t>N-[1-(2-feniletil)-2-piperidilidină] benzensulfonamidă și orice compus derivat din N-[1-(2-feniletil)-2-piperidilidină] benzensulfonamidă:</w:t>
            </w:r>
          </w:p>
          <w:p w14:paraId="1E59A63D" w14:textId="77777777" w:rsidR="004B23F0" w:rsidRDefault="002679F5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before="1"/>
              <w:ind w:left="282" w:hanging="205"/>
              <w:rPr>
                <w:sz w:val="19"/>
              </w:rPr>
            </w:pPr>
            <w:r>
              <w:rPr>
                <w:sz w:val="19"/>
              </w:rPr>
              <w:t>prin înlocuirea unuia sau mai multor atomi de hidrogen în unul sau în ambele cicluri de benzen;</w:t>
            </w:r>
          </w:p>
          <w:p w14:paraId="704B404F" w14:textId="77777777" w:rsidR="004B23F0" w:rsidRDefault="002679F5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ind w:left="77" w:right="80" w:firstLine="0"/>
              <w:rPr>
                <w:sz w:val="19"/>
              </w:rPr>
            </w:pPr>
            <w:r>
              <w:rPr>
                <w:sz w:val="19"/>
              </w:rPr>
              <w:t>prin înlocuirea unuia</w:t>
            </w:r>
            <w:r>
              <w:rPr>
                <w:sz w:val="19"/>
              </w:rPr>
              <w:t xml:space="preserve"> sau mai multor atomi de hidrogen în ciclul piperidinei cu grupări alchil substituite sau nesubstituite.</w:t>
            </w:r>
          </w:p>
        </w:tc>
        <w:tc>
          <w:tcPr>
            <w:tcW w:w="1041" w:type="dxa"/>
          </w:tcPr>
          <w:p w14:paraId="11EF01DA" w14:textId="77777777" w:rsidR="004B23F0" w:rsidRDefault="002679F5">
            <w:pPr>
              <w:pStyle w:val="TableParagraph"/>
              <w:ind w:left="11"/>
              <w:rPr>
                <w:sz w:val="19"/>
              </w:rPr>
            </w:pPr>
            <w:r>
              <w:rPr>
                <w:sz w:val="19"/>
              </w:rPr>
              <w:t>0,001 g</w:t>
            </w:r>
          </w:p>
        </w:tc>
        <w:tc>
          <w:tcPr>
            <w:tcW w:w="1044" w:type="dxa"/>
          </w:tcPr>
          <w:p w14:paraId="1926B215" w14:textId="77777777" w:rsidR="004B23F0" w:rsidRDefault="002679F5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  <w:tr w:rsidR="004B23F0" w14:paraId="1082E153" w14:textId="77777777">
        <w:trPr>
          <w:trHeight w:val="3048"/>
        </w:trPr>
        <w:tc>
          <w:tcPr>
            <w:tcW w:w="588" w:type="dxa"/>
          </w:tcPr>
          <w:p w14:paraId="6BEAF0EA" w14:textId="77777777" w:rsidR="004B23F0" w:rsidRDefault="002679F5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6.</w:t>
            </w:r>
          </w:p>
        </w:tc>
        <w:tc>
          <w:tcPr>
            <w:tcW w:w="7002" w:type="dxa"/>
          </w:tcPr>
          <w:p w14:paraId="2F292C15" w14:textId="77777777" w:rsidR="004B23F0" w:rsidRDefault="002679F5">
            <w:pPr>
              <w:pStyle w:val="TableParagraph"/>
              <w:spacing w:before="73"/>
              <w:ind w:left="77" w:right="4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N-(2-aminociclohexil) benzamide și N-(2-aminociclohexil)-2-fenilacetamide</w:t>
            </w:r>
          </w:p>
          <w:p w14:paraId="598CEAD5" w14:textId="77777777" w:rsidR="004B23F0" w:rsidRDefault="002679F5">
            <w:pPr>
              <w:pStyle w:val="TableParagraph"/>
              <w:spacing w:before="0"/>
              <w:ind w:left="77" w:right="178"/>
              <w:jc w:val="left"/>
              <w:rPr>
                <w:sz w:val="19"/>
              </w:rPr>
            </w:pPr>
            <w:r>
              <w:rPr>
                <w:sz w:val="19"/>
              </w:rPr>
              <w:t>N-(2-aminociclohexil) benzamidă și N-(2-aminociclohexil)-2-fenilacetamidă și orice compus derivat din N-(2-aminociclohexil)benzamidă și N-(2-aminociclohexil)-2-fenilacetamidă:</w:t>
            </w:r>
          </w:p>
          <w:p w14:paraId="0E19D8FB" w14:textId="77777777" w:rsidR="004B23F0" w:rsidRDefault="002679F5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1"/>
              <w:ind w:right="431" w:firstLine="0"/>
              <w:rPr>
                <w:sz w:val="19"/>
              </w:rPr>
            </w:pPr>
            <w:r>
              <w:rPr>
                <w:sz w:val="19"/>
              </w:rPr>
              <w:t>prin neînlocuirea sau înlocuirea unuia sau ambilor atomi de hidrogen ai grupării amino sau prin includerea acestuia într-un ciclu;</w:t>
            </w:r>
          </w:p>
          <w:p w14:paraId="10A5C25E" w14:textId="77777777" w:rsidR="004B23F0" w:rsidRDefault="002679F5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spacing w:before="1" w:line="222" w:lineRule="exact"/>
              <w:ind w:left="292" w:hanging="215"/>
              <w:rPr>
                <w:sz w:val="19"/>
              </w:rPr>
            </w:pPr>
            <w:r>
              <w:rPr>
                <w:sz w:val="19"/>
              </w:rPr>
              <w:t>prin neînlocuirea sau înlocuirea atomului de hidrogen din grupa amidelor;</w:t>
            </w:r>
          </w:p>
          <w:p w14:paraId="421E57EE" w14:textId="77777777" w:rsidR="004B23F0" w:rsidRDefault="002679F5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0"/>
              <w:ind w:right="190" w:firstLine="0"/>
              <w:rPr>
                <w:sz w:val="19"/>
              </w:rPr>
            </w:pPr>
            <w:r>
              <w:rPr>
                <w:sz w:val="19"/>
              </w:rPr>
              <w:t>prin neînlocuirea sau înlocuirea atomilor de hidrog</w:t>
            </w:r>
            <w:r>
              <w:rPr>
                <w:sz w:val="19"/>
              </w:rPr>
              <w:t>en din inelul de benzen sau ciclohexan cu unul sau mai mulți substituenți similari sau diferiți, inclusiv prin formarea de cicluri complementare;</w:t>
            </w:r>
          </w:p>
          <w:p w14:paraId="21201FC0" w14:textId="77777777" w:rsidR="004B23F0" w:rsidRDefault="002679F5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before="0"/>
              <w:ind w:right="689" w:firstLine="0"/>
              <w:rPr>
                <w:sz w:val="19"/>
              </w:rPr>
            </w:pPr>
            <w:r>
              <w:rPr>
                <w:sz w:val="19"/>
              </w:rPr>
              <w:t>prin înlocuirea inelului benzenului cu o altă structură aromatică ciclică care diferă de cea a inelului benzen</w:t>
            </w:r>
            <w:r>
              <w:rPr>
                <w:sz w:val="19"/>
              </w:rPr>
              <w:t xml:space="preserve"> care poate fi înlocuit.</w:t>
            </w:r>
          </w:p>
        </w:tc>
        <w:tc>
          <w:tcPr>
            <w:tcW w:w="1041" w:type="dxa"/>
          </w:tcPr>
          <w:p w14:paraId="686EDDDE" w14:textId="77777777" w:rsidR="004B23F0" w:rsidRDefault="002679F5">
            <w:pPr>
              <w:pStyle w:val="TableParagraph"/>
              <w:spacing w:before="73"/>
              <w:ind w:left="11"/>
              <w:rPr>
                <w:sz w:val="19"/>
              </w:rPr>
            </w:pPr>
            <w:r>
              <w:rPr>
                <w:sz w:val="19"/>
              </w:rPr>
              <w:t>0,001 g</w:t>
            </w:r>
          </w:p>
        </w:tc>
        <w:tc>
          <w:tcPr>
            <w:tcW w:w="1044" w:type="dxa"/>
          </w:tcPr>
          <w:p w14:paraId="004274AE" w14:textId="77777777" w:rsidR="004B23F0" w:rsidRDefault="002679F5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  <w:tr w:rsidR="004B23F0" w14:paraId="107B1770" w14:textId="77777777">
        <w:trPr>
          <w:trHeight w:val="2375"/>
        </w:trPr>
        <w:tc>
          <w:tcPr>
            <w:tcW w:w="588" w:type="dxa"/>
          </w:tcPr>
          <w:p w14:paraId="080AE3C8" w14:textId="77777777" w:rsidR="004B23F0" w:rsidRDefault="002679F5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7.</w:t>
            </w:r>
          </w:p>
        </w:tc>
        <w:tc>
          <w:tcPr>
            <w:tcW w:w="7002" w:type="dxa"/>
          </w:tcPr>
          <w:p w14:paraId="24D11B19" w14:textId="77777777" w:rsidR="004B23F0" w:rsidRDefault="002679F5">
            <w:pPr>
              <w:pStyle w:val="TableParagraph"/>
              <w:ind w:left="7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N-[(1-aminociclohexil)metil] benzamide</w:t>
            </w:r>
          </w:p>
          <w:p w14:paraId="050956E6" w14:textId="77777777" w:rsidR="004B23F0" w:rsidRDefault="002679F5">
            <w:pPr>
              <w:pStyle w:val="TableParagraph"/>
              <w:spacing w:before="0"/>
              <w:ind w:left="77" w:right="116"/>
              <w:jc w:val="left"/>
              <w:rPr>
                <w:sz w:val="19"/>
              </w:rPr>
            </w:pPr>
            <w:r>
              <w:rPr>
                <w:sz w:val="19"/>
              </w:rPr>
              <w:t>N-[(1-aminociclohexil)metil] benzamidă și orice compus derivat din N-[(1-aminociclohexil)metil] benzamidă:</w:t>
            </w:r>
          </w:p>
          <w:p w14:paraId="52575FD0" w14:textId="77777777" w:rsidR="004B23F0" w:rsidRDefault="002679F5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before="0" w:line="222" w:lineRule="exact"/>
              <w:ind w:left="282" w:hanging="205"/>
              <w:rPr>
                <w:sz w:val="19"/>
              </w:rPr>
            </w:pPr>
            <w:r>
              <w:rPr>
                <w:sz w:val="19"/>
              </w:rPr>
              <w:t>prin înlocuirea unuia sau a ambilor atomi de hidrogen din gruparea amino sau prin includerea acestuia în ciclu;</w:t>
            </w:r>
          </w:p>
          <w:p w14:paraId="7D03997B" w14:textId="77777777" w:rsidR="004B23F0" w:rsidRDefault="002679F5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ind w:left="292" w:hanging="215"/>
              <w:rPr>
                <w:sz w:val="19"/>
              </w:rPr>
            </w:pPr>
            <w:r>
              <w:rPr>
                <w:sz w:val="19"/>
              </w:rPr>
              <w:t xml:space="preserve">prin înlocuirea atomului de hidrogen </w:t>
            </w:r>
            <w:r>
              <w:rPr>
                <w:sz w:val="19"/>
              </w:rPr>
              <w:t>din gruparea amidelor;</w:t>
            </w:r>
          </w:p>
          <w:p w14:paraId="0E240B9B" w14:textId="77777777" w:rsidR="004B23F0" w:rsidRDefault="002679F5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0"/>
              <w:ind w:left="77" w:right="186" w:firstLine="0"/>
              <w:rPr>
                <w:sz w:val="19"/>
              </w:rPr>
            </w:pPr>
            <w:r>
              <w:rPr>
                <w:sz w:val="19"/>
              </w:rPr>
              <w:t>prin neînlocuirea sau înlocuirea atomilor de hidrogen din inelul de benzen sau ciclohexan cu unul sau mai mulți substituenți similari sau diferiți, inclusiv prin formarea de cicluri complementare;</w:t>
            </w:r>
          </w:p>
          <w:p w14:paraId="17DDFFF8" w14:textId="77777777" w:rsidR="004B23F0" w:rsidRDefault="002679F5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before="2"/>
              <w:ind w:left="77" w:right="689" w:firstLine="0"/>
              <w:rPr>
                <w:sz w:val="19"/>
              </w:rPr>
            </w:pPr>
            <w:r>
              <w:rPr>
                <w:sz w:val="19"/>
              </w:rPr>
              <w:t>prin înlocuirea inelului benzenului cu o altă structură aro</w:t>
            </w:r>
            <w:r>
              <w:rPr>
                <w:sz w:val="19"/>
              </w:rPr>
              <w:t>matică ciclică care diferă de cea a inelului benzen care poate fi înlocuit.</w:t>
            </w:r>
          </w:p>
        </w:tc>
        <w:tc>
          <w:tcPr>
            <w:tcW w:w="1041" w:type="dxa"/>
          </w:tcPr>
          <w:p w14:paraId="3AB18B96" w14:textId="77777777" w:rsidR="004B23F0" w:rsidRDefault="002679F5">
            <w:pPr>
              <w:pStyle w:val="TableParagraph"/>
              <w:ind w:left="11"/>
              <w:rPr>
                <w:sz w:val="19"/>
              </w:rPr>
            </w:pPr>
            <w:r>
              <w:rPr>
                <w:sz w:val="19"/>
              </w:rPr>
              <w:t>0,001 g</w:t>
            </w:r>
          </w:p>
        </w:tc>
        <w:tc>
          <w:tcPr>
            <w:tcW w:w="1044" w:type="dxa"/>
          </w:tcPr>
          <w:p w14:paraId="4844BFB3" w14:textId="77777777" w:rsidR="004B23F0" w:rsidRDefault="002679F5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  <w:tr w:rsidR="004B23F0" w14:paraId="77B4A008" w14:textId="77777777">
        <w:trPr>
          <w:trHeight w:val="2157"/>
        </w:trPr>
        <w:tc>
          <w:tcPr>
            <w:tcW w:w="588" w:type="dxa"/>
          </w:tcPr>
          <w:p w14:paraId="5D3EDC42" w14:textId="77777777" w:rsidR="004B23F0" w:rsidRDefault="002679F5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8.</w:t>
            </w:r>
          </w:p>
        </w:tc>
        <w:tc>
          <w:tcPr>
            <w:tcW w:w="7002" w:type="dxa"/>
          </w:tcPr>
          <w:p w14:paraId="4F94AF23" w14:textId="77777777" w:rsidR="004B23F0" w:rsidRDefault="002679F5">
            <w:pPr>
              <w:pStyle w:val="TableParagraph"/>
              <w:spacing w:before="73"/>
              <w:ind w:left="7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N-(2-aminociclohexil)-N-fenilformamide</w:t>
            </w:r>
          </w:p>
          <w:p w14:paraId="160F9F6B" w14:textId="77777777" w:rsidR="004B23F0" w:rsidRDefault="002679F5">
            <w:pPr>
              <w:pStyle w:val="TableParagraph"/>
              <w:spacing w:before="1"/>
              <w:ind w:left="77" w:right="90"/>
              <w:jc w:val="left"/>
              <w:rPr>
                <w:sz w:val="19"/>
              </w:rPr>
            </w:pPr>
            <w:r>
              <w:rPr>
                <w:sz w:val="19"/>
              </w:rPr>
              <w:t>N-(2-aminociclohexil)-N-fenilformamidă și orice compus derivat din N-(2-aminociclohexil)-N-fenilformamidă:</w:t>
            </w:r>
          </w:p>
          <w:p w14:paraId="70638D35" w14:textId="77777777" w:rsidR="004B23F0" w:rsidRDefault="002679F5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0" w:line="221" w:lineRule="exact"/>
              <w:ind w:left="282" w:hanging="205"/>
              <w:rPr>
                <w:sz w:val="19"/>
              </w:rPr>
            </w:pPr>
            <w:r>
              <w:rPr>
                <w:sz w:val="19"/>
              </w:rPr>
              <w:t>prin înlocuirea unuia sau a ambilor atomi de hidrogen din gruparea amino sau prin includerea acestuia în ciclu;</w:t>
            </w:r>
          </w:p>
          <w:p w14:paraId="362D1314" w14:textId="77777777" w:rsidR="004B23F0" w:rsidRDefault="002679F5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0"/>
              <w:ind w:left="77" w:right="171" w:firstLine="0"/>
              <w:rPr>
                <w:sz w:val="19"/>
              </w:rPr>
            </w:pPr>
            <w:r>
              <w:rPr>
                <w:sz w:val="19"/>
              </w:rPr>
              <w:t>prin neînlocuirea sau înlocuirea atom</w:t>
            </w:r>
            <w:r>
              <w:rPr>
                <w:sz w:val="19"/>
              </w:rPr>
              <w:t>ilor de hidrogen din inelul de benzen sau ciclohexan cu unul sau mai mulți substituenți similari sau diferiți, inclusiv prin formarea de cicluri complementare;</w:t>
            </w:r>
          </w:p>
          <w:p w14:paraId="7A41C499" w14:textId="77777777" w:rsidR="004B23F0" w:rsidRDefault="002679F5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2"/>
              <w:ind w:left="77" w:right="522" w:firstLine="0"/>
              <w:rPr>
                <w:sz w:val="19"/>
              </w:rPr>
            </w:pPr>
            <w:r>
              <w:rPr>
                <w:sz w:val="19"/>
              </w:rPr>
              <w:t>prin înlocuirea atomului de hidrogen din grupul carbonil cu o grupare alchil sau o structură cic</w:t>
            </w:r>
            <w:r>
              <w:rPr>
                <w:sz w:val="19"/>
              </w:rPr>
              <w:t>lică nesubstituită sau substituită.</w:t>
            </w:r>
          </w:p>
        </w:tc>
        <w:tc>
          <w:tcPr>
            <w:tcW w:w="1041" w:type="dxa"/>
          </w:tcPr>
          <w:p w14:paraId="482015B9" w14:textId="77777777" w:rsidR="004B23F0" w:rsidRDefault="002679F5">
            <w:pPr>
              <w:pStyle w:val="TableParagraph"/>
              <w:spacing w:before="73"/>
              <w:ind w:left="11"/>
              <w:rPr>
                <w:sz w:val="19"/>
              </w:rPr>
            </w:pPr>
            <w:r>
              <w:rPr>
                <w:sz w:val="19"/>
              </w:rPr>
              <w:t>0,001 g</w:t>
            </w:r>
          </w:p>
        </w:tc>
        <w:tc>
          <w:tcPr>
            <w:tcW w:w="1044" w:type="dxa"/>
          </w:tcPr>
          <w:p w14:paraId="11EE22AA" w14:textId="77777777" w:rsidR="004B23F0" w:rsidRDefault="002679F5">
            <w:pPr>
              <w:pStyle w:val="TableParagraph"/>
              <w:spacing w:before="73"/>
              <w:ind w:left="15" w:right="3"/>
              <w:rPr>
                <w:sz w:val="19"/>
              </w:rPr>
            </w:pPr>
            <w:r>
              <w:rPr>
                <w:sz w:val="19"/>
              </w:rPr>
              <w:t>1 g</w:t>
            </w:r>
            <w:r>
              <w:rPr>
                <w:sz w:val="19"/>
              </w:rPr>
              <w:br/>
              <w:t>”</w:t>
            </w:r>
          </w:p>
        </w:tc>
      </w:tr>
    </w:tbl>
    <w:p w14:paraId="676C4FA9" w14:textId="77777777" w:rsidR="004B23F0" w:rsidRDefault="004B23F0">
      <w:pPr>
        <w:pStyle w:val="BodyText"/>
      </w:pPr>
    </w:p>
    <w:p w14:paraId="4138F0DE" w14:textId="77777777" w:rsidR="004B23F0" w:rsidRDefault="004B23F0">
      <w:pPr>
        <w:pStyle w:val="BodyText"/>
        <w:spacing w:before="103"/>
      </w:pPr>
    </w:p>
    <w:p w14:paraId="407D52C2" w14:textId="77777777" w:rsidR="004B23F0" w:rsidRDefault="002679F5">
      <w:pPr>
        <w:pStyle w:val="BodyText"/>
        <w:ind w:left="757"/>
      </w:pPr>
      <w:r>
        <w:t>Se modifică punctul 11 subpunctul 1 din capitolul II după cum urmează:</w:t>
      </w:r>
    </w:p>
    <w:p w14:paraId="22DCBBB6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7002"/>
        <w:gridCol w:w="1041"/>
        <w:gridCol w:w="1041"/>
      </w:tblGrid>
      <w:tr w:rsidR="007D5C55" w14:paraId="09E89751" w14:textId="77777777" w:rsidTr="00DB5B8F">
        <w:trPr>
          <w:trHeight w:val="2378"/>
        </w:trPr>
        <w:tc>
          <w:tcPr>
            <w:tcW w:w="591" w:type="dxa"/>
          </w:tcPr>
          <w:p w14:paraId="7314FFC4" w14:textId="77777777" w:rsidR="007D5C55" w:rsidRDefault="007D5C55" w:rsidP="00DB5B8F">
            <w:pPr>
              <w:pStyle w:val="TableParagraph"/>
              <w:ind w:left="168"/>
              <w:jc w:val="left"/>
              <w:rPr>
                <w:sz w:val="19"/>
              </w:rPr>
            </w:pPr>
            <w:r>
              <w:rPr>
                <w:sz w:val="19"/>
              </w:rPr>
              <w:t>„</w:t>
            </w:r>
            <w:r>
              <w:rPr>
                <w:sz w:val="19"/>
              </w:rPr>
              <w:br/>
              <w:t>1.</w:t>
            </w:r>
          </w:p>
        </w:tc>
        <w:tc>
          <w:tcPr>
            <w:tcW w:w="7002" w:type="dxa"/>
          </w:tcPr>
          <w:p w14:paraId="07A4F692" w14:textId="77777777" w:rsidR="007D5C55" w:rsidRDefault="007D5C55" w:rsidP="00DB5B8F">
            <w:pPr>
              <w:pStyle w:val="TableParagraph"/>
              <w:ind w:left="7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2,5-dimetoxifenil etanamine</w:t>
            </w:r>
          </w:p>
          <w:p w14:paraId="5E93F5F6" w14:textId="77777777" w:rsidR="007D5C55" w:rsidRDefault="007D5C55" w:rsidP="00DB5B8F">
            <w:pPr>
              <w:pStyle w:val="TableParagraph"/>
              <w:spacing w:before="0"/>
              <w:ind w:left="74"/>
              <w:jc w:val="left"/>
              <w:rPr>
                <w:sz w:val="19"/>
              </w:rPr>
            </w:pPr>
            <w:r>
              <w:rPr>
                <w:sz w:val="19"/>
              </w:rPr>
              <w:t>2,5-dimetoxifenil etanamină și orice compus derivat din 2-(2,5-dimetoxifenil) etanamină:</w:t>
            </w:r>
          </w:p>
          <w:p w14:paraId="6D4FBDAC" w14:textId="77777777" w:rsidR="007D5C55" w:rsidRDefault="007D5C55" w:rsidP="00DB5B8F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1"/>
              <w:ind w:right="775" w:firstLine="0"/>
              <w:jc w:val="both"/>
              <w:rPr>
                <w:sz w:val="19"/>
              </w:rPr>
            </w:pPr>
            <w:r>
              <w:rPr>
                <w:sz w:val="19"/>
              </w:rPr>
              <w:t>prin înlocuirea atomului (atomilor) de hidrogen in inelul de benzen cu unul sau mai mulți substituenți sau substituenți similari sau diferiți care creează o structură ciclică care completează inelul benzenului;</w:t>
            </w:r>
          </w:p>
          <w:p w14:paraId="272C717D" w14:textId="77777777" w:rsidR="007D5C55" w:rsidRDefault="007D5C55" w:rsidP="00DB5B8F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0" w:line="222" w:lineRule="exact"/>
              <w:ind w:left="289" w:hanging="215"/>
              <w:jc w:val="both"/>
              <w:rPr>
                <w:sz w:val="19"/>
              </w:rPr>
            </w:pPr>
            <w:r>
              <w:rPr>
                <w:sz w:val="19"/>
              </w:rPr>
              <w:t>prin înlocuirea atomului (atomilor) de hidrogen din gruparea etilenă;</w:t>
            </w:r>
          </w:p>
          <w:p w14:paraId="31532B83" w14:textId="77777777" w:rsidR="007D5C55" w:rsidRDefault="007D5C55" w:rsidP="007D5C55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1"/>
              <w:ind w:right="347" w:firstLine="0"/>
              <w:jc w:val="both"/>
              <w:rPr>
                <w:sz w:val="19"/>
              </w:rPr>
            </w:pPr>
            <w:r>
              <w:rPr>
                <w:sz w:val="19"/>
              </w:rPr>
              <w:t>prin înlocuirea unuia sau a doi atomi de hidrogen la atomul de azot cu o grupare alchil nesubstituită sau substituită sau prin includerea unui atom de azot în ciclu;</w:t>
            </w:r>
          </w:p>
          <w:p w14:paraId="0119FB50" w14:textId="7F88773C" w:rsidR="007D5C55" w:rsidRDefault="007D5C55" w:rsidP="007D5C55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1"/>
              <w:ind w:right="347" w:firstLine="0"/>
              <w:jc w:val="both"/>
              <w:rPr>
                <w:sz w:val="19"/>
              </w:rPr>
            </w:pPr>
            <w:r>
              <w:rPr>
                <w:sz w:val="19"/>
              </w:rPr>
              <w:t>în oricare dintre compușii de mai sus, prin înlocuirea atomului de hidrogen la atomul de azot, dacă este liber, cu o grupare hidroxil sau acil nesubstituită sau substituită.</w:t>
            </w:r>
          </w:p>
        </w:tc>
        <w:tc>
          <w:tcPr>
            <w:tcW w:w="1041" w:type="dxa"/>
          </w:tcPr>
          <w:p w14:paraId="5CCAD8F1" w14:textId="77777777" w:rsidR="007D5C55" w:rsidRDefault="007D5C55" w:rsidP="00DB5B8F">
            <w:pPr>
              <w:pStyle w:val="TableParagraph"/>
              <w:ind w:left="275"/>
              <w:jc w:val="left"/>
              <w:rPr>
                <w:sz w:val="19"/>
              </w:rPr>
            </w:pPr>
            <w:r>
              <w:rPr>
                <w:sz w:val="19"/>
              </w:rPr>
              <w:t>0,02 g</w:t>
            </w:r>
          </w:p>
        </w:tc>
        <w:tc>
          <w:tcPr>
            <w:tcW w:w="1041" w:type="dxa"/>
          </w:tcPr>
          <w:p w14:paraId="6CF18E2F" w14:textId="77777777" w:rsidR="007D5C55" w:rsidRDefault="007D5C55" w:rsidP="00DB5B8F">
            <w:pPr>
              <w:pStyle w:val="TableParagraph"/>
              <w:ind w:left="11" w:right="2"/>
              <w:rPr>
                <w:sz w:val="19"/>
              </w:rPr>
            </w:pPr>
            <w:r>
              <w:rPr>
                <w:sz w:val="19"/>
              </w:rPr>
              <w:t>2 g</w:t>
            </w:r>
            <w:r>
              <w:rPr>
                <w:sz w:val="19"/>
              </w:rPr>
              <w:br/>
              <w:t>”</w:t>
            </w:r>
          </w:p>
        </w:tc>
      </w:tr>
    </w:tbl>
    <w:p w14:paraId="1722FF5F" w14:textId="77777777" w:rsidR="007D5C55" w:rsidRDefault="007D5C55">
      <w:pPr>
        <w:pStyle w:val="BodyText"/>
        <w:spacing w:before="1"/>
        <w:ind w:left="757"/>
      </w:pPr>
    </w:p>
    <w:p w14:paraId="38FB7A00" w14:textId="77777777" w:rsidR="007D5C55" w:rsidRDefault="007D5C55">
      <w:pPr>
        <w:pStyle w:val="BodyText"/>
        <w:spacing w:before="1"/>
        <w:ind w:left="757"/>
      </w:pPr>
    </w:p>
    <w:p w14:paraId="002B0F8D" w14:textId="34ABAC3D" w:rsidR="004B23F0" w:rsidRDefault="002679F5">
      <w:pPr>
        <w:pStyle w:val="BodyText"/>
        <w:spacing w:before="1"/>
        <w:ind w:left="757"/>
      </w:pPr>
      <w:r>
        <w:t>Se modifică punctul 11 subpunctul 6 litera (a) din capitolul II după cum urmează:</w:t>
      </w:r>
    </w:p>
    <w:p w14:paraId="0F003B7D" w14:textId="77777777" w:rsidR="004B23F0" w:rsidRDefault="004B23F0">
      <w:pPr>
        <w:pStyle w:val="BodyText"/>
        <w:spacing w:before="164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7002"/>
        <w:gridCol w:w="1041"/>
        <w:gridCol w:w="1041"/>
      </w:tblGrid>
      <w:tr w:rsidR="004B23F0" w14:paraId="2211816C" w14:textId="77777777">
        <w:trPr>
          <w:trHeight w:val="4159"/>
        </w:trPr>
        <w:tc>
          <w:tcPr>
            <w:tcW w:w="591" w:type="dxa"/>
          </w:tcPr>
          <w:p w14:paraId="16F6E4C9" w14:textId="77777777" w:rsidR="004B23F0" w:rsidRDefault="002679F5">
            <w:pPr>
              <w:pStyle w:val="TableParagraph"/>
              <w:ind w:left="173"/>
              <w:jc w:val="left"/>
              <w:rPr>
                <w:sz w:val="19"/>
              </w:rPr>
            </w:pPr>
            <w:r>
              <w:rPr>
                <w:sz w:val="19"/>
              </w:rPr>
              <w:t>„</w:t>
            </w:r>
            <w:r>
              <w:rPr>
                <w:sz w:val="19"/>
              </w:rPr>
              <w:br/>
              <w:t>(a)</w:t>
            </w:r>
          </w:p>
        </w:tc>
        <w:tc>
          <w:tcPr>
            <w:tcW w:w="7002" w:type="dxa"/>
          </w:tcPr>
          <w:p w14:paraId="18B3A19C" w14:textId="77777777" w:rsidR="004B23F0" w:rsidRDefault="002679F5">
            <w:pPr>
              <w:pStyle w:val="TableParagraph"/>
              <w:ind w:left="74" w:right="145"/>
              <w:jc w:val="left"/>
              <w:rPr>
                <w:sz w:val="19"/>
              </w:rPr>
            </w:pPr>
            <w:r>
              <w:rPr>
                <w:sz w:val="19"/>
              </w:rPr>
              <w:t>2-amino-1-fenilpropan-1-onă și orice compus derivat din 2-amino-1-fenilpropan-1-onă:</w:t>
            </w:r>
          </w:p>
          <w:p w14:paraId="3E4B983F" w14:textId="77777777" w:rsidR="004B23F0" w:rsidRDefault="002679F5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"/>
              <w:ind w:right="224" w:firstLine="0"/>
              <w:rPr>
                <w:sz w:val="19"/>
              </w:rPr>
            </w:pPr>
            <w:r>
              <w:rPr>
                <w:sz w:val="19"/>
              </w:rPr>
              <w:t>prin neînlocuirea sau înlocuirea unuia sau a doi atomi de hidrogen la atomul de az</w:t>
            </w:r>
            <w:r>
              <w:rPr>
                <w:sz w:val="19"/>
              </w:rPr>
              <w:t>ot cu o grupare alchil nesubstituită sau substituită sau gruparea alkoxi sau prin includerea unui atom de azot în ciclu;</w:t>
            </w:r>
          </w:p>
          <w:p w14:paraId="751C8C38" w14:textId="77777777" w:rsidR="004B23F0" w:rsidRDefault="002679F5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0"/>
              <w:ind w:right="150" w:firstLine="0"/>
              <w:rPr>
                <w:sz w:val="19"/>
              </w:rPr>
            </w:pPr>
            <w:r>
              <w:rPr>
                <w:sz w:val="19"/>
              </w:rPr>
              <w:t>prin neînlocuirea sau înlocuirea unuia sau a doi atomi de hidrogen în poziția de propanonă 3 cu o grupare alchil nesubstituită sau substituită sau gruparea alkoxi sau gruparea amino;</w:t>
            </w:r>
          </w:p>
          <w:p w14:paraId="633C42DE" w14:textId="77777777" w:rsidR="004B23F0" w:rsidRDefault="002679F5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0"/>
              <w:ind w:right="1073" w:firstLine="0"/>
              <w:rPr>
                <w:sz w:val="19"/>
              </w:rPr>
            </w:pPr>
            <w:r>
              <w:rPr>
                <w:sz w:val="19"/>
              </w:rPr>
              <w:t>prin neînlocuirea sau înlocuirea atomilor de hidrogen în poziția de propa</w:t>
            </w:r>
            <w:r>
              <w:rPr>
                <w:sz w:val="19"/>
              </w:rPr>
              <w:t>nonă 2 cu o grupare alchil nesubstituită sau substituită;</w:t>
            </w:r>
          </w:p>
          <w:p w14:paraId="19DE28AD" w14:textId="77777777" w:rsidR="004B23F0" w:rsidRDefault="002679F5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0"/>
              <w:ind w:right="372" w:firstLine="0"/>
              <w:rPr>
                <w:sz w:val="19"/>
              </w:rPr>
            </w:pPr>
            <w:r>
              <w:rPr>
                <w:sz w:val="19"/>
              </w:rPr>
              <w:t>prin formarea unei structuri ciclice între atomii de carbon de propanonă în poziția 2 și poziția 3;</w:t>
            </w:r>
          </w:p>
          <w:p w14:paraId="7ACB2925" w14:textId="77777777" w:rsidR="004B23F0" w:rsidRDefault="002679F5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0"/>
              <w:ind w:right="286" w:firstLine="0"/>
              <w:rPr>
                <w:sz w:val="19"/>
              </w:rPr>
            </w:pPr>
            <w:r>
              <w:rPr>
                <w:sz w:val="19"/>
              </w:rPr>
              <w:t>prin înlocuirea inelului de benzen din compușii de la literele (a) și (b) cu o altă structură cicl</w:t>
            </w:r>
            <w:r>
              <w:rPr>
                <w:sz w:val="19"/>
              </w:rPr>
              <w:t>ică non-benzen care poate fi înlocuită;</w:t>
            </w:r>
          </w:p>
          <w:p w14:paraId="5EF66866" w14:textId="77777777" w:rsidR="004B23F0" w:rsidRDefault="002679F5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before="1" w:line="222" w:lineRule="exact"/>
              <w:ind w:left="243" w:hanging="169"/>
              <w:rPr>
                <w:sz w:val="19"/>
              </w:rPr>
            </w:pPr>
            <w:r>
              <w:rPr>
                <w:sz w:val="19"/>
              </w:rPr>
              <w:t>prin înlocuirea atomilor de hidrogen din ciclul benzenic în compușii de la literele (a) și (b)</w:t>
            </w:r>
          </w:p>
          <w:p w14:paraId="2E1009EA" w14:textId="77777777" w:rsidR="004B23F0" w:rsidRDefault="002679F5">
            <w:pPr>
              <w:pStyle w:val="TableParagraph"/>
              <w:spacing w:before="0"/>
              <w:ind w:left="74"/>
              <w:jc w:val="left"/>
              <w:rPr>
                <w:sz w:val="19"/>
              </w:rPr>
            </w:pPr>
            <w:r>
              <w:rPr>
                <w:sz w:val="19"/>
              </w:rPr>
              <w:t xml:space="preserve">cu unul sau mai mulți substituenți sau substituenți similari sau diferiți care creează un ciclu complementar inelului de </w:t>
            </w:r>
            <w:r>
              <w:rPr>
                <w:sz w:val="19"/>
              </w:rPr>
              <w:t>benzen;</w:t>
            </w:r>
          </w:p>
          <w:p w14:paraId="38592F53" w14:textId="77777777" w:rsidR="004B23F0" w:rsidRDefault="002679F5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0"/>
              <w:ind w:right="361" w:firstLine="0"/>
              <w:rPr>
                <w:sz w:val="19"/>
              </w:rPr>
            </w:pPr>
            <w:r>
              <w:rPr>
                <w:sz w:val="19"/>
              </w:rPr>
              <w:t>derivați ai oricăreia dintre grupările carbonil sau grupările amino de mai sus sau ai ambelor grupări.</w:t>
            </w:r>
          </w:p>
        </w:tc>
        <w:tc>
          <w:tcPr>
            <w:tcW w:w="1041" w:type="dxa"/>
          </w:tcPr>
          <w:p w14:paraId="50794A69" w14:textId="77777777" w:rsidR="004B23F0" w:rsidRDefault="002679F5">
            <w:pPr>
              <w:pStyle w:val="TableParagraph"/>
              <w:ind w:left="275"/>
              <w:jc w:val="left"/>
              <w:rPr>
                <w:sz w:val="19"/>
              </w:rPr>
            </w:pPr>
            <w:r>
              <w:rPr>
                <w:sz w:val="19"/>
              </w:rPr>
              <w:t>0,02 g</w:t>
            </w:r>
          </w:p>
        </w:tc>
        <w:tc>
          <w:tcPr>
            <w:tcW w:w="1041" w:type="dxa"/>
          </w:tcPr>
          <w:p w14:paraId="58286E04" w14:textId="77777777" w:rsidR="004B23F0" w:rsidRDefault="002679F5">
            <w:pPr>
              <w:pStyle w:val="TableParagraph"/>
              <w:ind w:left="11" w:right="2"/>
              <w:rPr>
                <w:sz w:val="19"/>
              </w:rPr>
            </w:pPr>
            <w:r>
              <w:rPr>
                <w:sz w:val="19"/>
              </w:rPr>
              <w:t>3 g</w:t>
            </w:r>
            <w:r>
              <w:rPr>
                <w:sz w:val="19"/>
              </w:rPr>
              <w:br/>
              <w:t>”</w:t>
            </w:r>
          </w:p>
        </w:tc>
      </w:tr>
    </w:tbl>
    <w:p w14:paraId="149ECA47" w14:textId="77777777" w:rsidR="004B23F0" w:rsidRDefault="004B23F0">
      <w:pPr>
        <w:pStyle w:val="BodyText"/>
      </w:pPr>
    </w:p>
    <w:p w14:paraId="2AC2C88E" w14:textId="77777777" w:rsidR="004B23F0" w:rsidRDefault="004B23F0">
      <w:pPr>
        <w:pStyle w:val="BodyText"/>
        <w:spacing w:before="101"/>
      </w:pPr>
    </w:p>
    <w:p w14:paraId="0D94C35C" w14:textId="77777777" w:rsidR="004B23F0" w:rsidRDefault="002679F5">
      <w:pPr>
        <w:spacing w:before="1" w:line="422" w:lineRule="auto"/>
        <w:ind w:left="757" w:right="2358"/>
        <w:rPr>
          <w:sz w:val="19"/>
        </w:rPr>
      </w:pPr>
      <w:r>
        <w:rPr>
          <w:sz w:val="19"/>
        </w:rPr>
        <w:t>Se modifică textul dintre paranteze de la punctul 11 subpunctul 7 din capitolul II după cum urmează: „</w:t>
      </w:r>
      <w:r>
        <w:rPr>
          <w:b/>
          <w:sz w:val="19"/>
        </w:rPr>
        <w:t>(cu excepția trazodonei, vortioxetinei și mesilatului de masitinib)</w:t>
      </w:r>
      <w:r>
        <w:rPr>
          <w:sz w:val="19"/>
        </w:rPr>
        <w:t>”.</w:t>
      </w:r>
    </w:p>
    <w:p w14:paraId="1F1756BF" w14:textId="77777777" w:rsidR="004B23F0" w:rsidRDefault="002679F5">
      <w:pPr>
        <w:pStyle w:val="BodyText"/>
        <w:spacing w:line="219" w:lineRule="exact"/>
        <w:ind w:left="757"/>
      </w:pPr>
      <w:r>
        <w:t>Se elimină punctul 13 subpunctul 1 din capitolul III;</w:t>
      </w:r>
    </w:p>
    <w:p w14:paraId="5D67AB50" w14:textId="77777777" w:rsidR="004B23F0" w:rsidRDefault="002679F5">
      <w:pPr>
        <w:pStyle w:val="BodyText"/>
        <w:spacing w:before="168"/>
        <w:ind w:left="757"/>
      </w:pPr>
      <w:r>
        <w:t>Se completează punctul 13 subp</w:t>
      </w:r>
      <w:r>
        <w:t>unctul 59</w:t>
      </w:r>
      <w:r>
        <w:rPr>
          <w:sz w:val="12"/>
        </w:rPr>
        <w:t>1</w:t>
      </w:r>
      <w:r>
        <w:t xml:space="preserve"> din capitolul IV, după cum urmează:</w:t>
      </w:r>
    </w:p>
    <w:p w14:paraId="6D23F24D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172"/>
        <w:gridCol w:w="2681"/>
        <w:gridCol w:w="1041"/>
        <w:gridCol w:w="1041"/>
      </w:tblGrid>
      <w:tr w:rsidR="004B23F0" w14:paraId="5A8542FF" w14:textId="77777777">
        <w:trPr>
          <w:trHeight w:val="373"/>
        </w:trPr>
        <w:tc>
          <w:tcPr>
            <w:tcW w:w="740" w:type="dxa"/>
          </w:tcPr>
          <w:p w14:paraId="171376CD" w14:textId="77777777" w:rsidR="004B23F0" w:rsidRDefault="002679F5">
            <w:pPr>
              <w:pStyle w:val="TableParagraph"/>
              <w:ind w:left="156"/>
              <w:jc w:val="left"/>
              <w:rPr>
                <w:sz w:val="19"/>
              </w:rPr>
            </w:pPr>
            <w:r>
              <w:rPr>
                <w:sz w:val="19"/>
              </w:rPr>
              <w:t>„59</w:t>
            </w:r>
            <w:r>
              <w:rPr>
                <w:sz w:val="12"/>
              </w:rPr>
              <w:t>1</w:t>
            </w:r>
            <w:r>
              <w:rPr>
                <w:sz w:val="19"/>
              </w:rPr>
              <w:t>)</w:t>
            </w:r>
          </w:p>
        </w:tc>
        <w:tc>
          <w:tcPr>
            <w:tcW w:w="4172" w:type="dxa"/>
          </w:tcPr>
          <w:p w14:paraId="60C14FA4" w14:textId="77777777" w:rsidR="004B23F0" w:rsidRDefault="002679F5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lisdexamfetamină</w:t>
            </w:r>
          </w:p>
        </w:tc>
        <w:tc>
          <w:tcPr>
            <w:tcW w:w="2681" w:type="dxa"/>
          </w:tcPr>
          <w:p w14:paraId="7319371E" w14:textId="77777777" w:rsidR="004B23F0" w:rsidRDefault="002679F5">
            <w:pPr>
              <w:pStyle w:val="TableParagraph"/>
              <w:ind w:left="803"/>
              <w:jc w:val="left"/>
              <w:rPr>
                <w:sz w:val="19"/>
              </w:rPr>
            </w:pPr>
            <w:r>
              <w:rPr>
                <w:sz w:val="19"/>
              </w:rPr>
              <w:t>608137-32-2</w:t>
            </w:r>
          </w:p>
        </w:tc>
        <w:tc>
          <w:tcPr>
            <w:tcW w:w="1041" w:type="dxa"/>
          </w:tcPr>
          <w:p w14:paraId="2964735C" w14:textId="77777777" w:rsidR="004B23F0" w:rsidRDefault="002679F5">
            <w:pPr>
              <w:pStyle w:val="TableParagraph"/>
              <w:ind w:left="328"/>
              <w:jc w:val="left"/>
              <w:rPr>
                <w:sz w:val="19"/>
              </w:rPr>
            </w:pPr>
            <w:r>
              <w:rPr>
                <w:sz w:val="19"/>
              </w:rPr>
              <w:t>0,6 g</w:t>
            </w:r>
          </w:p>
        </w:tc>
        <w:tc>
          <w:tcPr>
            <w:tcW w:w="1041" w:type="dxa"/>
          </w:tcPr>
          <w:p w14:paraId="0DAA54D6" w14:textId="77777777" w:rsidR="004B23F0" w:rsidRDefault="002679F5">
            <w:pPr>
              <w:pStyle w:val="TableParagraph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10 g</w:t>
            </w:r>
            <w:r>
              <w:rPr>
                <w:sz w:val="19"/>
              </w:rPr>
              <w:br/>
              <w:t>”</w:t>
            </w:r>
          </w:p>
        </w:tc>
      </w:tr>
    </w:tbl>
    <w:p w14:paraId="456825C0" w14:textId="77777777" w:rsidR="004B23F0" w:rsidRDefault="004B23F0">
      <w:pPr>
        <w:pStyle w:val="BodyText"/>
      </w:pPr>
    </w:p>
    <w:p w14:paraId="477D0CEB" w14:textId="77777777" w:rsidR="004B23F0" w:rsidRDefault="004B23F0">
      <w:pPr>
        <w:pStyle w:val="BodyText"/>
        <w:spacing w:before="102"/>
      </w:pPr>
    </w:p>
    <w:p w14:paraId="236568DE" w14:textId="77777777" w:rsidR="004B23F0" w:rsidRDefault="002679F5">
      <w:pPr>
        <w:pStyle w:val="BodyText"/>
        <w:ind w:left="757"/>
      </w:pPr>
      <w:r>
        <w:t>Se modifică punctul 13 subpunctul 82 din capitolul II după cum urmează:</w:t>
      </w:r>
    </w:p>
    <w:p w14:paraId="0474C9CB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172"/>
        <w:gridCol w:w="2681"/>
        <w:gridCol w:w="1041"/>
        <w:gridCol w:w="1041"/>
      </w:tblGrid>
      <w:tr w:rsidR="004B23F0" w14:paraId="4D689F4C" w14:textId="77777777">
        <w:trPr>
          <w:trHeight w:val="374"/>
        </w:trPr>
        <w:tc>
          <w:tcPr>
            <w:tcW w:w="740" w:type="dxa"/>
          </w:tcPr>
          <w:p w14:paraId="0F6E2C9E" w14:textId="77777777" w:rsidR="004B23F0" w:rsidRDefault="002679F5">
            <w:pPr>
              <w:pStyle w:val="TableParagraph"/>
              <w:spacing w:before="73"/>
              <w:ind w:left="189"/>
              <w:jc w:val="left"/>
              <w:rPr>
                <w:sz w:val="19"/>
              </w:rPr>
            </w:pPr>
            <w:r>
              <w:rPr>
                <w:sz w:val="19"/>
              </w:rPr>
              <w:lastRenderedPageBreak/>
              <w:t>„</w:t>
            </w:r>
            <w:r>
              <w:rPr>
                <w:sz w:val="19"/>
              </w:rPr>
              <w:br/>
              <w:t>82.</w:t>
            </w:r>
          </w:p>
        </w:tc>
        <w:tc>
          <w:tcPr>
            <w:tcW w:w="4172" w:type="dxa"/>
          </w:tcPr>
          <w:p w14:paraId="10B261E6" w14:textId="77777777" w:rsidR="004B23F0" w:rsidRDefault="002679F5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oximorfon (cu excepția naloxonei)</w:t>
            </w:r>
          </w:p>
        </w:tc>
        <w:tc>
          <w:tcPr>
            <w:tcW w:w="2681" w:type="dxa"/>
          </w:tcPr>
          <w:p w14:paraId="26626662" w14:textId="77777777" w:rsidR="004B23F0" w:rsidRDefault="002679F5">
            <w:pPr>
              <w:pStyle w:val="TableParagraph"/>
              <w:spacing w:before="73"/>
              <w:ind w:left="10" w:right="5"/>
              <w:rPr>
                <w:sz w:val="19"/>
              </w:rPr>
            </w:pPr>
            <w:r>
              <w:rPr>
                <w:sz w:val="19"/>
              </w:rPr>
              <w:t>76-41-5</w:t>
            </w:r>
          </w:p>
        </w:tc>
        <w:tc>
          <w:tcPr>
            <w:tcW w:w="1041" w:type="dxa"/>
          </w:tcPr>
          <w:p w14:paraId="27FE8F6D" w14:textId="77777777" w:rsidR="004B23F0" w:rsidRDefault="002679F5">
            <w:pPr>
              <w:pStyle w:val="TableParagraph"/>
              <w:spacing w:before="73"/>
              <w:ind w:left="328"/>
              <w:jc w:val="left"/>
              <w:rPr>
                <w:sz w:val="19"/>
              </w:rPr>
            </w:pPr>
            <w:r>
              <w:rPr>
                <w:sz w:val="19"/>
              </w:rPr>
              <w:t>0,2 g</w:t>
            </w:r>
          </w:p>
        </w:tc>
        <w:tc>
          <w:tcPr>
            <w:tcW w:w="1041" w:type="dxa"/>
          </w:tcPr>
          <w:p w14:paraId="6BD1098F" w14:textId="77777777" w:rsidR="004B23F0" w:rsidRDefault="002679F5">
            <w:pPr>
              <w:pStyle w:val="TableParagraph"/>
              <w:spacing w:before="73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10 g</w:t>
            </w:r>
            <w:r>
              <w:rPr>
                <w:sz w:val="19"/>
              </w:rPr>
              <w:br/>
              <w:t>”</w:t>
            </w:r>
          </w:p>
        </w:tc>
      </w:tr>
    </w:tbl>
    <w:p w14:paraId="41B3F343" w14:textId="77777777" w:rsidR="004B23F0" w:rsidRDefault="004B23F0">
      <w:pPr>
        <w:pStyle w:val="BodyText"/>
      </w:pPr>
    </w:p>
    <w:p w14:paraId="2F882436" w14:textId="77777777" w:rsidR="004B23F0" w:rsidRDefault="004B23F0">
      <w:pPr>
        <w:pStyle w:val="BodyText"/>
        <w:spacing w:before="100"/>
      </w:pPr>
    </w:p>
    <w:p w14:paraId="14E2016A" w14:textId="77777777" w:rsidR="004B23F0" w:rsidRDefault="002679F5">
      <w:pPr>
        <w:pStyle w:val="BodyText"/>
        <w:ind w:left="757"/>
      </w:pPr>
      <w:r>
        <w:t>Se completează punctul 13 subpunctul 101</w:t>
      </w:r>
      <w:r>
        <w:rPr>
          <w:sz w:val="12"/>
        </w:rPr>
        <w:t>1</w:t>
      </w:r>
      <w:r>
        <w:t xml:space="preserve"> din capitolul IV, după cum urmează:</w:t>
      </w:r>
    </w:p>
    <w:p w14:paraId="3D5CF229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023"/>
        <w:gridCol w:w="2681"/>
        <w:gridCol w:w="1041"/>
        <w:gridCol w:w="1041"/>
      </w:tblGrid>
      <w:tr w:rsidR="004B23F0" w14:paraId="725B4127" w14:textId="77777777">
        <w:trPr>
          <w:trHeight w:val="374"/>
        </w:trPr>
        <w:tc>
          <w:tcPr>
            <w:tcW w:w="888" w:type="dxa"/>
          </w:tcPr>
          <w:p w14:paraId="31C2E0A4" w14:textId="77777777" w:rsidR="004B23F0" w:rsidRDefault="002679F5">
            <w:pPr>
              <w:pStyle w:val="TableParagraph"/>
              <w:spacing w:before="73"/>
              <w:ind w:left="177"/>
              <w:jc w:val="left"/>
              <w:rPr>
                <w:sz w:val="19"/>
              </w:rPr>
            </w:pPr>
            <w:r>
              <w:rPr>
                <w:sz w:val="19"/>
              </w:rPr>
              <w:t>„101</w:t>
            </w:r>
            <w:r>
              <w:rPr>
                <w:sz w:val="12"/>
              </w:rPr>
              <w:t>1</w:t>
            </w:r>
            <w:r>
              <w:rPr>
                <w:sz w:val="19"/>
              </w:rPr>
              <w:t>.</w:t>
            </w:r>
          </w:p>
        </w:tc>
        <w:tc>
          <w:tcPr>
            <w:tcW w:w="4023" w:type="dxa"/>
          </w:tcPr>
          <w:p w14:paraId="1C30D3F0" w14:textId="77777777" w:rsidR="004B23F0" w:rsidRDefault="002679F5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tiopental</w:t>
            </w:r>
          </w:p>
        </w:tc>
        <w:tc>
          <w:tcPr>
            <w:tcW w:w="2681" w:type="dxa"/>
          </w:tcPr>
          <w:p w14:paraId="183F684B" w14:textId="77777777" w:rsidR="004B23F0" w:rsidRDefault="002679F5">
            <w:pPr>
              <w:pStyle w:val="TableParagraph"/>
              <w:spacing w:before="73"/>
              <w:ind w:left="10" w:right="3"/>
              <w:rPr>
                <w:sz w:val="19"/>
              </w:rPr>
            </w:pPr>
            <w:r>
              <w:rPr>
                <w:sz w:val="19"/>
              </w:rPr>
              <w:t>76-75-5</w:t>
            </w:r>
          </w:p>
        </w:tc>
        <w:tc>
          <w:tcPr>
            <w:tcW w:w="1041" w:type="dxa"/>
          </w:tcPr>
          <w:p w14:paraId="5390D15F" w14:textId="77777777" w:rsidR="004B23F0" w:rsidRDefault="002679F5">
            <w:pPr>
              <w:pStyle w:val="TableParagraph"/>
              <w:spacing w:before="73"/>
              <w:ind w:left="329"/>
              <w:jc w:val="left"/>
              <w:rPr>
                <w:sz w:val="19"/>
              </w:rPr>
            </w:pPr>
            <w:r>
              <w:rPr>
                <w:sz w:val="19"/>
              </w:rPr>
              <w:t>0,2 g</w:t>
            </w:r>
          </w:p>
        </w:tc>
        <w:tc>
          <w:tcPr>
            <w:tcW w:w="1041" w:type="dxa"/>
          </w:tcPr>
          <w:p w14:paraId="75BD1854" w14:textId="77777777" w:rsidR="004B23F0" w:rsidRDefault="002679F5">
            <w:pPr>
              <w:pStyle w:val="TableParagraph"/>
              <w:spacing w:before="73"/>
              <w:ind w:left="311"/>
              <w:jc w:val="left"/>
              <w:rPr>
                <w:sz w:val="19"/>
              </w:rPr>
            </w:pPr>
            <w:r>
              <w:rPr>
                <w:sz w:val="19"/>
              </w:rPr>
              <w:t>10 g</w:t>
            </w:r>
            <w:r>
              <w:rPr>
                <w:sz w:val="19"/>
              </w:rPr>
              <w:br/>
              <w:t>”</w:t>
            </w:r>
          </w:p>
        </w:tc>
      </w:tr>
    </w:tbl>
    <w:p w14:paraId="31DF7213" w14:textId="77777777" w:rsidR="004B23F0" w:rsidRDefault="004B23F0">
      <w:pPr>
        <w:pStyle w:val="BodyText"/>
      </w:pPr>
    </w:p>
    <w:p w14:paraId="642814F2" w14:textId="77777777" w:rsidR="004B23F0" w:rsidRDefault="004B23F0">
      <w:pPr>
        <w:pStyle w:val="BodyText"/>
        <w:spacing w:before="101"/>
      </w:pPr>
    </w:p>
    <w:p w14:paraId="70B88424" w14:textId="77777777" w:rsidR="004B23F0" w:rsidRDefault="002679F5">
      <w:pPr>
        <w:pStyle w:val="BodyText"/>
        <w:spacing w:line="280" w:lineRule="auto"/>
        <w:ind w:left="190" w:firstLine="566"/>
      </w:pPr>
      <w:r>
        <w:t>Se înlocuiește „acidul gamma-hidroxibutiric (GHB)” la articolul 14 alineatul (10) din capitolul III cu „acid hidroxibutiric, gama (GHB)”.</w:t>
      </w:r>
    </w:p>
    <w:p w14:paraId="7EC1B96C" w14:textId="77777777" w:rsidR="004B23F0" w:rsidRDefault="004B23F0">
      <w:pPr>
        <w:spacing w:line="280" w:lineRule="auto"/>
      </w:pPr>
    </w:p>
    <w:p w14:paraId="577C3465" w14:textId="77777777" w:rsidR="004B23F0" w:rsidRDefault="002679F5">
      <w:pPr>
        <w:pStyle w:val="BodyText"/>
        <w:ind w:left="757"/>
      </w:pPr>
      <w:r>
        <w:t>Se completează punctul 16 subpunctul 8</w:t>
      </w:r>
      <w:r>
        <w:rPr>
          <w:sz w:val="12"/>
        </w:rPr>
        <w:t>1</w:t>
      </w:r>
      <w:r>
        <w:t xml:space="preserve"> din capitolul IV, după cum urmează:</w:t>
      </w:r>
    </w:p>
    <w:p w14:paraId="52F2E0D4" w14:textId="77777777" w:rsidR="004B23F0" w:rsidRDefault="004B23F0">
      <w:pPr>
        <w:pStyle w:val="BodyText"/>
        <w:spacing w:before="164" w:after="1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321"/>
        <w:gridCol w:w="2681"/>
        <w:gridCol w:w="1041"/>
        <w:gridCol w:w="1041"/>
      </w:tblGrid>
      <w:tr w:rsidR="004B23F0" w14:paraId="0EF47626" w14:textId="77777777">
        <w:trPr>
          <w:trHeight w:val="373"/>
        </w:trPr>
        <w:tc>
          <w:tcPr>
            <w:tcW w:w="591" w:type="dxa"/>
          </w:tcPr>
          <w:p w14:paraId="4AA8128F" w14:textId="77777777" w:rsidR="004B23F0" w:rsidRDefault="002679F5">
            <w:pPr>
              <w:pStyle w:val="TableParagraph"/>
              <w:spacing w:before="73"/>
              <w:ind w:left="134"/>
              <w:jc w:val="left"/>
              <w:rPr>
                <w:sz w:val="19"/>
              </w:rPr>
            </w:pPr>
            <w:r>
              <w:rPr>
                <w:sz w:val="19"/>
              </w:rPr>
              <w:t>“8</w:t>
            </w:r>
            <w:r>
              <w:rPr>
                <w:sz w:val="12"/>
              </w:rPr>
              <w:t>1</w:t>
            </w:r>
            <w:r>
              <w:rPr>
                <w:sz w:val="19"/>
              </w:rPr>
              <w:t>.</w:t>
            </w:r>
          </w:p>
        </w:tc>
        <w:tc>
          <w:tcPr>
            <w:tcW w:w="4321" w:type="dxa"/>
          </w:tcPr>
          <w:p w14:paraId="2CDCE738" w14:textId="77777777" w:rsidR="004B23F0" w:rsidRDefault="002679F5">
            <w:pPr>
              <w:pStyle w:val="TableParagraph"/>
              <w:spacing w:before="73"/>
              <w:ind w:left="74"/>
              <w:jc w:val="left"/>
              <w:rPr>
                <w:sz w:val="19"/>
              </w:rPr>
            </w:pPr>
            <w:r>
              <w:rPr>
                <w:sz w:val="19"/>
              </w:rPr>
              <w:t>bromazolam</w:t>
            </w:r>
          </w:p>
        </w:tc>
        <w:tc>
          <w:tcPr>
            <w:tcW w:w="2681" w:type="dxa"/>
          </w:tcPr>
          <w:p w14:paraId="319F1F12" w14:textId="77777777" w:rsidR="004B23F0" w:rsidRDefault="002679F5">
            <w:pPr>
              <w:pStyle w:val="TableParagraph"/>
              <w:spacing w:before="73"/>
              <w:ind w:left="856"/>
              <w:jc w:val="left"/>
              <w:rPr>
                <w:sz w:val="19"/>
              </w:rPr>
            </w:pPr>
            <w:r>
              <w:rPr>
                <w:sz w:val="19"/>
              </w:rPr>
              <w:t>71368-80-4</w:t>
            </w:r>
          </w:p>
        </w:tc>
        <w:tc>
          <w:tcPr>
            <w:tcW w:w="1041" w:type="dxa"/>
          </w:tcPr>
          <w:p w14:paraId="4077B335" w14:textId="77777777" w:rsidR="004B23F0" w:rsidRDefault="002679F5">
            <w:pPr>
              <w:pStyle w:val="TableParagraph"/>
              <w:spacing w:before="73"/>
              <w:ind w:left="223"/>
              <w:jc w:val="left"/>
              <w:rPr>
                <w:sz w:val="19"/>
              </w:rPr>
            </w:pPr>
            <w:r>
              <w:rPr>
                <w:sz w:val="19"/>
              </w:rPr>
              <w:t>0,001 g</w:t>
            </w:r>
          </w:p>
        </w:tc>
        <w:tc>
          <w:tcPr>
            <w:tcW w:w="1041" w:type="dxa"/>
          </w:tcPr>
          <w:p w14:paraId="4B22BE89" w14:textId="77777777" w:rsidR="004B23F0" w:rsidRDefault="002679F5">
            <w:pPr>
              <w:pStyle w:val="TableParagraph"/>
              <w:spacing w:before="73"/>
              <w:ind w:left="11" w:right="2"/>
              <w:rPr>
                <w:sz w:val="19"/>
              </w:rPr>
            </w:pPr>
            <w:r>
              <w:rPr>
                <w:sz w:val="19"/>
              </w:rPr>
              <w:t>1 g</w:t>
            </w:r>
            <w:r>
              <w:rPr>
                <w:sz w:val="19"/>
              </w:rPr>
              <w:br/>
              <w:t>”</w:t>
            </w:r>
          </w:p>
        </w:tc>
      </w:tr>
    </w:tbl>
    <w:p w14:paraId="53654441" w14:textId="77777777" w:rsidR="004B23F0" w:rsidRDefault="004B23F0">
      <w:pPr>
        <w:pStyle w:val="BodyText"/>
      </w:pPr>
    </w:p>
    <w:p w14:paraId="6EF85125" w14:textId="77777777" w:rsidR="004B23F0" w:rsidRDefault="004B23F0">
      <w:pPr>
        <w:pStyle w:val="BodyText"/>
        <w:spacing w:before="104"/>
      </w:pPr>
    </w:p>
    <w:p w14:paraId="474DE8FC" w14:textId="77777777" w:rsidR="004B23F0" w:rsidRDefault="002679F5">
      <w:pPr>
        <w:pStyle w:val="BodyText"/>
        <w:ind w:left="757"/>
      </w:pPr>
      <w:r>
        <w:t>Se completează punctul 16 subpunctul 10</w:t>
      </w:r>
      <w:r>
        <w:rPr>
          <w:sz w:val="12"/>
        </w:rPr>
        <w:t>1</w:t>
      </w:r>
      <w:r>
        <w:t xml:space="preserve"> din capitolul IV, după cum urmează:</w:t>
      </w:r>
    </w:p>
    <w:p w14:paraId="12EFDECC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172"/>
        <w:gridCol w:w="2681"/>
        <w:gridCol w:w="1041"/>
        <w:gridCol w:w="1041"/>
      </w:tblGrid>
      <w:tr w:rsidR="004B23F0" w14:paraId="30EDD179" w14:textId="77777777">
        <w:trPr>
          <w:trHeight w:val="371"/>
        </w:trPr>
        <w:tc>
          <w:tcPr>
            <w:tcW w:w="740" w:type="dxa"/>
          </w:tcPr>
          <w:p w14:paraId="1742E405" w14:textId="77777777" w:rsidR="004B23F0" w:rsidRDefault="002679F5">
            <w:pPr>
              <w:pStyle w:val="TableParagraph"/>
              <w:ind w:left="156"/>
              <w:jc w:val="left"/>
              <w:rPr>
                <w:sz w:val="19"/>
              </w:rPr>
            </w:pPr>
            <w:r>
              <w:rPr>
                <w:sz w:val="19"/>
              </w:rPr>
              <w:t>„10</w:t>
            </w:r>
            <w:r>
              <w:rPr>
                <w:sz w:val="12"/>
              </w:rPr>
              <w:t>1</w:t>
            </w:r>
            <w:r>
              <w:rPr>
                <w:sz w:val="19"/>
              </w:rPr>
              <w:t>.)</w:t>
            </w:r>
          </w:p>
        </w:tc>
        <w:tc>
          <w:tcPr>
            <w:tcW w:w="4172" w:type="dxa"/>
          </w:tcPr>
          <w:p w14:paraId="7C325839" w14:textId="77777777" w:rsidR="004B23F0" w:rsidRDefault="002679F5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butorfanol</w:t>
            </w:r>
          </w:p>
        </w:tc>
        <w:tc>
          <w:tcPr>
            <w:tcW w:w="2681" w:type="dxa"/>
          </w:tcPr>
          <w:p w14:paraId="326F7CB1" w14:textId="77777777" w:rsidR="004B23F0" w:rsidRDefault="002679F5">
            <w:pPr>
              <w:pStyle w:val="TableParagraph"/>
              <w:ind w:left="856"/>
              <w:jc w:val="left"/>
              <w:rPr>
                <w:sz w:val="19"/>
              </w:rPr>
            </w:pPr>
            <w:r>
              <w:rPr>
                <w:sz w:val="19"/>
              </w:rPr>
              <w:t>42408-82-2</w:t>
            </w:r>
          </w:p>
        </w:tc>
        <w:tc>
          <w:tcPr>
            <w:tcW w:w="1041" w:type="dxa"/>
          </w:tcPr>
          <w:p w14:paraId="7A0F610C" w14:textId="77777777" w:rsidR="004B23F0" w:rsidRDefault="002679F5">
            <w:pPr>
              <w:pStyle w:val="TableParagraph"/>
              <w:ind w:left="328"/>
              <w:jc w:val="left"/>
              <w:rPr>
                <w:sz w:val="19"/>
              </w:rPr>
            </w:pPr>
            <w:r>
              <w:rPr>
                <w:sz w:val="19"/>
              </w:rPr>
              <w:t>0,2 g</w:t>
            </w:r>
          </w:p>
        </w:tc>
        <w:tc>
          <w:tcPr>
            <w:tcW w:w="1041" w:type="dxa"/>
          </w:tcPr>
          <w:p w14:paraId="3B0B05E4" w14:textId="77777777" w:rsidR="004B23F0" w:rsidRDefault="002679F5">
            <w:pPr>
              <w:pStyle w:val="TableParagraph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10 g</w:t>
            </w:r>
            <w:r>
              <w:rPr>
                <w:sz w:val="19"/>
              </w:rPr>
              <w:br/>
              <w:t>”</w:t>
            </w:r>
          </w:p>
        </w:tc>
      </w:tr>
    </w:tbl>
    <w:p w14:paraId="2E89DA09" w14:textId="77777777" w:rsidR="004B23F0" w:rsidRDefault="004B23F0">
      <w:pPr>
        <w:pStyle w:val="BodyText"/>
      </w:pPr>
    </w:p>
    <w:p w14:paraId="797E6541" w14:textId="77777777" w:rsidR="004B23F0" w:rsidRDefault="004B23F0">
      <w:pPr>
        <w:pStyle w:val="BodyText"/>
        <w:spacing w:before="104"/>
      </w:pPr>
    </w:p>
    <w:p w14:paraId="00FF7497" w14:textId="77777777" w:rsidR="004B23F0" w:rsidRDefault="002679F5">
      <w:pPr>
        <w:pStyle w:val="BodyText"/>
        <w:ind w:left="757"/>
      </w:pPr>
      <w:r>
        <w:t>Se completează punctul 16 subpunctul 15</w:t>
      </w:r>
      <w:r>
        <w:rPr>
          <w:sz w:val="12"/>
        </w:rPr>
        <w:t>1</w:t>
      </w:r>
      <w:r>
        <w:t xml:space="preserve"> din capitolul IV, după cum urmează:</w:t>
      </w:r>
    </w:p>
    <w:p w14:paraId="63286FA3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172"/>
        <w:gridCol w:w="2681"/>
        <w:gridCol w:w="1041"/>
        <w:gridCol w:w="1041"/>
      </w:tblGrid>
      <w:tr w:rsidR="004B23F0" w14:paraId="2D6E7E29" w14:textId="77777777">
        <w:trPr>
          <w:trHeight w:val="371"/>
        </w:trPr>
        <w:tc>
          <w:tcPr>
            <w:tcW w:w="740" w:type="dxa"/>
          </w:tcPr>
          <w:p w14:paraId="214FB58E" w14:textId="77777777" w:rsidR="004B23F0" w:rsidRDefault="002679F5">
            <w:pPr>
              <w:pStyle w:val="TableParagraph"/>
              <w:ind w:left="156"/>
              <w:jc w:val="left"/>
              <w:rPr>
                <w:sz w:val="19"/>
              </w:rPr>
            </w:pPr>
            <w:r>
              <w:rPr>
                <w:sz w:val="19"/>
              </w:rPr>
              <w:t>„15</w:t>
            </w:r>
            <w:r>
              <w:rPr>
                <w:sz w:val="12"/>
              </w:rPr>
              <w:t>1</w:t>
            </w:r>
            <w:r>
              <w:rPr>
                <w:sz w:val="19"/>
              </w:rPr>
              <w:t>.</w:t>
            </w:r>
          </w:p>
        </w:tc>
        <w:tc>
          <w:tcPr>
            <w:tcW w:w="4172" w:type="dxa"/>
          </w:tcPr>
          <w:p w14:paraId="09F4D8C3" w14:textId="77777777" w:rsidR="004B23F0" w:rsidRDefault="002679F5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esketamină</w:t>
            </w:r>
          </w:p>
        </w:tc>
        <w:tc>
          <w:tcPr>
            <w:tcW w:w="2681" w:type="dxa"/>
          </w:tcPr>
          <w:p w14:paraId="112C71F5" w14:textId="77777777" w:rsidR="004B23F0" w:rsidRDefault="002679F5">
            <w:pPr>
              <w:pStyle w:val="TableParagraph"/>
              <w:ind w:left="856"/>
              <w:jc w:val="left"/>
              <w:rPr>
                <w:sz w:val="19"/>
              </w:rPr>
            </w:pPr>
            <w:r>
              <w:rPr>
                <w:sz w:val="19"/>
              </w:rPr>
              <w:t>33643-46-8</w:t>
            </w:r>
          </w:p>
        </w:tc>
        <w:tc>
          <w:tcPr>
            <w:tcW w:w="1041" w:type="dxa"/>
          </w:tcPr>
          <w:p w14:paraId="711C718F" w14:textId="77777777" w:rsidR="004B23F0" w:rsidRDefault="002679F5">
            <w:pPr>
              <w:pStyle w:val="TableParagraph"/>
              <w:ind w:left="328"/>
              <w:jc w:val="left"/>
              <w:rPr>
                <w:sz w:val="19"/>
              </w:rPr>
            </w:pPr>
            <w:r>
              <w:rPr>
                <w:sz w:val="19"/>
              </w:rPr>
              <w:t>0,6 g</w:t>
            </w:r>
          </w:p>
        </w:tc>
        <w:tc>
          <w:tcPr>
            <w:tcW w:w="1041" w:type="dxa"/>
          </w:tcPr>
          <w:p w14:paraId="6B3D6592" w14:textId="77777777" w:rsidR="004B23F0" w:rsidRDefault="002679F5">
            <w:pPr>
              <w:pStyle w:val="TableParagraph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10 g</w:t>
            </w:r>
            <w:r>
              <w:rPr>
                <w:sz w:val="19"/>
              </w:rPr>
              <w:br/>
              <w:t>”</w:t>
            </w:r>
          </w:p>
        </w:tc>
      </w:tr>
    </w:tbl>
    <w:p w14:paraId="02EAC8EF" w14:textId="77777777" w:rsidR="004B23F0" w:rsidRDefault="004B23F0">
      <w:pPr>
        <w:pStyle w:val="BodyText"/>
      </w:pPr>
    </w:p>
    <w:p w14:paraId="042B2ABB" w14:textId="77777777" w:rsidR="004B23F0" w:rsidRDefault="004B23F0">
      <w:pPr>
        <w:pStyle w:val="BodyText"/>
        <w:spacing w:before="103"/>
      </w:pPr>
    </w:p>
    <w:p w14:paraId="0712FA5E" w14:textId="77777777" w:rsidR="004B23F0" w:rsidRDefault="002679F5">
      <w:pPr>
        <w:pStyle w:val="BodyText"/>
        <w:ind w:left="757"/>
      </w:pPr>
      <w:r>
        <w:t>Se completează punctul 16 subpunctul 25</w:t>
      </w:r>
      <w:r>
        <w:rPr>
          <w:sz w:val="12"/>
        </w:rPr>
        <w:t>2</w:t>
      </w:r>
      <w:r>
        <w:t xml:space="preserve"> din capitolul IV, după cum urmează:</w:t>
      </w:r>
    </w:p>
    <w:p w14:paraId="7E1B959E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172"/>
        <w:gridCol w:w="2681"/>
        <w:gridCol w:w="1041"/>
        <w:gridCol w:w="1041"/>
      </w:tblGrid>
      <w:tr w:rsidR="004B23F0" w14:paraId="1364EF43" w14:textId="77777777">
        <w:trPr>
          <w:trHeight w:val="371"/>
        </w:trPr>
        <w:tc>
          <w:tcPr>
            <w:tcW w:w="740" w:type="dxa"/>
          </w:tcPr>
          <w:p w14:paraId="0347C92A" w14:textId="77777777" w:rsidR="004B23F0" w:rsidRDefault="002679F5">
            <w:pPr>
              <w:pStyle w:val="TableParagraph"/>
              <w:ind w:left="156"/>
              <w:jc w:val="left"/>
              <w:rPr>
                <w:sz w:val="19"/>
              </w:rPr>
            </w:pPr>
            <w:r>
              <w:rPr>
                <w:sz w:val="19"/>
              </w:rPr>
              <w:t>„25</w:t>
            </w:r>
            <w:r>
              <w:rPr>
                <w:sz w:val="12"/>
              </w:rPr>
              <w:t>2</w:t>
            </w:r>
            <w:r>
              <w:rPr>
                <w:sz w:val="19"/>
              </w:rPr>
              <w:t>.</w:t>
            </w:r>
          </w:p>
        </w:tc>
        <w:tc>
          <w:tcPr>
            <w:tcW w:w="4172" w:type="dxa"/>
          </w:tcPr>
          <w:p w14:paraId="73FCF917" w14:textId="77777777" w:rsidR="004B23F0" w:rsidRDefault="002679F5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flubromazepam</w:t>
            </w:r>
          </w:p>
        </w:tc>
        <w:tc>
          <w:tcPr>
            <w:tcW w:w="2681" w:type="dxa"/>
          </w:tcPr>
          <w:p w14:paraId="4AECE756" w14:textId="77777777" w:rsidR="004B23F0" w:rsidRDefault="002679F5">
            <w:pPr>
              <w:pStyle w:val="TableParagraph"/>
              <w:ind w:left="10"/>
              <w:rPr>
                <w:sz w:val="19"/>
              </w:rPr>
            </w:pPr>
            <w:r>
              <w:rPr>
                <w:sz w:val="19"/>
              </w:rPr>
              <w:t>2647-50-9</w:t>
            </w:r>
          </w:p>
        </w:tc>
        <w:tc>
          <w:tcPr>
            <w:tcW w:w="1041" w:type="dxa"/>
          </w:tcPr>
          <w:p w14:paraId="7D73A215" w14:textId="77777777" w:rsidR="004B23F0" w:rsidRDefault="002679F5">
            <w:pPr>
              <w:pStyle w:val="TableParagraph"/>
              <w:ind w:left="276"/>
              <w:jc w:val="left"/>
              <w:rPr>
                <w:sz w:val="19"/>
              </w:rPr>
            </w:pPr>
            <w:r>
              <w:rPr>
                <w:sz w:val="19"/>
              </w:rPr>
              <w:t>0,05 g</w:t>
            </w:r>
          </w:p>
        </w:tc>
        <w:tc>
          <w:tcPr>
            <w:tcW w:w="1041" w:type="dxa"/>
          </w:tcPr>
          <w:p w14:paraId="581E09A5" w14:textId="77777777" w:rsidR="004B23F0" w:rsidRDefault="002679F5">
            <w:pPr>
              <w:pStyle w:val="TableParagraph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10 g</w:t>
            </w:r>
            <w:r>
              <w:rPr>
                <w:sz w:val="19"/>
              </w:rPr>
              <w:br/>
              <w:t>”</w:t>
            </w:r>
          </w:p>
        </w:tc>
      </w:tr>
    </w:tbl>
    <w:p w14:paraId="223B9B88" w14:textId="77777777" w:rsidR="004B23F0" w:rsidRDefault="004B23F0">
      <w:pPr>
        <w:pStyle w:val="BodyText"/>
      </w:pPr>
    </w:p>
    <w:p w14:paraId="63CA811A" w14:textId="77777777" w:rsidR="004B23F0" w:rsidRDefault="004B23F0">
      <w:pPr>
        <w:pStyle w:val="BodyText"/>
        <w:spacing w:before="104"/>
      </w:pPr>
    </w:p>
    <w:p w14:paraId="6AC7B456" w14:textId="77777777" w:rsidR="004B23F0" w:rsidRDefault="002679F5">
      <w:pPr>
        <w:pStyle w:val="BodyText"/>
        <w:ind w:left="757"/>
      </w:pPr>
      <w:r>
        <w:t>Se completează punctul 16 subpunctul 61</w:t>
      </w:r>
      <w:r>
        <w:rPr>
          <w:sz w:val="12"/>
        </w:rPr>
        <w:t>2</w:t>
      </w:r>
      <w:r>
        <w:t xml:space="preserve"> din capitolul IV, după cum urmează:</w:t>
      </w:r>
    </w:p>
    <w:p w14:paraId="0A5E24AE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172"/>
        <w:gridCol w:w="2681"/>
        <w:gridCol w:w="1041"/>
        <w:gridCol w:w="1041"/>
      </w:tblGrid>
      <w:tr w:rsidR="004B23F0" w14:paraId="72189D9D" w14:textId="77777777">
        <w:trPr>
          <w:trHeight w:val="374"/>
        </w:trPr>
        <w:tc>
          <w:tcPr>
            <w:tcW w:w="740" w:type="dxa"/>
          </w:tcPr>
          <w:p w14:paraId="58B1EE2B" w14:textId="77777777" w:rsidR="004B23F0" w:rsidRDefault="002679F5">
            <w:pPr>
              <w:pStyle w:val="TableParagraph"/>
              <w:ind w:left="156"/>
              <w:jc w:val="left"/>
              <w:rPr>
                <w:sz w:val="19"/>
              </w:rPr>
            </w:pPr>
            <w:r>
              <w:rPr>
                <w:sz w:val="19"/>
              </w:rPr>
              <w:t>„61</w:t>
            </w:r>
            <w:r>
              <w:rPr>
                <w:sz w:val="12"/>
              </w:rPr>
              <w:t>2</w:t>
            </w:r>
            <w:r>
              <w:rPr>
                <w:sz w:val="19"/>
              </w:rPr>
              <w:t>.</w:t>
            </w:r>
          </w:p>
        </w:tc>
        <w:tc>
          <w:tcPr>
            <w:tcW w:w="4172" w:type="dxa"/>
          </w:tcPr>
          <w:p w14:paraId="3D0AC1FC" w14:textId="77777777" w:rsidR="004B23F0" w:rsidRDefault="002679F5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primidonă</w:t>
            </w:r>
          </w:p>
        </w:tc>
        <w:tc>
          <w:tcPr>
            <w:tcW w:w="2681" w:type="dxa"/>
          </w:tcPr>
          <w:p w14:paraId="60C0BCA2" w14:textId="77777777" w:rsidR="004B23F0" w:rsidRDefault="002679F5">
            <w:pPr>
              <w:pStyle w:val="TableParagraph"/>
              <w:ind w:left="10" w:right="5"/>
              <w:rPr>
                <w:sz w:val="19"/>
              </w:rPr>
            </w:pPr>
            <w:r>
              <w:rPr>
                <w:sz w:val="19"/>
              </w:rPr>
              <w:t>125-33-7</w:t>
            </w:r>
          </w:p>
        </w:tc>
        <w:tc>
          <w:tcPr>
            <w:tcW w:w="1041" w:type="dxa"/>
          </w:tcPr>
          <w:p w14:paraId="5D1175C1" w14:textId="77777777" w:rsidR="004B23F0" w:rsidRDefault="002679F5">
            <w:pPr>
              <w:pStyle w:val="TableParagraph"/>
              <w:ind w:left="328"/>
              <w:jc w:val="left"/>
              <w:rPr>
                <w:sz w:val="19"/>
              </w:rPr>
            </w:pPr>
            <w:r>
              <w:rPr>
                <w:sz w:val="19"/>
              </w:rPr>
              <w:t>0,6 g</w:t>
            </w:r>
          </w:p>
        </w:tc>
        <w:tc>
          <w:tcPr>
            <w:tcW w:w="1041" w:type="dxa"/>
          </w:tcPr>
          <w:p w14:paraId="01DF6454" w14:textId="77777777" w:rsidR="004B23F0" w:rsidRDefault="002679F5">
            <w:pPr>
              <w:pStyle w:val="TableParagraph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10 g</w:t>
            </w:r>
            <w:r>
              <w:rPr>
                <w:sz w:val="19"/>
              </w:rPr>
              <w:br/>
              <w:t>”</w:t>
            </w:r>
          </w:p>
        </w:tc>
      </w:tr>
    </w:tbl>
    <w:p w14:paraId="35638B98" w14:textId="77777777" w:rsidR="004B23F0" w:rsidRDefault="004B23F0">
      <w:pPr>
        <w:pStyle w:val="BodyText"/>
      </w:pPr>
    </w:p>
    <w:p w14:paraId="46EF24DA" w14:textId="77777777" w:rsidR="004B23F0" w:rsidRDefault="004B23F0">
      <w:pPr>
        <w:pStyle w:val="BodyText"/>
        <w:spacing w:before="100"/>
      </w:pPr>
    </w:p>
    <w:p w14:paraId="5F65A8D8" w14:textId="77777777" w:rsidR="004B23F0" w:rsidRDefault="002679F5">
      <w:pPr>
        <w:pStyle w:val="BodyText"/>
        <w:ind w:left="757"/>
      </w:pPr>
      <w:r>
        <w:t>Se completează punctul 16 subpunctul 66</w:t>
      </w:r>
      <w:r>
        <w:rPr>
          <w:sz w:val="12"/>
        </w:rPr>
        <w:t>1</w:t>
      </w:r>
      <w:r>
        <w:t xml:space="preserve"> din capitolul IV, după cum urmează:</w:t>
      </w:r>
    </w:p>
    <w:p w14:paraId="5A0B44A7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023"/>
        <w:gridCol w:w="2681"/>
        <w:gridCol w:w="1041"/>
        <w:gridCol w:w="1041"/>
      </w:tblGrid>
      <w:tr w:rsidR="004B23F0" w14:paraId="5E37591F" w14:textId="77777777">
        <w:trPr>
          <w:trHeight w:val="374"/>
        </w:trPr>
        <w:tc>
          <w:tcPr>
            <w:tcW w:w="888" w:type="dxa"/>
          </w:tcPr>
          <w:p w14:paraId="7D55A0DE" w14:textId="77777777" w:rsidR="004B23F0" w:rsidRDefault="002679F5">
            <w:pPr>
              <w:pStyle w:val="TableParagraph"/>
              <w:spacing w:before="73"/>
              <w:ind w:left="230"/>
              <w:jc w:val="left"/>
              <w:rPr>
                <w:sz w:val="19"/>
              </w:rPr>
            </w:pPr>
            <w:r>
              <w:rPr>
                <w:sz w:val="19"/>
              </w:rPr>
              <w:t>„66</w:t>
            </w:r>
            <w:r>
              <w:rPr>
                <w:sz w:val="12"/>
              </w:rPr>
              <w:t>1</w:t>
            </w:r>
            <w:r>
              <w:rPr>
                <w:sz w:val="19"/>
              </w:rPr>
              <w:t>.</w:t>
            </w:r>
          </w:p>
        </w:tc>
        <w:tc>
          <w:tcPr>
            <w:tcW w:w="4023" w:type="dxa"/>
          </w:tcPr>
          <w:p w14:paraId="59095B8F" w14:textId="77777777" w:rsidR="004B23F0" w:rsidRDefault="002679F5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tiletamină</w:t>
            </w:r>
          </w:p>
        </w:tc>
        <w:tc>
          <w:tcPr>
            <w:tcW w:w="2681" w:type="dxa"/>
          </w:tcPr>
          <w:p w14:paraId="570A60FA" w14:textId="77777777" w:rsidR="004B23F0" w:rsidRDefault="002679F5">
            <w:pPr>
              <w:pStyle w:val="TableParagraph"/>
              <w:spacing w:before="73"/>
              <w:ind w:left="857"/>
              <w:jc w:val="left"/>
              <w:rPr>
                <w:sz w:val="19"/>
              </w:rPr>
            </w:pPr>
            <w:r>
              <w:rPr>
                <w:sz w:val="19"/>
              </w:rPr>
              <w:t>14176-49-9</w:t>
            </w:r>
          </w:p>
        </w:tc>
        <w:tc>
          <w:tcPr>
            <w:tcW w:w="1041" w:type="dxa"/>
          </w:tcPr>
          <w:p w14:paraId="44374377" w14:textId="77777777" w:rsidR="004B23F0" w:rsidRDefault="002679F5">
            <w:pPr>
              <w:pStyle w:val="TableParagraph"/>
              <w:spacing w:before="73"/>
              <w:ind w:left="329"/>
              <w:jc w:val="left"/>
              <w:rPr>
                <w:sz w:val="19"/>
              </w:rPr>
            </w:pPr>
            <w:r>
              <w:rPr>
                <w:sz w:val="19"/>
              </w:rPr>
              <w:t>0,6 g</w:t>
            </w:r>
          </w:p>
        </w:tc>
        <w:tc>
          <w:tcPr>
            <w:tcW w:w="1041" w:type="dxa"/>
          </w:tcPr>
          <w:p w14:paraId="1724149C" w14:textId="77777777" w:rsidR="004B23F0" w:rsidRDefault="002679F5">
            <w:pPr>
              <w:pStyle w:val="TableParagraph"/>
              <w:spacing w:before="73"/>
              <w:ind w:left="311"/>
              <w:jc w:val="left"/>
              <w:rPr>
                <w:sz w:val="19"/>
              </w:rPr>
            </w:pPr>
            <w:r>
              <w:rPr>
                <w:sz w:val="19"/>
              </w:rPr>
              <w:t>10 g</w:t>
            </w:r>
            <w:r>
              <w:rPr>
                <w:sz w:val="19"/>
              </w:rPr>
              <w:br/>
              <w:t>”</w:t>
            </w:r>
          </w:p>
        </w:tc>
      </w:tr>
    </w:tbl>
    <w:p w14:paraId="0C62D9CC" w14:textId="77777777" w:rsidR="004B23F0" w:rsidRDefault="004B23F0">
      <w:pPr>
        <w:pStyle w:val="BodyText"/>
      </w:pPr>
    </w:p>
    <w:p w14:paraId="474A314A" w14:textId="77777777" w:rsidR="004B23F0" w:rsidRDefault="004B23F0">
      <w:pPr>
        <w:pStyle w:val="BodyText"/>
        <w:spacing w:before="101"/>
      </w:pPr>
    </w:p>
    <w:p w14:paraId="0451B6FB" w14:textId="77777777" w:rsidR="004B23F0" w:rsidRDefault="002679F5">
      <w:pPr>
        <w:pStyle w:val="BodyText"/>
        <w:ind w:left="757"/>
      </w:pPr>
      <w:r>
        <w:t>Se completează punctul 16 subpunctul 71</w:t>
      </w:r>
      <w:r>
        <w:rPr>
          <w:sz w:val="12"/>
        </w:rPr>
        <w:t>1</w:t>
      </w:r>
      <w:r>
        <w:t xml:space="preserve"> din capitolul IV, după cum urmează:</w:t>
      </w:r>
    </w:p>
    <w:p w14:paraId="4DE57F85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321"/>
        <w:gridCol w:w="2533"/>
        <w:gridCol w:w="1042"/>
        <w:gridCol w:w="1042"/>
      </w:tblGrid>
      <w:tr w:rsidR="007D5C55" w14:paraId="58A58F16" w14:textId="77777777" w:rsidTr="00DB5B8F">
        <w:trPr>
          <w:trHeight w:val="373"/>
        </w:trPr>
        <w:tc>
          <w:tcPr>
            <w:tcW w:w="740" w:type="dxa"/>
          </w:tcPr>
          <w:p w14:paraId="572A176B" w14:textId="77777777" w:rsidR="007D5C55" w:rsidRDefault="007D5C55" w:rsidP="00DB5B8F">
            <w:pPr>
              <w:pStyle w:val="TableParagraph"/>
              <w:spacing w:before="73"/>
              <w:ind w:left="156"/>
              <w:jc w:val="left"/>
              <w:rPr>
                <w:sz w:val="19"/>
              </w:rPr>
            </w:pPr>
            <w:r>
              <w:rPr>
                <w:sz w:val="19"/>
              </w:rPr>
              <w:t>„71</w:t>
            </w:r>
            <w:r>
              <w:rPr>
                <w:sz w:val="12"/>
              </w:rPr>
              <w:t>1</w:t>
            </w:r>
            <w:r>
              <w:rPr>
                <w:sz w:val="19"/>
              </w:rPr>
              <w:t>.</w:t>
            </w:r>
          </w:p>
        </w:tc>
        <w:tc>
          <w:tcPr>
            <w:tcW w:w="4321" w:type="dxa"/>
          </w:tcPr>
          <w:p w14:paraId="04D15A90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zolazepam</w:t>
            </w:r>
          </w:p>
        </w:tc>
        <w:tc>
          <w:tcPr>
            <w:tcW w:w="2533" w:type="dxa"/>
          </w:tcPr>
          <w:p w14:paraId="6E8BEEFF" w14:textId="77777777" w:rsidR="007D5C55" w:rsidRDefault="007D5C55" w:rsidP="00DB5B8F">
            <w:pPr>
              <w:pStyle w:val="TableParagraph"/>
              <w:spacing w:before="73"/>
              <w:ind w:left="781"/>
              <w:jc w:val="left"/>
              <w:rPr>
                <w:sz w:val="19"/>
              </w:rPr>
            </w:pPr>
            <w:r>
              <w:rPr>
                <w:sz w:val="19"/>
              </w:rPr>
              <w:t>31352-82-6</w:t>
            </w:r>
          </w:p>
        </w:tc>
        <w:tc>
          <w:tcPr>
            <w:tcW w:w="1042" w:type="dxa"/>
          </w:tcPr>
          <w:p w14:paraId="095C9EAE" w14:textId="77777777" w:rsidR="007D5C55" w:rsidRDefault="007D5C55" w:rsidP="00DB5B8F">
            <w:pPr>
              <w:pStyle w:val="TableParagraph"/>
              <w:spacing w:before="73"/>
              <w:ind w:left="327"/>
              <w:jc w:val="left"/>
              <w:rPr>
                <w:sz w:val="19"/>
              </w:rPr>
            </w:pPr>
            <w:r>
              <w:rPr>
                <w:sz w:val="19"/>
              </w:rPr>
              <w:t>0,6 g</w:t>
            </w:r>
          </w:p>
        </w:tc>
        <w:tc>
          <w:tcPr>
            <w:tcW w:w="1042" w:type="dxa"/>
          </w:tcPr>
          <w:p w14:paraId="41403E5F" w14:textId="77777777" w:rsidR="007D5C55" w:rsidRDefault="007D5C55" w:rsidP="00DB5B8F">
            <w:pPr>
              <w:pStyle w:val="TableParagraph"/>
              <w:spacing w:before="73"/>
              <w:ind w:left="308"/>
              <w:jc w:val="left"/>
              <w:rPr>
                <w:sz w:val="19"/>
              </w:rPr>
            </w:pPr>
            <w:r>
              <w:rPr>
                <w:sz w:val="19"/>
              </w:rPr>
              <w:t>10 g</w:t>
            </w:r>
            <w:r>
              <w:rPr>
                <w:sz w:val="19"/>
              </w:rPr>
              <w:br/>
              <w:t>”</w:t>
            </w:r>
          </w:p>
        </w:tc>
      </w:tr>
    </w:tbl>
    <w:p w14:paraId="3C279FCC" w14:textId="77777777" w:rsidR="004B23F0" w:rsidRDefault="004B23F0">
      <w:pPr>
        <w:rPr>
          <w:sz w:val="19"/>
        </w:rPr>
      </w:pPr>
    </w:p>
    <w:p w14:paraId="4C34EC9F" w14:textId="77777777" w:rsidR="004B23F0" w:rsidRDefault="004B23F0">
      <w:pPr>
        <w:pStyle w:val="BodyText"/>
        <w:spacing w:before="214"/>
      </w:pPr>
    </w:p>
    <w:p w14:paraId="25666D33" w14:textId="77777777" w:rsidR="004B23F0" w:rsidRDefault="002679F5">
      <w:pPr>
        <w:pStyle w:val="BodyText"/>
        <w:spacing w:line="422" w:lineRule="auto"/>
        <w:ind w:left="757" w:right="5570"/>
      </w:pPr>
      <w:r>
        <w:t>Se modifică punctul 18 din capitolul V după cum urmează: 18. Precursori din categoria I:</w:t>
      </w:r>
    </w:p>
    <w:p w14:paraId="65780468" w14:textId="77777777" w:rsidR="004B23F0" w:rsidRDefault="004B23F0">
      <w:pPr>
        <w:pStyle w:val="BodyText"/>
        <w:spacing w:before="6"/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469"/>
        <w:gridCol w:w="2085"/>
        <w:gridCol w:w="1189"/>
        <w:gridCol w:w="1192"/>
      </w:tblGrid>
      <w:tr w:rsidR="007D5C55" w14:paraId="7C3E5FAD" w14:textId="77777777" w:rsidTr="00DB5B8F">
        <w:trPr>
          <w:trHeight w:val="1485"/>
        </w:trPr>
        <w:tc>
          <w:tcPr>
            <w:tcW w:w="737" w:type="dxa"/>
          </w:tcPr>
          <w:p w14:paraId="3D8CC9CD" w14:textId="77777777" w:rsidR="007D5C55" w:rsidRDefault="007D5C55" w:rsidP="00DB5B8F">
            <w:pPr>
              <w:pStyle w:val="TableParagraph"/>
              <w:spacing w:before="0"/>
              <w:ind w:left="0"/>
              <w:jc w:val="left"/>
              <w:rPr>
                <w:sz w:val="19"/>
              </w:rPr>
            </w:pPr>
          </w:p>
          <w:p w14:paraId="5D269044" w14:textId="77777777" w:rsidR="007D5C55" w:rsidRDefault="007D5C55" w:rsidP="00DB5B8F">
            <w:pPr>
              <w:pStyle w:val="TableParagraph"/>
              <w:spacing w:before="72"/>
              <w:ind w:left="0"/>
              <w:jc w:val="left"/>
              <w:rPr>
                <w:sz w:val="19"/>
              </w:rPr>
            </w:pPr>
          </w:p>
          <w:p w14:paraId="2B7975E4" w14:textId="77777777" w:rsidR="007D5C55" w:rsidRDefault="007D5C55" w:rsidP="00DB5B8F">
            <w:pPr>
              <w:pStyle w:val="TableParagraph"/>
              <w:spacing w:before="0"/>
              <w:ind w:left="245"/>
              <w:jc w:val="left"/>
              <w:rPr>
                <w:sz w:val="19"/>
              </w:rPr>
            </w:pPr>
            <w:r>
              <w:rPr>
                <w:sz w:val="19"/>
              </w:rPr>
              <w:t>Nr.</w:t>
            </w:r>
          </w:p>
          <w:p w14:paraId="6DAC88F6" w14:textId="77777777" w:rsidR="007D5C55" w:rsidRDefault="007D5C55" w:rsidP="00DB5B8F">
            <w:pPr>
              <w:pStyle w:val="TableParagraph"/>
              <w:spacing w:before="0"/>
              <w:ind w:left="206"/>
              <w:jc w:val="left"/>
              <w:rPr>
                <w:sz w:val="19"/>
              </w:rPr>
            </w:pPr>
          </w:p>
        </w:tc>
        <w:tc>
          <w:tcPr>
            <w:tcW w:w="4469" w:type="dxa"/>
          </w:tcPr>
          <w:p w14:paraId="0F0F3D1B" w14:textId="77777777" w:rsidR="007D5C55" w:rsidRDefault="007D5C55" w:rsidP="00DB5B8F">
            <w:pPr>
              <w:pStyle w:val="TableParagraph"/>
              <w:spacing w:before="0"/>
              <w:ind w:left="0"/>
              <w:jc w:val="left"/>
              <w:rPr>
                <w:sz w:val="19"/>
              </w:rPr>
            </w:pPr>
          </w:p>
          <w:p w14:paraId="56A7F279" w14:textId="77777777" w:rsidR="007D5C55" w:rsidRDefault="007D5C55" w:rsidP="00DB5B8F">
            <w:pPr>
              <w:pStyle w:val="TableParagraph"/>
              <w:spacing w:before="182"/>
              <w:ind w:left="0"/>
              <w:jc w:val="left"/>
              <w:rPr>
                <w:sz w:val="19"/>
              </w:rPr>
            </w:pPr>
          </w:p>
          <w:p w14:paraId="040DF89B" w14:textId="77777777" w:rsidR="007D5C55" w:rsidRDefault="007D5C55" w:rsidP="00DB5B8F">
            <w:pPr>
              <w:pStyle w:val="TableParagraph"/>
              <w:spacing w:before="0"/>
              <w:ind w:left="8"/>
              <w:rPr>
                <w:sz w:val="19"/>
              </w:rPr>
            </w:pPr>
            <w:r>
              <w:rPr>
                <w:sz w:val="19"/>
              </w:rPr>
              <w:t>Denumirea substanței</w:t>
            </w:r>
          </w:p>
        </w:tc>
        <w:tc>
          <w:tcPr>
            <w:tcW w:w="2085" w:type="dxa"/>
          </w:tcPr>
          <w:p w14:paraId="27071453" w14:textId="77777777" w:rsidR="007D5C55" w:rsidRDefault="007D5C55" w:rsidP="00DB5B8F">
            <w:pPr>
              <w:pStyle w:val="TableParagraph"/>
              <w:spacing w:before="0"/>
              <w:ind w:left="0"/>
              <w:jc w:val="left"/>
              <w:rPr>
                <w:sz w:val="19"/>
              </w:rPr>
            </w:pPr>
          </w:p>
          <w:p w14:paraId="55A3689A" w14:textId="77777777" w:rsidR="007D5C55" w:rsidRDefault="007D5C55" w:rsidP="00DB5B8F">
            <w:pPr>
              <w:pStyle w:val="TableParagraph"/>
              <w:spacing w:before="182"/>
              <w:ind w:left="0"/>
              <w:jc w:val="left"/>
              <w:rPr>
                <w:sz w:val="19"/>
              </w:rPr>
            </w:pPr>
          </w:p>
          <w:p w14:paraId="78F0BB7A" w14:textId="77777777" w:rsidR="007D5C55" w:rsidRDefault="007D5C55" w:rsidP="00DB5B8F">
            <w:pPr>
              <w:pStyle w:val="TableParagraph"/>
              <w:spacing w:before="0"/>
              <w:ind w:left="9" w:right="2"/>
              <w:rPr>
                <w:sz w:val="19"/>
              </w:rPr>
            </w:pPr>
            <w:r>
              <w:rPr>
                <w:sz w:val="19"/>
              </w:rPr>
              <w:t>Număr CAS</w:t>
            </w:r>
          </w:p>
        </w:tc>
        <w:tc>
          <w:tcPr>
            <w:tcW w:w="1189" w:type="dxa"/>
          </w:tcPr>
          <w:p w14:paraId="465527DD" w14:textId="77777777" w:rsidR="007D5C55" w:rsidRDefault="007D5C55" w:rsidP="00DB5B8F">
            <w:pPr>
              <w:pStyle w:val="TableParagraph"/>
              <w:ind w:left="90" w:right="76"/>
              <w:rPr>
                <w:sz w:val="19"/>
              </w:rPr>
            </w:pPr>
            <w:r>
              <w:rPr>
                <w:sz w:val="19"/>
              </w:rPr>
              <w:t>Prag pentru ca respectiva cantitate să fie considerată scăzută</w:t>
            </w:r>
          </w:p>
        </w:tc>
        <w:tc>
          <w:tcPr>
            <w:tcW w:w="1192" w:type="dxa"/>
          </w:tcPr>
          <w:p w14:paraId="4BE71C88" w14:textId="77777777" w:rsidR="007D5C55" w:rsidRDefault="007D5C55" w:rsidP="00DB5B8F">
            <w:pPr>
              <w:pStyle w:val="TableParagraph"/>
              <w:ind w:left="164" w:right="145" w:firstLine="1"/>
              <w:rPr>
                <w:sz w:val="19"/>
              </w:rPr>
            </w:pPr>
            <w:r>
              <w:rPr>
                <w:sz w:val="19"/>
              </w:rPr>
              <w:t>Prag pentru ca respectiva cantitate să fie considerată ridicată</w:t>
            </w:r>
          </w:p>
        </w:tc>
      </w:tr>
      <w:tr w:rsidR="007D5C55" w14:paraId="5446A572" w14:textId="77777777" w:rsidTr="00DB5B8F">
        <w:trPr>
          <w:trHeight w:val="374"/>
        </w:trPr>
        <w:tc>
          <w:tcPr>
            <w:tcW w:w="737" w:type="dxa"/>
          </w:tcPr>
          <w:p w14:paraId="7FE95A9E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1.</w:t>
            </w:r>
          </w:p>
        </w:tc>
        <w:tc>
          <w:tcPr>
            <w:tcW w:w="4469" w:type="dxa"/>
          </w:tcPr>
          <w:p w14:paraId="36465975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alfa-fenilacetoacetamidă (APAA)</w:t>
            </w:r>
          </w:p>
        </w:tc>
        <w:tc>
          <w:tcPr>
            <w:tcW w:w="2085" w:type="dxa"/>
          </w:tcPr>
          <w:p w14:paraId="43E2B34C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4433-77-6</w:t>
            </w:r>
          </w:p>
        </w:tc>
        <w:tc>
          <w:tcPr>
            <w:tcW w:w="1189" w:type="dxa"/>
          </w:tcPr>
          <w:p w14:paraId="6B05439F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440022DF" w14:textId="77777777" w:rsidR="007D5C55" w:rsidRDefault="007D5C55" w:rsidP="00DB5B8F">
            <w:pPr>
              <w:pStyle w:val="TableParagraph"/>
              <w:spacing w:before="73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563098FF" w14:textId="77777777" w:rsidTr="00DB5B8F">
        <w:trPr>
          <w:trHeight w:val="371"/>
        </w:trPr>
        <w:tc>
          <w:tcPr>
            <w:tcW w:w="737" w:type="dxa"/>
          </w:tcPr>
          <w:p w14:paraId="3545D77D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2.</w:t>
            </w:r>
          </w:p>
        </w:tc>
        <w:tc>
          <w:tcPr>
            <w:tcW w:w="4469" w:type="dxa"/>
          </w:tcPr>
          <w:p w14:paraId="53689E6A" w14:textId="77777777" w:rsidR="007D5C55" w:rsidRDefault="007D5C55" w:rsidP="00DB5B8F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alfa-fenilacetoacetonitril (APAAN)</w:t>
            </w:r>
          </w:p>
        </w:tc>
        <w:tc>
          <w:tcPr>
            <w:tcW w:w="2085" w:type="dxa"/>
          </w:tcPr>
          <w:p w14:paraId="6F9237B3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4468-48-8</w:t>
            </w:r>
          </w:p>
        </w:tc>
        <w:tc>
          <w:tcPr>
            <w:tcW w:w="1189" w:type="dxa"/>
          </w:tcPr>
          <w:p w14:paraId="576FBD25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74B81CAA" w14:textId="77777777" w:rsidR="007D5C55" w:rsidRDefault="007D5C55" w:rsidP="00DB5B8F">
            <w:pPr>
              <w:pStyle w:val="TableParagraph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41FFC85C" w14:textId="77777777" w:rsidTr="00DB5B8F">
        <w:trPr>
          <w:trHeight w:val="373"/>
        </w:trPr>
        <w:tc>
          <w:tcPr>
            <w:tcW w:w="737" w:type="dxa"/>
          </w:tcPr>
          <w:p w14:paraId="216A5690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3.</w:t>
            </w:r>
          </w:p>
        </w:tc>
        <w:tc>
          <w:tcPr>
            <w:tcW w:w="4469" w:type="dxa"/>
          </w:tcPr>
          <w:p w14:paraId="0787A9AF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dietil(fenilacetil)propanedioat (DEPAPD)</w:t>
            </w:r>
          </w:p>
        </w:tc>
        <w:tc>
          <w:tcPr>
            <w:tcW w:w="2085" w:type="dxa"/>
          </w:tcPr>
          <w:p w14:paraId="7A854A1B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20320-59-6</w:t>
            </w:r>
          </w:p>
        </w:tc>
        <w:tc>
          <w:tcPr>
            <w:tcW w:w="1189" w:type="dxa"/>
          </w:tcPr>
          <w:p w14:paraId="6678DC1A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45A0B9AC" w14:textId="77777777" w:rsidR="007D5C55" w:rsidRDefault="007D5C55" w:rsidP="00DB5B8F">
            <w:pPr>
              <w:pStyle w:val="TableParagraph"/>
              <w:spacing w:before="73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4641325F" w14:textId="77777777" w:rsidTr="00DB5B8F">
        <w:trPr>
          <w:trHeight w:val="371"/>
        </w:trPr>
        <w:tc>
          <w:tcPr>
            <w:tcW w:w="737" w:type="dxa"/>
          </w:tcPr>
          <w:p w14:paraId="0CB65933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4.</w:t>
            </w:r>
          </w:p>
        </w:tc>
        <w:tc>
          <w:tcPr>
            <w:tcW w:w="4469" w:type="dxa"/>
          </w:tcPr>
          <w:p w14:paraId="4A88C2F5" w14:textId="77777777" w:rsidR="007D5C55" w:rsidRDefault="007D5C55" w:rsidP="00DB5B8F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efedrină</w:t>
            </w:r>
          </w:p>
        </w:tc>
        <w:tc>
          <w:tcPr>
            <w:tcW w:w="2085" w:type="dxa"/>
          </w:tcPr>
          <w:p w14:paraId="7BAC0B24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299-42-3</w:t>
            </w:r>
          </w:p>
        </w:tc>
        <w:tc>
          <w:tcPr>
            <w:tcW w:w="1189" w:type="dxa"/>
          </w:tcPr>
          <w:p w14:paraId="123451A0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0,6 g</w:t>
            </w:r>
          </w:p>
        </w:tc>
        <w:tc>
          <w:tcPr>
            <w:tcW w:w="1192" w:type="dxa"/>
          </w:tcPr>
          <w:p w14:paraId="7C2C302D" w14:textId="77777777" w:rsidR="007D5C55" w:rsidRDefault="007D5C55" w:rsidP="00DB5B8F">
            <w:pPr>
              <w:pStyle w:val="TableParagraph"/>
              <w:ind w:left="20" w:right="1"/>
              <w:rPr>
                <w:sz w:val="19"/>
              </w:rPr>
            </w:pPr>
            <w:r>
              <w:rPr>
                <w:sz w:val="19"/>
              </w:rPr>
              <w:t>10 g</w:t>
            </w:r>
          </w:p>
        </w:tc>
      </w:tr>
      <w:tr w:rsidR="007D5C55" w14:paraId="1F32F1B5" w14:textId="77777777" w:rsidTr="00DB5B8F">
        <w:trPr>
          <w:trHeight w:val="373"/>
        </w:trPr>
        <w:tc>
          <w:tcPr>
            <w:tcW w:w="737" w:type="dxa"/>
          </w:tcPr>
          <w:p w14:paraId="4E364273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5.</w:t>
            </w:r>
          </w:p>
        </w:tc>
        <w:tc>
          <w:tcPr>
            <w:tcW w:w="4469" w:type="dxa"/>
          </w:tcPr>
          <w:p w14:paraId="12A00AC0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ergometrină</w:t>
            </w:r>
          </w:p>
        </w:tc>
        <w:tc>
          <w:tcPr>
            <w:tcW w:w="2085" w:type="dxa"/>
          </w:tcPr>
          <w:p w14:paraId="20C91A7B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60-79-7</w:t>
            </w:r>
          </w:p>
        </w:tc>
        <w:tc>
          <w:tcPr>
            <w:tcW w:w="1189" w:type="dxa"/>
          </w:tcPr>
          <w:p w14:paraId="5E099309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50 g</w:t>
            </w:r>
          </w:p>
        </w:tc>
        <w:tc>
          <w:tcPr>
            <w:tcW w:w="1192" w:type="dxa"/>
          </w:tcPr>
          <w:p w14:paraId="305A9C82" w14:textId="77777777" w:rsidR="007D5C55" w:rsidRDefault="007D5C55" w:rsidP="00DB5B8F">
            <w:pPr>
              <w:pStyle w:val="TableParagraph"/>
              <w:spacing w:before="73"/>
              <w:ind w:left="20" w:right="3"/>
              <w:rPr>
                <w:sz w:val="19"/>
              </w:rPr>
            </w:pPr>
            <w:r>
              <w:rPr>
                <w:sz w:val="19"/>
              </w:rPr>
              <w:t>1 kg</w:t>
            </w:r>
          </w:p>
        </w:tc>
      </w:tr>
      <w:tr w:rsidR="007D5C55" w14:paraId="1AF85C84" w14:textId="77777777" w:rsidTr="00DB5B8F">
        <w:trPr>
          <w:trHeight w:val="371"/>
        </w:trPr>
        <w:tc>
          <w:tcPr>
            <w:tcW w:w="737" w:type="dxa"/>
          </w:tcPr>
          <w:p w14:paraId="006F755D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6.</w:t>
            </w:r>
          </w:p>
        </w:tc>
        <w:tc>
          <w:tcPr>
            <w:tcW w:w="4469" w:type="dxa"/>
          </w:tcPr>
          <w:p w14:paraId="4EF624A3" w14:textId="77777777" w:rsidR="007D5C55" w:rsidRDefault="007D5C55" w:rsidP="00DB5B8F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ergotamină</w:t>
            </w:r>
          </w:p>
        </w:tc>
        <w:tc>
          <w:tcPr>
            <w:tcW w:w="2085" w:type="dxa"/>
          </w:tcPr>
          <w:p w14:paraId="53E84F5E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113-15-5</w:t>
            </w:r>
          </w:p>
        </w:tc>
        <w:tc>
          <w:tcPr>
            <w:tcW w:w="1189" w:type="dxa"/>
          </w:tcPr>
          <w:p w14:paraId="12399966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50 g</w:t>
            </w:r>
          </w:p>
        </w:tc>
        <w:tc>
          <w:tcPr>
            <w:tcW w:w="1192" w:type="dxa"/>
          </w:tcPr>
          <w:p w14:paraId="46BEA623" w14:textId="77777777" w:rsidR="007D5C55" w:rsidRDefault="007D5C55" w:rsidP="00DB5B8F">
            <w:pPr>
              <w:pStyle w:val="TableParagraph"/>
              <w:ind w:left="20" w:right="3"/>
              <w:rPr>
                <w:sz w:val="19"/>
              </w:rPr>
            </w:pPr>
            <w:r>
              <w:rPr>
                <w:sz w:val="19"/>
              </w:rPr>
              <w:t>1 kg</w:t>
            </w:r>
          </w:p>
        </w:tc>
      </w:tr>
      <w:tr w:rsidR="007D5C55" w14:paraId="00DEAB33" w14:textId="77777777" w:rsidTr="00DB5B8F">
        <w:trPr>
          <w:trHeight w:val="373"/>
        </w:trPr>
        <w:tc>
          <w:tcPr>
            <w:tcW w:w="737" w:type="dxa"/>
          </w:tcPr>
          <w:p w14:paraId="4501F896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7.</w:t>
            </w:r>
          </w:p>
        </w:tc>
        <w:tc>
          <w:tcPr>
            <w:tcW w:w="4469" w:type="dxa"/>
          </w:tcPr>
          <w:p w14:paraId="77AA7B04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alfa-fenilacetoacetat de etil (EAPA)</w:t>
            </w:r>
          </w:p>
        </w:tc>
        <w:tc>
          <w:tcPr>
            <w:tcW w:w="2085" w:type="dxa"/>
          </w:tcPr>
          <w:p w14:paraId="623E3133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5413-05-8</w:t>
            </w:r>
          </w:p>
        </w:tc>
        <w:tc>
          <w:tcPr>
            <w:tcW w:w="1189" w:type="dxa"/>
          </w:tcPr>
          <w:p w14:paraId="06F26F56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1DA5E8BF" w14:textId="77777777" w:rsidR="007D5C55" w:rsidRDefault="007D5C55" w:rsidP="00DB5B8F">
            <w:pPr>
              <w:pStyle w:val="TableParagraph"/>
              <w:spacing w:before="73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7F14E8ED" w14:textId="77777777" w:rsidTr="00DB5B8F">
        <w:trPr>
          <w:trHeight w:val="594"/>
        </w:trPr>
        <w:tc>
          <w:tcPr>
            <w:tcW w:w="737" w:type="dxa"/>
          </w:tcPr>
          <w:p w14:paraId="795A85C3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8.</w:t>
            </w:r>
          </w:p>
        </w:tc>
        <w:tc>
          <w:tcPr>
            <w:tcW w:w="4469" w:type="dxa"/>
          </w:tcPr>
          <w:p w14:paraId="20CA7990" w14:textId="77777777" w:rsidR="007D5C55" w:rsidRDefault="007D5C55" w:rsidP="00DB5B8F">
            <w:pPr>
              <w:pStyle w:val="TableParagraph"/>
              <w:ind w:right="233"/>
              <w:jc w:val="left"/>
              <w:rPr>
                <w:sz w:val="19"/>
              </w:rPr>
            </w:pPr>
            <w:r>
              <w:rPr>
                <w:sz w:val="19"/>
              </w:rPr>
              <w:t>3-(2H-1,3-benzodioxol-5-il)-2-metiloxiran-2-carboxilat de etil (glicidat de etil PMK)</w:t>
            </w:r>
          </w:p>
        </w:tc>
        <w:tc>
          <w:tcPr>
            <w:tcW w:w="2085" w:type="dxa"/>
          </w:tcPr>
          <w:p w14:paraId="12A641BD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28578-16-7</w:t>
            </w:r>
          </w:p>
        </w:tc>
        <w:tc>
          <w:tcPr>
            <w:tcW w:w="1189" w:type="dxa"/>
          </w:tcPr>
          <w:p w14:paraId="0F349A86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7018B642" w14:textId="77777777" w:rsidR="007D5C55" w:rsidRDefault="007D5C55" w:rsidP="00DB5B8F">
            <w:pPr>
              <w:pStyle w:val="TableParagraph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5E34DBA6" w14:textId="77777777" w:rsidTr="00DB5B8F">
        <w:trPr>
          <w:trHeight w:val="374"/>
        </w:trPr>
        <w:tc>
          <w:tcPr>
            <w:tcW w:w="737" w:type="dxa"/>
          </w:tcPr>
          <w:p w14:paraId="6038BC1D" w14:textId="77777777" w:rsidR="007D5C55" w:rsidRDefault="007D5C55" w:rsidP="00DB5B8F">
            <w:pPr>
              <w:pStyle w:val="TableParagraph"/>
              <w:spacing w:before="74"/>
              <w:ind w:left="8"/>
              <w:rPr>
                <w:sz w:val="19"/>
              </w:rPr>
            </w:pPr>
            <w:r>
              <w:rPr>
                <w:sz w:val="19"/>
              </w:rPr>
              <w:t>9.</w:t>
            </w:r>
          </w:p>
        </w:tc>
        <w:tc>
          <w:tcPr>
            <w:tcW w:w="4469" w:type="dxa"/>
          </w:tcPr>
          <w:p w14:paraId="7B9593A7" w14:textId="77777777" w:rsidR="007D5C55" w:rsidRDefault="007D5C55" w:rsidP="00DB5B8F">
            <w:pPr>
              <w:pStyle w:val="TableParagraph"/>
              <w:spacing w:before="74"/>
              <w:jc w:val="left"/>
              <w:rPr>
                <w:sz w:val="19"/>
              </w:rPr>
            </w:pPr>
            <w:r>
              <w:rPr>
                <w:sz w:val="19"/>
              </w:rPr>
              <w:t>isosafrol (</w:t>
            </w:r>
            <w:r>
              <w:rPr>
                <w:i/>
                <w:sz w:val="19"/>
              </w:rPr>
              <w:t>cis + trans</w:t>
            </w:r>
            <w:r>
              <w:rPr>
                <w:sz w:val="19"/>
              </w:rPr>
              <w:t>)</w:t>
            </w:r>
          </w:p>
        </w:tc>
        <w:tc>
          <w:tcPr>
            <w:tcW w:w="2085" w:type="dxa"/>
          </w:tcPr>
          <w:p w14:paraId="344E55D2" w14:textId="77777777" w:rsidR="007D5C55" w:rsidRDefault="007D5C55" w:rsidP="00DB5B8F">
            <w:pPr>
              <w:pStyle w:val="TableParagraph"/>
              <w:spacing w:before="74"/>
              <w:ind w:left="9"/>
              <w:rPr>
                <w:sz w:val="19"/>
              </w:rPr>
            </w:pPr>
            <w:r>
              <w:rPr>
                <w:sz w:val="19"/>
              </w:rPr>
              <w:t>120-58-1</w:t>
            </w:r>
          </w:p>
        </w:tc>
        <w:tc>
          <w:tcPr>
            <w:tcW w:w="1189" w:type="dxa"/>
          </w:tcPr>
          <w:p w14:paraId="3C3F1F59" w14:textId="77777777" w:rsidR="007D5C55" w:rsidRDefault="007D5C55" w:rsidP="00DB5B8F">
            <w:pPr>
              <w:pStyle w:val="TableParagraph"/>
              <w:spacing w:before="74"/>
              <w:ind w:left="15"/>
              <w:rPr>
                <w:sz w:val="19"/>
              </w:rPr>
            </w:pPr>
            <w:r>
              <w:rPr>
                <w:sz w:val="19"/>
              </w:rPr>
              <w:t>50 g</w:t>
            </w:r>
          </w:p>
        </w:tc>
        <w:tc>
          <w:tcPr>
            <w:tcW w:w="1192" w:type="dxa"/>
          </w:tcPr>
          <w:p w14:paraId="5CA26CCD" w14:textId="77777777" w:rsidR="007D5C55" w:rsidRDefault="007D5C55" w:rsidP="00DB5B8F">
            <w:pPr>
              <w:pStyle w:val="TableParagraph"/>
              <w:spacing w:before="74"/>
              <w:ind w:left="20" w:right="3"/>
              <w:rPr>
                <w:sz w:val="19"/>
              </w:rPr>
            </w:pPr>
            <w:r>
              <w:rPr>
                <w:sz w:val="19"/>
              </w:rPr>
              <w:t>1 kg</w:t>
            </w:r>
          </w:p>
        </w:tc>
      </w:tr>
      <w:tr w:rsidR="007D5C55" w14:paraId="27269D56" w14:textId="77777777" w:rsidTr="00DB5B8F">
        <w:trPr>
          <w:trHeight w:val="371"/>
        </w:trPr>
        <w:tc>
          <w:tcPr>
            <w:tcW w:w="737" w:type="dxa"/>
          </w:tcPr>
          <w:p w14:paraId="2CDB4DB7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10.</w:t>
            </w:r>
          </w:p>
        </w:tc>
        <w:tc>
          <w:tcPr>
            <w:tcW w:w="4469" w:type="dxa"/>
          </w:tcPr>
          <w:p w14:paraId="74413A39" w14:textId="77777777" w:rsidR="007D5C55" w:rsidRDefault="007D5C55" w:rsidP="00DB5B8F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acid lizergic</w:t>
            </w:r>
          </w:p>
        </w:tc>
        <w:tc>
          <w:tcPr>
            <w:tcW w:w="2085" w:type="dxa"/>
          </w:tcPr>
          <w:p w14:paraId="05638742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82-58-6</w:t>
            </w:r>
          </w:p>
        </w:tc>
        <w:tc>
          <w:tcPr>
            <w:tcW w:w="1189" w:type="dxa"/>
          </w:tcPr>
          <w:p w14:paraId="5648ADD7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3D41FA28" w14:textId="77777777" w:rsidR="007D5C55" w:rsidRDefault="007D5C55" w:rsidP="00DB5B8F">
            <w:pPr>
              <w:pStyle w:val="TableParagraph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784A2084" w14:textId="77777777" w:rsidTr="00DB5B8F">
        <w:trPr>
          <w:trHeight w:val="594"/>
        </w:trPr>
        <w:tc>
          <w:tcPr>
            <w:tcW w:w="737" w:type="dxa"/>
          </w:tcPr>
          <w:p w14:paraId="0F6EA6B1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11.</w:t>
            </w:r>
          </w:p>
        </w:tc>
        <w:tc>
          <w:tcPr>
            <w:tcW w:w="4469" w:type="dxa"/>
          </w:tcPr>
          <w:p w14:paraId="22FD7B7E" w14:textId="77777777" w:rsidR="007D5C55" w:rsidRDefault="007D5C55" w:rsidP="00DB5B8F">
            <w:pPr>
              <w:pStyle w:val="TableParagraph"/>
              <w:ind w:right="389"/>
              <w:jc w:val="left"/>
              <w:rPr>
                <w:sz w:val="19"/>
              </w:rPr>
            </w:pPr>
            <w:r>
              <w:rPr>
                <w:sz w:val="19"/>
              </w:rPr>
              <w:t>metil 3-oxo-2-(3,4-metilendioxifenil)butanoat (MAMDPA)</w:t>
            </w:r>
          </w:p>
        </w:tc>
        <w:tc>
          <w:tcPr>
            <w:tcW w:w="2085" w:type="dxa"/>
          </w:tcPr>
          <w:p w14:paraId="7177442C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1369021-80-6</w:t>
            </w:r>
          </w:p>
        </w:tc>
        <w:tc>
          <w:tcPr>
            <w:tcW w:w="1189" w:type="dxa"/>
          </w:tcPr>
          <w:p w14:paraId="077F3D0E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3755F94F" w14:textId="77777777" w:rsidR="007D5C55" w:rsidRDefault="007D5C55" w:rsidP="00DB5B8F">
            <w:pPr>
              <w:pStyle w:val="TableParagraph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72755FBD" w14:textId="77777777" w:rsidTr="00DB5B8F">
        <w:trPr>
          <w:trHeight w:val="373"/>
        </w:trPr>
        <w:tc>
          <w:tcPr>
            <w:tcW w:w="737" w:type="dxa"/>
          </w:tcPr>
          <w:p w14:paraId="4ECE5978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12.</w:t>
            </w:r>
          </w:p>
        </w:tc>
        <w:tc>
          <w:tcPr>
            <w:tcW w:w="4469" w:type="dxa"/>
          </w:tcPr>
          <w:p w14:paraId="5D4B31A0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alfa-fenilacetoacetat de metil (MAPA)</w:t>
            </w:r>
          </w:p>
        </w:tc>
        <w:tc>
          <w:tcPr>
            <w:tcW w:w="2085" w:type="dxa"/>
          </w:tcPr>
          <w:p w14:paraId="28BBA995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16648-44-5</w:t>
            </w:r>
          </w:p>
        </w:tc>
        <w:tc>
          <w:tcPr>
            <w:tcW w:w="1189" w:type="dxa"/>
          </w:tcPr>
          <w:p w14:paraId="42658688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4BE6DB3C" w14:textId="77777777" w:rsidR="007D5C55" w:rsidRDefault="007D5C55" w:rsidP="00DB5B8F">
            <w:pPr>
              <w:pStyle w:val="TableParagraph"/>
              <w:spacing w:before="73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489C96FD" w14:textId="77777777" w:rsidTr="00DB5B8F">
        <w:trPr>
          <w:trHeight w:val="594"/>
        </w:trPr>
        <w:tc>
          <w:tcPr>
            <w:tcW w:w="737" w:type="dxa"/>
          </w:tcPr>
          <w:p w14:paraId="1BE6D8CA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13.</w:t>
            </w:r>
          </w:p>
        </w:tc>
        <w:tc>
          <w:tcPr>
            <w:tcW w:w="4469" w:type="dxa"/>
          </w:tcPr>
          <w:p w14:paraId="02176C11" w14:textId="77777777" w:rsidR="007D5C55" w:rsidRDefault="007D5C55" w:rsidP="00DB5B8F">
            <w:pPr>
              <w:pStyle w:val="TableParagraph"/>
              <w:ind w:right="362"/>
              <w:jc w:val="left"/>
              <w:rPr>
                <w:sz w:val="19"/>
              </w:rPr>
            </w:pPr>
            <w:r>
              <w:rPr>
                <w:sz w:val="19"/>
              </w:rPr>
              <w:t>metil-2-metil-3-feniloxiran-2-carboxilat de metil (glicidat de metil-BMK)</w:t>
            </w:r>
          </w:p>
        </w:tc>
        <w:tc>
          <w:tcPr>
            <w:tcW w:w="2085" w:type="dxa"/>
          </w:tcPr>
          <w:p w14:paraId="579981DF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80532-66-7</w:t>
            </w:r>
          </w:p>
        </w:tc>
        <w:tc>
          <w:tcPr>
            <w:tcW w:w="1189" w:type="dxa"/>
          </w:tcPr>
          <w:p w14:paraId="37181C9C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330E59ED" w14:textId="77777777" w:rsidR="007D5C55" w:rsidRDefault="007D5C55" w:rsidP="00DB5B8F">
            <w:pPr>
              <w:pStyle w:val="TableParagraph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75F78811" w14:textId="77777777" w:rsidTr="00DB5B8F">
        <w:trPr>
          <w:trHeight w:val="594"/>
        </w:trPr>
        <w:tc>
          <w:tcPr>
            <w:tcW w:w="737" w:type="dxa"/>
          </w:tcPr>
          <w:p w14:paraId="3A594319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14.</w:t>
            </w:r>
          </w:p>
        </w:tc>
        <w:tc>
          <w:tcPr>
            <w:tcW w:w="4469" w:type="dxa"/>
          </w:tcPr>
          <w:p w14:paraId="0D6FF219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metil-3-(1,3-benzodioxol-5-il)-2-metiloxiran-2-carboxilat (glicidat de metil-PMK)</w:t>
            </w:r>
          </w:p>
        </w:tc>
        <w:tc>
          <w:tcPr>
            <w:tcW w:w="2085" w:type="dxa"/>
          </w:tcPr>
          <w:p w14:paraId="1AA75EA9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13605-48-6</w:t>
            </w:r>
          </w:p>
        </w:tc>
        <w:tc>
          <w:tcPr>
            <w:tcW w:w="1189" w:type="dxa"/>
          </w:tcPr>
          <w:p w14:paraId="21E72801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3BF66117" w14:textId="77777777" w:rsidR="007D5C55" w:rsidRDefault="007D5C55" w:rsidP="00DB5B8F">
            <w:pPr>
              <w:pStyle w:val="TableParagraph"/>
              <w:spacing w:before="73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3FDBA32F" w14:textId="77777777" w:rsidTr="00DB5B8F">
        <w:trPr>
          <w:trHeight w:val="374"/>
        </w:trPr>
        <w:tc>
          <w:tcPr>
            <w:tcW w:w="737" w:type="dxa"/>
          </w:tcPr>
          <w:p w14:paraId="342BF6C7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15.</w:t>
            </w:r>
          </w:p>
        </w:tc>
        <w:tc>
          <w:tcPr>
            <w:tcW w:w="4469" w:type="dxa"/>
          </w:tcPr>
          <w:p w14:paraId="15A6FAD9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Acid n-acetilanthranilic</w:t>
            </w:r>
          </w:p>
        </w:tc>
        <w:tc>
          <w:tcPr>
            <w:tcW w:w="2085" w:type="dxa"/>
          </w:tcPr>
          <w:p w14:paraId="41F22668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89-52-1</w:t>
            </w:r>
          </w:p>
        </w:tc>
        <w:tc>
          <w:tcPr>
            <w:tcW w:w="1189" w:type="dxa"/>
          </w:tcPr>
          <w:p w14:paraId="01B839E1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50 g</w:t>
            </w:r>
          </w:p>
        </w:tc>
        <w:tc>
          <w:tcPr>
            <w:tcW w:w="1192" w:type="dxa"/>
          </w:tcPr>
          <w:p w14:paraId="139114E7" w14:textId="77777777" w:rsidR="007D5C55" w:rsidRDefault="007D5C55" w:rsidP="00DB5B8F">
            <w:pPr>
              <w:pStyle w:val="TableParagraph"/>
              <w:spacing w:before="73"/>
              <w:ind w:left="20" w:right="3"/>
              <w:rPr>
                <w:sz w:val="19"/>
              </w:rPr>
            </w:pPr>
            <w:r>
              <w:rPr>
                <w:sz w:val="19"/>
              </w:rPr>
              <w:t>1 kg</w:t>
            </w:r>
          </w:p>
        </w:tc>
      </w:tr>
      <w:tr w:rsidR="007D5C55" w14:paraId="34AC07CF" w14:textId="77777777" w:rsidTr="00DB5B8F">
        <w:trPr>
          <w:trHeight w:val="371"/>
        </w:trPr>
        <w:tc>
          <w:tcPr>
            <w:tcW w:w="737" w:type="dxa"/>
          </w:tcPr>
          <w:p w14:paraId="68101491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16.</w:t>
            </w:r>
          </w:p>
        </w:tc>
        <w:tc>
          <w:tcPr>
            <w:tcW w:w="4469" w:type="dxa"/>
          </w:tcPr>
          <w:p w14:paraId="4BF1FE5A" w14:textId="77777777" w:rsidR="007D5C55" w:rsidRDefault="007D5C55" w:rsidP="00DB5B8F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N-fenil-1-(2-feniletil)piperidină-4-amină (ANPP)</w:t>
            </w:r>
          </w:p>
        </w:tc>
        <w:tc>
          <w:tcPr>
            <w:tcW w:w="2085" w:type="dxa"/>
          </w:tcPr>
          <w:p w14:paraId="1DB7B051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21409-26-7</w:t>
            </w:r>
          </w:p>
        </w:tc>
        <w:tc>
          <w:tcPr>
            <w:tcW w:w="1189" w:type="dxa"/>
          </w:tcPr>
          <w:p w14:paraId="2AF3E34D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0,6 g</w:t>
            </w:r>
          </w:p>
        </w:tc>
        <w:tc>
          <w:tcPr>
            <w:tcW w:w="1192" w:type="dxa"/>
          </w:tcPr>
          <w:p w14:paraId="6963CC93" w14:textId="77777777" w:rsidR="007D5C55" w:rsidRDefault="007D5C55" w:rsidP="00DB5B8F">
            <w:pPr>
              <w:pStyle w:val="TableParagraph"/>
              <w:ind w:left="20" w:right="1"/>
              <w:rPr>
                <w:sz w:val="19"/>
              </w:rPr>
            </w:pPr>
            <w:r>
              <w:rPr>
                <w:sz w:val="19"/>
              </w:rPr>
              <w:t>10 g</w:t>
            </w:r>
          </w:p>
        </w:tc>
      </w:tr>
      <w:tr w:rsidR="007D5C55" w14:paraId="5204F914" w14:textId="77777777" w:rsidTr="00DB5B8F">
        <w:trPr>
          <w:trHeight w:val="373"/>
        </w:trPr>
        <w:tc>
          <w:tcPr>
            <w:tcW w:w="737" w:type="dxa"/>
          </w:tcPr>
          <w:p w14:paraId="46B452F6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17.</w:t>
            </w:r>
          </w:p>
        </w:tc>
        <w:tc>
          <w:tcPr>
            <w:tcW w:w="4469" w:type="dxa"/>
          </w:tcPr>
          <w:p w14:paraId="0EDF7B24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N-fenil-N-(piperidin-4-il)propaneamidă (norfentanil)</w:t>
            </w:r>
          </w:p>
        </w:tc>
        <w:tc>
          <w:tcPr>
            <w:tcW w:w="2085" w:type="dxa"/>
          </w:tcPr>
          <w:p w14:paraId="2E83CA67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1609-66-1</w:t>
            </w:r>
          </w:p>
        </w:tc>
        <w:tc>
          <w:tcPr>
            <w:tcW w:w="1189" w:type="dxa"/>
          </w:tcPr>
          <w:p w14:paraId="10F89F59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2D05C936" w14:textId="77777777" w:rsidR="007D5C55" w:rsidRDefault="007D5C55" w:rsidP="00DB5B8F">
            <w:pPr>
              <w:pStyle w:val="TableParagraph"/>
              <w:spacing w:before="73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512D6F27" w14:textId="77777777" w:rsidTr="00DB5B8F">
        <w:trPr>
          <w:trHeight w:val="371"/>
        </w:trPr>
        <w:tc>
          <w:tcPr>
            <w:tcW w:w="737" w:type="dxa"/>
          </w:tcPr>
          <w:p w14:paraId="23D453A7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18)</w:t>
            </w:r>
          </w:p>
        </w:tc>
        <w:tc>
          <w:tcPr>
            <w:tcW w:w="4469" w:type="dxa"/>
          </w:tcPr>
          <w:p w14:paraId="2399E9EA" w14:textId="77777777" w:rsidR="007D5C55" w:rsidRDefault="007D5C55" w:rsidP="00DB5B8F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N-fenilpiperidină-4-amină (4-AP)</w:t>
            </w:r>
          </w:p>
        </w:tc>
        <w:tc>
          <w:tcPr>
            <w:tcW w:w="2085" w:type="dxa"/>
          </w:tcPr>
          <w:p w14:paraId="62AF6AFB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23056-29-3</w:t>
            </w:r>
          </w:p>
        </w:tc>
        <w:tc>
          <w:tcPr>
            <w:tcW w:w="1189" w:type="dxa"/>
          </w:tcPr>
          <w:p w14:paraId="7EA80921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0F73310D" w14:textId="77777777" w:rsidR="007D5C55" w:rsidRDefault="007D5C55" w:rsidP="00DB5B8F">
            <w:pPr>
              <w:pStyle w:val="TableParagraph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0DFB2FE4" w14:textId="77777777" w:rsidTr="00DB5B8F">
        <w:trPr>
          <w:trHeight w:val="374"/>
        </w:trPr>
        <w:tc>
          <w:tcPr>
            <w:tcW w:w="737" w:type="dxa"/>
          </w:tcPr>
          <w:p w14:paraId="570E042F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19.</w:t>
            </w:r>
          </w:p>
        </w:tc>
        <w:tc>
          <w:tcPr>
            <w:tcW w:w="4469" w:type="dxa"/>
          </w:tcPr>
          <w:p w14:paraId="4FC350D2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norefedrină</w:t>
            </w:r>
          </w:p>
        </w:tc>
        <w:tc>
          <w:tcPr>
            <w:tcW w:w="2085" w:type="dxa"/>
          </w:tcPr>
          <w:p w14:paraId="130068A6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14838-15-4</w:t>
            </w:r>
          </w:p>
        </w:tc>
        <w:tc>
          <w:tcPr>
            <w:tcW w:w="1189" w:type="dxa"/>
          </w:tcPr>
          <w:p w14:paraId="11BB7269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0,6 g</w:t>
            </w:r>
          </w:p>
        </w:tc>
        <w:tc>
          <w:tcPr>
            <w:tcW w:w="1192" w:type="dxa"/>
          </w:tcPr>
          <w:p w14:paraId="5F20F245" w14:textId="77777777" w:rsidR="007D5C55" w:rsidRDefault="007D5C55" w:rsidP="00DB5B8F">
            <w:pPr>
              <w:pStyle w:val="TableParagraph"/>
              <w:spacing w:before="73"/>
              <w:ind w:left="20" w:right="1"/>
              <w:rPr>
                <w:sz w:val="19"/>
              </w:rPr>
            </w:pPr>
            <w:r>
              <w:rPr>
                <w:sz w:val="19"/>
              </w:rPr>
              <w:t>10 g</w:t>
            </w:r>
          </w:p>
        </w:tc>
      </w:tr>
      <w:tr w:rsidR="007D5C55" w14:paraId="7A04EE1C" w14:textId="77777777" w:rsidTr="00DB5B8F">
        <w:trPr>
          <w:trHeight w:val="371"/>
        </w:trPr>
        <w:tc>
          <w:tcPr>
            <w:tcW w:w="737" w:type="dxa"/>
          </w:tcPr>
          <w:p w14:paraId="7868E3BD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20.</w:t>
            </w:r>
          </w:p>
        </w:tc>
        <w:tc>
          <w:tcPr>
            <w:tcW w:w="4469" w:type="dxa"/>
          </w:tcPr>
          <w:p w14:paraId="6AF5C66A" w14:textId="77777777" w:rsidR="007D5C55" w:rsidRDefault="007D5C55" w:rsidP="00DB5B8F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piperonală</w:t>
            </w:r>
          </w:p>
        </w:tc>
        <w:tc>
          <w:tcPr>
            <w:tcW w:w="2085" w:type="dxa"/>
          </w:tcPr>
          <w:p w14:paraId="71C9BAFA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120-57-0</w:t>
            </w:r>
          </w:p>
        </w:tc>
        <w:tc>
          <w:tcPr>
            <w:tcW w:w="1189" w:type="dxa"/>
          </w:tcPr>
          <w:p w14:paraId="63170D5E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50 g</w:t>
            </w:r>
          </w:p>
        </w:tc>
        <w:tc>
          <w:tcPr>
            <w:tcW w:w="1192" w:type="dxa"/>
          </w:tcPr>
          <w:p w14:paraId="0668B56E" w14:textId="77777777" w:rsidR="007D5C55" w:rsidRDefault="007D5C55" w:rsidP="00DB5B8F">
            <w:pPr>
              <w:pStyle w:val="TableParagraph"/>
              <w:ind w:left="20" w:right="3"/>
              <w:rPr>
                <w:sz w:val="19"/>
              </w:rPr>
            </w:pPr>
            <w:r>
              <w:rPr>
                <w:sz w:val="19"/>
              </w:rPr>
              <w:t>1 kg</w:t>
            </w:r>
          </w:p>
        </w:tc>
      </w:tr>
      <w:tr w:rsidR="007D5C55" w14:paraId="66698E0F" w14:textId="77777777" w:rsidTr="00DB5B8F">
        <w:trPr>
          <w:trHeight w:val="373"/>
        </w:trPr>
        <w:tc>
          <w:tcPr>
            <w:tcW w:w="737" w:type="dxa"/>
          </w:tcPr>
          <w:p w14:paraId="2A2FAE5F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21.</w:t>
            </w:r>
          </w:p>
        </w:tc>
        <w:tc>
          <w:tcPr>
            <w:tcW w:w="4469" w:type="dxa"/>
          </w:tcPr>
          <w:p w14:paraId="02413248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pseudoefedrină</w:t>
            </w:r>
          </w:p>
        </w:tc>
        <w:tc>
          <w:tcPr>
            <w:tcW w:w="2085" w:type="dxa"/>
          </w:tcPr>
          <w:p w14:paraId="1A329760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90-82-4</w:t>
            </w:r>
          </w:p>
        </w:tc>
        <w:tc>
          <w:tcPr>
            <w:tcW w:w="1189" w:type="dxa"/>
          </w:tcPr>
          <w:p w14:paraId="21E5FF97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0,6 g</w:t>
            </w:r>
          </w:p>
        </w:tc>
        <w:tc>
          <w:tcPr>
            <w:tcW w:w="1192" w:type="dxa"/>
          </w:tcPr>
          <w:p w14:paraId="0F8B19CD" w14:textId="77777777" w:rsidR="007D5C55" w:rsidRDefault="007D5C55" w:rsidP="00DB5B8F">
            <w:pPr>
              <w:pStyle w:val="TableParagraph"/>
              <w:spacing w:before="73"/>
              <w:ind w:left="20" w:right="1"/>
              <w:rPr>
                <w:sz w:val="19"/>
              </w:rPr>
            </w:pPr>
            <w:r>
              <w:rPr>
                <w:sz w:val="19"/>
              </w:rPr>
              <w:t>10 g</w:t>
            </w:r>
          </w:p>
        </w:tc>
      </w:tr>
      <w:tr w:rsidR="007D5C55" w14:paraId="189AD4E6" w14:textId="77777777" w:rsidTr="00DB5B8F">
        <w:trPr>
          <w:trHeight w:val="371"/>
        </w:trPr>
        <w:tc>
          <w:tcPr>
            <w:tcW w:w="737" w:type="dxa"/>
          </w:tcPr>
          <w:p w14:paraId="7A7BC550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22.</w:t>
            </w:r>
          </w:p>
        </w:tc>
        <w:tc>
          <w:tcPr>
            <w:tcW w:w="4469" w:type="dxa"/>
          </w:tcPr>
          <w:p w14:paraId="794D9588" w14:textId="77777777" w:rsidR="007D5C55" w:rsidRDefault="007D5C55" w:rsidP="00DB5B8F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safrol</w:t>
            </w:r>
          </w:p>
        </w:tc>
        <w:tc>
          <w:tcPr>
            <w:tcW w:w="2085" w:type="dxa"/>
          </w:tcPr>
          <w:p w14:paraId="306E6BD5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94-59-7</w:t>
            </w:r>
          </w:p>
        </w:tc>
        <w:tc>
          <w:tcPr>
            <w:tcW w:w="1189" w:type="dxa"/>
          </w:tcPr>
          <w:p w14:paraId="172B93BD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50 g</w:t>
            </w:r>
          </w:p>
        </w:tc>
        <w:tc>
          <w:tcPr>
            <w:tcW w:w="1192" w:type="dxa"/>
          </w:tcPr>
          <w:p w14:paraId="7DCF6677" w14:textId="77777777" w:rsidR="007D5C55" w:rsidRDefault="007D5C55" w:rsidP="00DB5B8F">
            <w:pPr>
              <w:pStyle w:val="TableParagraph"/>
              <w:ind w:left="20" w:right="3"/>
              <w:rPr>
                <w:sz w:val="19"/>
              </w:rPr>
            </w:pPr>
            <w:r>
              <w:rPr>
                <w:sz w:val="19"/>
              </w:rPr>
              <w:t>1 kg</w:t>
            </w:r>
          </w:p>
        </w:tc>
      </w:tr>
      <w:tr w:rsidR="007D5C55" w14:paraId="0B151308" w14:textId="77777777" w:rsidTr="00DB5B8F">
        <w:trPr>
          <w:trHeight w:val="597"/>
        </w:trPr>
        <w:tc>
          <w:tcPr>
            <w:tcW w:w="737" w:type="dxa"/>
          </w:tcPr>
          <w:p w14:paraId="06E6442A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lastRenderedPageBreak/>
              <w:t>23.</w:t>
            </w:r>
          </w:p>
        </w:tc>
        <w:tc>
          <w:tcPr>
            <w:tcW w:w="4469" w:type="dxa"/>
          </w:tcPr>
          <w:p w14:paraId="4AD1B31C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terc-butil 4-anilinpiperidin-1-carboxilat (1-boc-4-AP)</w:t>
            </w:r>
          </w:p>
        </w:tc>
        <w:tc>
          <w:tcPr>
            <w:tcW w:w="2085" w:type="dxa"/>
          </w:tcPr>
          <w:p w14:paraId="69D10752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125541-22-2</w:t>
            </w:r>
          </w:p>
        </w:tc>
        <w:tc>
          <w:tcPr>
            <w:tcW w:w="1189" w:type="dxa"/>
          </w:tcPr>
          <w:p w14:paraId="1312BFF1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515A2A49" w14:textId="77777777" w:rsidR="007D5C55" w:rsidRDefault="007D5C55" w:rsidP="00DB5B8F">
            <w:pPr>
              <w:pStyle w:val="TableParagraph"/>
              <w:spacing w:before="73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4F3534DE" w14:textId="77777777" w:rsidTr="00DB5B8F">
        <w:trPr>
          <w:trHeight w:val="371"/>
        </w:trPr>
        <w:tc>
          <w:tcPr>
            <w:tcW w:w="737" w:type="dxa"/>
          </w:tcPr>
          <w:p w14:paraId="4287CB95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24.</w:t>
            </w:r>
          </w:p>
        </w:tc>
        <w:tc>
          <w:tcPr>
            <w:tcW w:w="4469" w:type="dxa"/>
          </w:tcPr>
          <w:p w14:paraId="6E99FD60" w14:textId="77777777" w:rsidR="007D5C55" w:rsidRDefault="007D5C55" w:rsidP="00DB5B8F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1-(2-feniletil)piperidină-4-onă (NPP)</w:t>
            </w:r>
          </w:p>
        </w:tc>
        <w:tc>
          <w:tcPr>
            <w:tcW w:w="2085" w:type="dxa"/>
          </w:tcPr>
          <w:p w14:paraId="249A3B72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39742-60-4</w:t>
            </w:r>
          </w:p>
        </w:tc>
        <w:tc>
          <w:tcPr>
            <w:tcW w:w="1189" w:type="dxa"/>
          </w:tcPr>
          <w:p w14:paraId="4BE749B9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0,6 g</w:t>
            </w:r>
          </w:p>
        </w:tc>
        <w:tc>
          <w:tcPr>
            <w:tcW w:w="1192" w:type="dxa"/>
          </w:tcPr>
          <w:p w14:paraId="030418B9" w14:textId="77777777" w:rsidR="007D5C55" w:rsidRDefault="007D5C55" w:rsidP="00DB5B8F">
            <w:pPr>
              <w:pStyle w:val="TableParagraph"/>
              <w:ind w:left="20" w:right="1"/>
              <w:rPr>
                <w:sz w:val="19"/>
              </w:rPr>
            </w:pPr>
            <w:r>
              <w:rPr>
                <w:sz w:val="19"/>
              </w:rPr>
              <w:t>10 g</w:t>
            </w:r>
          </w:p>
        </w:tc>
      </w:tr>
      <w:tr w:rsidR="007D5C55" w14:paraId="652134FA" w14:textId="77777777" w:rsidTr="00DB5B8F">
        <w:trPr>
          <w:trHeight w:val="373"/>
        </w:trPr>
        <w:tc>
          <w:tcPr>
            <w:tcW w:w="737" w:type="dxa"/>
          </w:tcPr>
          <w:p w14:paraId="473A0350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25.</w:t>
            </w:r>
          </w:p>
        </w:tc>
        <w:tc>
          <w:tcPr>
            <w:tcW w:w="4469" w:type="dxa"/>
          </w:tcPr>
          <w:p w14:paraId="179DFCAA" w14:textId="77777777" w:rsidR="007D5C55" w:rsidRDefault="007D5C55" w:rsidP="00DB5B8F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1-fenil-2-propanonă (BMK)</w:t>
            </w:r>
          </w:p>
        </w:tc>
        <w:tc>
          <w:tcPr>
            <w:tcW w:w="2085" w:type="dxa"/>
          </w:tcPr>
          <w:p w14:paraId="22F2CF1D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103-79-7</w:t>
            </w:r>
          </w:p>
        </w:tc>
        <w:tc>
          <w:tcPr>
            <w:tcW w:w="1189" w:type="dxa"/>
          </w:tcPr>
          <w:p w14:paraId="58005EB4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213E110F" w14:textId="77777777" w:rsidR="007D5C55" w:rsidRDefault="007D5C55" w:rsidP="00DB5B8F">
            <w:pPr>
              <w:pStyle w:val="TableParagraph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4B23F0" w14:paraId="563717B5" w14:textId="77777777">
        <w:trPr>
          <w:trHeight w:val="594"/>
        </w:trPr>
        <w:tc>
          <w:tcPr>
            <w:tcW w:w="737" w:type="dxa"/>
          </w:tcPr>
          <w:p w14:paraId="586E13DF" w14:textId="77777777" w:rsidR="004B23F0" w:rsidRDefault="002679F5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26.</w:t>
            </w:r>
          </w:p>
        </w:tc>
        <w:tc>
          <w:tcPr>
            <w:tcW w:w="4469" w:type="dxa"/>
          </w:tcPr>
          <w:p w14:paraId="11FD3E23" w14:textId="77777777" w:rsidR="004B23F0" w:rsidRDefault="002679F5">
            <w:pPr>
              <w:pStyle w:val="TableParagraph"/>
              <w:ind w:right="792"/>
              <w:jc w:val="left"/>
              <w:rPr>
                <w:sz w:val="19"/>
              </w:rPr>
            </w:pPr>
            <w:r>
              <w:rPr>
                <w:sz w:val="19"/>
              </w:rPr>
              <w:t>Acid 2-metil-3-feniloxiran-2-carboxilic (acid glicodic BK)</w:t>
            </w:r>
          </w:p>
        </w:tc>
        <w:tc>
          <w:tcPr>
            <w:tcW w:w="2085" w:type="dxa"/>
          </w:tcPr>
          <w:p w14:paraId="3B457C50" w14:textId="77777777" w:rsidR="004B23F0" w:rsidRDefault="002679F5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25547-51-7</w:t>
            </w:r>
          </w:p>
        </w:tc>
        <w:tc>
          <w:tcPr>
            <w:tcW w:w="1189" w:type="dxa"/>
          </w:tcPr>
          <w:p w14:paraId="73BEDA5B" w14:textId="77777777" w:rsidR="004B23F0" w:rsidRDefault="002679F5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7BCBD854" w14:textId="77777777" w:rsidR="004B23F0" w:rsidRDefault="002679F5">
            <w:pPr>
              <w:pStyle w:val="TableParagraph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4B23F0" w14:paraId="0127B78D" w14:textId="77777777">
        <w:trPr>
          <w:trHeight w:val="594"/>
        </w:trPr>
        <w:tc>
          <w:tcPr>
            <w:tcW w:w="737" w:type="dxa"/>
          </w:tcPr>
          <w:p w14:paraId="1A956B13" w14:textId="77777777" w:rsidR="004B23F0" w:rsidRDefault="002679F5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27.</w:t>
            </w:r>
          </w:p>
        </w:tc>
        <w:tc>
          <w:tcPr>
            <w:tcW w:w="4469" w:type="dxa"/>
          </w:tcPr>
          <w:p w14:paraId="71397617" w14:textId="77777777" w:rsidR="004B23F0" w:rsidRDefault="002679F5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Acid 3-(1,3-benzodioxol-5-il)-2-metiloxiran-2-carboxilic (acid glicidic PMK)</w:t>
            </w:r>
          </w:p>
        </w:tc>
        <w:tc>
          <w:tcPr>
            <w:tcW w:w="2085" w:type="dxa"/>
          </w:tcPr>
          <w:p w14:paraId="4474476B" w14:textId="77777777" w:rsidR="004B23F0" w:rsidRDefault="002679F5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2167189-50-4</w:t>
            </w:r>
          </w:p>
        </w:tc>
        <w:tc>
          <w:tcPr>
            <w:tcW w:w="1189" w:type="dxa"/>
          </w:tcPr>
          <w:p w14:paraId="3BE49F79" w14:textId="77777777" w:rsidR="004B23F0" w:rsidRDefault="002679F5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4CC6C95C" w14:textId="77777777" w:rsidR="004B23F0" w:rsidRDefault="002679F5">
            <w:pPr>
              <w:pStyle w:val="TableParagraph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4B23F0" w14:paraId="63F595BA" w14:textId="77777777">
        <w:trPr>
          <w:trHeight w:val="374"/>
        </w:trPr>
        <w:tc>
          <w:tcPr>
            <w:tcW w:w="737" w:type="dxa"/>
          </w:tcPr>
          <w:p w14:paraId="6BB949A0" w14:textId="77777777" w:rsidR="004B23F0" w:rsidRDefault="002679F5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28.</w:t>
            </w:r>
          </w:p>
        </w:tc>
        <w:tc>
          <w:tcPr>
            <w:tcW w:w="4469" w:type="dxa"/>
          </w:tcPr>
          <w:p w14:paraId="3E4A822D" w14:textId="77777777" w:rsidR="004B23F0" w:rsidRDefault="002679F5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3,4-metilendioxi-fenil-2-propanonă (PMK)</w:t>
            </w:r>
          </w:p>
        </w:tc>
        <w:tc>
          <w:tcPr>
            <w:tcW w:w="2085" w:type="dxa"/>
          </w:tcPr>
          <w:p w14:paraId="4B70D1E3" w14:textId="77777777" w:rsidR="004B23F0" w:rsidRDefault="002679F5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4676-39-5</w:t>
            </w:r>
          </w:p>
        </w:tc>
        <w:tc>
          <w:tcPr>
            <w:tcW w:w="1189" w:type="dxa"/>
          </w:tcPr>
          <w:p w14:paraId="4230CDA0" w14:textId="77777777" w:rsidR="004B23F0" w:rsidRDefault="002679F5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654D5CFF" w14:textId="77777777" w:rsidR="004B23F0" w:rsidRDefault="002679F5">
            <w:pPr>
              <w:pStyle w:val="TableParagraph"/>
              <w:spacing w:before="73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4B23F0" w14:paraId="3BE8AE1A" w14:textId="77777777">
        <w:trPr>
          <w:trHeight w:val="371"/>
        </w:trPr>
        <w:tc>
          <w:tcPr>
            <w:tcW w:w="737" w:type="dxa"/>
          </w:tcPr>
          <w:p w14:paraId="5F7DDA68" w14:textId="77777777" w:rsidR="004B23F0" w:rsidRDefault="002679F5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29.</w:t>
            </w:r>
          </w:p>
        </w:tc>
        <w:tc>
          <w:tcPr>
            <w:tcW w:w="4469" w:type="dxa"/>
          </w:tcPr>
          <w:p w14:paraId="7A30BFD0" w14:textId="77777777" w:rsidR="004B23F0" w:rsidRDefault="002679F5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(1R, 2S)-(-)-cloroefedrină</w:t>
            </w:r>
          </w:p>
        </w:tc>
        <w:tc>
          <w:tcPr>
            <w:tcW w:w="2085" w:type="dxa"/>
          </w:tcPr>
          <w:p w14:paraId="3B3B8E51" w14:textId="77777777" w:rsidR="004B23F0" w:rsidRDefault="002679F5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110925-64-9</w:t>
            </w:r>
          </w:p>
        </w:tc>
        <w:tc>
          <w:tcPr>
            <w:tcW w:w="1189" w:type="dxa"/>
          </w:tcPr>
          <w:p w14:paraId="76CF87B9" w14:textId="77777777" w:rsidR="004B23F0" w:rsidRDefault="002679F5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0,6 g</w:t>
            </w:r>
          </w:p>
        </w:tc>
        <w:tc>
          <w:tcPr>
            <w:tcW w:w="1192" w:type="dxa"/>
          </w:tcPr>
          <w:p w14:paraId="1296BD4B" w14:textId="77777777" w:rsidR="004B23F0" w:rsidRDefault="002679F5">
            <w:pPr>
              <w:pStyle w:val="TableParagraph"/>
              <w:ind w:left="20" w:right="1"/>
              <w:rPr>
                <w:sz w:val="19"/>
              </w:rPr>
            </w:pPr>
            <w:r>
              <w:rPr>
                <w:sz w:val="19"/>
              </w:rPr>
              <w:t>10 g</w:t>
            </w:r>
          </w:p>
        </w:tc>
      </w:tr>
      <w:tr w:rsidR="004B23F0" w14:paraId="11998554" w14:textId="77777777">
        <w:trPr>
          <w:trHeight w:val="373"/>
        </w:trPr>
        <w:tc>
          <w:tcPr>
            <w:tcW w:w="737" w:type="dxa"/>
          </w:tcPr>
          <w:p w14:paraId="686BFCB3" w14:textId="77777777" w:rsidR="004B23F0" w:rsidRDefault="002679F5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30.</w:t>
            </w:r>
          </w:p>
        </w:tc>
        <w:tc>
          <w:tcPr>
            <w:tcW w:w="4469" w:type="dxa"/>
          </w:tcPr>
          <w:p w14:paraId="11CA5664" w14:textId="77777777" w:rsidR="004B23F0" w:rsidRDefault="002679F5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(1S, 2R)-(+)-cloroefedrină</w:t>
            </w:r>
          </w:p>
        </w:tc>
        <w:tc>
          <w:tcPr>
            <w:tcW w:w="2085" w:type="dxa"/>
          </w:tcPr>
          <w:p w14:paraId="1A60FB5E" w14:textId="77777777" w:rsidR="004B23F0" w:rsidRDefault="002679F5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1384199-95-4</w:t>
            </w:r>
          </w:p>
        </w:tc>
        <w:tc>
          <w:tcPr>
            <w:tcW w:w="1189" w:type="dxa"/>
          </w:tcPr>
          <w:p w14:paraId="1598121A" w14:textId="77777777" w:rsidR="004B23F0" w:rsidRDefault="002679F5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0,6 g</w:t>
            </w:r>
          </w:p>
        </w:tc>
        <w:tc>
          <w:tcPr>
            <w:tcW w:w="1192" w:type="dxa"/>
          </w:tcPr>
          <w:p w14:paraId="05FB37D4" w14:textId="77777777" w:rsidR="004B23F0" w:rsidRDefault="002679F5">
            <w:pPr>
              <w:pStyle w:val="TableParagraph"/>
              <w:spacing w:before="73"/>
              <w:ind w:left="20" w:right="1"/>
              <w:rPr>
                <w:sz w:val="19"/>
              </w:rPr>
            </w:pPr>
            <w:r>
              <w:rPr>
                <w:sz w:val="19"/>
              </w:rPr>
              <w:t>10 g</w:t>
            </w:r>
          </w:p>
        </w:tc>
      </w:tr>
      <w:tr w:rsidR="004B23F0" w14:paraId="6766544F" w14:textId="77777777">
        <w:trPr>
          <w:trHeight w:val="371"/>
        </w:trPr>
        <w:tc>
          <w:tcPr>
            <w:tcW w:w="737" w:type="dxa"/>
          </w:tcPr>
          <w:p w14:paraId="499C9BAA" w14:textId="77777777" w:rsidR="004B23F0" w:rsidRDefault="002679F5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31.</w:t>
            </w:r>
          </w:p>
        </w:tc>
        <w:tc>
          <w:tcPr>
            <w:tcW w:w="4469" w:type="dxa"/>
          </w:tcPr>
          <w:p w14:paraId="180CB2C9" w14:textId="77777777" w:rsidR="004B23F0" w:rsidRDefault="002679F5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(1S, 2S)-(+)-cloropseudoefedrină</w:t>
            </w:r>
          </w:p>
        </w:tc>
        <w:tc>
          <w:tcPr>
            <w:tcW w:w="2085" w:type="dxa"/>
          </w:tcPr>
          <w:p w14:paraId="3A337D52" w14:textId="77777777" w:rsidR="004B23F0" w:rsidRDefault="002679F5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73393-61-0</w:t>
            </w:r>
          </w:p>
        </w:tc>
        <w:tc>
          <w:tcPr>
            <w:tcW w:w="1189" w:type="dxa"/>
          </w:tcPr>
          <w:p w14:paraId="645B8462" w14:textId="77777777" w:rsidR="004B23F0" w:rsidRDefault="002679F5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0,6 g</w:t>
            </w:r>
          </w:p>
        </w:tc>
        <w:tc>
          <w:tcPr>
            <w:tcW w:w="1192" w:type="dxa"/>
          </w:tcPr>
          <w:p w14:paraId="25F29C63" w14:textId="77777777" w:rsidR="004B23F0" w:rsidRDefault="002679F5">
            <w:pPr>
              <w:pStyle w:val="TableParagraph"/>
              <w:ind w:left="20" w:right="1"/>
              <w:rPr>
                <w:sz w:val="19"/>
              </w:rPr>
            </w:pPr>
            <w:r>
              <w:rPr>
                <w:sz w:val="19"/>
              </w:rPr>
              <w:t>10 g</w:t>
            </w:r>
          </w:p>
        </w:tc>
      </w:tr>
      <w:tr w:rsidR="004B23F0" w14:paraId="35544FEB" w14:textId="77777777">
        <w:trPr>
          <w:trHeight w:val="374"/>
        </w:trPr>
        <w:tc>
          <w:tcPr>
            <w:tcW w:w="737" w:type="dxa"/>
          </w:tcPr>
          <w:p w14:paraId="5BBD4C70" w14:textId="77777777" w:rsidR="004B23F0" w:rsidRDefault="002679F5">
            <w:pPr>
              <w:pStyle w:val="TableParagraph"/>
              <w:spacing w:before="72"/>
              <w:ind w:left="8"/>
              <w:rPr>
                <w:sz w:val="19"/>
              </w:rPr>
            </w:pPr>
            <w:r>
              <w:rPr>
                <w:sz w:val="19"/>
              </w:rPr>
              <w:t>32.</w:t>
            </w:r>
          </w:p>
        </w:tc>
        <w:tc>
          <w:tcPr>
            <w:tcW w:w="4469" w:type="dxa"/>
          </w:tcPr>
          <w:p w14:paraId="082A5A8E" w14:textId="77777777" w:rsidR="004B23F0" w:rsidRDefault="002679F5">
            <w:pPr>
              <w:pStyle w:val="TableParagraph"/>
              <w:spacing w:before="72"/>
              <w:jc w:val="left"/>
              <w:rPr>
                <w:sz w:val="19"/>
              </w:rPr>
            </w:pPr>
            <w:r>
              <w:rPr>
                <w:sz w:val="19"/>
              </w:rPr>
              <w:t>(1R, 2R)-(-)-cloropseudoefedrină</w:t>
            </w:r>
          </w:p>
        </w:tc>
        <w:tc>
          <w:tcPr>
            <w:tcW w:w="2085" w:type="dxa"/>
          </w:tcPr>
          <w:p w14:paraId="5BE0A258" w14:textId="77777777" w:rsidR="004B23F0" w:rsidRDefault="002679F5">
            <w:pPr>
              <w:pStyle w:val="TableParagraph"/>
              <w:spacing w:before="72"/>
              <w:ind w:left="9"/>
              <w:rPr>
                <w:sz w:val="19"/>
              </w:rPr>
            </w:pPr>
            <w:r>
              <w:rPr>
                <w:sz w:val="19"/>
              </w:rPr>
              <w:t>771434-80-1</w:t>
            </w:r>
          </w:p>
        </w:tc>
        <w:tc>
          <w:tcPr>
            <w:tcW w:w="1189" w:type="dxa"/>
          </w:tcPr>
          <w:p w14:paraId="53C102FA" w14:textId="77777777" w:rsidR="004B23F0" w:rsidRDefault="002679F5">
            <w:pPr>
              <w:pStyle w:val="TableParagraph"/>
              <w:spacing w:before="72"/>
              <w:ind w:left="15"/>
              <w:rPr>
                <w:sz w:val="19"/>
              </w:rPr>
            </w:pPr>
            <w:r>
              <w:rPr>
                <w:sz w:val="19"/>
              </w:rPr>
              <w:t>0,6 g</w:t>
            </w:r>
          </w:p>
        </w:tc>
        <w:tc>
          <w:tcPr>
            <w:tcW w:w="1192" w:type="dxa"/>
          </w:tcPr>
          <w:p w14:paraId="2E9C1813" w14:textId="77777777" w:rsidR="004B23F0" w:rsidRDefault="002679F5">
            <w:pPr>
              <w:pStyle w:val="TableParagraph"/>
              <w:spacing w:before="72"/>
              <w:ind w:left="20" w:right="3"/>
              <w:rPr>
                <w:sz w:val="19"/>
              </w:rPr>
            </w:pPr>
            <w:r>
              <w:rPr>
                <w:sz w:val="19"/>
              </w:rPr>
              <w:t>10 g</w:t>
            </w:r>
            <w:r>
              <w:rPr>
                <w:sz w:val="19"/>
              </w:rPr>
              <w:br/>
              <w:t>”</w:t>
            </w:r>
          </w:p>
        </w:tc>
      </w:tr>
    </w:tbl>
    <w:p w14:paraId="7E8ABAFE" w14:textId="77777777" w:rsidR="004B23F0" w:rsidRDefault="004B23F0">
      <w:pPr>
        <w:pStyle w:val="BodyText"/>
      </w:pPr>
    </w:p>
    <w:p w14:paraId="2B348D33" w14:textId="77777777" w:rsidR="004B23F0" w:rsidRDefault="004B23F0">
      <w:pPr>
        <w:pStyle w:val="BodyText"/>
        <w:spacing w:before="105"/>
      </w:pPr>
    </w:p>
    <w:p w14:paraId="1A1998CC" w14:textId="77777777" w:rsidR="004B23F0" w:rsidRDefault="002679F5">
      <w:pPr>
        <w:pStyle w:val="ListParagraph"/>
        <w:numPr>
          <w:ilvl w:val="0"/>
          <w:numId w:val="1"/>
        </w:numPr>
        <w:tabs>
          <w:tab w:val="left" w:pos="940"/>
        </w:tabs>
        <w:ind w:left="940" w:hanging="183"/>
        <w:rPr>
          <w:sz w:val="19"/>
        </w:rPr>
      </w:pPr>
      <w:r>
        <w:rPr>
          <w:sz w:val="19"/>
        </w:rPr>
        <w:t>Se elimină punctul 9 din anexa 3.</w:t>
      </w:r>
    </w:p>
    <w:p w14:paraId="63079795" w14:textId="77777777" w:rsidR="004B23F0" w:rsidRDefault="004B23F0">
      <w:pPr>
        <w:pStyle w:val="BodyText"/>
      </w:pPr>
    </w:p>
    <w:p w14:paraId="354F284A" w14:textId="77777777" w:rsidR="004B23F0" w:rsidRDefault="004B23F0">
      <w:pPr>
        <w:pStyle w:val="BodyText"/>
        <w:spacing w:before="111"/>
      </w:pPr>
    </w:p>
    <w:p w14:paraId="38C96DB5" w14:textId="77777777" w:rsidR="004B23F0" w:rsidRDefault="002679F5">
      <w:pPr>
        <w:pStyle w:val="BodyText"/>
        <w:spacing w:before="1"/>
        <w:ind w:left="757"/>
      </w:pPr>
      <w:r>
        <w:t>Legea a fost adoptată de Saeima la 9 mai 2024.</w:t>
      </w:r>
    </w:p>
    <w:p w14:paraId="228295E4" w14:textId="77777777" w:rsidR="004B23F0" w:rsidRDefault="004B23F0">
      <w:pPr>
        <w:pStyle w:val="BodyText"/>
      </w:pPr>
    </w:p>
    <w:p w14:paraId="06BD1D34" w14:textId="77777777" w:rsidR="004B23F0" w:rsidRDefault="004B23F0">
      <w:pPr>
        <w:pStyle w:val="BodyText"/>
        <w:spacing w:before="111"/>
      </w:pPr>
    </w:p>
    <w:p w14:paraId="20161169" w14:textId="77777777" w:rsidR="004B23F0" w:rsidRDefault="002679F5">
      <w:pPr>
        <w:ind w:right="189"/>
        <w:jc w:val="right"/>
        <w:rPr>
          <w:i/>
          <w:sz w:val="19"/>
        </w:rPr>
      </w:pPr>
      <w:r>
        <w:rPr>
          <w:sz w:val="19"/>
        </w:rPr>
        <w:t xml:space="preserve">Președintele Letoniei </w:t>
      </w:r>
      <w:r>
        <w:rPr>
          <w:i/>
          <w:sz w:val="19"/>
        </w:rPr>
        <w:t>E. Rinkēvičs</w:t>
      </w:r>
    </w:p>
    <w:p w14:paraId="09A6A17F" w14:textId="77777777" w:rsidR="004B23F0" w:rsidRDefault="002679F5">
      <w:pPr>
        <w:pStyle w:val="BodyText"/>
        <w:spacing w:before="169"/>
        <w:ind w:left="757"/>
      </w:pPr>
      <w:r>
        <w:t>Riga, 14 mai 2024</w:t>
      </w:r>
    </w:p>
    <w:sectPr w:rsidR="004B23F0" w:rsidSect="007D5C55">
      <w:headerReference w:type="default" r:id="rId8"/>
      <w:footerReference w:type="default" r:id="rId9"/>
      <w:footerReference w:type="first" r:id="rId10"/>
      <w:pgSz w:w="11910" w:h="16840"/>
      <w:pgMar w:top="1560" w:right="1000" w:bottom="993" w:left="1000" w:header="805" w:footer="64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46874" w14:textId="77777777" w:rsidR="002679F5" w:rsidRDefault="002679F5">
      <w:r>
        <w:separator/>
      </w:r>
    </w:p>
  </w:endnote>
  <w:endnote w:type="continuationSeparator" w:id="0">
    <w:p w14:paraId="32FC3C3B" w14:textId="77777777" w:rsidR="002679F5" w:rsidRDefault="0026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5413" w14:textId="77777777" w:rsidR="007D5C55" w:rsidRDefault="002679F5" w:rsidP="007D5C55">
    <w:pPr>
      <w:tabs>
        <w:tab w:val="center" w:pos="9356"/>
      </w:tabs>
      <w:spacing w:before="15"/>
      <w:ind w:left="60"/>
      <w:rPr>
        <w:rFonts w:ascii="Arial"/>
        <w:sz w:val="14"/>
      </w:rPr>
    </w:pPr>
    <w:hyperlink r:id="rId1">
      <w:r w:rsidR="007D5C55">
        <w:rPr>
          <w:rFonts w:ascii="Arial"/>
          <w:sz w:val="14"/>
        </w:rPr>
        <w:t>www.vestnesis.lv</w:t>
      </w:r>
    </w:hyperlink>
    <w:r w:rsidR="007D5C55">
      <w:rPr>
        <w:rFonts w:ascii="Arial"/>
        <w:sz w:val="14"/>
      </w:rPr>
      <w:tab/>
    </w:r>
    <w:r w:rsidR="007D5C55">
      <w:rPr>
        <w:rFonts w:ascii="Arial"/>
        <w:sz w:val="14"/>
      </w:rPr>
      <w:fldChar w:fldCharType="begin"/>
    </w:r>
    <w:r w:rsidR="007D5C55">
      <w:rPr>
        <w:rFonts w:ascii="Arial"/>
        <w:sz w:val="14"/>
      </w:rPr>
      <w:instrText xml:space="preserve"> PAGE </w:instrText>
    </w:r>
    <w:r w:rsidR="007D5C55">
      <w:rPr>
        <w:rFonts w:ascii="Arial"/>
        <w:sz w:val="14"/>
      </w:rPr>
      <w:fldChar w:fldCharType="separate"/>
    </w:r>
    <w:r w:rsidR="007D5C55">
      <w:rPr>
        <w:rFonts w:ascii="Arial"/>
        <w:sz w:val="14"/>
      </w:rPr>
      <w:t>2</w:t>
    </w:r>
    <w:r w:rsidR="007D5C55">
      <w:rPr>
        <w:rFonts w:ascii="Arial"/>
        <w:sz w:val="14"/>
      </w:rPr>
      <w:fldChar w:fldCharType="end"/>
    </w:r>
  </w:p>
  <w:p w14:paraId="6F352125" w14:textId="1785A72F" w:rsidR="004B23F0" w:rsidRDefault="004B23F0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E295" w14:textId="731D2E86" w:rsidR="007D5C55" w:rsidRDefault="002679F5">
    <w:pPr>
      <w:pStyle w:val="Footer"/>
    </w:pPr>
    <w:hyperlink r:id="rId1">
      <w:r w:rsidR="007D5C55">
        <w:rPr>
          <w:rFonts w:ascii="Arial"/>
          <w:sz w:val="14"/>
        </w:rPr>
        <w:t>www.vestnesis.lv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21E8" w14:textId="77777777" w:rsidR="002679F5" w:rsidRDefault="002679F5">
      <w:r>
        <w:separator/>
      </w:r>
    </w:p>
  </w:footnote>
  <w:footnote w:type="continuationSeparator" w:id="0">
    <w:p w14:paraId="1BD346A4" w14:textId="77777777" w:rsidR="002679F5" w:rsidRDefault="0026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BA43" w14:textId="4738C04F" w:rsidR="007D5C55" w:rsidRDefault="007D5C55" w:rsidP="007D5C55">
    <w:pPr>
      <w:pBdr>
        <w:bottom w:val="thickThinSmallGap" w:sz="12" w:space="1" w:color="auto"/>
      </w:pBdr>
      <w:tabs>
        <w:tab w:val="center" w:pos="5245"/>
        <w:tab w:val="center" w:pos="9214"/>
      </w:tabs>
      <w:spacing w:before="15"/>
      <w:ind w:left="20"/>
      <w:rPr>
        <w:rFonts w:ascii="Arial"/>
        <w:b/>
        <w:sz w:val="14"/>
      </w:rPr>
    </w:pPr>
    <w:r>
      <w:rPr>
        <w:rFonts w:ascii="Arial"/>
        <w:sz w:val="14"/>
      </w:rPr>
      <w:t xml:space="preserve">14 mai 2024, nr. 92 </w:t>
    </w:r>
    <w:r>
      <w:rPr>
        <w:rFonts w:ascii="Arial"/>
        <w:sz w:val="14"/>
      </w:rPr>
      <w:tab/>
    </w:r>
    <w:r>
      <w:rPr>
        <w:b/>
        <w:sz w:val="32"/>
      </w:rPr>
      <w:t xml:space="preserve">Latvijas Vēstnesis </w:t>
    </w:r>
    <w:r>
      <w:rPr>
        <w:b/>
        <w:color w:val="4BACC6" w:themeColor="accent5"/>
        <w:sz w:val="32"/>
      </w:rPr>
      <w:t>|</w:t>
    </w:r>
    <w:r>
      <w:rPr>
        <w:b/>
        <w:sz w:val="44"/>
      </w:rPr>
      <w:tab/>
    </w:r>
    <w:r>
      <w:rPr>
        <w:rFonts w:ascii="Arial"/>
        <w:b/>
        <w:sz w:val="14"/>
      </w:rPr>
      <w:t>OP 2024/92.2</w:t>
    </w:r>
  </w:p>
  <w:p w14:paraId="5C1D30F1" w14:textId="185209D1" w:rsidR="004B23F0" w:rsidRDefault="004B23F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441B"/>
    <w:multiLevelType w:val="hybridMultilevel"/>
    <w:tmpl w:val="EE664126"/>
    <w:lvl w:ilvl="0" w:tplc="B93E3674">
      <w:start w:val="1"/>
      <w:numFmt w:val="lowerLetter"/>
      <w:lvlText w:val="%1)"/>
      <w:lvlJc w:val="left"/>
      <w:pPr>
        <w:ind w:left="77" w:hanging="2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lv-LV" w:eastAsia="en-US" w:bidi="ar-SA"/>
      </w:rPr>
    </w:lvl>
    <w:lvl w:ilvl="1" w:tplc="717AC462">
      <w:numFmt w:val="bullet"/>
      <w:lvlText w:val="•"/>
      <w:lvlJc w:val="left"/>
      <w:pPr>
        <w:ind w:left="771" w:hanging="207"/>
      </w:pPr>
      <w:rPr>
        <w:rFonts w:hint="default"/>
        <w:lang w:val="lv-LV" w:eastAsia="en-US" w:bidi="ar-SA"/>
      </w:rPr>
    </w:lvl>
    <w:lvl w:ilvl="2" w:tplc="6CEE86B6">
      <w:numFmt w:val="bullet"/>
      <w:lvlText w:val="•"/>
      <w:lvlJc w:val="left"/>
      <w:pPr>
        <w:ind w:left="1462" w:hanging="207"/>
      </w:pPr>
      <w:rPr>
        <w:rFonts w:hint="default"/>
        <w:lang w:val="lv-LV" w:eastAsia="en-US" w:bidi="ar-SA"/>
      </w:rPr>
    </w:lvl>
    <w:lvl w:ilvl="3" w:tplc="86086968">
      <w:numFmt w:val="bullet"/>
      <w:lvlText w:val="•"/>
      <w:lvlJc w:val="left"/>
      <w:pPr>
        <w:ind w:left="2153" w:hanging="207"/>
      </w:pPr>
      <w:rPr>
        <w:rFonts w:hint="default"/>
        <w:lang w:val="lv-LV" w:eastAsia="en-US" w:bidi="ar-SA"/>
      </w:rPr>
    </w:lvl>
    <w:lvl w:ilvl="4" w:tplc="1FDA662A">
      <w:numFmt w:val="bullet"/>
      <w:lvlText w:val="•"/>
      <w:lvlJc w:val="left"/>
      <w:pPr>
        <w:ind w:left="2844" w:hanging="207"/>
      </w:pPr>
      <w:rPr>
        <w:rFonts w:hint="default"/>
        <w:lang w:val="lv-LV" w:eastAsia="en-US" w:bidi="ar-SA"/>
      </w:rPr>
    </w:lvl>
    <w:lvl w:ilvl="5" w:tplc="D806F326">
      <w:numFmt w:val="bullet"/>
      <w:lvlText w:val="•"/>
      <w:lvlJc w:val="left"/>
      <w:pPr>
        <w:ind w:left="3536" w:hanging="207"/>
      </w:pPr>
      <w:rPr>
        <w:rFonts w:hint="default"/>
        <w:lang w:val="lv-LV" w:eastAsia="en-US" w:bidi="ar-SA"/>
      </w:rPr>
    </w:lvl>
    <w:lvl w:ilvl="6" w:tplc="8E84C03C">
      <w:numFmt w:val="bullet"/>
      <w:lvlText w:val="•"/>
      <w:lvlJc w:val="left"/>
      <w:pPr>
        <w:ind w:left="4227" w:hanging="207"/>
      </w:pPr>
      <w:rPr>
        <w:rFonts w:hint="default"/>
        <w:lang w:val="lv-LV" w:eastAsia="en-US" w:bidi="ar-SA"/>
      </w:rPr>
    </w:lvl>
    <w:lvl w:ilvl="7" w:tplc="38104674">
      <w:numFmt w:val="bullet"/>
      <w:lvlText w:val="•"/>
      <w:lvlJc w:val="left"/>
      <w:pPr>
        <w:ind w:left="4918" w:hanging="207"/>
      </w:pPr>
      <w:rPr>
        <w:rFonts w:hint="default"/>
        <w:lang w:val="lv-LV" w:eastAsia="en-US" w:bidi="ar-SA"/>
      </w:rPr>
    </w:lvl>
    <w:lvl w:ilvl="8" w:tplc="321E1768">
      <w:numFmt w:val="bullet"/>
      <w:lvlText w:val="•"/>
      <w:lvlJc w:val="left"/>
      <w:pPr>
        <w:ind w:left="5609" w:hanging="207"/>
      </w:pPr>
      <w:rPr>
        <w:rFonts w:hint="default"/>
        <w:lang w:val="lv-LV" w:eastAsia="en-US" w:bidi="ar-SA"/>
      </w:rPr>
    </w:lvl>
  </w:abstractNum>
  <w:abstractNum w:abstractNumId="1" w15:restartNumberingAfterBreak="0">
    <w:nsid w:val="129E7702"/>
    <w:multiLevelType w:val="hybridMultilevel"/>
    <w:tmpl w:val="D1A89C8A"/>
    <w:lvl w:ilvl="0" w:tplc="D2FE0D2E">
      <w:start w:val="1"/>
      <w:numFmt w:val="lowerLetter"/>
      <w:lvlText w:val="%1)"/>
      <w:lvlJc w:val="left"/>
      <w:pPr>
        <w:ind w:left="74" w:hanging="2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lv-LV" w:eastAsia="en-US" w:bidi="ar-SA"/>
      </w:rPr>
    </w:lvl>
    <w:lvl w:ilvl="1" w:tplc="FE06CCC2">
      <w:numFmt w:val="bullet"/>
      <w:lvlText w:val="•"/>
      <w:lvlJc w:val="left"/>
      <w:pPr>
        <w:ind w:left="771" w:hanging="207"/>
      </w:pPr>
      <w:rPr>
        <w:rFonts w:hint="default"/>
        <w:lang w:val="lv-LV" w:eastAsia="en-US" w:bidi="ar-SA"/>
      </w:rPr>
    </w:lvl>
    <w:lvl w:ilvl="2" w:tplc="EDE2880C">
      <w:numFmt w:val="bullet"/>
      <w:lvlText w:val="•"/>
      <w:lvlJc w:val="left"/>
      <w:pPr>
        <w:ind w:left="1462" w:hanging="207"/>
      </w:pPr>
      <w:rPr>
        <w:rFonts w:hint="default"/>
        <w:lang w:val="lv-LV" w:eastAsia="en-US" w:bidi="ar-SA"/>
      </w:rPr>
    </w:lvl>
    <w:lvl w:ilvl="3" w:tplc="B3741030">
      <w:numFmt w:val="bullet"/>
      <w:lvlText w:val="•"/>
      <w:lvlJc w:val="left"/>
      <w:pPr>
        <w:ind w:left="2153" w:hanging="207"/>
      </w:pPr>
      <w:rPr>
        <w:rFonts w:hint="default"/>
        <w:lang w:val="lv-LV" w:eastAsia="en-US" w:bidi="ar-SA"/>
      </w:rPr>
    </w:lvl>
    <w:lvl w:ilvl="4" w:tplc="65667C40">
      <w:numFmt w:val="bullet"/>
      <w:lvlText w:val="•"/>
      <w:lvlJc w:val="left"/>
      <w:pPr>
        <w:ind w:left="2844" w:hanging="207"/>
      </w:pPr>
      <w:rPr>
        <w:rFonts w:hint="default"/>
        <w:lang w:val="lv-LV" w:eastAsia="en-US" w:bidi="ar-SA"/>
      </w:rPr>
    </w:lvl>
    <w:lvl w:ilvl="5" w:tplc="04348E44">
      <w:numFmt w:val="bullet"/>
      <w:lvlText w:val="•"/>
      <w:lvlJc w:val="left"/>
      <w:pPr>
        <w:ind w:left="3536" w:hanging="207"/>
      </w:pPr>
      <w:rPr>
        <w:rFonts w:hint="default"/>
        <w:lang w:val="lv-LV" w:eastAsia="en-US" w:bidi="ar-SA"/>
      </w:rPr>
    </w:lvl>
    <w:lvl w:ilvl="6" w:tplc="46720530">
      <w:numFmt w:val="bullet"/>
      <w:lvlText w:val="•"/>
      <w:lvlJc w:val="left"/>
      <w:pPr>
        <w:ind w:left="4227" w:hanging="207"/>
      </w:pPr>
      <w:rPr>
        <w:rFonts w:hint="default"/>
        <w:lang w:val="lv-LV" w:eastAsia="en-US" w:bidi="ar-SA"/>
      </w:rPr>
    </w:lvl>
    <w:lvl w:ilvl="7" w:tplc="605297AE">
      <w:numFmt w:val="bullet"/>
      <w:lvlText w:val="•"/>
      <w:lvlJc w:val="left"/>
      <w:pPr>
        <w:ind w:left="4918" w:hanging="207"/>
      </w:pPr>
      <w:rPr>
        <w:rFonts w:hint="default"/>
        <w:lang w:val="lv-LV" w:eastAsia="en-US" w:bidi="ar-SA"/>
      </w:rPr>
    </w:lvl>
    <w:lvl w:ilvl="8" w:tplc="817E436E">
      <w:numFmt w:val="bullet"/>
      <w:lvlText w:val="•"/>
      <w:lvlJc w:val="left"/>
      <w:pPr>
        <w:ind w:left="5609" w:hanging="207"/>
      </w:pPr>
      <w:rPr>
        <w:rFonts w:hint="default"/>
        <w:lang w:val="lv-LV" w:eastAsia="en-US" w:bidi="ar-SA"/>
      </w:rPr>
    </w:lvl>
  </w:abstractNum>
  <w:abstractNum w:abstractNumId="2" w15:restartNumberingAfterBreak="0">
    <w:nsid w:val="31332539"/>
    <w:multiLevelType w:val="hybridMultilevel"/>
    <w:tmpl w:val="8518568A"/>
    <w:lvl w:ilvl="0" w:tplc="46A0EE9E">
      <w:start w:val="1"/>
      <w:numFmt w:val="lowerLetter"/>
      <w:lvlText w:val="%1)"/>
      <w:lvlJc w:val="left"/>
      <w:pPr>
        <w:ind w:left="283" w:hanging="2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lv-LV" w:eastAsia="en-US" w:bidi="ar-SA"/>
      </w:rPr>
    </w:lvl>
    <w:lvl w:ilvl="1" w:tplc="C2748FAC">
      <w:numFmt w:val="bullet"/>
      <w:lvlText w:val="•"/>
      <w:lvlJc w:val="left"/>
      <w:pPr>
        <w:ind w:left="951" w:hanging="207"/>
      </w:pPr>
      <w:rPr>
        <w:rFonts w:hint="default"/>
        <w:lang w:val="lv-LV" w:eastAsia="en-US" w:bidi="ar-SA"/>
      </w:rPr>
    </w:lvl>
    <w:lvl w:ilvl="2" w:tplc="2AB01F44">
      <w:numFmt w:val="bullet"/>
      <w:lvlText w:val="•"/>
      <w:lvlJc w:val="left"/>
      <w:pPr>
        <w:ind w:left="1622" w:hanging="207"/>
      </w:pPr>
      <w:rPr>
        <w:rFonts w:hint="default"/>
        <w:lang w:val="lv-LV" w:eastAsia="en-US" w:bidi="ar-SA"/>
      </w:rPr>
    </w:lvl>
    <w:lvl w:ilvl="3" w:tplc="F50EB1AA">
      <w:numFmt w:val="bullet"/>
      <w:lvlText w:val="•"/>
      <w:lvlJc w:val="left"/>
      <w:pPr>
        <w:ind w:left="2293" w:hanging="207"/>
      </w:pPr>
      <w:rPr>
        <w:rFonts w:hint="default"/>
        <w:lang w:val="lv-LV" w:eastAsia="en-US" w:bidi="ar-SA"/>
      </w:rPr>
    </w:lvl>
    <w:lvl w:ilvl="4" w:tplc="708E6886">
      <w:numFmt w:val="bullet"/>
      <w:lvlText w:val="•"/>
      <w:lvlJc w:val="left"/>
      <w:pPr>
        <w:ind w:left="2964" w:hanging="207"/>
      </w:pPr>
      <w:rPr>
        <w:rFonts w:hint="default"/>
        <w:lang w:val="lv-LV" w:eastAsia="en-US" w:bidi="ar-SA"/>
      </w:rPr>
    </w:lvl>
    <w:lvl w:ilvl="5" w:tplc="3B08F3BE">
      <w:numFmt w:val="bullet"/>
      <w:lvlText w:val="•"/>
      <w:lvlJc w:val="left"/>
      <w:pPr>
        <w:ind w:left="3636" w:hanging="207"/>
      </w:pPr>
      <w:rPr>
        <w:rFonts w:hint="default"/>
        <w:lang w:val="lv-LV" w:eastAsia="en-US" w:bidi="ar-SA"/>
      </w:rPr>
    </w:lvl>
    <w:lvl w:ilvl="6" w:tplc="88BAC336">
      <w:numFmt w:val="bullet"/>
      <w:lvlText w:val="•"/>
      <w:lvlJc w:val="left"/>
      <w:pPr>
        <w:ind w:left="4307" w:hanging="207"/>
      </w:pPr>
      <w:rPr>
        <w:rFonts w:hint="default"/>
        <w:lang w:val="lv-LV" w:eastAsia="en-US" w:bidi="ar-SA"/>
      </w:rPr>
    </w:lvl>
    <w:lvl w:ilvl="7" w:tplc="AAB68C06">
      <w:numFmt w:val="bullet"/>
      <w:lvlText w:val="•"/>
      <w:lvlJc w:val="left"/>
      <w:pPr>
        <w:ind w:left="4978" w:hanging="207"/>
      </w:pPr>
      <w:rPr>
        <w:rFonts w:hint="default"/>
        <w:lang w:val="lv-LV" w:eastAsia="en-US" w:bidi="ar-SA"/>
      </w:rPr>
    </w:lvl>
    <w:lvl w:ilvl="8" w:tplc="66E4CA02">
      <w:numFmt w:val="bullet"/>
      <w:lvlText w:val="•"/>
      <w:lvlJc w:val="left"/>
      <w:pPr>
        <w:ind w:left="5649" w:hanging="207"/>
      </w:pPr>
      <w:rPr>
        <w:rFonts w:hint="default"/>
        <w:lang w:val="lv-LV" w:eastAsia="en-US" w:bidi="ar-SA"/>
      </w:rPr>
    </w:lvl>
  </w:abstractNum>
  <w:abstractNum w:abstractNumId="3" w15:restartNumberingAfterBreak="0">
    <w:nsid w:val="35733287"/>
    <w:multiLevelType w:val="hybridMultilevel"/>
    <w:tmpl w:val="5FBE6E5E"/>
    <w:lvl w:ilvl="0" w:tplc="7A8CF1EC">
      <w:start w:val="1"/>
      <w:numFmt w:val="lowerLetter"/>
      <w:lvlText w:val="%1)"/>
      <w:lvlJc w:val="left"/>
      <w:pPr>
        <w:ind w:left="237" w:hanging="2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lv-LV" w:eastAsia="en-US" w:bidi="ar-SA"/>
      </w:rPr>
    </w:lvl>
    <w:lvl w:ilvl="1" w:tplc="9190B222">
      <w:numFmt w:val="bullet"/>
      <w:lvlText w:val="•"/>
      <w:lvlJc w:val="left"/>
      <w:pPr>
        <w:ind w:left="908" w:hanging="207"/>
      </w:pPr>
      <w:rPr>
        <w:rFonts w:hint="default"/>
        <w:lang w:val="lv-LV" w:eastAsia="en-US" w:bidi="ar-SA"/>
      </w:rPr>
    </w:lvl>
    <w:lvl w:ilvl="2" w:tplc="6DE8D7A4">
      <w:numFmt w:val="bullet"/>
      <w:lvlText w:val="•"/>
      <w:lvlJc w:val="left"/>
      <w:pPr>
        <w:ind w:left="1577" w:hanging="207"/>
      </w:pPr>
      <w:rPr>
        <w:rFonts w:hint="default"/>
        <w:lang w:val="lv-LV" w:eastAsia="en-US" w:bidi="ar-SA"/>
      </w:rPr>
    </w:lvl>
    <w:lvl w:ilvl="3" w:tplc="5E8EF814">
      <w:numFmt w:val="bullet"/>
      <w:lvlText w:val="•"/>
      <w:lvlJc w:val="left"/>
      <w:pPr>
        <w:ind w:left="2246" w:hanging="207"/>
      </w:pPr>
      <w:rPr>
        <w:rFonts w:hint="default"/>
        <w:lang w:val="lv-LV" w:eastAsia="en-US" w:bidi="ar-SA"/>
      </w:rPr>
    </w:lvl>
    <w:lvl w:ilvl="4" w:tplc="9EDE59CE">
      <w:numFmt w:val="bullet"/>
      <w:lvlText w:val="•"/>
      <w:lvlJc w:val="left"/>
      <w:pPr>
        <w:ind w:left="2914" w:hanging="207"/>
      </w:pPr>
      <w:rPr>
        <w:rFonts w:hint="default"/>
        <w:lang w:val="lv-LV" w:eastAsia="en-US" w:bidi="ar-SA"/>
      </w:rPr>
    </w:lvl>
    <w:lvl w:ilvl="5" w:tplc="B170A860">
      <w:numFmt w:val="bullet"/>
      <w:lvlText w:val="•"/>
      <w:lvlJc w:val="left"/>
      <w:pPr>
        <w:ind w:left="3583" w:hanging="207"/>
      </w:pPr>
      <w:rPr>
        <w:rFonts w:hint="default"/>
        <w:lang w:val="lv-LV" w:eastAsia="en-US" w:bidi="ar-SA"/>
      </w:rPr>
    </w:lvl>
    <w:lvl w:ilvl="6" w:tplc="083A0A38">
      <w:numFmt w:val="bullet"/>
      <w:lvlText w:val="•"/>
      <w:lvlJc w:val="left"/>
      <w:pPr>
        <w:ind w:left="4252" w:hanging="207"/>
      </w:pPr>
      <w:rPr>
        <w:rFonts w:hint="default"/>
        <w:lang w:val="lv-LV" w:eastAsia="en-US" w:bidi="ar-SA"/>
      </w:rPr>
    </w:lvl>
    <w:lvl w:ilvl="7" w:tplc="5B8C8072">
      <w:numFmt w:val="bullet"/>
      <w:lvlText w:val="•"/>
      <w:lvlJc w:val="left"/>
      <w:pPr>
        <w:ind w:left="4920" w:hanging="207"/>
      </w:pPr>
      <w:rPr>
        <w:rFonts w:hint="default"/>
        <w:lang w:val="lv-LV" w:eastAsia="en-US" w:bidi="ar-SA"/>
      </w:rPr>
    </w:lvl>
    <w:lvl w:ilvl="8" w:tplc="F9865654">
      <w:numFmt w:val="bullet"/>
      <w:lvlText w:val="•"/>
      <w:lvlJc w:val="left"/>
      <w:pPr>
        <w:ind w:left="5589" w:hanging="207"/>
      </w:pPr>
      <w:rPr>
        <w:rFonts w:hint="default"/>
        <w:lang w:val="lv-LV" w:eastAsia="en-US" w:bidi="ar-SA"/>
      </w:rPr>
    </w:lvl>
  </w:abstractNum>
  <w:abstractNum w:abstractNumId="4" w15:restartNumberingAfterBreak="0">
    <w:nsid w:val="36E06F8F"/>
    <w:multiLevelType w:val="hybridMultilevel"/>
    <w:tmpl w:val="03F66184"/>
    <w:lvl w:ilvl="0" w:tplc="764EF79A">
      <w:start w:val="1"/>
      <w:numFmt w:val="lowerLetter"/>
      <w:lvlText w:val="%1)"/>
      <w:lvlJc w:val="left"/>
      <w:pPr>
        <w:ind w:left="74" w:hanging="2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lv-LV" w:eastAsia="en-US" w:bidi="ar-SA"/>
      </w:rPr>
    </w:lvl>
    <w:lvl w:ilvl="1" w:tplc="501805AA">
      <w:numFmt w:val="bullet"/>
      <w:lvlText w:val="•"/>
      <w:lvlJc w:val="left"/>
      <w:pPr>
        <w:ind w:left="771" w:hanging="207"/>
      </w:pPr>
      <w:rPr>
        <w:rFonts w:hint="default"/>
        <w:lang w:val="lv-LV" w:eastAsia="en-US" w:bidi="ar-SA"/>
      </w:rPr>
    </w:lvl>
    <w:lvl w:ilvl="2" w:tplc="86DE552A">
      <w:numFmt w:val="bullet"/>
      <w:lvlText w:val="•"/>
      <w:lvlJc w:val="left"/>
      <w:pPr>
        <w:ind w:left="1462" w:hanging="207"/>
      </w:pPr>
      <w:rPr>
        <w:rFonts w:hint="default"/>
        <w:lang w:val="lv-LV" w:eastAsia="en-US" w:bidi="ar-SA"/>
      </w:rPr>
    </w:lvl>
    <w:lvl w:ilvl="3" w:tplc="97EEF25A">
      <w:numFmt w:val="bullet"/>
      <w:lvlText w:val="•"/>
      <w:lvlJc w:val="left"/>
      <w:pPr>
        <w:ind w:left="2153" w:hanging="207"/>
      </w:pPr>
      <w:rPr>
        <w:rFonts w:hint="default"/>
        <w:lang w:val="lv-LV" w:eastAsia="en-US" w:bidi="ar-SA"/>
      </w:rPr>
    </w:lvl>
    <w:lvl w:ilvl="4" w:tplc="E8000F2A">
      <w:numFmt w:val="bullet"/>
      <w:lvlText w:val="•"/>
      <w:lvlJc w:val="left"/>
      <w:pPr>
        <w:ind w:left="2844" w:hanging="207"/>
      </w:pPr>
      <w:rPr>
        <w:rFonts w:hint="default"/>
        <w:lang w:val="lv-LV" w:eastAsia="en-US" w:bidi="ar-SA"/>
      </w:rPr>
    </w:lvl>
    <w:lvl w:ilvl="5" w:tplc="1480D752">
      <w:numFmt w:val="bullet"/>
      <w:lvlText w:val="•"/>
      <w:lvlJc w:val="left"/>
      <w:pPr>
        <w:ind w:left="3536" w:hanging="207"/>
      </w:pPr>
      <w:rPr>
        <w:rFonts w:hint="default"/>
        <w:lang w:val="lv-LV" w:eastAsia="en-US" w:bidi="ar-SA"/>
      </w:rPr>
    </w:lvl>
    <w:lvl w:ilvl="6" w:tplc="FFEED144">
      <w:numFmt w:val="bullet"/>
      <w:lvlText w:val="•"/>
      <w:lvlJc w:val="left"/>
      <w:pPr>
        <w:ind w:left="4227" w:hanging="207"/>
      </w:pPr>
      <w:rPr>
        <w:rFonts w:hint="default"/>
        <w:lang w:val="lv-LV" w:eastAsia="en-US" w:bidi="ar-SA"/>
      </w:rPr>
    </w:lvl>
    <w:lvl w:ilvl="7" w:tplc="9288FDC2">
      <w:numFmt w:val="bullet"/>
      <w:lvlText w:val="•"/>
      <w:lvlJc w:val="left"/>
      <w:pPr>
        <w:ind w:left="4918" w:hanging="207"/>
      </w:pPr>
      <w:rPr>
        <w:rFonts w:hint="default"/>
        <w:lang w:val="lv-LV" w:eastAsia="en-US" w:bidi="ar-SA"/>
      </w:rPr>
    </w:lvl>
    <w:lvl w:ilvl="8" w:tplc="B97410A4">
      <w:numFmt w:val="bullet"/>
      <w:lvlText w:val="•"/>
      <w:lvlJc w:val="left"/>
      <w:pPr>
        <w:ind w:left="5609" w:hanging="207"/>
      </w:pPr>
      <w:rPr>
        <w:rFonts w:hint="default"/>
        <w:lang w:val="lv-LV" w:eastAsia="en-US" w:bidi="ar-SA"/>
      </w:rPr>
    </w:lvl>
  </w:abstractNum>
  <w:abstractNum w:abstractNumId="5" w15:restartNumberingAfterBreak="0">
    <w:nsid w:val="3FD0622F"/>
    <w:multiLevelType w:val="hybridMultilevel"/>
    <w:tmpl w:val="FFA03D58"/>
    <w:lvl w:ilvl="0" w:tplc="C688F286">
      <w:start w:val="1"/>
      <w:numFmt w:val="lowerLetter"/>
      <w:lvlText w:val="%1)"/>
      <w:lvlJc w:val="left"/>
      <w:pPr>
        <w:ind w:left="283" w:hanging="2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lv-LV" w:eastAsia="en-US" w:bidi="ar-SA"/>
      </w:rPr>
    </w:lvl>
    <w:lvl w:ilvl="1" w:tplc="86D870D6">
      <w:numFmt w:val="bullet"/>
      <w:lvlText w:val="•"/>
      <w:lvlJc w:val="left"/>
      <w:pPr>
        <w:ind w:left="951" w:hanging="207"/>
      </w:pPr>
      <w:rPr>
        <w:rFonts w:hint="default"/>
        <w:lang w:val="lv-LV" w:eastAsia="en-US" w:bidi="ar-SA"/>
      </w:rPr>
    </w:lvl>
    <w:lvl w:ilvl="2" w:tplc="553EBB30">
      <w:numFmt w:val="bullet"/>
      <w:lvlText w:val="•"/>
      <w:lvlJc w:val="left"/>
      <w:pPr>
        <w:ind w:left="1622" w:hanging="207"/>
      </w:pPr>
      <w:rPr>
        <w:rFonts w:hint="default"/>
        <w:lang w:val="lv-LV" w:eastAsia="en-US" w:bidi="ar-SA"/>
      </w:rPr>
    </w:lvl>
    <w:lvl w:ilvl="3" w:tplc="9F586F3E">
      <w:numFmt w:val="bullet"/>
      <w:lvlText w:val="•"/>
      <w:lvlJc w:val="left"/>
      <w:pPr>
        <w:ind w:left="2293" w:hanging="207"/>
      </w:pPr>
      <w:rPr>
        <w:rFonts w:hint="default"/>
        <w:lang w:val="lv-LV" w:eastAsia="en-US" w:bidi="ar-SA"/>
      </w:rPr>
    </w:lvl>
    <w:lvl w:ilvl="4" w:tplc="1584D7DE">
      <w:numFmt w:val="bullet"/>
      <w:lvlText w:val="•"/>
      <w:lvlJc w:val="left"/>
      <w:pPr>
        <w:ind w:left="2964" w:hanging="207"/>
      </w:pPr>
      <w:rPr>
        <w:rFonts w:hint="default"/>
        <w:lang w:val="lv-LV" w:eastAsia="en-US" w:bidi="ar-SA"/>
      </w:rPr>
    </w:lvl>
    <w:lvl w:ilvl="5" w:tplc="02528544">
      <w:numFmt w:val="bullet"/>
      <w:lvlText w:val="•"/>
      <w:lvlJc w:val="left"/>
      <w:pPr>
        <w:ind w:left="3636" w:hanging="207"/>
      </w:pPr>
      <w:rPr>
        <w:rFonts w:hint="default"/>
        <w:lang w:val="lv-LV" w:eastAsia="en-US" w:bidi="ar-SA"/>
      </w:rPr>
    </w:lvl>
    <w:lvl w:ilvl="6" w:tplc="E88A81AC">
      <w:numFmt w:val="bullet"/>
      <w:lvlText w:val="•"/>
      <w:lvlJc w:val="left"/>
      <w:pPr>
        <w:ind w:left="4307" w:hanging="207"/>
      </w:pPr>
      <w:rPr>
        <w:rFonts w:hint="default"/>
        <w:lang w:val="lv-LV" w:eastAsia="en-US" w:bidi="ar-SA"/>
      </w:rPr>
    </w:lvl>
    <w:lvl w:ilvl="7" w:tplc="07C20A6E">
      <w:numFmt w:val="bullet"/>
      <w:lvlText w:val="•"/>
      <w:lvlJc w:val="left"/>
      <w:pPr>
        <w:ind w:left="4978" w:hanging="207"/>
      </w:pPr>
      <w:rPr>
        <w:rFonts w:hint="default"/>
        <w:lang w:val="lv-LV" w:eastAsia="en-US" w:bidi="ar-SA"/>
      </w:rPr>
    </w:lvl>
    <w:lvl w:ilvl="8" w:tplc="66FA0F40">
      <w:numFmt w:val="bullet"/>
      <w:lvlText w:val="•"/>
      <w:lvlJc w:val="left"/>
      <w:pPr>
        <w:ind w:left="5649" w:hanging="207"/>
      </w:pPr>
      <w:rPr>
        <w:rFonts w:hint="default"/>
        <w:lang w:val="lv-LV" w:eastAsia="en-US" w:bidi="ar-SA"/>
      </w:rPr>
    </w:lvl>
  </w:abstractNum>
  <w:abstractNum w:abstractNumId="6" w15:restartNumberingAfterBreak="0">
    <w:nsid w:val="3FDB6DA1"/>
    <w:multiLevelType w:val="hybridMultilevel"/>
    <w:tmpl w:val="10FCDCEE"/>
    <w:lvl w:ilvl="0" w:tplc="318C2AD0">
      <w:start w:val="1"/>
      <w:numFmt w:val="lowerLetter"/>
      <w:lvlText w:val="%1)"/>
      <w:lvlJc w:val="left"/>
      <w:pPr>
        <w:ind w:left="283" w:hanging="2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lv-LV" w:eastAsia="en-US" w:bidi="ar-SA"/>
      </w:rPr>
    </w:lvl>
    <w:lvl w:ilvl="1" w:tplc="F17245C0">
      <w:numFmt w:val="bullet"/>
      <w:lvlText w:val="•"/>
      <w:lvlJc w:val="left"/>
      <w:pPr>
        <w:ind w:left="951" w:hanging="207"/>
      </w:pPr>
      <w:rPr>
        <w:rFonts w:hint="default"/>
        <w:lang w:val="lv-LV" w:eastAsia="en-US" w:bidi="ar-SA"/>
      </w:rPr>
    </w:lvl>
    <w:lvl w:ilvl="2" w:tplc="6E5E7FD8">
      <w:numFmt w:val="bullet"/>
      <w:lvlText w:val="•"/>
      <w:lvlJc w:val="left"/>
      <w:pPr>
        <w:ind w:left="1622" w:hanging="207"/>
      </w:pPr>
      <w:rPr>
        <w:rFonts w:hint="default"/>
        <w:lang w:val="lv-LV" w:eastAsia="en-US" w:bidi="ar-SA"/>
      </w:rPr>
    </w:lvl>
    <w:lvl w:ilvl="3" w:tplc="0C3EF666">
      <w:numFmt w:val="bullet"/>
      <w:lvlText w:val="•"/>
      <w:lvlJc w:val="left"/>
      <w:pPr>
        <w:ind w:left="2293" w:hanging="207"/>
      </w:pPr>
      <w:rPr>
        <w:rFonts w:hint="default"/>
        <w:lang w:val="lv-LV" w:eastAsia="en-US" w:bidi="ar-SA"/>
      </w:rPr>
    </w:lvl>
    <w:lvl w:ilvl="4" w:tplc="38E4E828">
      <w:numFmt w:val="bullet"/>
      <w:lvlText w:val="•"/>
      <w:lvlJc w:val="left"/>
      <w:pPr>
        <w:ind w:left="2964" w:hanging="207"/>
      </w:pPr>
      <w:rPr>
        <w:rFonts w:hint="default"/>
        <w:lang w:val="lv-LV" w:eastAsia="en-US" w:bidi="ar-SA"/>
      </w:rPr>
    </w:lvl>
    <w:lvl w:ilvl="5" w:tplc="D5E69212">
      <w:numFmt w:val="bullet"/>
      <w:lvlText w:val="•"/>
      <w:lvlJc w:val="left"/>
      <w:pPr>
        <w:ind w:left="3636" w:hanging="207"/>
      </w:pPr>
      <w:rPr>
        <w:rFonts w:hint="default"/>
        <w:lang w:val="lv-LV" w:eastAsia="en-US" w:bidi="ar-SA"/>
      </w:rPr>
    </w:lvl>
    <w:lvl w:ilvl="6" w:tplc="30B625BA">
      <w:numFmt w:val="bullet"/>
      <w:lvlText w:val="•"/>
      <w:lvlJc w:val="left"/>
      <w:pPr>
        <w:ind w:left="4307" w:hanging="207"/>
      </w:pPr>
      <w:rPr>
        <w:rFonts w:hint="default"/>
        <w:lang w:val="lv-LV" w:eastAsia="en-US" w:bidi="ar-SA"/>
      </w:rPr>
    </w:lvl>
    <w:lvl w:ilvl="7" w:tplc="9CA4AAC6">
      <w:numFmt w:val="bullet"/>
      <w:lvlText w:val="•"/>
      <w:lvlJc w:val="left"/>
      <w:pPr>
        <w:ind w:left="4978" w:hanging="207"/>
      </w:pPr>
      <w:rPr>
        <w:rFonts w:hint="default"/>
        <w:lang w:val="lv-LV" w:eastAsia="en-US" w:bidi="ar-SA"/>
      </w:rPr>
    </w:lvl>
    <w:lvl w:ilvl="8" w:tplc="D766E46C">
      <w:numFmt w:val="bullet"/>
      <w:lvlText w:val="•"/>
      <w:lvlJc w:val="left"/>
      <w:pPr>
        <w:ind w:left="5649" w:hanging="207"/>
      </w:pPr>
      <w:rPr>
        <w:rFonts w:hint="default"/>
        <w:lang w:val="lv-LV" w:eastAsia="en-US" w:bidi="ar-SA"/>
      </w:rPr>
    </w:lvl>
  </w:abstractNum>
  <w:abstractNum w:abstractNumId="7" w15:restartNumberingAfterBreak="0">
    <w:nsid w:val="5C1D1BA4"/>
    <w:multiLevelType w:val="hybridMultilevel"/>
    <w:tmpl w:val="24DE9FFE"/>
    <w:lvl w:ilvl="0" w:tplc="6558657E">
      <w:start w:val="1"/>
      <w:numFmt w:val="lowerLetter"/>
      <w:lvlText w:val="%1)"/>
      <w:lvlJc w:val="left"/>
      <w:pPr>
        <w:ind w:left="283" w:hanging="2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lv-LV" w:eastAsia="en-US" w:bidi="ar-SA"/>
      </w:rPr>
    </w:lvl>
    <w:lvl w:ilvl="1" w:tplc="06C61DCC">
      <w:numFmt w:val="bullet"/>
      <w:lvlText w:val="•"/>
      <w:lvlJc w:val="left"/>
      <w:pPr>
        <w:ind w:left="951" w:hanging="207"/>
      </w:pPr>
      <w:rPr>
        <w:rFonts w:hint="default"/>
        <w:lang w:val="lv-LV" w:eastAsia="en-US" w:bidi="ar-SA"/>
      </w:rPr>
    </w:lvl>
    <w:lvl w:ilvl="2" w:tplc="6D62CD5A">
      <w:numFmt w:val="bullet"/>
      <w:lvlText w:val="•"/>
      <w:lvlJc w:val="left"/>
      <w:pPr>
        <w:ind w:left="1622" w:hanging="207"/>
      </w:pPr>
      <w:rPr>
        <w:rFonts w:hint="default"/>
        <w:lang w:val="lv-LV" w:eastAsia="en-US" w:bidi="ar-SA"/>
      </w:rPr>
    </w:lvl>
    <w:lvl w:ilvl="3" w:tplc="B44E9318">
      <w:numFmt w:val="bullet"/>
      <w:lvlText w:val="•"/>
      <w:lvlJc w:val="left"/>
      <w:pPr>
        <w:ind w:left="2293" w:hanging="207"/>
      </w:pPr>
      <w:rPr>
        <w:rFonts w:hint="default"/>
        <w:lang w:val="lv-LV" w:eastAsia="en-US" w:bidi="ar-SA"/>
      </w:rPr>
    </w:lvl>
    <w:lvl w:ilvl="4" w:tplc="98906CAC">
      <w:numFmt w:val="bullet"/>
      <w:lvlText w:val="•"/>
      <w:lvlJc w:val="left"/>
      <w:pPr>
        <w:ind w:left="2964" w:hanging="207"/>
      </w:pPr>
      <w:rPr>
        <w:rFonts w:hint="default"/>
        <w:lang w:val="lv-LV" w:eastAsia="en-US" w:bidi="ar-SA"/>
      </w:rPr>
    </w:lvl>
    <w:lvl w:ilvl="5" w:tplc="7190030E">
      <w:numFmt w:val="bullet"/>
      <w:lvlText w:val="•"/>
      <w:lvlJc w:val="left"/>
      <w:pPr>
        <w:ind w:left="3636" w:hanging="207"/>
      </w:pPr>
      <w:rPr>
        <w:rFonts w:hint="default"/>
        <w:lang w:val="lv-LV" w:eastAsia="en-US" w:bidi="ar-SA"/>
      </w:rPr>
    </w:lvl>
    <w:lvl w:ilvl="6" w:tplc="6BBA5A94">
      <w:numFmt w:val="bullet"/>
      <w:lvlText w:val="•"/>
      <w:lvlJc w:val="left"/>
      <w:pPr>
        <w:ind w:left="4307" w:hanging="207"/>
      </w:pPr>
      <w:rPr>
        <w:rFonts w:hint="default"/>
        <w:lang w:val="lv-LV" w:eastAsia="en-US" w:bidi="ar-SA"/>
      </w:rPr>
    </w:lvl>
    <w:lvl w:ilvl="7" w:tplc="3984FDAC">
      <w:numFmt w:val="bullet"/>
      <w:lvlText w:val="•"/>
      <w:lvlJc w:val="left"/>
      <w:pPr>
        <w:ind w:left="4978" w:hanging="207"/>
      </w:pPr>
      <w:rPr>
        <w:rFonts w:hint="default"/>
        <w:lang w:val="lv-LV" w:eastAsia="en-US" w:bidi="ar-SA"/>
      </w:rPr>
    </w:lvl>
    <w:lvl w:ilvl="8" w:tplc="695A1496">
      <w:numFmt w:val="bullet"/>
      <w:lvlText w:val="•"/>
      <w:lvlJc w:val="left"/>
      <w:pPr>
        <w:ind w:left="5649" w:hanging="207"/>
      </w:pPr>
      <w:rPr>
        <w:rFonts w:hint="default"/>
        <w:lang w:val="lv-LV" w:eastAsia="en-US" w:bidi="ar-SA"/>
      </w:rPr>
    </w:lvl>
  </w:abstractNum>
  <w:abstractNum w:abstractNumId="8" w15:restartNumberingAfterBreak="0">
    <w:nsid w:val="6787019D"/>
    <w:multiLevelType w:val="hybridMultilevel"/>
    <w:tmpl w:val="3C363C70"/>
    <w:lvl w:ilvl="0" w:tplc="0A50E118">
      <w:start w:val="1"/>
      <w:numFmt w:val="decimal"/>
      <w:lvlText w:val="%1."/>
      <w:lvlJc w:val="left"/>
      <w:pPr>
        <w:ind w:left="942" w:hanging="1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lv-LV" w:eastAsia="en-US" w:bidi="ar-SA"/>
      </w:rPr>
    </w:lvl>
    <w:lvl w:ilvl="1" w:tplc="FC2004F4">
      <w:numFmt w:val="bullet"/>
      <w:lvlText w:val="•"/>
      <w:lvlJc w:val="left"/>
      <w:pPr>
        <w:ind w:left="1836" w:hanging="185"/>
      </w:pPr>
      <w:rPr>
        <w:rFonts w:hint="default"/>
        <w:lang w:val="lv-LV" w:eastAsia="en-US" w:bidi="ar-SA"/>
      </w:rPr>
    </w:lvl>
    <w:lvl w:ilvl="2" w:tplc="48FE9E8C">
      <w:numFmt w:val="bullet"/>
      <w:lvlText w:val="•"/>
      <w:lvlJc w:val="left"/>
      <w:pPr>
        <w:ind w:left="2733" w:hanging="185"/>
      </w:pPr>
      <w:rPr>
        <w:rFonts w:hint="default"/>
        <w:lang w:val="lv-LV" w:eastAsia="en-US" w:bidi="ar-SA"/>
      </w:rPr>
    </w:lvl>
    <w:lvl w:ilvl="3" w:tplc="0EECC7E8">
      <w:numFmt w:val="bullet"/>
      <w:lvlText w:val="•"/>
      <w:lvlJc w:val="left"/>
      <w:pPr>
        <w:ind w:left="3629" w:hanging="185"/>
      </w:pPr>
      <w:rPr>
        <w:rFonts w:hint="default"/>
        <w:lang w:val="lv-LV" w:eastAsia="en-US" w:bidi="ar-SA"/>
      </w:rPr>
    </w:lvl>
    <w:lvl w:ilvl="4" w:tplc="8AAC8DAE">
      <w:numFmt w:val="bullet"/>
      <w:lvlText w:val="•"/>
      <w:lvlJc w:val="left"/>
      <w:pPr>
        <w:ind w:left="4526" w:hanging="185"/>
      </w:pPr>
      <w:rPr>
        <w:rFonts w:hint="default"/>
        <w:lang w:val="lv-LV" w:eastAsia="en-US" w:bidi="ar-SA"/>
      </w:rPr>
    </w:lvl>
    <w:lvl w:ilvl="5" w:tplc="B31E2472">
      <w:numFmt w:val="bullet"/>
      <w:lvlText w:val="•"/>
      <w:lvlJc w:val="left"/>
      <w:pPr>
        <w:ind w:left="5423" w:hanging="185"/>
      </w:pPr>
      <w:rPr>
        <w:rFonts w:hint="default"/>
        <w:lang w:val="lv-LV" w:eastAsia="en-US" w:bidi="ar-SA"/>
      </w:rPr>
    </w:lvl>
    <w:lvl w:ilvl="6" w:tplc="B38EDC36">
      <w:numFmt w:val="bullet"/>
      <w:lvlText w:val="•"/>
      <w:lvlJc w:val="left"/>
      <w:pPr>
        <w:ind w:left="6319" w:hanging="185"/>
      </w:pPr>
      <w:rPr>
        <w:rFonts w:hint="default"/>
        <w:lang w:val="lv-LV" w:eastAsia="en-US" w:bidi="ar-SA"/>
      </w:rPr>
    </w:lvl>
    <w:lvl w:ilvl="7" w:tplc="857662BA">
      <w:numFmt w:val="bullet"/>
      <w:lvlText w:val="•"/>
      <w:lvlJc w:val="left"/>
      <w:pPr>
        <w:ind w:left="7216" w:hanging="185"/>
      </w:pPr>
      <w:rPr>
        <w:rFonts w:hint="default"/>
        <w:lang w:val="lv-LV" w:eastAsia="en-US" w:bidi="ar-SA"/>
      </w:rPr>
    </w:lvl>
    <w:lvl w:ilvl="8" w:tplc="E5E65E72">
      <w:numFmt w:val="bullet"/>
      <w:lvlText w:val="•"/>
      <w:lvlJc w:val="left"/>
      <w:pPr>
        <w:ind w:left="8113" w:hanging="185"/>
      </w:pPr>
      <w:rPr>
        <w:rFonts w:hint="default"/>
        <w:lang w:val="lv-LV" w:eastAsia="en-US" w:bidi="ar-SA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F0"/>
    <w:rsid w:val="002679F5"/>
    <w:rsid w:val="004B23F0"/>
    <w:rsid w:val="007D5C55"/>
    <w:rsid w:val="00BD5B81"/>
    <w:rsid w:val="00F34DEF"/>
    <w:rsid w:val="00F9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D5F41"/>
  <w15:docId w15:val="{BEF7E985-2EB3-40CD-AA1F-3CAEBD20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3469" w:right="164" w:hanging="221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40" w:hanging="183"/>
    </w:pPr>
  </w:style>
  <w:style w:type="paragraph" w:customStyle="1" w:styleId="TableParagraph">
    <w:name w:val="Table Paragraph"/>
    <w:basedOn w:val="Normal"/>
    <w:uiPriority w:val="1"/>
    <w:qFormat/>
    <w:pPr>
      <w:spacing w:before="71"/>
      <w:ind w:left="76"/>
      <w:jc w:val="center"/>
    </w:pPr>
  </w:style>
  <w:style w:type="paragraph" w:styleId="Header">
    <w:name w:val="header"/>
    <w:basedOn w:val="Normal"/>
    <w:link w:val="HeaderChar"/>
    <w:uiPriority w:val="99"/>
    <w:unhideWhenUsed/>
    <w:rsid w:val="007D5C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C55"/>
    <w:rPr>
      <w:rFonts w:ascii="Cambria" w:eastAsia="Cambria" w:hAnsi="Cambria" w:cs="Cambria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D5C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C55"/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stnesis.l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stnesi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1983</Words>
  <Characters>11564</Characters>
  <Application>Microsoft Office Word</Application>
  <DocSecurity>0</DocSecurity>
  <Lines>642</Lines>
  <Paragraphs>451</Paragraphs>
  <ScaleCrop>false</ScaleCrop>
  <Company/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Efraimsson</dc:creator>
  <cp:keywords>class='Internal'</cp:keywords>
  <cp:lastModifiedBy>Ragnhild Efraimsson</cp:lastModifiedBy>
  <cp:revision>2</cp:revision>
  <dcterms:created xsi:type="dcterms:W3CDTF">2024-06-24T08:45:00Z</dcterms:created>
  <dcterms:modified xsi:type="dcterms:W3CDTF">2024-06-24T08:45:00Z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4">
    <vt:lpwstr>189</vt:lpwstr>
  </property>
  <property fmtid="{D5CDD505-2E9C-101B-9397-08002B2CF9AE}" pid="3" name="5">
    <vt:lpwstr>138</vt:lpwstr>
  </property>
  <property fmtid="{D5CDD505-2E9C-101B-9397-08002B2CF9AE}" pid="4" name="Created">
    <vt:filetime>2024-05-13T00:00:00Z</vt:filetime>
  </property>
  <property fmtid="{D5CDD505-2E9C-101B-9397-08002B2CF9AE}" pid="5" name="LastSaved">
    <vt:filetime>2024-05-31T00:00:00Z</vt:filetime>
  </property>
  <property fmtid="{D5CDD505-2E9C-101B-9397-08002B2CF9AE}" pid="6" name="Producer">
    <vt:lpwstr>iText 5.0.3 (c) 1T3XT BVBA</vt:lpwstr>
  </property>
  <property fmtid="{D5CDD505-2E9C-101B-9397-08002B2CF9AE}" pid="7" name="edition_id">
    <vt:lpwstr>16254</vt:lpwstr>
  </property>
  <property fmtid="{D5CDD505-2E9C-101B-9397-08002B2CF9AE}" pid="8" name="edition_nr">
    <vt:lpwstr>92</vt:lpwstr>
  </property>
  <property fmtid="{D5CDD505-2E9C-101B-9397-08002B2CF9AE}" pid="9" name="id">
    <vt:lpwstr>351936</vt:lpwstr>
  </property>
  <property fmtid="{D5CDD505-2E9C-101B-9397-08002B2CF9AE}" pid="10" name="issue_date">
    <vt:lpwstr>09.05.2024</vt:lpwstr>
  </property>
  <property fmtid="{D5CDD505-2E9C-101B-9397-08002B2CF9AE}" pid="11" name="lv_nr">
    <vt:lpwstr>2024/92.2</vt:lpwstr>
  </property>
  <property fmtid="{D5CDD505-2E9C-101B-9397-08002B2CF9AE}" pid="12" name="title">
    <vt:lpwstr>Grozījumi likumā "Par Krimināllikuma spēkā stāšanās un piemērošanas kārtību"</vt:lpwstr>
  </property>
</Properties>
</file>