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B0776" w14:textId="77777777" w:rsidR="006B5876" w:rsidRDefault="006B5876" w:rsidP="00267887">
      <w:pPr>
        <w:pStyle w:val="BodyText"/>
        <w:spacing w:after="1120"/>
      </w:pPr>
      <w:bookmarkStart w:id="0" w:name="Start"/>
      <w:bookmarkEnd w:id="0"/>
    </w:p>
    <w:p w14:paraId="79E9FF3F" w14:textId="75335D7B" w:rsidR="006B5876" w:rsidRDefault="006B5876" w:rsidP="002576A9">
      <w:pPr>
        <w:pStyle w:val="Heading1"/>
        <w:rPr>
          <w:sz w:val="38"/>
          <w:szCs w:val="38"/>
        </w:rPr>
      </w:pPr>
      <w:r>
        <w:rPr>
          <w:noProof/>
          <w:sz w:val="38"/>
        </w:rPr>
        <w:drawing>
          <wp:anchor distT="0" distB="0" distL="114300" distR="114300" simplePos="0" relativeHeight="251659264" behindDoc="1" locked="0" layoutInCell="1" allowOverlap="0" wp14:anchorId="50F522BD" wp14:editId="5F39C3CA">
            <wp:simplePos x="0" y="0"/>
            <wp:positionH relativeFrom="column">
              <wp:posOffset>-2540</wp:posOffset>
            </wp:positionH>
            <wp:positionV relativeFrom="page">
              <wp:posOffset>431800</wp:posOffset>
            </wp:positionV>
            <wp:extent cx="370205" cy="629920"/>
            <wp:effectExtent l="0" t="0" r="0" b="0"/>
            <wp:wrapNone/>
            <wp:docPr id="9" name="Bildobjekt 9" descr="Regeringskansliets logotyp" title="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ÖLD_PNG_SVAR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0205" cy="629920"/>
                    </a:xfrm>
                    <a:prstGeom prst="rect">
                      <a:avLst/>
                    </a:prstGeom>
                  </pic:spPr>
                </pic:pic>
              </a:graphicData>
            </a:graphic>
            <wp14:sizeRelH relativeFrom="margin">
              <wp14:pctWidth>0</wp14:pctWidth>
            </wp14:sizeRelH>
            <wp14:sizeRelV relativeFrom="margin">
              <wp14:pctHeight>0</wp14:pctHeight>
            </wp14:sizeRelV>
          </wp:anchor>
        </w:drawing>
      </w:r>
      <w:r>
        <w:rPr>
          <w:sz w:val="38"/>
        </w:rPr>
        <w:t>Schwedisches Gesetzblatt</w:t>
      </w:r>
    </w:p>
    <w:p w14:paraId="20F21BBC" w14:textId="77777777" w:rsidR="006B5876" w:rsidRPr="005F75D2" w:rsidRDefault="006B5876" w:rsidP="005F75D2">
      <w:pPr>
        <w:pStyle w:val="BodyText"/>
        <w:pBdr>
          <w:top w:val="single" w:sz="6" w:space="1" w:color="auto"/>
        </w:pBdr>
        <w:ind w:right="-2411"/>
        <w:rPr>
          <w:sz w:val="4"/>
          <w:szCs w:val="4"/>
        </w:rPr>
      </w:pPr>
      <w:r>
        <w:rPr>
          <w:noProof/>
        </w:rPr>
        <mc:AlternateContent>
          <mc:Choice Requires="wps">
            <w:drawing>
              <wp:anchor distT="0" distB="0" distL="114300" distR="114300" simplePos="0" relativeHeight="251660288" behindDoc="0" locked="0" layoutInCell="1" allowOverlap="1" wp14:anchorId="7EE3C605" wp14:editId="0330B67D">
                <wp:simplePos x="0" y="0"/>
                <wp:positionH relativeFrom="page">
                  <wp:posOffset>5400675</wp:posOffset>
                </wp:positionH>
                <wp:positionV relativeFrom="page">
                  <wp:posOffset>1842770</wp:posOffset>
                </wp:positionV>
                <wp:extent cx="1551305" cy="712470"/>
                <wp:effectExtent l="0" t="0" r="0" b="0"/>
                <wp:wrapNone/>
                <wp:docPr id="7" name="Textruta 7" descr="Ruta som innehåller SFS-nummer och publiceringsdatum"/>
                <wp:cNvGraphicFramePr/>
                <a:graphic xmlns:a="http://schemas.openxmlformats.org/drawingml/2006/main">
                  <a:graphicData uri="http://schemas.microsoft.com/office/word/2010/wordprocessingShape">
                    <wps:wsp>
                      <wps:cNvSpPr txBox="1"/>
                      <wps:spPr>
                        <a:xfrm>
                          <a:off x="0" y="0"/>
                          <a:ext cx="1551305" cy="7124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A2F074" w14:textId="5D7670F4" w:rsidR="006B5876" w:rsidRPr="001974BD" w:rsidRDefault="0087398B" w:rsidP="009C4782">
                            <w:pPr>
                              <w:pStyle w:val="BodyText"/>
                              <w:jc w:val="left"/>
                              <w:rPr>
                                <w:b/>
                                <w:sz w:val="26"/>
                                <w:szCs w:val="26"/>
                              </w:rPr>
                            </w:pPr>
                            <w:r>
                              <w:rPr>
                                <w:b/>
                                <w:sz w:val="26"/>
                              </w:rPr>
                              <w:t>SFS 2024:688</w:t>
                            </w:r>
                          </w:p>
                          <w:p w14:paraId="7CEF853A" w14:textId="55A79AE8" w:rsidR="006B5876" w:rsidRPr="00AE1FEB" w:rsidRDefault="006B5876" w:rsidP="009C4782">
                            <w:pPr>
                              <w:pStyle w:val="BodyText"/>
                              <w:jc w:val="left"/>
                              <w:rPr>
                                <w:sz w:val="20"/>
                                <w:szCs w:val="20"/>
                              </w:rPr>
                            </w:pPr>
                            <w:r>
                              <w:rPr>
                                <w:sz w:val="20"/>
                              </w:rPr>
                              <w:t>Veröffentlicht am</w:t>
                            </w:r>
                            <w:r>
                              <w:rPr>
                                <w:sz w:val="20"/>
                              </w:rPr>
                              <w:br/>
                              <w:t>4. Oktober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7EE3C605" id="_x0000_t202" coordsize="21600,21600" o:spt="202" path="m,l,21600r21600,l21600,xe">
                <v:stroke joinstyle="miter"/>
                <v:path gradientshapeok="t" o:connecttype="rect"/>
              </v:shapetype>
              <v:shape id="Textruta 7" o:spid="_x0000_s1026" type="#_x0000_t202" alt="Ruta som innehåller SFS-nummer och publiceringsdatum" style="position:absolute;left:0;text-align:left;margin-left:425.25pt;margin-top:145.1pt;width:122.15pt;height:56.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" fillcolor="white [3201]" stroked="f" strokeweight=".5pt">
                <v:textbox>
                  <w:txbxContent>
                    <w:p w14:paraId="63A2F074" w14:textId="5D7670F4" w:rsidR="006B5876" w:rsidRPr="001974BD" w:rsidRDefault="0087398B" w:rsidP="009C4782">
                      <w:pPr>
                        <w:pStyle w:val="BodyText"/>
                        <w:jc w:val="left"/>
                        <w:rPr>
                          <w:b/>
                          <w:sz w:val="26"/>
                          <w:szCs w:val="26"/>
                        </w:rPr>
                      </w:pPr>
                      <w:r>
                        <w:rPr>
                          <w:b/>
                          <w:sz w:val="26"/>
                        </w:rPr>
                        <w:t xml:space="preserve">SFS 2024:688</w:t>
                      </w:r>
                    </w:p>
                    <w:p w14:paraId="7CEF853A" w14:textId="55A79AE8" w:rsidR="006B5876" w:rsidRPr="00AE1FEB" w:rsidRDefault="006B5876" w:rsidP="009C4782">
                      <w:pPr>
                        <w:pStyle w:val="BodyText"/>
                        <w:jc w:val="left"/>
                        <w:rPr>
                          <w:sz w:val="20"/>
                          <w:szCs w:val="20"/>
                        </w:rPr>
                      </w:pPr>
                      <w:r>
                        <w:rPr>
                          <w:sz w:val="20"/>
                        </w:rPr>
                        <w:t xml:space="preserve">Veröffentlicht am</w:t>
                      </w:r>
                      <w:r>
                        <w:rPr>
                          <w:sz w:val="20"/>
                        </w:rPr>
                        <w:br/>
                      </w:r>
                      <w:r>
                        <w:rPr>
                          <w:sz w:val="20"/>
                        </w:rPr>
                        <w:t xml:space="preserve">4. Oktober 2024</w:t>
                      </w:r>
                    </w:p>
                  </w:txbxContent>
                </v:textbox>
                <w10:wrap anchorx="page" anchory="page"/>
              </v:shape>
            </w:pict>
          </mc:Fallback>
        </mc:AlternateContent>
      </w:r>
    </w:p>
    <w:p w14:paraId="031EBAEA" w14:textId="602B38BF" w:rsidR="006B5876" w:rsidRDefault="0087398B" w:rsidP="009204A0">
      <w:pPr>
        <w:pStyle w:val="Heading2"/>
        <w:spacing w:before="200"/>
        <w:ind w:right="-143"/>
      </w:pPr>
      <w:bookmarkStart w:id="1" w:name="Titel"/>
      <w:r>
        <w:t>Verordnung</w:t>
      </w:r>
      <w:r>
        <w:br/>
        <w:t>zur Änderung der Verordnung (2020: 1180) über bestimmte Treibhausgasemissionen</w:t>
      </w:r>
    </w:p>
    <w:bookmarkEnd w:id="1"/>
    <w:p w14:paraId="4CF55EA6" w14:textId="4FF59BAE" w:rsidR="006B5876" w:rsidRPr="00496B57" w:rsidRDefault="0087398B" w:rsidP="009204A0">
      <w:pPr>
        <w:pStyle w:val="BodyText"/>
        <w:ind w:right="-143"/>
      </w:pPr>
      <w:r>
        <w:t>Erlassen am 3. Oktober 2024</w:t>
      </w:r>
    </w:p>
    <w:p w14:paraId="7C3CF69F" w14:textId="77777777" w:rsidR="006B5876" w:rsidRDefault="006B5876" w:rsidP="009204A0">
      <w:pPr>
        <w:pStyle w:val="BodyText"/>
        <w:ind w:right="-143"/>
      </w:pPr>
    </w:p>
    <w:p w14:paraId="49CE2D51" w14:textId="10023764" w:rsidR="006B5876" w:rsidRDefault="006B5876" w:rsidP="009204A0">
      <w:pPr>
        <w:pStyle w:val="BodyText"/>
        <w:ind w:right="-143"/>
      </w:pPr>
      <w:r>
        <w:t>In Bezug auf die Verordnung (2020:1180) über bestimmte Treibhausgasemissionen sieht die Regierung</w:t>
      </w:r>
      <w:r w:rsidR="006934C3">
        <w:rPr>
          <w:rStyle w:val="FootnoteReference"/>
        </w:rPr>
        <w:footnoteReference w:id="2"/>
      </w:r>
      <w:r>
        <w:t xml:space="preserve"> Folgendes vor</w:t>
      </w:r>
      <w:r>
        <w:rPr>
          <w:rStyle w:val="FootnoteReference"/>
        </w:rPr>
        <w:footnoteReference w:id="3"/>
      </w:r>
      <w:r>
        <w:t>:</w:t>
      </w:r>
    </w:p>
    <w:p w14:paraId="32290B19" w14:textId="77777777" w:rsidR="0087398B" w:rsidRDefault="0087398B" w:rsidP="009204A0">
      <w:pPr>
        <w:pStyle w:val="BodyText"/>
        <w:spacing w:line="264" w:lineRule="exact"/>
        <w:ind w:left="371" w:right="-143" w:firstLine="55"/>
      </w:pPr>
      <w:r>
        <w:rPr>
          <w:i/>
        </w:rPr>
        <w:t>dass</w:t>
      </w:r>
      <w:r>
        <w:t xml:space="preserve"> der Anhang zu Anhang 1 wird;</w:t>
      </w:r>
    </w:p>
    <w:p w14:paraId="46D8DBAE" w14:textId="63C4E246" w:rsidR="0087398B" w:rsidRDefault="0087398B" w:rsidP="009204A0">
      <w:pPr>
        <w:pStyle w:val="BodyText"/>
        <w:spacing w:before="8"/>
        <w:ind w:left="142" w:right="-143" w:firstLine="284"/>
      </w:pPr>
      <w:r>
        <w:rPr>
          <w:i/>
        </w:rPr>
        <w:t>dass</w:t>
      </w:r>
      <w:r>
        <w:t xml:space="preserve"> Kapitel 1 Abschnitte 1-3 und 9, Kapitel 3 Abschnitte 1, 2, 6, 14 und 15, Kapitel 4 Abschnitt 2, Kapitel 6 Abschnitte 2-4, Kapitel 9 Abschnitte 2 und 5, Kapitel 10 Abschnitt 5 und Kapitel 11 Abschnitt 1 folgende Fassung erhalten:</w:t>
      </w:r>
    </w:p>
    <w:p w14:paraId="5DDB15D3" w14:textId="102D69C7" w:rsidR="0087398B" w:rsidRDefault="0087398B" w:rsidP="009204A0">
      <w:pPr>
        <w:pStyle w:val="BodyText"/>
        <w:spacing w:before="8"/>
        <w:ind w:left="142" w:right="-143" w:firstLine="284"/>
      </w:pPr>
      <w:r>
        <w:rPr>
          <w:i/>
        </w:rPr>
        <w:t>dass</w:t>
      </w:r>
      <w:r>
        <w:t xml:space="preserve"> ein neues Kapitel – Kapitel 3a – zwei neue Abschnitte – Kapitel 9 Abschnitt 5a und Kapitel 11 Abschnitt 4 – und ein neuer Anhang – Anhang 2 – mit folgendem Wortlaut eingefügt werden:</w:t>
      </w:r>
    </w:p>
    <w:p w14:paraId="38E12CAC" w14:textId="77777777" w:rsidR="0087398B" w:rsidRDefault="0087398B" w:rsidP="009204A0">
      <w:pPr>
        <w:pStyle w:val="BodyText"/>
        <w:ind w:right="-143"/>
      </w:pPr>
    </w:p>
    <w:p w14:paraId="317BA757" w14:textId="77777777" w:rsidR="0087398B" w:rsidRDefault="0087398B" w:rsidP="009204A0">
      <w:pPr>
        <w:pStyle w:val="BodyText"/>
        <w:spacing w:before="11"/>
        <w:ind w:right="-143"/>
      </w:pPr>
    </w:p>
    <w:p w14:paraId="6FCF7AD0" w14:textId="77777777" w:rsidR="0087398B" w:rsidRDefault="0087398B" w:rsidP="009204A0">
      <w:pPr>
        <w:pStyle w:val="Heading1"/>
        <w:spacing w:before="0"/>
        <w:ind w:left="144" w:right="-143"/>
      </w:pPr>
      <w:bookmarkStart w:id="2" w:name="1€kap."/>
      <w:bookmarkEnd w:id="2"/>
      <w:r>
        <w:t>Kapitel 1</w:t>
      </w:r>
    </w:p>
    <w:p w14:paraId="05A75EF9" w14:textId="1308DC20" w:rsidR="0087398B" w:rsidRDefault="0087398B" w:rsidP="009204A0">
      <w:pPr>
        <w:pStyle w:val="BodyText"/>
        <w:spacing w:before="117"/>
        <w:ind w:left="144" w:right="-143"/>
      </w:pPr>
      <w:r>
        <w:rPr>
          <w:b/>
        </w:rPr>
        <w:t>Abschnitt 1</w:t>
      </w:r>
      <w:r>
        <w:rPr>
          <w:rStyle w:val="FootnoteReference"/>
          <w:b/>
        </w:rPr>
        <w:footnoteReference w:id="4"/>
      </w:r>
      <w:r>
        <w:rPr>
          <w:sz w:val="15"/>
        </w:rPr>
        <w:t>    </w:t>
      </w:r>
      <w:r>
        <w:t>Diese Verordnung enthält Bestimmungen über die Anwendung des Gesetzes (2020: 1173) über bestimmte Treibhausgasemissionen. Die Verordnung enthält auch Bestimmungen über die internationale Zusammenarbeit nach Artikel 6 des Übereinkommens von Paris.</w:t>
      </w:r>
    </w:p>
    <w:p w14:paraId="00F32F08" w14:textId="77777777" w:rsidR="0087398B" w:rsidRDefault="0087398B" w:rsidP="009204A0">
      <w:pPr>
        <w:pStyle w:val="BodyText"/>
        <w:spacing w:line="264" w:lineRule="exact"/>
        <w:ind w:left="370" w:right="-143"/>
      </w:pPr>
      <w:r>
        <w:t>Die Verordnung ergänzt Folgendes:</w:t>
      </w:r>
    </w:p>
    <w:p w14:paraId="0C5FFEB5" w14:textId="77777777" w:rsidR="0087398B" w:rsidRDefault="0087398B" w:rsidP="009204A0">
      <w:pPr>
        <w:pStyle w:val="ListParagraph"/>
        <w:widowControl w:val="0"/>
        <w:numPr>
          <w:ilvl w:val="0"/>
          <w:numId w:val="12"/>
        </w:numPr>
        <w:tabs>
          <w:tab w:val="left" w:pos="543"/>
        </w:tabs>
        <w:autoSpaceDE w:val="0"/>
        <w:autoSpaceDN w:val="0"/>
        <w:spacing w:before="8" w:line="247" w:lineRule="auto"/>
        <w:ind w:right="-143" w:firstLine="227"/>
        <w:contextualSpacing w:val="0"/>
        <w:jc w:val="both"/>
        <w:rPr>
          <w:sz w:val="23"/>
        </w:rPr>
      </w:pPr>
      <w:r>
        <w:rPr>
          <w:sz w:val="23"/>
        </w:rPr>
        <w:t>EU-Verordnungen, die auf der Grundlage der Richtlinie 2003/87/EG des Europäischen Parlaments und des Rates vom 13. Oktober 2003 über ein System für den Handel mit Treibhausgasemissionszertifikaten in der Gemeinschaft und zur Änderung der Richtlinie 96/61/EG des Rates, geändert durch die Richtlinie (EU) 2023/959 des Europäischen Parlaments und des Rates (ETS-RIchtlinie), erlassen wurden;</w:t>
      </w:r>
    </w:p>
    <w:p w14:paraId="59BB0D17"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jc w:val="both"/>
        <w:rPr>
          <w:sz w:val="23"/>
        </w:rPr>
      </w:pPr>
      <w:r>
        <w:rPr>
          <w:sz w:val="23"/>
        </w:rPr>
        <w:t>Verordnung (EU) 2015/757 des Europäischen Parlaments und des Rates vom 29. April 2015 über die Überwachung, Berichterstattung und Prüfung von Kohlendioxidemissionen aus dem Seeverkehr und zur Änderung der Richtlinie 2009/16/EG (EU-MRV-Verordnung); und</w:t>
      </w:r>
    </w:p>
    <w:p w14:paraId="77F21E8E" w14:textId="77777777" w:rsidR="0087398B" w:rsidRDefault="0087398B" w:rsidP="009204A0">
      <w:pPr>
        <w:pStyle w:val="ListParagraph"/>
        <w:widowControl w:val="0"/>
        <w:numPr>
          <w:ilvl w:val="0"/>
          <w:numId w:val="12"/>
        </w:numPr>
        <w:tabs>
          <w:tab w:val="left" w:pos="542"/>
        </w:tabs>
        <w:autoSpaceDE w:val="0"/>
        <w:autoSpaceDN w:val="0"/>
        <w:spacing w:line="264" w:lineRule="exact"/>
        <w:ind w:left="542" w:right="-143" w:hanging="172"/>
        <w:contextualSpacing w:val="0"/>
        <w:jc w:val="both"/>
        <w:rPr>
          <w:sz w:val="23"/>
        </w:rPr>
      </w:pPr>
      <w:r>
        <w:rPr>
          <w:sz w:val="23"/>
        </w:rPr>
        <w:t xml:space="preserve">EU-Verordnungen, die auf der Grundlage der EU-MRV-Verordnung </w:t>
      </w:r>
      <w:r>
        <w:rPr>
          <w:sz w:val="23"/>
        </w:rPr>
        <w:lastRenderedPageBreak/>
        <w:t>erlassen wurden.</w:t>
      </w:r>
    </w:p>
    <w:p w14:paraId="1E8B2506" w14:textId="77777777" w:rsidR="0087398B" w:rsidRDefault="0087398B" w:rsidP="009204A0">
      <w:pPr>
        <w:pStyle w:val="BodyText"/>
        <w:spacing w:before="7"/>
        <w:ind w:left="370" w:right="-143"/>
      </w:pPr>
      <w:r>
        <w:t>Diese Verordnung stützt sich auf</w:t>
      </w:r>
    </w:p>
    <w:p w14:paraId="5B181F56" w14:textId="77777777" w:rsidR="0087398B" w:rsidRDefault="0087398B" w:rsidP="009204A0">
      <w:pPr>
        <w:pStyle w:val="ListParagraph"/>
        <w:widowControl w:val="0"/>
        <w:numPr>
          <w:ilvl w:val="0"/>
          <w:numId w:val="12"/>
        </w:numPr>
        <w:tabs>
          <w:tab w:val="left" w:pos="543"/>
        </w:tabs>
        <w:autoSpaceDE w:val="0"/>
        <w:autoSpaceDN w:val="0"/>
        <w:spacing w:before="7" w:line="247" w:lineRule="auto"/>
        <w:ind w:right="-143" w:firstLine="227"/>
        <w:contextualSpacing w:val="0"/>
        <w:jc w:val="both"/>
        <w:rPr>
          <w:sz w:val="23"/>
        </w:rPr>
      </w:pPr>
      <w:r>
        <w:rPr>
          <w:noProof/>
        </w:rPr>
        <mc:AlternateContent>
          <mc:Choice Requires="wps">
            <w:drawing>
              <wp:anchor distT="0" distB="0" distL="0" distR="0" simplePos="0" relativeHeight="251664384" behindDoc="0" locked="0" layoutInCell="1" allowOverlap="1" wp14:anchorId="3AD51C9B" wp14:editId="1CB728D9">
                <wp:simplePos x="0" y="0"/>
                <wp:positionH relativeFrom="page">
                  <wp:posOffset>681672</wp:posOffset>
                </wp:positionH>
                <wp:positionV relativeFrom="paragraph">
                  <wp:posOffset>4813</wp:posOffset>
                </wp:positionV>
                <wp:extent cx="1270" cy="688975"/>
                <wp:effectExtent l="0" t="0" r="0" b="0"/>
                <wp:wrapNone/>
                <wp:docPr id="759585210"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88975"/>
                        </a:xfrm>
                        <a:custGeom>
                          <a:avLst/>
                          <a:gdLst/>
                          <a:ahLst/>
                          <a:cxnLst/>
                          <a:rect l="l" t="t" r="r" b="b"/>
                          <a:pathLst>
                            <a:path h="688975">
                              <a:moveTo>
                                <a:pt x="0" y="688975"/>
                              </a:moveTo>
                              <a:lnTo>
                                <a:pt x="0" y="0"/>
                              </a:lnTo>
                            </a:path>
                          </a:pathLst>
                        </a:custGeom>
                        <a:ln w="12065">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69BB241" id="Graphic 5" o:spid="_x0000_s1026" style="position:absolute;margin-left:53.65pt;margin-top:.4pt;width:.1pt;height:54.25pt;z-index:251664384;visibility:visible;mso-wrap-style:square;mso-wrap-distance-left:0;mso-wrap-distance-top:0;mso-wrap-distance-right:0;mso-wrap-distance-bottom:0;mso-position-horizontal:absolute;mso-position-horizontal-relative:page;mso-position-vertical:absolute;mso-position-vertical-relative:text;v-text-anchor:top" coordsize="1270,688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" path="m,688975l,e" filled="f" strokeweight=".95pt">
                <v:path arrowok="t"/>
                <w10:wrap anchorx="page"/>
              </v:shape>
            </w:pict>
          </mc:Fallback>
        </mc:AlternateContent>
      </w:r>
      <w:r>
        <w:rPr>
          <w:sz w:val="23"/>
        </w:rPr>
        <w:t>Abschnitt 7 Absatz 1 des Gesetzes über bestimmte Treibhausgasemissionen in Bezug auf Kapitel 3 Abschnitte 1-7 und Kapitel 3a Abschnitte 1-6;</w:t>
      </w:r>
    </w:p>
    <w:p w14:paraId="4776FD02"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jc w:val="both"/>
        <w:rPr>
          <w:sz w:val="23"/>
        </w:rPr>
      </w:pPr>
      <w:r>
        <w:rPr>
          <w:sz w:val="23"/>
        </w:rPr>
        <w:t>Abschnitt 7 Absatz 2 des Gesetzes über bestimmte Treibhausgasemissionen in Bezug auf Kapitel 3 Abschnitte 9a und 9b;</w:t>
      </w:r>
    </w:p>
    <w:p w14:paraId="431A4FA8" w14:textId="77777777" w:rsidR="0087398B" w:rsidRDefault="0087398B" w:rsidP="009204A0">
      <w:pPr>
        <w:pStyle w:val="ListParagraph"/>
        <w:widowControl w:val="0"/>
        <w:numPr>
          <w:ilvl w:val="0"/>
          <w:numId w:val="12"/>
        </w:numPr>
        <w:tabs>
          <w:tab w:val="left" w:pos="542"/>
        </w:tabs>
        <w:autoSpaceDE w:val="0"/>
        <w:autoSpaceDN w:val="0"/>
        <w:spacing w:before="81"/>
        <w:ind w:left="542" w:right="-143" w:hanging="172"/>
        <w:contextualSpacing w:val="0"/>
        <w:rPr>
          <w:sz w:val="23"/>
        </w:rPr>
      </w:pPr>
      <w:r>
        <w:rPr>
          <w:sz w:val="23"/>
        </w:rPr>
        <w:t>Abschnitt 11 des Gesetzes über bestimmte Treibhausgasemissionen in Bezug auf Kapitel 4 Abschnitt 3;</w:t>
      </w:r>
    </w:p>
    <w:p w14:paraId="636EAE68" w14:textId="77777777" w:rsidR="0087398B" w:rsidRDefault="0087398B" w:rsidP="009204A0">
      <w:pPr>
        <w:pStyle w:val="ListParagraph"/>
        <w:widowControl w:val="0"/>
        <w:numPr>
          <w:ilvl w:val="0"/>
          <w:numId w:val="12"/>
        </w:numPr>
        <w:tabs>
          <w:tab w:val="left" w:pos="543"/>
        </w:tabs>
        <w:autoSpaceDE w:val="0"/>
        <w:autoSpaceDN w:val="0"/>
        <w:spacing w:before="7" w:line="247" w:lineRule="auto"/>
        <w:ind w:right="-143" w:firstLine="227"/>
        <w:contextualSpacing w:val="0"/>
        <w:rPr>
          <w:sz w:val="23"/>
        </w:rPr>
      </w:pPr>
      <w:r>
        <w:rPr>
          <w:noProof/>
        </w:rPr>
        <mc:AlternateContent>
          <mc:Choice Requires="wps">
            <w:drawing>
              <wp:anchor distT="0" distB="0" distL="0" distR="0" simplePos="0" relativeHeight="251668480" behindDoc="0" locked="0" layoutInCell="1" allowOverlap="1" wp14:anchorId="662CD470" wp14:editId="60DEB775">
                <wp:simplePos x="0" y="0"/>
                <wp:positionH relativeFrom="page">
                  <wp:posOffset>681672</wp:posOffset>
                </wp:positionH>
                <wp:positionV relativeFrom="paragraph">
                  <wp:posOffset>350559</wp:posOffset>
                </wp:positionV>
                <wp:extent cx="1270" cy="138430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384300"/>
                        </a:xfrm>
                        <a:custGeom>
                          <a:avLst/>
                          <a:gdLst/>
                          <a:ahLst/>
                          <a:cxnLst/>
                          <a:rect l="l" t="t" r="r" b="b"/>
                          <a:pathLst>
                            <a:path h="1384300">
                              <a:moveTo>
                                <a:pt x="0" y="1384300"/>
                              </a:moveTo>
                              <a:lnTo>
                                <a:pt x="0" y="0"/>
                              </a:lnTo>
                            </a:path>
                          </a:pathLst>
                        </a:custGeom>
                        <a:ln w="12065">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A9375BA" id="Graphic 8" o:spid="_x0000_s1026" style="position:absolute;margin-left:53.65pt;margin-top:27.6pt;width:.1pt;height:109pt;z-index:251668480;visibility:visible;mso-wrap-style:square;mso-wrap-distance-left:0;mso-wrap-distance-top:0;mso-wrap-distance-right:0;mso-wrap-distance-bottom:0;mso-position-horizontal:absolute;mso-position-horizontal-relative:page;mso-position-vertical:absolute;mso-position-vertical-relative:text;v-text-anchor:top" coordsize="1270,138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" path="m,1384300l,e" filled="f" strokeweight=".95pt">
                <v:path arrowok="t"/>
                <w10:wrap anchorx="page"/>
              </v:shape>
            </w:pict>
          </mc:Fallback>
        </mc:AlternateContent>
      </w:r>
      <w:r>
        <w:rPr>
          <w:sz w:val="23"/>
        </w:rPr>
        <w:t>Abschnitt 11a des Gesetzes über bestimmte Treibhausgasemissionen in Bezug auf Kapitel 4 Abschnitte 1a und 11-17;</w:t>
      </w:r>
    </w:p>
    <w:p w14:paraId="2825A579"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rPr>
          <w:sz w:val="23"/>
        </w:rPr>
      </w:pPr>
      <w:r>
        <w:rPr>
          <w:sz w:val="23"/>
        </w:rPr>
        <w:t>Abschnitt 12 des Gesetzes über bestimmte Treibhausgasemissionen in Bezug auf Kapitel 3 Abschnitte 8 und 10, Kapitel 3a, Abschnitte 7-9 und Kapitel 4 Abschnitt 6;</w:t>
      </w:r>
    </w:p>
    <w:p w14:paraId="4749D6B1"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rPr>
          <w:sz w:val="23"/>
        </w:rPr>
      </w:pPr>
      <w:r>
        <w:rPr>
          <w:sz w:val="23"/>
        </w:rPr>
        <w:t>Abschnitt 13 des Gesetzes über bestimmte Treibhausgasemissionen in Bezug auf Kapitel 3 Abschnitt 14, Kapitel 3a, Abschnitt 15, Kapitel 4 Abschnitte 1, 2 und 7-8c und Kapitel 4a Abschnitte 1-4;</w:t>
      </w:r>
    </w:p>
    <w:p w14:paraId="76BE25EE"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rPr>
          <w:sz w:val="23"/>
        </w:rPr>
      </w:pPr>
      <w:r>
        <w:rPr>
          <w:sz w:val="23"/>
        </w:rPr>
        <w:t>Abschnitt 15 des Gesetzes über bestimmte Treibhausgasemissionen in Bezug auf Kapitel 5 Abschnitte 3, 8-11 und 13-17 sowie Kapitel 11 Abschnitt 1 Absatz 2;</w:t>
      </w:r>
    </w:p>
    <w:p w14:paraId="77C20F4C"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rPr>
          <w:sz w:val="23"/>
        </w:rPr>
      </w:pPr>
      <w:r>
        <w:rPr>
          <w:sz w:val="23"/>
        </w:rPr>
        <w:t>Abschnitt 17 des Gesetzes über bestimmte Treibhausgasemissionen in Bezug auf Kapitel 3, Abschnitt 15, Kapitel 3a Abschnitt 16, Kapitel 4a, Abschnitte 6-11, Kapitel 8 Abschnitte 2-5 und Kapitel 9 Abschnitte 2-6;</w:t>
      </w:r>
    </w:p>
    <w:p w14:paraId="6AD1CFEA"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rPr>
          <w:sz w:val="23"/>
        </w:rPr>
      </w:pPr>
      <w:r>
        <w:rPr>
          <w:sz w:val="23"/>
        </w:rPr>
        <w:t>Abschnitt 21 des Gesetzes über bestimmte Treibhausgasemissionen in Bezug auf Kapitel 7 Abschnitte 2 und 3;</w:t>
      </w:r>
    </w:p>
    <w:p w14:paraId="0E224736"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rPr>
          <w:sz w:val="23"/>
        </w:rPr>
      </w:pPr>
      <w:r>
        <w:rPr>
          <w:noProof/>
        </w:rPr>
        <mc:AlternateContent>
          <mc:Choice Requires="wps">
            <w:drawing>
              <wp:anchor distT="0" distB="0" distL="0" distR="0" simplePos="0" relativeHeight="251669504" behindDoc="0" locked="0" layoutInCell="1" allowOverlap="1" wp14:anchorId="5B30FD7C" wp14:editId="0179732A">
                <wp:simplePos x="0" y="0"/>
                <wp:positionH relativeFrom="page">
                  <wp:posOffset>681672</wp:posOffset>
                </wp:positionH>
                <wp:positionV relativeFrom="paragraph">
                  <wp:posOffset>344347</wp:posOffset>
                </wp:positionV>
                <wp:extent cx="1270" cy="863600"/>
                <wp:effectExtent l="0" t="0" r="0" b="0"/>
                <wp:wrapNone/>
                <wp:docPr id="772539691"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63600"/>
                        </a:xfrm>
                        <a:custGeom>
                          <a:avLst/>
                          <a:gdLst/>
                          <a:ahLst/>
                          <a:cxnLst/>
                          <a:rect l="l" t="t" r="r" b="b"/>
                          <a:pathLst>
                            <a:path h="863600">
                              <a:moveTo>
                                <a:pt x="0" y="863600"/>
                              </a:moveTo>
                              <a:lnTo>
                                <a:pt x="0" y="0"/>
                              </a:lnTo>
                            </a:path>
                          </a:pathLst>
                        </a:custGeom>
                        <a:ln w="12065">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3B0F0E2" id="Graphic 9" o:spid="_x0000_s1026" style="position:absolute;margin-left:53.65pt;margin-top:27.1pt;width:.1pt;height:68pt;z-index:251669504;visibility:visible;mso-wrap-style:square;mso-wrap-distance-left:0;mso-wrap-distance-top:0;mso-wrap-distance-right:0;mso-wrap-distance-bottom:0;mso-position-horizontal:absolute;mso-position-horizontal-relative:page;mso-position-vertical:absolute;mso-position-vertical-relative:text;v-text-anchor:top" coordsize="1270,8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" path="m,863600l,e" filled="f" strokeweight=".95pt">
                <v:path arrowok="t"/>
                <w10:wrap anchorx="page"/>
              </v:shape>
            </w:pict>
          </mc:Fallback>
        </mc:AlternateContent>
      </w:r>
      <w:r>
        <w:rPr>
          <w:sz w:val="23"/>
        </w:rPr>
        <w:t>Abschnitt 22 des Gesetzes über bestimmte Treibhausgasemissionen in Bezug auf Kapitel 7 Abschnitte 4 und 10;</w:t>
      </w:r>
    </w:p>
    <w:p w14:paraId="54129831"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rPr>
          <w:sz w:val="23"/>
        </w:rPr>
      </w:pPr>
      <w:r>
        <w:rPr>
          <w:sz w:val="23"/>
        </w:rPr>
        <w:t>Abschnitt 25 des Gesetzes über bestimmte Treibhausgasemissionen in Bezug auf Kapitel 3 Abschnitt 13, Kapitel 3a Abschnitte 12-14, Kapitel 4, Abschnitte 4, 9 und 10, Kapitel 5 Abschnitte 5-7 und Kapitel 11 Abschnitt 1 Absätze 1</w:t>
      </w:r>
    </w:p>
    <w:p w14:paraId="686564C4" w14:textId="77777777" w:rsidR="0087398B" w:rsidRDefault="0087398B" w:rsidP="009204A0">
      <w:pPr>
        <w:pStyle w:val="BodyText"/>
        <w:spacing w:line="264" w:lineRule="exact"/>
        <w:ind w:left="144" w:right="-143"/>
      </w:pPr>
      <w:r>
        <w:t>und 3;</w:t>
      </w:r>
    </w:p>
    <w:p w14:paraId="14D7B2A9" w14:textId="77777777" w:rsidR="0087398B" w:rsidRDefault="0087398B" w:rsidP="009204A0">
      <w:pPr>
        <w:pStyle w:val="ListParagraph"/>
        <w:widowControl w:val="0"/>
        <w:numPr>
          <w:ilvl w:val="0"/>
          <w:numId w:val="12"/>
        </w:numPr>
        <w:tabs>
          <w:tab w:val="left" w:pos="543"/>
        </w:tabs>
        <w:autoSpaceDE w:val="0"/>
        <w:autoSpaceDN w:val="0"/>
        <w:spacing w:before="5" w:line="247" w:lineRule="auto"/>
        <w:ind w:right="-143" w:firstLine="227"/>
        <w:contextualSpacing w:val="0"/>
        <w:rPr>
          <w:sz w:val="23"/>
        </w:rPr>
      </w:pPr>
      <w:r>
        <w:rPr>
          <w:sz w:val="23"/>
        </w:rPr>
        <w:t>Abschnitt 26 des Gesetzes über bestimmte Treibhausgasemissionen in Bezug auf Kapitel 7 Abschnitt 8 und Kapitel 11 Abschnitt 4;</w:t>
      </w:r>
    </w:p>
    <w:p w14:paraId="31EDAFBF" w14:textId="77777777" w:rsidR="0087398B" w:rsidRDefault="0087398B" w:rsidP="009204A0">
      <w:pPr>
        <w:pStyle w:val="ListParagraph"/>
        <w:widowControl w:val="0"/>
        <w:numPr>
          <w:ilvl w:val="0"/>
          <w:numId w:val="12"/>
        </w:numPr>
        <w:tabs>
          <w:tab w:val="left" w:pos="542"/>
        </w:tabs>
        <w:autoSpaceDE w:val="0"/>
        <w:autoSpaceDN w:val="0"/>
        <w:spacing w:line="264" w:lineRule="exact"/>
        <w:ind w:left="542" w:right="-143" w:hanging="172"/>
        <w:contextualSpacing w:val="0"/>
        <w:rPr>
          <w:sz w:val="23"/>
        </w:rPr>
      </w:pPr>
      <w:r>
        <w:rPr>
          <w:sz w:val="23"/>
        </w:rPr>
        <w:t>Abschnitt 41 des Gesetzes über bestimmte Treibhausgasemissionen in Bezug auf Kapitel 10 Abschnitte 1-9;</w:t>
      </w:r>
    </w:p>
    <w:p w14:paraId="067C0EA1" w14:textId="77777777" w:rsidR="0087398B" w:rsidRDefault="0087398B" w:rsidP="009204A0">
      <w:pPr>
        <w:pStyle w:val="ListParagraph"/>
        <w:widowControl w:val="0"/>
        <w:numPr>
          <w:ilvl w:val="0"/>
          <w:numId w:val="12"/>
        </w:numPr>
        <w:tabs>
          <w:tab w:val="left" w:pos="543"/>
        </w:tabs>
        <w:autoSpaceDE w:val="0"/>
        <w:autoSpaceDN w:val="0"/>
        <w:spacing w:before="8" w:line="247" w:lineRule="auto"/>
        <w:ind w:right="-143" w:firstLine="227"/>
        <w:contextualSpacing w:val="0"/>
        <w:rPr>
          <w:sz w:val="23"/>
        </w:rPr>
      </w:pPr>
      <w:r>
        <w:rPr>
          <w:sz w:val="23"/>
        </w:rPr>
        <w:t>Abschnitt 42 des Gesetzes über bestimmte Treibhausgasemissionen in Bezug auf Kapitel 10 Abschnitte 10 und 11;</w:t>
      </w:r>
    </w:p>
    <w:p w14:paraId="6049DA9A" w14:textId="77777777" w:rsidR="0087398B" w:rsidRDefault="0087398B" w:rsidP="009204A0">
      <w:pPr>
        <w:pStyle w:val="ListParagraph"/>
        <w:widowControl w:val="0"/>
        <w:numPr>
          <w:ilvl w:val="0"/>
          <w:numId w:val="12"/>
        </w:numPr>
        <w:tabs>
          <w:tab w:val="left" w:pos="542"/>
        </w:tabs>
        <w:autoSpaceDE w:val="0"/>
        <w:autoSpaceDN w:val="0"/>
        <w:spacing w:line="264" w:lineRule="exact"/>
        <w:ind w:left="542" w:right="-143" w:hanging="172"/>
        <w:contextualSpacing w:val="0"/>
        <w:rPr>
          <w:sz w:val="23"/>
        </w:rPr>
      </w:pPr>
      <w:r>
        <w:rPr>
          <w:sz w:val="23"/>
        </w:rPr>
        <w:t>Abschnitt 42a des Gesetzes über bestimmte Treibhausgasemissionen in Bezug auf Kapitel 10 Abschnitte 18-22;</w:t>
      </w:r>
    </w:p>
    <w:p w14:paraId="0C5434EB" w14:textId="77777777" w:rsidR="0087398B" w:rsidRDefault="0087398B" w:rsidP="009204A0">
      <w:pPr>
        <w:pStyle w:val="ListParagraph"/>
        <w:widowControl w:val="0"/>
        <w:numPr>
          <w:ilvl w:val="0"/>
          <w:numId w:val="12"/>
        </w:numPr>
        <w:tabs>
          <w:tab w:val="left" w:pos="543"/>
        </w:tabs>
        <w:autoSpaceDE w:val="0"/>
        <w:autoSpaceDN w:val="0"/>
        <w:spacing w:before="7" w:line="247" w:lineRule="auto"/>
        <w:ind w:right="-143" w:firstLine="227"/>
        <w:contextualSpacing w:val="0"/>
        <w:rPr>
          <w:sz w:val="23"/>
        </w:rPr>
      </w:pPr>
      <w:r>
        <w:rPr>
          <w:sz w:val="23"/>
        </w:rPr>
        <w:t>Abschnitt 43 des Gesetzes über bestimmte Treibhausgasemissionen in Bezug auf Kapitel 10 Abschnitte 14 und 15;</w:t>
      </w:r>
    </w:p>
    <w:p w14:paraId="157ECF39" w14:textId="77777777" w:rsidR="0087398B" w:rsidRDefault="0087398B" w:rsidP="009204A0">
      <w:pPr>
        <w:pStyle w:val="ListParagraph"/>
        <w:widowControl w:val="0"/>
        <w:numPr>
          <w:ilvl w:val="0"/>
          <w:numId w:val="12"/>
        </w:numPr>
        <w:tabs>
          <w:tab w:val="left" w:pos="542"/>
        </w:tabs>
        <w:autoSpaceDE w:val="0"/>
        <w:autoSpaceDN w:val="0"/>
        <w:spacing w:line="264" w:lineRule="exact"/>
        <w:ind w:left="542" w:right="-143" w:hanging="172"/>
        <w:contextualSpacing w:val="0"/>
        <w:rPr>
          <w:sz w:val="23"/>
        </w:rPr>
      </w:pPr>
      <w:r>
        <w:rPr>
          <w:sz w:val="23"/>
        </w:rPr>
        <w:t>Kapitel 8 Abschnitt 11 der Regierungsform in Bezug auf Kapitel 11 Abschnitt 2;</w:t>
      </w:r>
    </w:p>
    <w:p w14:paraId="3CE08BDC" w14:textId="77777777" w:rsidR="0087398B" w:rsidRDefault="0087398B" w:rsidP="009204A0">
      <w:pPr>
        <w:pStyle w:val="ListParagraph"/>
        <w:widowControl w:val="0"/>
        <w:numPr>
          <w:ilvl w:val="0"/>
          <w:numId w:val="12"/>
        </w:numPr>
        <w:tabs>
          <w:tab w:val="left" w:pos="542"/>
        </w:tabs>
        <w:autoSpaceDE w:val="0"/>
        <w:autoSpaceDN w:val="0"/>
        <w:spacing w:before="8"/>
        <w:ind w:left="542" w:right="-143" w:hanging="172"/>
        <w:contextualSpacing w:val="0"/>
        <w:rPr>
          <w:sz w:val="23"/>
        </w:rPr>
      </w:pPr>
      <w:r>
        <w:rPr>
          <w:sz w:val="23"/>
        </w:rPr>
        <w:t>Kapitel 10 Abschnitt 2 der Regierungsform in Bezug auf Kapitel 11 Abschnitt 3; und</w:t>
      </w:r>
    </w:p>
    <w:p w14:paraId="0D623BB6" w14:textId="77777777" w:rsidR="0087398B" w:rsidRDefault="0087398B" w:rsidP="009204A0">
      <w:pPr>
        <w:pStyle w:val="ListParagraph"/>
        <w:widowControl w:val="0"/>
        <w:numPr>
          <w:ilvl w:val="0"/>
          <w:numId w:val="12"/>
        </w:numPr>
        <w:tabs>
          <w:tab w:val="left" w:pos="542"/>
        </w:tabs>
        <w:autoSpaceDE w:val="0"/>
        <w:autoSpaceDN w:val="0"/>
        <w:spacing w:before="8"/>
        <w:ind w:left="542" w:right="-143" w:hanging="172"/>
        <w:contextualSpacing w:val="0"/>
        <w:rPr>
          <w:sz w:val="23"/>
        </w:rPr>
      </w:pPr>
      <w:r>
        <w:rPr>
          <w:sz w:val="23"/>
        </w:rPr>
        <w:t>Kapitel 8 Abschnitt 7 der Regierungsform in Bezug auf andere Bestimmungen.</w:t>
      </w:r>
    </w:p>
    <w:p w14:paraId="0C995EDB" w14:textId="77777777" w:rsidR="0087398B" w:rsidRDefault="0087398B" w:rsidP="009204A0">
      <w:pPr>
        <w:pStyle w:val="BodyText"/>
        <w:spacing w:before="15"/>
        <w:ind w:right="-143"/>
      </w:pPr>
    </w:p>
    <w:p w14:paraId="72D8B1B3" w14:textId="2F81D461" w:rsidR="0087398B" w:rsidRDefault="0087398B" w:rsidP="009204A0">
      <w:pPr>
        <w:pStyle w:val="BodyText"/>
        <w:tabs>
          <w:tab w:val="left" w:pos="736"/>
        </w:tabs>
        <w:ind w:left="144" w:right="-143"/>
      </w:pPr>
      <w:r>
        <w:rPr>
          <w:b/>
        </w:rPr>
        <w:t>Abschnitt 2</w:t>
      </w:r>
      <w:r>
        <w:rPr>
          <w:rStyle w:val="FootnoteReference"/>
          <w:b/>
          <w:spacing w:val="-5"/>
        </w:rPr>
        <w:footnoteReference w:id="5"/>
      </w:r>
      <w:r>
        <w:rPr>
          <w:sz w:val="15"/>
        </w:rPr>
        <w:tab/>
      </w:r>
      <w:r>
        <w:t>Die Bestimmungen dieser Verordnung betreffen:</w:t>
      </w:r>
    </w:p>
    <w:p w14:paraId="7E261E6E"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Inhalt und Wortschatz der Verordnung (Kapitel 1);</w:t>
      </w:r>
    </w:p>
    <w:p w14:paraId="176A4C49" w14:textId="77777777" w:rsidR="0087398B" w:rsidRDefault="0087398B" w:rsidP="009204A0">
      <w:pPr>
        <w:pStyle w:val="ListParagraph"/>
        <w:widowControl w:val="0"/>
        <w:numPr>
          <w:ilvl w:val="0"/>
          <w:numId w:val="12"/>
        </w:numPr>
        <w:tabs>
          <w:tab w:val="left" w:pos="543"/>
        </w:tabs>
        <w:autoSpaceDE w:val="0"/>
        <w:autoSpaceDN w:val="0"/>
        <w:spacing w:before="7"/>
        <w:ind w:left="543" w:right="-143" w:hanging="172"/>
        <w:contextualSpacing w:val="0"/>
        <w:rPr>
          <w:sz w:val="23"/>
        </w:rPr>
      </w:pPr>
      <w:r>
        <w:rPr>
          <w:sz w:val="23"/>
        </w:rPr>
        <w:t>Behörden (Kapitel 2);</w:t>
      </w:r>
    </w:p>
    <w:p w14:paraId="63FD5CC4"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lastRenderedPageBreak/>
        <w:t>Emissionen aus Anlagen (Kapitel 3);</w:t>
      </w:r>
    </w:p>
    <w:p w14:paraId="09DCB9A7"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noProof/>
        </w:rPr>
        <mc:AlternateContent>
          <mc:Choice Requires="wps">
            <w:drawing>
              <wp:anchor distT="0" distB="0" distL="0" distR="0" simplePos="0" relativeHeight="251666432" behindDoc="0" locked="0" layoutInCell="1" allowOverlap="1" wp14:anchorId="2B43C210" wp14:editId="6178B54E">
                <wp:simplePos x="0" y="0"/>
                <wp:positionH relativeFrom="page">
                  <wp:posOffset>681672</wp:posOffset>
                </wp:positionH>
                <wp:positionV relativeFrom="paragraph">
                  <wp:posOffset>5196</wp:posOffset>
                </wp:positionV>
                <wp:extent cx="1270" cy="17526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75260"/>
                        </a:xfrm>
                        <a:custGeom>
                          <a:avLst/>
                          <a:gdLst/>
                          <a:ahLst/>
                          <a:cxnLst/>
                          <a:rect l="l" t="t" r="r" b="b"/>
                          <a:pathLst>
                            <a:path h="175260">
                              <a:moveTo>
                                <a:pt x="0" y="175260"/>
                              </a:moveTo>
                              <a:lnTo>
                                <a:pt x="0" y="0"/>
                              </a:lnTo>
                            </a:path>
                          </a:pathLst>
                        </a:custGeom>
                        <a:ln w="12065">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C5735A3" id="Graphic 10" o:spid="_x0000_s1026" style="position:absolute;margin-left:53.65pt;margin-top:.4pt;width:.1pt;height:13.8pt;z-index:251666432;visibility:visible;mso-wrap-style:square;mso-wrap-distance-left:0;mso-wrap-distance-top:0;mso-wrap-distance-right:0;mso-wrap-distance-bottom:0;mso-position-horizontal:absolute;mso-position-horizontal-relative:page;mso-position-vertical:absolute;mso-position-vertical-relative:text;v-text-anchor:top" coordsize="127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" path="m,175260l,e" filled="f" strokeweight=".95pt">
                <v:path arrowok="t"/>
                <w10:wrap anchorx="page"/>
              </v:shape>
            </w:pict>
          </mc:Fallback>
        </mc:AlternateContent>
      </w:r>
      <w:r>
        <w:rPr>
          <w:sz w:val="23"/>
        </w:rPr>
        <w:t>Emissionen aus Brennstofftätigkeiten (Kapitel 3a);</w:t>
      </w:r>
    </w:p>
    <w:p w14:paraId="73CAE51A"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Emissionen aus Flugtätigkeiten (Kapitel 4);</w:t>
      </w:r>
    </w:p>
    <w:p w14:paraId="49C40171" w14:textId="77777777" w:rsidR="0087398B" w:rsidRDefault="0087398B" w:rsidP="009204A0">
      <w:pPr>
        <w:pStyle w:val="ListParagraph"/>
        <w:widowControl w:val="0"/>
        <w:numPr>
          <w:ilvl w:val="0"/>
          <w:numId w:val="12"/>
        </w:numPr>
        <w:tabs>
          <w:tab w:val="left" w:pos="543"/>
        </w:tabs>
        <w:autoSpaceDE w:val="0"/>
        <w:autoSpaceDN w:val="0"/>
        <w:spacing w:before="7"/>
        <w:ind w:left="543" w:right="-143" w:hanging="172"/>
        <w:contextualSpacing w:val="0"/>
        <w:rPr>
          <w:sz w:val="23"/>
        </w:rPr>
      </w:pPr>
      <w:r>
        <w:rPr>
          <w:sz w:val="23"/>
        </w:rPr>
        <w:t>Emissionen aus Seeverkehrstätigkeiten (Kapitel 4a);</w:t>
      </w:r>
    </w:p>
    <w:p w14:paraId="7F783492"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Zuteilung von Zertifikaten (Kapitel 5);</w:t>
      </w:r>
    </w:p>
    <w:p w14:paraId="4185D427"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Elektronische Bearbeitung von Dokumenten (Kapitel 6);</w:t>
      </w:r>
    </w:p>
    <w:p w14:paraId="4628B39C" w14:textId="77777777" w:rsidR="0087398B" w:rsidRDefault="0087398B" w:rsidP="009204A0">
      <w:pPr>
        <w:pStyle w:val="ListParagraph"/>
        <w:widowControl w:val="0"/>
        <w:numPr>
          <w:ilvl w:val="0"/>
          <w:numId w:val="12"/>
        </w:numPr>
        <w:tabs>
          <w:tab w:val="left" w:pos="543"/>
        </w:tabs>
        <w:autoSpaceDE w:val="0"/>
        <w:autoSpaceDN w:val="0"/>
        <w:spacing w:before="7"/>
        <w:ind w:left="543" w:right="-143" w:hanging="172"/>
        <w:contextualSpacing w:val="0"/>
        <w:rPr>
          <w:sz w:val="23"/>
        </w:rPr>
      </w:pPr>
      <w:r>
        <w:rPr>
          <w:sz w:val="23"/>
        </w:rPr>
        <w:t>Das Unionsregister (Kapitel 7),</w:t>
      </w:r>
    </w:p>
    <w:p w14:paraId="227F408A"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Vergabe und Rückgabe von Zertifikaten (Kapitel 8);</w:t>
      </w:r>
    </w:p>
    <w:p w14:paraId="06DBB1F2"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Abgabe von Zertifikaten (Kapitel 9);</w:t>
      </w:r>
    </w:p>
    <w:p w14:paraId="35465327" w14:textId="77777777" w:rsidR="0087398B" w:rsidRDefault="0087398B" w:rsidP="009204A0">
      <w:pPr>
        <w:pStyle w:val="ListParagraph"/>
        <w:widowControl w:val="0"/>
        <w:numPr>
          <w:ilvl w:val="0"/>
          <w:numId w:val="12"/>
        </w:numPr>
        <w:tabs>
          <w:tab w:val="left" w:pos="543"/>
        </w:tabs>
        <w:autoSpaceDE w:val="0"/>
        <w:autoSpaceDN w:val="0"/>
        <w:spacing w:before="7"/>
        <w:ind w:left="543" w:right="-143" w:hanging="172"/>
        <w:contextualSpacing w:val="0"/>
        <w:rPr>
          <w:sz w:val="23"/>
        </w:rPr>
      </w:pPr>
      <w:r>
        <w:rPr>
          <w:sz w:val="23"/>
        </w:rPr>
        <w:t>internationale Zusammenarbeit nach Artikel 6 des Pariser Übereinkommens (Kapitel 9a);</w:t>
      </w:r>
    </w:p>
    <w:p w14:paraId="65F0C885"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Sanktionen (Kapitel 10);</w:t>
      </w:r>
    </w:p>
    <w:p w14:paraId="61498FD9"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Bewilligungen (Kapitel 11); und</w:t>
      </w:r>
    </w:p>
    <w:p w14:paraId="5E20697F"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Berufungen (Kapitel 12).</w:t>
      </w:r>
    </w:p>
    <w:p w14:paraId="1C7C1C08" w14:textId="77777777" w:rsidR="0087398B" w:rsidRDefault="0087398B" w:rsidP="009204A0">
      <w:pPr>
        <w:pStyle w:val="BodyText"/>
        <w:spacing w:before="15"/>
        <w:ind w:right="-143"/>
      </w:pPr>
    </w:p>
    <w:p w14:paraId="604C3226" w14:textId="2F0F3D48" w:rsidR="0087398B" w:rsidRDefault="0087398B" w:rsidP="009204A0">
      <w:pPr>
        <w:pStyle w:val="BodyText"/>
        <w:ind w:left="144" w:right="-143"/>
      </w:pPr>
      <w:r>
        <w:rPr>
          <w:noProof/>
        </w:rPr>
        <mc:AlternateContent>
          <mc:Choice Requires="wps">
            <w:drawing>
              <wp:anchor distT="0" distB="0" distL="0" distR="0" simplePos="0" relativeHeight="251667456" behindDoc="0" locked="0" layoutInCell="1" allowOverlap="1" wp14:anchorId="6ED06057" wp14:editId="4B0CDA72">
                <wp:simplePos x="0" y="0"/>
                <wp:positionH relativeFrom="page">
                  <wp:posOffset>681672</wp:posOffset>
                </wp:positionH>
                <wp:positionV relativeFrom="paragraph">
                  <wp:posOffset>200</wp:posOffset>
                </wp:positionV>
                <wp:extent cx="1270" cy="52641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26415"/>
                        </a:xfrm>
                        <a:custGeom>
                          <a:avLst/>
                          <a:gdLst/>
                          <a:ahLst/>
                          <a:cxnLst/>
                          <a:rect l="l" t="t" r="r" b="b"/>
                          <a:pathLst>
                            <a:path h="526415">
                              <a:moveTo>
                                <a:pt x="0" y="526415"/>
                              </a:moveTo>
                              <a:lnTo>
                                <a:pt x="0" y="0"/>
                              </a:lnTo>
                            </a:path>
                          </a:pathLst>
                        </a:custGeom>
                        <a:ln w="12065">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DBF046B" id="Graphic 11" o:spid="_x0000_s1026" style="position:absolute;margin-left:53.65pt;margin-top:0;width:.1pt;height:41.45pt;z-index:251667456;visibility:visible;mso-wrap-style:square;mso-wrap-distance-left:0;mso-wrap-distance-top:0;mso-wrap-distance-right:0;mso-wrap-distance-bottom:0;mso-position-horizontal:absolute;mso-position-horizontal-relative:page;mso-position-vertical:absolute;mso-position-vertical-relative:text;v-text-anchor:top" coordsize="1270,52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" path="m,526415l,e" filled="f" strokeweight=".95pt">
                <v:path arrowok="t"/>
                <w10:wrap anchorx="page"/>
              </v:shape>
            </w:pict>
          </mc:Fallback>
        </mc:AlternateContent>
      </w:r>
      <w:r>
        <w:rPr>
          <w:b/>
        </w:rPr>
        <w:t>Abschnitt 3</w:t>
      </w:r>
      <w:r>
        <w:rPr>
          <w:rStyle w:val="FootnoteReference"/>
          <w:b/>
        </w:rPr>
        <w:footnoteReference w:id="6"/>
      </w:r>
      <w:r>
        <w:rPr>
          <w:sz w:val="15"/>
        </w:rPr>
        <w:t>    </w:t>
      </w:r>
      <w:r>
        <w:t>In den Abschnitten 4-13 werden die in der Verordnung verwendeten Begriffe und Ausdrücke erläutert. Ansonsten haben die Begriffe und Ausdrücke in der Verordnung dieselbe Bedeutung wie im Gesetz (2020:1173) über bestimmte Treibhausgasemissionen.</w:t>
      </w:r>
    </w:p>
    <w:p w14:paraId="1F8B150B" w14:textId="188419A9" w:rsidR="0087398B" w:rsidRDefault="0087398B" w:rsidP="009204A0">
      <w:pPr>
        <w:pStyle w:val="BodyText"/>
        <w:spacing w:before="81"/>
        <w:ind w:left="143" w:right="-143"/>
      </w:pPr>
      <w:r>
        <w:rPr>
          <w:noProof/>
        </w:rPr>
        <mc:AlternateContent>
          <mc:Choice Requires="wps">
            <w:drawing>
              <wp:anchor distT="0" distB="0" distL="0" distR="0" simplePos="0" relativeHeight="251676672" behindDoc="0" locked="0" layoutInCell="1" allowOverlap="1" wp14:anchorId="361C9451" wp14:editId="0172A805">
                <wp:simplePos x="0" y="0"/>
                <wp:positionH relativeFrom="page">
                  <wp:posOffset>681672</wp:posOffset>
                </wp:positionH>
                <wp:positionV relativeFrom="page">
                  <wp:posOffset>431800</wp:posOffset>
                </wp:positionV>
                <wp:extent cx="1270" cy="69215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92150"/>
                        </a:xfrm>
                        <a:custGeom>
                          <a:avLst/>
                          <a:gdLst/>
                          <a:ahLst/>
                          <a:cxnLst/>
                          <a:rect l="l" t="t" r="r" b="b"/>
                          <a:pathLst>
                            <a:path h="692150">
                              <a:moveTo>
                                <a:pt x="0" y="69215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29E42A6" id="Graphic 14" o:spid="_x0000_s1026" style="position:absolute;margin-left:53.65pt;margin-top:34pt;width:.1pt;height:54.5pt;z-index:251676672;visibility:visible;mso-wrap-style:square;mso-wrap-distance-left:0;mso-wrap-distance-top:0;mso-wrap-distance-right:0;mso-wrap-distance-bottom:0;mso-position-horizontal:absolute;mso-position-horizontal-relative:page;mso-position-vertical:absolute;mso-position-vertical-relative:page;v-text-anchor:top" coordsize="1270,69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" path="m,692150l,e" filled="f" strokeweight=".33511mm">
                <v:path arrowok="t"/>
                <w10:wrap anchorx="page" anchory="page"/>
              </v:shape>
            </w:pict>
          </mc:Fallback>
        </mc:AlternateContent>
      </w:r>
      <w:r>
        <w:rPr>
          <w:b/>
        </w:rPr>
        <w:t>Abschnitt 9</w:t>
      </w:r>
      <w:r>
        <w:rPr>
          <w:rStyle w:val="FootnoteReference"/>
          <w:b/>
        </w:rPr>
        <w:footnoteReference w:id="7"/>
      </w:r>
      <w:r>
        <w:rPr>
          <w:sz w:val="15"/>
        </w:rPr>
        <w:t>   </w:t>
      </w:r>
      <w:r>
        <w:t>Für die Zwecke dieser Verordnung bezeichnet der Ausdruck „neuer Teilnehmer“ eine Anlage, die eine der im Anhang 1 beschriebenen Tätigkeiten durchführt und die durch eine zum ersten Mal erteilte Genehmigung zur Emission von Treibhausgasen erfasst ist</w:t>
      </w:r>
    </w:p>
    <w:p w14:paraId="35B31C91" w14:textId="77777777" w:rsidR="0087398B" w:rsidRDefault="0087398B" w:rsidP="009204A0">
      <w:pPr>
        <w:pStyle w:val="ListParagraph"/>
        <w:widowControl w:val="0"/>
        <w:numPr>
          <w:ilvl w:val="0"/>
          <w:numId w:val="15"/>
        </w:numPr>
        <w:tabs>
          <w:tab w:val="left" w:pos="542"/>
        </w:tabs>
        <w:autoSpaceDE w:val="0"/>
        <w:autoSpaceDN w:val="0"/>
        <w:spacing w:line="247" w:lineRule="auto"/>
        <w:ind w:left="143" w:right="-143" w:firstLine="227"/>
        <w:contextualSpacing w:val="0"/>
        <w:jc w:val="both"/>
        <w:rPr>
          <w:sz w:val="23"/>
        </w:rPr>
      </w:pPr>
      <w:r>
        <w:rPr>
          <w:sz w:val="23"/>
        </w:rPr>
        <w:t>– 1. Juli 2019 bis 31. Dezember 2025 für die Zuteilungsperiode 2025–2021; oder</w:t>
      </w:r>
    </w:p>
    <w:p w14:paraId="335BAAC9" w14:textId="77777777" w:rsidR="0087398B" w:rsidRDefault="0087398B" w:rsidP="009204A0">
      <w:pPr>
        <w:pStyle w:val="ListParagraph"/>
        <w:widowControl w:val="0"/>
        <w:numPr>
          <w:ilvl w:val="0"/>
          <w:numId w:val="15"/>
        </w:numPr>
        <w:tabs>
          <w:tab w:val="left" w:pos="542"/>
        </w:tabs>
        <w:autoSpaceDE w:val="0"/>
        <w:autoSpaceDN w:val="0"/>
        <w:spacing w:line="264" w:lineRule="exact"/>
        <w:ind w:left="542" w:right="-143" w:hanging="172"/>
        <w:contextualSpacing w:val="0"/>
        <w:jc w:val="both"/>
        <w:rPr>
          <w:sz w:val="23"/>
        </w:rPr>
      </w:pPr>
      <w:r>
        <w:rPr>
          <w:sz w:val="23"/>
        </w:rPr>
        <w:t>– 1. Juli 2024 bis 31. Dezember 2030 für die Zuteilungsperiode 2030–2026.</w:t>
      </w:r>
    </w:p>
    <w:p w14:paraId="5EB3BF21" w14:textId="77777777" w:rsidR="0087398B" w:rsidRDefault="0087398B" w:rsidP="009204A0">
      <w:pPr>
        <w:pStyle w:val="BodyText"/>
        <w:spacing w:before="2"/>
        <w:ind w:right="-143"/>
      </w:pPr>
    </w:p>
    <w:p w14:paraId="30B83439" w14:textId="77777777" w:rsidR="0087398B" w:rsidRDefault="0087398B" w:rsidP="009204A0">
      <w:pPr>
        <w:pStyle w:val="Heading1"/>
        <w:spacing w:before="1"/>
        <w:ind w:right="-143"/>
      </w:pPr>
      <w:bookmarkStart w:id="3" w:name="3€kap."/>
      <w:bookmarkEnd w:id="3"/>
      <w:r>
        <w:t>Kapitel 3</w:t>
      </w:r>
    </w:p>
    <w:p w14:paraId="25B84361" w14:textId="35784130" w:rsidR="0087398B" w:rsidRDefault="0087398B" w:rsidP="009204A0">
      <w:pPr>
        <w:pStyle w:val="BodyText"/>
        <w:tabs>
          <w:tab w:val="left" w:pos="709"/>
        </w:tabs>
        <w:spacing w:before="117"/>
        <w:ind w:left="143" w:right="-143"/>
      </w:pPr>
      <w:r>
        <w:rPr>
          <w:noProof/>
        </w:rPr>
        <mc:AlternateContent>
          <mc:Choice Requires="wps">
            <w:drawing>
              <wp:anchor distT="0" distB="0" distL="0" distR="0" simplePos="0" relativeHeight="251671552" behindDoc="0" locked="0" layoutInCell="1" allowOverlap="1" wp14:anchorId="26A46AF6" wp14:editId="0CA81A1E">
                <wp:simplePos x="0" y="0"/>
                <wp:positionH relativeFrom="page">
                  <wp:posOffset>681672</wp:posOffset>
                </wp:positionH>
                <wp:positionV relativeFrom="paragraph">
                  <wp:posOffset>74372</wp:posOffset>
                </wp:positionV>
                <wp:extent cx="1270" cy="34480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44805"/>
                        </a:xfrm>
                        <a:custGeom>
                          <a:avLst/>
                          <a:gdLst/>
                          <a:ahLst/>
                          <a:cxnLst/>
                          <a:rect l="l" t="t" r="r" b="b"/>
                          <a:pathLst>
                            <a:path h="344805">
                              <a:moveTo>
                                <a:pt x="0" y="344804"/>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3D10918" id="Graphic 15" o:spid="_x0000_s1026" style="position:absolute;margin-left:53.65pt;margin-top:5.85pt;width:.1pt;height:27.15pt;z-index:251671552;visibility:visible;mso-wrap-style:square;mso-wrap-distance-left:0;mso-wrap-distance-top:0;mso-wrap-distance-right:0;mso-wrap-distance-bottom:0;mso-position-horizontal:absolute;mso-position-horizontal-relative:page;mso-position-vertical:absolute;mso-position-vertical-relative:text;v-text-anchor:top" coordsize="1270,34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" path="m,344804l,e" filled="f" strokeweight=".33511mm">
                <v:path arrowok="t"/>
                <w10:wrap anchorx="page"/>
              </v:shape>
            </w:pict>
          </mc:Fallback>
        </mc:AlternateContent>
      </w:r>
      <w:r>
        <w:rPr>
          <w:b/>
        </w:rPr>
        <w:t>Abschnitt 1</w:t>
      </w:r>
      <w:r>
        <w:rPr>
          <w:rStyle w:val="FootnoteReference"/>
          <w:b/>
        </w:rPr>
        <w:footnoteReference w:id="8"/>
      </w:r>
      <w:r>
        <w:rPr>
          <w:sz w:val="15"/>
        </w:rPr>
        <w:t xml:space="preserve"> </w:t>
      </w:r>
      <w:r>
        <w:t xml:space="preserve">Ohne Genehmigung ist es verboten, eine in Anhang 1 aufgeführte Tätigkeit in einem Betrieb auszuüben. </w:t>
      </w:r>
    </w:p>
    <w:p w14:paraId="28FD9D75" w14:textId="77777777" w:rsidR="0087398B" w:rsidRDefault="0087398B" w:rsidP="009204A0">
      <w:pPr>
        <w:pStyle w:val="BodyText"/>
        <w:spacing w:before="7"/>
        <w:ind w:right="-143"/>
      </w:pPr>
    </w:p>
    <w:p w14:paraId="248E5458" w14:textId="2CB185BE" w:rsidR="0087398B" w:rsidRDefault="0087398B" w:rsidP="009204A0">
      <w:pPr>
        <w:pStyle w:val="BodyText"/>
        <w:tabs>
          <w:tab w:val="left" w:pos="709"/>
        </w:tabs>
        <w:ind w:left="143" w:right="-143"/>
      </w:pPr>
      <w:r>
        <w:rPr>
          <w:b/>
        </w:rPr>
        <w:t>Abschnitt 2</w:t>
      </w:r>
      <w:r>
        <w:rPr>
          <w:rStyle w:val="FootnoteReference"/>
          <w:b/>
        </w:rPr>
        <w:footnoteReference w:id="9"/>
      </w:r>
      <w:r>
        <w:rPr>
          <w:sz w:val="15"/>
        </w:rPr>
        <w:tab/>
      </w:r>
      <w:r>
        <w:t>Die Bestimmungen dieser Verordnung gelten nicht für Emissionen aus:</w:t>
      </w:r>
    </w:p>
    <w:p w14:paraId="03466859" w14:textId="77777777" w:rsidR="0087398B" w:rsidRDefault="0087398B" w:rsidP="009204A0">
      <w:pPr>
        <w:pStyle w:val="ListParagraph"/>
        <w:widowControl w:val="0"/>
        <w:numPr>
          <w:ilvl w:val="0"/>
          <w:numId w:val="14"/>
        </w:numPr>
        <w:tabs>
          <w:tab w:val="left" w:pos="600"/>
        </w:tabs>
        <w:autoSpaceDE w:val="0"/>
        <w:autoSpaceDN w:val="0"/>
        <w:spacing w:before="8" w:line="247" w:lineRule="auto"/>
        <w:ind w:left="143" w:right="-143" w:firstLine="227"/>
        <w:contextualSpacing w:val="0"/>
        <w:jc w:val="both"/>
        <w:rPr>
          <w:sz w:val="23"/>
        </w:rPr>
      </w:pPr>
      <w:r>
        <w:rPr>
          <w:sz w:val="23"/>
        </w:rPr>
        <w:t>eine Anlage oder ein Teil einer Anlage, die ausschließlich für Forschungs- oder Entwicklungszwecke oder für das Testen neuer Produkte oder neuer Verfahren verwendet wird;</w:t>
      </w:r>
    </w:p>
    <w:p w14:paraId="3F1DD089" w14:textId="77777777" w:rsidR="0087398B" w:rsidRDefault="0087398B" w:rsidP="009204A0">
      <w:pPr>
        <w:pStyle w:val="ListParagraph"/>
        <w:widowControl w:val="0"/>
        <w:numPr>
          <w:ilvl w:val="0"/>
          <w:numId w:val="14"/>
        </w:numPr>
        <w:tabs>
          <w:tab w:val="left" w:pos="600"/>
        </w:tabs>
        <w:autoSpaceDE w:val="0"/>
        <w:autoSpaceDN w:val="0"/>
        <w:spacing w:line="247" w:lineRule="auto"/>
        <w:ind w:left="143" w:right="-143" w:firstLine="227"/>
        <w:contextualSpacing w:val="0"/>
        <w:jc w:val="both"/>
        <w:rPr>
          <w:sz w:val="23"/>
        </w:rPr>
      </w:pPr>
      <w:r>
        <w:rPr>
          <w:sz w:val="23"/>
        </w:rPr>
        <w:t>eine Anlage im Zeitraum von 2026 bis 2030, bei der mehr als 95 % der gesamten Treibhausgasemissionen der Anlage im Zeitraum 2019–2023 auf die Verbrennung von Biomasse zurückgehen, die die Kriterien für den Emissionsfaktor Null gemäß der Verordnung über die Überwachung und Berichterstattung erfüllt; oder</w:t>
      </w:r>
    </w:p>
    <w:p w14:paraId="75D5E612" w14:textId="77777777" w:rsidR="0087398B" w:rsidRDefault="0087398B" w:rsidP="009204A0">
      <w:pPr>
        <w:pStyle w:val="ListParagraph"/>
        <w:widowControl w:val="0"/>
        <w:numPr>
          <w:ilvl w:val="0"/>
          <w:numId w:val="14"/>
        </w:numPr>
        <w:tabs>
          <w:tab w:val="left" w:pos="600"/>
        </w:tabs>
        <w:autoSpaceDE w:val="0"/>
        <w:autoSpaceDN w:val="0"/>
        <w:spacing w:line="247" w:lineRule="auto"/>
        <w:ind w:left="143" w:right="-143" w:firstLine="227"/>
        <w:contextualSpacing w:val="0"/>
        <w:jc w:val="both"/>
        <w:rPr>
          <w:sz w:val="23"/>
        </w:rPr>
      </w:pPr>
      <w:r>
        <w:rPr>
          <w:noProof/>
        </w:rPr>
        <mc:AlternateContent>
          <mc:Choice Requires="wps">
            <w:drawing>
              <wp:anchor distT="0" distB="0" distL="0" distR="0" simplePos="0" relativeHeight="251675648" behindDoc="0" locked="0" layoutInCell="1" allowOverlap="1" wp14:anchorId="27FE9919" wp14:editId="6D442C02">
                <wp:simplePos x="0" y="0"/>
                <wp:positionH relativeFrom="page">
                  <wp:posOffset>681672</wp:posOffset>
                </wp:positionH>
                <wp:positionV relativeFrom="paragraph">
                  <wp:posOffset>863180</wp:posOffset>
                </wp:positionV>
                <wp:extent cx="1270" cy="51752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17525"/>
                        </a:xfrm>
                        <a:custGeom>
                          <a:avLst/>
                          <a:gdLst/>
                          <a:ahLst/>
                          <a:cxnLst/>
                          <a:rect l="l" t="t" r="r" b="b"/>
                          <a:pathLst>
                            <a:path h="517525">
                              <a:moveTo>
                                <a:pt x="0" y="51752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6C1E4CA7" id="Graphic 16" o:spid="_x0000_s1026" style="position:absolute;margin-left:53.65pt;margin-top:67.95pt;width:.1pt;height:40.75pt;z-index:251675648;visibility:visible;mso-wrap-style:square;mso-wrap-distance-left:0;mso-wrap-distance-top:0;mso-wrap-distance-right:0;mso-wrap-distance-bottom:0;mso-position-horizontal:absolute;mso-position-horizontal-relative:page;mso-position-vertical:absolute;mso-position-vertical-relative:text;v-text-anchor:top" coordsize="1270,51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" path="m,517525l,e" filled="f" strokeweight=".33511mm">
                <v:path arrowok="t"/>
                <w10:wrap anchorx="page"/>
              </v:shape>
            </w:pict>
          </mc:Fallback>
        </mc:AlternateContent>
      </w:r>
      <w:r>
        <w:rPr>
          <w:sz w:val="23"/>
        </w:rPr>
        <w:t xml:space="preserve"> eine Anlage im Zeitraum 2031-2035, in der mehr als 95 % der gesamten Treibhausgasemissionen der Anlage im Zeitraum 2024-2028 auf die Verbrennung von Biomasse zurückgehen, die die Kriterien für den Emissionsfaktor Null gemäß der Verordnung über die Überwachung und Berichterstattung erfüllt.</w:t>
      </w:r>
    </w:p>
    <w:p w14:paraId="29E82A44" w14:textId="77777777" w:rsidR="0087398B" w:rsidRDefault="0087398B" w:rsidP="009204A0">
      <w:pPr>
        <w:pStyle w:val="BodyText"/>
        <w:ind w:left="143" w:right="-143" w:firstLine="227"/>
      </w:pPr>
      <w:r>
        <w:lastRenderedPageBreak/>
        <w:t>Ungeachtet des Absatzes 1 decken die Bestimmungen der Verordnung Tätigkeiten im Zusammenhang mit Kraftstoffen ab, bei denen Brennstofferzeugnisse zur Verfügung gestellt werden, die in den in Absatz 1 genannten Anlagen verbrannt werden.</w:t>
      </w:r>
    </w:p>
    <w:p w14:paraId="4AAA3191" w14:textId="77777777" w:rsidR="0087398B" w:rsidRDefault="0087398B" w:rsidP="009204A0">
      <w:pPr>
        <w:pStyle w:val="BodyText"/>
        <w:spacing w:before="4"/>
        <w:ind w:right="-143"/>
      </w:pPr>
    </w:p>
    <w:p w14:paraId="7E3C70B9" w14:textId="77777777" w:rsidR="0087398B" w:rsidRDefault="0087398B" w:rsidP="009204A0">
      <w:pPr>
        <w:pStyle w:val="BodyText"/>
        <w:tabs>
          <w:tab w:val="left" w:pos="661"/>
        </w:tabs>
        <w:ind w:left="143" w:right="-143"/>
      </w:pPr>
      <w:r>
        <w:rPr>
          <w:b/>
        </w:rPr>
        <w:t>Abschnitt 6   </w:t>
      </w:r>
      <w:r>
        <w:rPr>
          <w:b/>
        </w:rPr>
        <w:tab/>
      </w:r>
      <w:r>
        <w:t>Eine Genehmigung wird erteilt, wenn</w:t>
      </w:r>
    </w:p>
    <w:p w14:paraId="6FBD5C5F" w14:textId="77777777" w:rsidR="0087398B" w:rsidRDefault="0087398B" w:rsidP="009204A0">
      <w:pPr>
        <w:pStyle w:val="ListParagraph"/>
        <w:widowControl w:val="0"/>
        <w:numPr>
          <w:ilvl w:val="0"/>
          <w:numId w:val="13"/>
        </w:numPr>
        <w:tabs>
          <w:tab w:val="left" w:pos="600"/>
        </w:tabs>
        <w:autoSpaceDE w:val="0"/>
        <w:autoSpaceDN w:val="0"/>
        <w:spacing w:before="8" w:line="247" w:lineRule="auto"/>
        <w:ind w:left="143" w:right="-143" w:firstLine="227"/>
        <w:contextualSpacing w:val="0"/>
        <w:rPr>
          <w:sz w:val="23"/>
        </w:rPr>
      </w:pPr>
      <w:r>
        <w:rPr>
          <w:sz w:val="23"/>
        </w:rPr>
        <w:t>die Anlage, auf der die Tätigkeit ausgeübt wird, den erforderlichen Genehmigungen nach dem Umweltgesetzbuch oder älteren Umweltvorschriften unterliegt; und</w:t>
      </w:r>
    </w:p>
    <w:p w14:paraId="4E8D8965" w14:textId="77777777" w:rsidR="0087398B" w:rsidRDefault="0087398B" w:rsidP="009204A0">
      <w:pPr>
        <w:pStyle w:val="ListParagraph"/>
        <w:widowControl w:val="0"/>
        <w:numPr>
          <w:ilvl w:val="0"/>
          <w:numId w:val="13"/>
        </w:numPr>
        <w:tabs>
          <w:tab w:val="left" w:pos="600"/>
        </w:tabs>
        <w:autoSpaceDE w:val="0"/>
        <w:autoSpaceDN w:val="0"/>
        <w:spacing w:line="247" w:lineRule="auto"/>
        <w:ind w:left="143" w:right="-143" w:firstLine="227"/>
        <w:contextualSpacing w:val="0"/>
        <w:rPr>
          <w:sz w:val="23"/>
        </w:rPr>
      </w:pPr>
      <w:r>
        <w:rPr>
          <w:noProof/>
        </w:rPr>
        <mc:AlternateContent>
          <mc:Choice Requires="wps">
            <w:drawing>
              <wp:anchor distT="0" distB="0" distL="0" distR="0" simplePos="0" relativeHeight="251674624" behindDoc="0" locked="0" layoutInCell="1" allowOverlap="1" wp14:anchorId="6B593BB4" wp14:editId="59544B12">
                <wp:simplePos x="0" y="0"/>
                <wp:positionH relativeFrom="page">
                  <wp:posOffset>681672</wp:posOffset>
                </wp:positionH>
                <wp:positionV relativeFrom="paragraph">
                  <wp:posOffset>345367</wp:posOffset>
                </wp:positionV>
                <wp:extent cx="1270" cy="34607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46075"/>
                        </a:xfrm>
                        <a:custGeom>
                          <a:avLst/>
                          <a:gdLst/>
                          <a:ahLst/>
                          <a:cxnLst/>
                          <a:rect l="l" t="t" r="r" b="b"/>
                          <a:pathLst>
                            <a:path h="346075">
                              <a:moveTo>
                                <a:pt x="0" y="34607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0891083" id="Graphic 17" o:spid="_x0000_s1026" style="position:absolute;margin-left:53.65pt;margin-top:27.2pt;width:.1pt;height:27.25pt;z-index:251674624;visibility:visible;mso-wrap-style:square;mso-wrap-distance-left:0;mso-wrap-distance-top:0;mso-wrap-distance-right:0;mso-wrap-distance-bottom:0;mso-position-horizontal:absolute;mso-position-horizontal-relative:page;mso-position-vertical:absolute;mso-position-vertical-relative:text;v-text-anchor:top" coordsize="1270,346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" path="m,346075l,e" filled="f" strokeweight=".33511mm">
                <v:path arrowok="t"/>
                <w10:wrap anchorx="page"/>
              </v:shape>
            </w:pict>
          </mc:Fallback>
        </mc:AlternateContent>
      </w:r>
      <w:r>
        <w:rPr>
          <w:sz w:val="23"/>
        </w:rPr>
        <w:t>der Betreiber bewertet wird, ob er in der Lage ist, die Treibhausgasemissionen der Tätigkeit zuverlässig zu überwachen und zu melden.</w:t>
      </w:r>
    </w:p>
    <w:p w14:paraId="26DCBC4A" w14:textId="77777777" w:rsidR="0087398B" w:rsidRDefault="0087398B" w:rsidP="009204A0">
      <w:pPr>
        <w:pStyle w:val="BodyText"/>
        <w:ind w:left="143" w:right="-143" w:firstLine="227"/>
      </w:pPr>
      <w:r>
        <w:t>Wenn die Gründe dafür vorliegen, kann die schwedische Umweltschutzbehörde beschließen, dass die Tätigkeit auch dann aufgenommen werden kann, wenn die Genehmigungsentscheidung noch nicht rechtskräftig geworden ist.</w:t>
      </w:r>
    </w:p>
    <w:p w14:paraId="7D301921" w14:textId="77777777" w:rsidR="0087398B" w:rsidRDefault="0087398B" w:rsidP="009204A0">
      <w:pPr>
        <w:pStyle w:val="BodyText"/>
        <w:spacing w:before="6"/>
        <w:ind w:right="-143"/>
      </w:pPr>
    </w:p>
    <w:p w14:paraId="3940F44F" w14:textId="7C25F002" w:rsidR="0087398B" w:rsidRDefault="0087398B" w:rsidP="009204A0">
      <w:pPr>
        <w:pStyle w:val="ListParagraph"/>
        <w:widowControl w:val="0"/>
        <w:tabs>
          <w:tab w:val="left" w:pos="430"/>
          <w:tab w:val="left" w:pos="851"/>
        </w:tabs>
        <w:autoSpaceDE w:val="0"/>
        <w:autoSpaceDN w:val="0"/>
        <w:spacing w:line="247" w:lineRule="auto"/>
        <w:ind w:left="143" w:right="-143"/>
        <w:contextualSpacing w:val="0"/>
        <w:jc w:val="both"/>
        <w:rPr>
          <w:sz w:val="23"/>
        </w:rPr>
      </w:pPr>
      <w:r>
        <w:rPr>
          <w:noProof/>
        </w:rPr>
        <mc:AlternateContent>
          <mc:Choice Requires="wps">
            <w:drawing>
              <wp:anchor distT="0" distB="0" distL="0" distR="0" simplePos="0" relativeHeight="251672576" behindDoc="0" locked="0" layoutInCell="1" allowOverlap="1" wp14:anchorId="11D0D3EC" wp14:editId="135ECB2C">
                <wp:simplePos x="0" y="0"/>
                <wp:positionH relativeFrom="page">
                  <wp:posOffset>681672</wp:posOffset>
                </wp:positionH>
                <wp:positionV relativeFrom="paragraph">
                  <wp:posOffset>191</wp:posOffset>
                </wp:positionV>
                <wp:extent cx="1270" cy="52641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26415"/>
                        </a:xfrm>
                        <a:custGeom>
                          <a:avLst/>
                          <a:gdLst/>
                          <a:ahLst/>
                          <a:cxnLst/>
                          <a:rect l="l" t="t" r="r" b="b"/>
                          <a:pathLst>
                            <a:path h="526415">
                              <a:moveTo>
                                <a:pt x="0" y="52641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3110DEB" id="Graphic 18" o:spid="_x0000_s1026" style="position:absolute;margin-left:53.65pt;margin-top:0;width:.1pt;height:41.45pt;z-index:251672576;visibility:visible;mso-wrap-style:square;mso-wrap-distance-left:0;mso-wrap-distance-top:0;mso-wrap-distance-right:0;mso-wrap-distance-bottom:0;mso-position-horizontal:absolute;mso-position-horizontal-relative:page;mso-position-vertical:absolute;mso-position-vertical-relative:text;v-text-anchor:top" coordsize="1270,52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" path="m,526415l,e" filled="f" strokeweight=".33511mm">
                <v:path arrowok="t"/>
                <w10:wrap anchorx="page"/>
              </v:shape>
            </w:pict>
          </mc:Fallback>
        </mc:AlternateContent>
      </w:r>
      <w:r>
        <w:rPr>
          <w:b/>
          <w:sz w:val="23"/>
        </w:rPr>
        <w:t>Abschnitt 14</w:t>
      </w:r>
      <w:r>
        <w:rPr>
          <w:rStyle w:val="FootnoteReference"/>
          <w:b/>
          <w:sz w:val="23"/>
        </w:rPr>
        <w:footnoteReference w:id="10"/>
      </w:r>
      <w:r>
        <w:rPr>
          <w:sz w:val="15"/>
        </w:rPr>
        <w:tab/>
      </w:r>
      <w:r>
        <w:rPr>
          <w:sz w:val="23"/>
        </w:rPr>
        <w:t>Spätestens zu dem in Kapitel 9 Abschnitt 5 genannten Abrechnungstag stellt der Anlagenbetreiber sicher, dass die Emissionen der unter eine Beschreibung in Anhang 1 fallenden Treibhausgase durch Emissionszertifikate abgedeckt werden.</w:t>
      </w:r>
    </w:p>
    <w:p w14:paraId="0BE95524" w14:textId="77777777" w:rsidR="0087398B" w:rsidRDefault="0087398B" w:rsidP="009204A0">
      <w:pPr>
        <w:pStyle w:val="BodyText"/>
        <w:spacing w:before="7"/>
        <w:ind w:right="-143"/>
      </w:pPr>
    </w:p>
    <w:p w14:paraId="117402C6" w14:textId="3F448B89" w:rsidR="0087398B" w:rsidRDefault="0087398B" w:rsidP="009204A0">
      <w:pPr>
        <w:pStyle w:val="ListParagraph"/>
        <w:widowControl w:val="0"/>
        <w:tabs>
          <w:tab w:val="left" w:pos="430"/>
          <w:tab w:val="left" w:pos="926"/>
        </w:tabs>
        <w:autoSpaceDE w:val="0"/>
        <w:autoSpaceDN w:val="0"/>
        <w:spacing w:line="247" w:lineRule="auto"/>
        <w:ind w:left="143" w:right="-143"/>
        <w:contextualSpacing w:val="0"/>
        <w:rPr>
          <w:sz w:val="23"/>
        </w:rPr>
      </w:pPr>
      <w:r>
        <w:rPr>
          <w:noProof/>
        </w:rPr>
        <mc:AlternateContent>
          <mc:Choice Requires="wps">
            <w:drawing>
              <wp:anchor distT="0" distB="0" distL="0" distR="0" simplePos="0" relativeHeight="251673600" behindDoc="0" locked="0" layoutInCell="1" allowOverlap="1" wp14:anchorId="36A50092" wp14:editId="7313B39B">
                <wp:simplePos x="0" y="0"/>
                <wp:positionH relativeFrom="page">
                  <wp:posOffset>681672</wp:posOffset>
                </wp:positionH>
                <wp:positionV relativeFrom="paragraph">
                  <wp:posOffset>195</wp:posOffset>
                </wp:positionV>
                <wp:extent cx="1270" cy="34480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44805"/>
                        </a:xfrm>
                        <a:custGeom>
                          <a:avLst/>
                          <a:gdLst/>
                          <a:ahLst/>
                          <a:cxnLst/>
                          <a:rect l="l" t="t" r="r" b="b"/>
                          <a:pathLst>
                            <a:path h="344805">
                              <a:moveTo>
                                <a:pt x="0" y="344804"/>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2F1EED5E" id="Graphic 19" o:spid="_x0000_s1026" style="position:absolute;margin-left:53.65pt;margin-top:0;width:.1pt;height:27.15pt;z-index:251673600;visibility:visible;mso-wrap-style:square;mso-wrap-distance-left:0;mso-wrap-distance-top:0;mso-wrap-distance-right:0;mso-wrap-distance-bottom:0;mso-position-horizontal:absolute;mso-position-horizontal-relative:page;mso-position-vertical:absolute;mso-position-vertical-relative:text;v-text-anchor:top" coordsize="1270,34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" path="m,344804l,e" filled="f" strokeweight=".33511mm">
                <v:path arrowok="t"/>
                <w10:wrap anchorx="page"/>
              </v:shape>
            </w:pict>
          </mc:Fallback>
        </mc:AlternateContent>
      </w:r>
      <w:r>
        <w:rPr>
          <w:b/>
          <w:sz w:val="23"/>
        </w:rPr>
        <w:t>Abschnitt 15</w:t>
      </w:r>
      <w:r>
        <w:rPr>
          <w:rStyle w:val="FootnoteReference"/>
          <w:b/>
          <w:spacing w:val="-4"/>
          <w:sz w:val="23"/>
        </w:rPr>
        <w:footnoteReference w:id="11"/>
      </w:r>
      <w:r>
        <w:rPr>
          <w:sz w:val="15"/>
        </w:rPr>
        <w:tab/>
      </w:r>
      <w:r>
        <w:rPr>
          <w:sz w:val="23"/>
        </w:rPr>
        <w:t>Für Treibhausgasemissionen aus Tätigkeiten einer Anlage, die unter die Beschreibung 1a des Anhangs 1 fällt, gilt Folgendes nicht:</w:t>
      </w:r>
    </w:p>
    <w:p w14:paraId="2A9B1E5A" w14:textId="77777777" w:rsidR="0087398B" w:rsidRDefault="0087398B" w:rsidP="009204A0">
      <w:pPr>
        <w:pStyle w:val="ListParagraph"/>
        <w:widowControl w:val="0"/>
        <w:numPr>
          <w:ilvl w:val="1"/>
          <w:numId w:val="16"/>
        </w:numPr>
        <w:tabs>
          <w:tab w:val="left" w:pos="600"/>
        </w:tabs>
        <w:autoSpaceDE w:val="0"/>
        <w:autoSpaceDN w:val="0"/>
        <w:spacing w:line="247" w:lineRule="auto"/>
        <w:ind w:left="143" w:right="-143" w:firstLine="227"/>
        <w:contextualSpacing w:val="0"/>
        <w:rPr>
          <w:sz w:val="23"/>
        </w:rPr>
      </w:pPr>
      <w:r>
        <w:rPr>
          <w:sz w:val="23"/>
        </w:rPr>
        <w:t>die Verpflichtung gemäß Abschnitt 14, sicherzustellen, dass Treibhausgasemissionen durch Emissionszertifikate abgedeckt werden; und</w:t>
      </w:r>
    </w:p>
    <w:p w14:paraId="1BE833EC" w14:textId="77777777" w:rsidR="0087398B" w:rsidRDefault="0087398B" w:rsidP="009204A0">
      <w:pPr>
        <w:pStyle w:val="ListParagraph"/>
        <w:widowControl w:val="0"/>
        <w:numPr>
          <w:ilvl w:val="1"/>
          <w:numId w:val="16"/>
        </w:numPr>
        <w:tabs>
          <w:tab w:val="left" w:pos="600"/>
        </w:tabs>
        <w:autoSpaceDE w:val="0"/>
        <w:autoSpaceDN w:val="0"/>
        <w:spacing w:line="247" w:lineRule="auto"/>
        <w:ind w:left="143" w:right="-143" w:firstLine="227"/>
        <w:contextualSpacing w:val="0"/>
        <w:rPr>
          <w:sz w:val="23"/>
        </w:rPr>
      </w:pPr>
      <w:r>
        <w:rPr>
          <w:sz w:val="23"/>
        </w:rPr>
        <w:t>die Bestimmungen über die Abgabe von Zertifikaten in Abschnitt 17 des Gesetzes (2020:1173) über bestimmte Treibhausgasemissionen und in Abschnitt 7 Absatz 2 dieses Kapitels.</w:t>
      </w:r>
    </w:p>
    <w:p w14:paraId="63968A53" w14:textId="77777777" w:rsidR="00EE4403" w:rsidRDefault="00EE4403">
      <w:pPr>
        <w:spacing w:after="200" w:line="2" w:lineRule="auto"/>
        <w:rPr>
          <w:rFonts w:eastAsiaTheme="minorHAnsi" w:cstheme="minorBidi"/>
          <w:sz w:val="23"/>
          <w:szCs w:val="22"/>
          <w:u w:val="single"/>
        </w:rPr>
      </w:pPr>
      <w:r>
        <w:br w:type="page"/>
      </w:r>
    </w:p>
    <w:p w14:paraId="4B5B8472" w14:textId="77777777" w:rsidR="00EE4403" w:rsidRPr="009204A0" w:rsidRDefault="00EE4403" w:rsidP="00EE4403">
      <w:pPr>
        <w:pStyle w:val="Heading1"/>
        <w:rPr>
          <w:sz w:val="25"/>
          <w:szCs w:val="25"/>
        </w:rPr>
      </w:pPr>
      <w:r>
        <w:rPr>
          <w:noProof/>
          <w:sz w:val="25"/>
        </w:rPr>
        <w:lastRenderedPageBreak/>
        <mc:AlternateContent>
          <mc:Choice Requires="wps">
            <w:drawing>
              <wp:anchor distT="0" distB="0" distL="0" distR="0" simplePos="0" relativeHeight="251678720" behindDoc="0" locked="0" layoutInCell="1" allowOverlap="1" wp14:anchorId="7AC8F094" wp14:editId="09C2555B">
                <wp:simplePos x="0" y="0"/>
                <wp:positionH relativeFrom="page">
                  <wp:posOffset>681672</wp:posOffset>
                </wp:positionH>
                <wp:positionV relativeFrom="page">
                  <wp:posOffset>431800</wp:posOffset>
                </wp:positionV>
                <wp:extent cx="1270" cy="17526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75260"/>
                        </a:xfrm>
                        <a:custGeom>
                          <a:avLst/>
                          <a:gdLst/>
                          <a:ahLst/>
                          <a:cxnLst/>
                          <a:rect l="l" t="t" r="r" b="b"/>
                          <a:pathLst>
                            <a:path h="175260">
                              <a:moveTo>
                                <a:pt x="0" y="17526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53EE62A" id="Graphic 21" o:spid="_x0000_s1026" style="position:absolute;margin-left:53.65pt;margin-top:34pt;width:.1pt;height:13.8pt;z-index:251678720;visibility:visible;mso-wrap-style:square;mso-wrap-distance-left:0;mso-wrap-distance-top:0;mso-wrap-distance-right:0;mso-wrap-distance-bottom:0;mso-position-horizontal:absolute;mso-position-horizontal-relative:page;mso-position-vertical:absolute;mso-position-vertical-relative:page;v-text-anchor:top" coordsize="127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" path="m,175260l,e" filled="f" strokeweight=".33511mm">
                <v:path arrowok="t"/>
                <w10:wrap anchorx="page" anchory="page"/>
              </v:shape>
            </w:pict>
          </mc:Fallback>
        </mc:AlternateContent>
      </w:r>
      <w:bookmarkStart w:id="4" w:name="3€a€kap._Utsläpp_från_bränsleverksamhete"/>
      <w:bookmarkEnd w:id="4"/>
      <w:r>
        <w:rPr>
          <w:sz w:val="25"/>
        </w:rPr>
        <w:t>Kapitel 3a. Emissionen aus Brennstofftätigkeiten</w:t>
      </w:r>
    </w:p>
    <w:p w14:paraId="10F4F2C4" w14:textId="77777777" w:rsidR="00EE4403" w:rsidRPr="009204A0" w:rsidRDefault="00EE4403" w:rsidP="00EE4403">
      <w:pPr>
        <w:pStyle w:val="Heading2"/>
        <w:spacing w:before="107"/>
        <w:rPr>
          <w:sz w:val="23"/>
          <w:szCs w:val="23"/>
        </w:rPr>
      </w:pPr>
      <w:r>
        <w:rPr>
          <w:noProof/>
          <w:sz w:val="23"/>
        </w:rPr>
        <mc:AlternateContent>
          <mc:Choice Requires="wps">
            <w:drawing>
              <wp:anchor distT="0" distB="0" distL="0" distR="0" simplePos="0" relativeHeight="251683840" behindDoc="0" locked="0" layoutInCell="1" allowOverlap="1" wp14:anchorId="7F5133A2" wp14:editId="6936DB2A">
                <wp:simplePos x="0" y="0"/>
                <wp:positionH relativeFrom="page">
                  <wp:posOffset>681672</wp:posOffset>
                </wp:positionH>
                <wp:positionV relativeFrom="paragraph">
                  <wp:posOffset>74704</wp:posOffset>
                </wp:positionV>
                <wp:extent cx="1270" cy="16065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60655"/>
                        </a:xfrm>
                        <a:custGeom>
                          <a:avLst/>
                          <a:gdLst/>
                          <a:ahLst/>
                          <a:cxnLst/>
                          <a:rect l="l" t="t" r="r" b="b"/>
                          <a:pathLst>
                            <a:path h="160655">
                              <a:moveTo>
                                <a:pt x="0" y="16065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4DDD903" id="Graphic 22" o:spid="_x0000_s1026" style="position:absolute;margin-left:53.65pt;margin-top:5.9pt;width:.1pt;height:12.65pt;z-index:251683840;visibility:visible;mso-wrap-style:square;mso-wrap-distance-left:0;mso-wrap-distance-top:0;mso-wrap-distance-right:0;mso-wrap-distance-bottom:0;mso-position-horizontal:absolute;mso-position-horizontal-relative:page;mso-position-vertical:absolute;mso-position-vertical-relative:text;v-text-anchor:top" coordsize="1270,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" path="m,160655l,e" filled="f" strokeweight=".33511mm">
                <v:path arrowok="t"/>
                <w10:wrap anchorx="page"/>
              </v:shape>
            </w:pict>
          </mc:Fallback>
        </mc:AlternateContent>
      </w:r>
      <w:r>
        <w:rPr>
          <w:sz w:val="23"/>
        </w:rPr>
        <w:t>Genehmigungspflicht</w:t>
      </w:r>
    </w:p>
    <w:p w14:paraId="20120B84" w14:textId="33DCBABF" w:rsidR="00EE4403" w:rsidRDefault="00EE4403" w:rsidP="00EE4403">
      <w:pPr>
        <w:pStyle w:val="ListParagraph"/>
        <w:widowControl w:val="0"/>
        <w:tabs>
          <w:tab w:val="left" w:pos="567"/>
        </w:tabs>
        <w:autoSpaceDE w:val="0"/>
        <w:autoSpaceDN w:val="0"/>
        <w:spacing w:before="117" w:line="247" w:lineRule="auto"/>
        <w:ind w:left="143" w:right="38"/>
        <w:contextualSpacing w:val="0"/>
        <w:jc w:val="both"/>
        <w:rPr>
          <w:sz w:val="23"/>
        </w:rPr>
      </w:pPr>
      <w:r>
        <w:rPr>
          <w:noProof/>
        </w:rPr>
        <mc:AlternateContent>
          <mc:Choice Requires="wps">
            <w:drawing>
              <wp:anchor distT="0" distB="0" distL="0" distR="0" simplePos="0" relativeHeight="251681792" behindDoc="0" locked="0" layoutInCell="1" allowOverlap="1" wp14:anchorId="7882CA46" wp14:editId="4C96CE79">
                <wp:simplePos x="0" y="0"/>
                <wp:positionH relativeFrom="page">
                  <wp:posOffset>681672</wp:posOffset>
                </wp:positionH>
                <wp:positionV relativeFrom="paragraph">
                  <wp:posOffset>74566</wp:posOffset>
                </wp:positionV>
                <wp:extent cx="1270" cy="69469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94690"/>
                        </a:xfrm>
                        <a:custGeom>
                          <a:avLst/>
                          <a:gdLst/>
                          <a:ahLst/>
                          <a:cxnLst/>
                          <a:rect l="l" t="t" r="r" b="b"/>
                          <a:pathLst>
                            <a:path h="694690">
                              <a:moveTo>
                                <a:pt x="0" y="69469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E0F9CED" id="Graphic 23" o:spid="_x0000_s1026" style="position:absolute;margin-left:53.65pt;margin-top:5.85pt;width:.1pt;height:54.7pt;z-index:251681792;visibility:visible;mso-wrap-style:square;mso-wrap-distance-left:0;mso-wrap-distance-top:0;mso-wrap-distance-right:0;mso-wrap-distance-bottom:0;mso-position-horizontal:absolute;mso-position-horizontal-relative:page;mso-position-vertical:absolute;mso-position-vertical-relative:text;v-text-anchor:top" coordsize="1270,694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" path="m,694690l,e" filled="f" strokeweight=".33511mm">
                <v:path arrowok="t"/>
                <w10:wrap anchorx="page"/>
              </v:shape>
            </w:pict>
          </mc:Fallback>
        </mc:AlternateContent>
      </w:r>
      <w:r>
        <w:rPr>
          <w:b/>
          <w:sz w:val="23"/>
        </w:rPr>
        <w:t>Abschnitt 1</w:t>
      </w:r>
      <w:r>
        <w:rPr>
          <w:b/>
          <w:sz w:val="23"/>
        </w:rPr>
        <w:tab/>
      </w:r>
      <w:r>
        <w:rPr>
          <w:sz w:val="23"/>
        </w:rPr>
        <w:t>Eine Brennstofftätigkeit, mit der Brennstofferzeugnisse, die in den in Anhang 2 aufgeführten Sektoren verbrannt werden, für den Verbrauch bereitgestellt werden, darf nur durchgeführt werden, wenn die schwedische Umweltschutzbehörde eine Genehmigung zur Emission von Treibhausgasen erteilt hat, sofern in den Abschnitten 2 oder 3 nichts anderes bestimmt ist.</w:t>
      </w:r>
    </w:p>
    <w:p w14:paraId="6F509746" w14:textId="77777777" w:rsidR="00EE4403" w:rsidRDefault="00EE4403" w:rsidP="00EE4403">
      <w:pPr>
        <w:pStyle w:val="BodyText"/>
        <w:spacing w:before="7"/>
      </w:pPr>
    </w:p>
    <w:p w14:paraId="01C84DD9" w14:textId="073E2945" w:rsidR="00EE4403" w:rsidRPr="00EE4403" w:rsidRDefault="00EE4403" w:rsidP="00EE4403">
      <w:pPr>
        <w:pStyle w:val="ListParagraph"/>
        <w:widowControl w:val="0"/>
        <w:tabs>
          <w:tab w:val="left" w:pos="315"/>
          <w:tab w:val="left" w:pos="567"/>
        </w:tabs>
        <w:autoSpaceDE w:val="0"/>
        <w:autoSpaceDN w:val="0"/>
        <w:spacing w:line="247" w:lineRule="auto"/>
        <w:ind w:left="142" w:right="40"/>
        <w:contextualSpacing w:val="0"/>
        <w:jc w:val="both"/>
        <w:rPr>
          <w:sz w:val="23"/>
        </w:rPr>
      </w:pPr>
      <w:r>
        <w:rPr>
          <w:noProof/>
        </w:rPr>
        <mc:AlternateContent>
          <mc:Choice Requires="wps">
            <w:drawing>
              <wp:anchor distT="0" distB="0" distL="0" distR="0" simplePos="0" relativeHeight="251680768" behindDoc="0" locked="0" layoutInCell="1" allowOverlap="1" wp14:anchorId="507BD94A" wp14:editId="3A4BC3D9">
                <wp:simplePos x="0" y="0"/>
                <wp:positionH relativeFrom="page">
                  <wp:posOffset>681672</wp:posOffset>
                </wp:positionH>
                <wp:positionV relativeFrom="paragraph">
                  <wp:posOffset>128</wp:posOffset>
                </wp:positionV>
                <wp:extent cx="1270" cy="138303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383030"/>
                        </a:xfrm>
                        <a:custGeom>
                          <a:avLst/>
                          <a:gdLst/>
                          <a:ahLst/>
                          <a:cxnLst/>
                          <a:rect l="l" t="t" r="r" b="b"/>
                          <a:pathLst>
                            <a:path h="1383030">
                              <a:moveTo>
                                <a:pt x="0" y="138303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31993C4" id="Graphic 24" o:spid="_x0000_s1026" style="position:absolute;margin-left:53.65pt;margin-top:0;width:.1pt;height:108.9pt;z-index:251680768;visibility:visible;mso-wrap-style:square;mso-wrap-distance-left:0;mso-wrap-distance-top:0;mso-wrap-distance-right:0;mso-wrap-distance-bottom:0;mso-position-horizontal:absolute;mso-position-horizontal-relative:page;mso-position-vertical:absolute;mso-position-vertical-relative:text;v-text-anchor:top" coordsize="1270,138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" path="m,1383030l,e" filled="f" strokeweight=".33511mm">
                <v:path arrowok="t"/>
                <w10:wrap anchorx="page"/>
              </v:shape>
            </w:pict>
          </mc:Fallback>
        </mc:AlternateContent>
      </w:r>
      <w:r>
        <w:rPr>
          <w:b/>
          <w:sz w:val="23"/>
        </w:rPr>
        <w:t>Abschnitt 2</w:t>
      </w:r>
      <w:r>
        <w:rPr>
          <w:b/>
          <w:sz w:val="23"/>
        </w:rPr>
        <w:tab/>
      </w:r>
      <w:r>
        <w:rPr>
          <w:sz w:val="23"/>
        </w:rPr>
        <w:t>Dieses Kapitel gilt nicht für Brennstofftätigkeiten, die</w:t>
      </w:r>
    </w:p>
    <w:p w14:paraId="7C5F2338" w14:textId="77777777" w:rsidR="00EE4403" w:rsidRDefault="00EE4403" w:rsidP="00EE4403">
      <w:pPr>
        <w:pStyle w:val="ListParagraph"/>
        <w:widowControl w:val="0"/>
        <w:numPr>
          <w:ilvl w:val="1"/>
          <w:numId w:val="19"/>
        </w:numPr>
        <w:tabs>
          <w:tab w:val="left" w:pos="600"/>
        </w:tabs>
        <w:autoSpaceDE w:val="0"/>
        <w:autoSpaceDN w:val="0"/>
        <w:spacing w:before="8"/>
        <w:ind w:left="600"/>
        <w:contextualSpacing w:val="0"/>
        <w:rPr>
          <w:sz w:val="23"/>
        </w:rPr>
      </w:pPr>
      <w:r>
        <w:rPr>
          <w:sz w:val="23"/>
        </w:rPr>
        <w:t>nur Brennstoffprodukte zur Verfügung stellen, die</w:t>
      </w:r>
    </w:p>
    <w:p w14:paraId="68D70DAF" w14:textId="77777777" w:rsidR="00EE4403" w:rsidRDefault="00EE4403" w:rsidP="00EE4403">
      <w:pPr>
        <w:pStyle w:val="ListParagraph"/>
        <w:widowControl w:val="0"/>
        <w:numPr>
          <w:ilvl w:val="0"/>
          <w:numId w:val="18"/>
        </w:numPr>
        <w:tabs>
          <w:tab w:val="left" w:pos="606"/>
        </w:tabs>
        <w:autoSpaceDE w:val="0"/>
        <w:autoSpaceDN w:val="0"/>
        <w:spacing w:before="7"/>
        <w:ind w:left="606" w:hanging="236"/>
        <w:contextualSpacing w:val="0"/>
        <w:rPr>
          <w:sz w:val="23"/>
        </w:rPr>
      </w:pPr>
      <w:r>
        <w:rPr>
          <w:sz w:val="23"/>
        </w:rPr>
        <w:t>einen Emissionsfaktor Null haben; oder</w:t>
      </w:r>
    </w:p>
    <w:p w14:paraId="1D34EA89" w14:textId="77777777" w:rsidR="00EE4403" w:rsidRDefault="00EE4403" w:rsidP="00EE4403">
      <w:pPr>
        <w:pStyle w:val="ListParagraph"/>
        <w:widowControl w:val="0"/>
        <w:numPr>
          <w:ilvl w:val="0"/>
          <w:numId w:val="18"/>
        </w:numPr>
        <w:tabs>
          <w:tab w:val="left" w:pos="619"/>
        </w:tabs>
        <w:autoSpaceDE w:val="0"/>
        <w:autoSpaceDN w:val="0"/>
        <w:spacing w:before="8"/>
        <w:ind w:left="619" w:hanging="249"/>
        <w:contextualSpacing w:val="0"/>
        <w:rPr>
          <w:sz w:val="23"/>
        </w:rPr>
      </w:pPr>
      <w:r>
        <w:rPr>
          <w:sz w:val="23"/>
        </w:rPr>
        <w:t>gefährliche Abfälle oder Siedlungsabfälle sind; oder</w:t>
      </w:r>
    </w:p>
    <w:p w14:paraId="12165C32" w14:textId="77777777" w:rsidR="00EE4403" w:rsidRDefault="00EE4403" w:rsidP="00EE4403">
      <w:pPr>
        <w:pStyle w:val="ListParagraph"/>
        <w:widowControl w:val="0"/>
        <w:numPr>
          <w:ilvl w:val="1"/>
          <w:numId w:val="19"/>
        </w:numPr>
        <w:tabs>
          <w:tab w:val="left" w:pos="600"/>
        </w:tabs>
        <w:autoSpaceDE w:val="0"/>
        <w:autoSpaceDN w:val="0"/>
        <w:spacing w:before="8"/>
        <w:ind w:left="600"/>
        <w:contextualSpacing w:val="0"/>
        <w:rPr>
          <w:sz w:val="23"/>
        </w:rPr>
      </w:pPr>
      <w:r>
        <w:rPr>
          <w:sz w:val="23"/>
        </w:rPr>
        <w:t>nur Brennstoffprodukte zur Verfügung zu stellen im Zusammenhang mit:</w:t>
      </w:r>
    </w:p>
    <w:p w14:paraId="7EDB9625" w14:textId="77777777" w:rsidR="00EE4403" w:rsidRDefault="00EE4403" w:rsidP="00EE4403">
      <w:pPr>
        <w:pStyle w:val="ListParagraph"/>
        <w:widowControl w:val="0"/>
        <w:numPr>
          <w:ilvl w:val="0"/>
          <w:numId w:val="17"/>
        </w:numPr>
        <w:tabs>
          <w:tab w:val="left" w:pos="606"/>
        </w:tabs>
        <w:autoSpaceDE w:val="0"/>
        <w:autoSpaceDN w:val="0"/>
        <w:spacing w:before="7" w:line="247" w:lineRule="auto"/>
        <w:ind w:left="143" w:right="38" w:firstLine="227"/>
        <w:contextualSpacing w:val="0"/>
        <w:rPr>
          <w:sz w:val="23"/>
        </w:rPr>
      </w:pPr>
      <w:r>
        <w:rPr>
          <w:sz w:val="23"/>
        </w:rPr>
        <w:t>Fernverkäufe gemäß Kapitel 4c des Energiesteuergesetzes (1994:1776); oder</w:t>
      </w:r>
    </w:p>
    <w:p w14:paraId="491BFB2F" w14:textId="77777777" w:rsidR="00EE4403" w:rsidRDefault="00EE4403" w:rsidP="00EE4403">
      <w:pPr>
        <w:pStyle w:val="ListParagraph"/>
        <w:widowControl w:val="0"/>
        <w:numPr>
          <w:ilvl w:val="0"/>
          <w:numId w:val="17"/>
        </w:numPr>
        <w:tabs>
          <w:tab w:val="left" w:pos="619"/>
        </w:tabs>
        <w:autoSpaceDE w:val="0"/>
        <w:autoSpaceDN w:val="0"/>
        <w:spacing w:line="264" w:lineRule="exact"/>
        <w:ind w:left="619" w:hanging="249"/>
        <w:contextualSpacing w:val="0"/>
        <w:rPr>
          <w:sz w:val="23"/>
        </w:rPr>
      </w:pPr>
      <w:r>
        <w:rPr>
          <w:sz w:val="23"/>
        </w:rPr>
        <w:t>das Verfahren für besteuerte Waren im Sinne von Kapitel 4d desselben Gesetzes.</w:t>
      </w:r>
    </w:p>
    <w:p w14:paraId="518009B9" w14:textId="77777777" w:rsidR="00EE4403" w:rsidRDefault="00EE4403" w:rsidP="00EE4403">
      <w:pPr>
        <w:pStyle w:val="BodyText"/>
        <w:spacing w:before="16"/>
      </w:pPr>
    </w:p>
    <w:p w14:paraId="3801DB45" w14:textId="717228CC" w:rsidR="00EE4403" w:rsidRDefault="00EE4403" w:rsidP="00EE4403">
      <w:pPr>
        <w:pStyle w:val="ListParagraph"/>
        <w:widowControl w:val="0"/>
        <w:tabs>
          <w:tab w:val="left" w:pos="315"/>
          <w:tab w:val="left" w:pos="567"/>
        </w:tabs>
        <w:autoSpaceDE w:val="0"/>
        <w:autoSpaceDN w:val="0"/>
        <w:spacing w:line="247" w:lineRule="auto"/>
        <w:ind w:left="142" w:right="40"/>
        <w:contextualSpacing w:val="0"/>
        <w:jc w:val="both"/>
        <w:rPr>
          <w:sz w:val="23"/>
        </w:rPr>
      </w:pPr>
      <w:r>
        <w:rPr>
          <w:noProof/>
        </w:rPr>
        <mc:AlternateContent>
          <mc:Choice Requires="wps">
            <w:drawing>
              <wp:anchor distT="0" distB="0" distL="0" distR="0" simplePos="0" relativeHeight="251682816" behindDoc="0" locked="0" layoutInCell="1" allowOverlap="1" wp14:anchorId="07A53F1E" wp14:editId="697308DC">
                <wp:simplePos x="0" y="0"/>
                <wp:positionH relativeFrom="page">
                  <wp:posOffset>681672</wp:posOffset>
                </wp:positionH>
                <wp:positionV relativeFrom="paragraph">
                  <wp:posOffset>11060</wp:posOffset>
                </wp:positionV>
                <wp:extent cx="1270" cy="276415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764155"/>
                        </a:xfrm>
                        <a:custGeom>
                          <a:avLst/>
                          <a:gdLst/>
                          <a:ahLst/>
                          <a:cxnLst/>
                          <a:rect l="l" t="t" r="r" b="b"/>
                          <a:pathLst>
                            <a:path h="2764155">
                              <a:moveTo>
                                <a:pt x="0" y="536863"/>
                              </a:moveTo>
                              <a:lnTo>
                                <a:pt x="0" y="0"/>
                              </a:lnTo>
                            </a:path>
                            <a:path h="2764155">
                              <a:moveTo>
                                <a:pt x="0" y="489353"/>
                              </a:moveTo>
                              <a:lnTo>
                                <a:pt x="0" y="1295"/>
                              </a:lnTo>
                            </a:path>
                            <a:path h="2764155">
                              <a:moveTo>
                                <a:pt x="0" y="2763672"/>
                              </a:moveTo>
                              <a:lnTo>
                                <a:pt x="0" y="507517"/>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318B1B9" id="Graphic 25" o:spid="_x0000_s1026" style="position:absolute;margin-left:53.65pt;margin-top:.85pt;width:.1pt;height:217.65pt;z-index:251682816;visibility:visible;mso-wrap-style:square;mso-wrap-distance-left:0;mso-wrap-distance-top:0;mso-wrap-distance-right:0;mso-wrap-distance-bottom:0;mso-position-horizontal:absolute;mso-position-horizontal-relative:page;mso-position-vertical:absolute;mso-position-vertical-relative:text;v-text-anchor:top" coordsize="1270,2764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" path="m,536863l,em,489353l,1295em,2763672l,507517e" filled="f" strokeweight=".33511mm">
                <v:path arrowok="t"/>
                <w10:wrap anchorx="page"/>
              </v:shape>
            </w:pict>
          </mc:Fallback>
        </mc:AlternateContent>
      </w:r>
      <w:r>
        <w:rPr>
          <w:b/>
          <w:sz w:val="23"/>
        </w:rPr>
        <w:t>Abschnitt 3</w:t>
      </w:r>
      <w:r>
        <w:rPr>
          <w:b/>
          <w:sz w:val="23"/>
        </w:rPr>
        <w:tab/>
      </w:r>
      <w:r>
        <w:rPr>
          <w:sz w:val="23"/>
        </w:rPr>
        <w:t>Dieses Kapitel gilt nicht für Brennstofftätigkeiten, bei denen nur Brennstofferzeugnisse zur Verfügung gestellt werden, die verbrannt werden in:</w:t>
      </w:r>
    </w:p>
    <w:p w14:paraId="3A45B079" w14:textId="77777777" w:rsidR="00EE4403" w:rsidRDefault="00EE4403" w:rsidP="00EE4403">
      <w:pPr>
        <w:pStyle w:val="ListParagraph"/>
        <w:widowControl w:val="0"/>
        <w:numPr>
          <w:ilvl w:val="0"/>
          <w:numId w:val="20"/>
        </w:numPr>
        <w:tabs>
          <w:tab w:val="left" w:pos="600"/>
        </w:tabs>
        <w:autoSpaceDE w:val="0"/>
        <w:autoSpaceDN w:val="0"/>
        <w:spacing w:line="264" w:lineRule="exact"/>
        <w:contextualSpacing w:val="0"/>
        <w:jc w:val="both"/>
        <w:rPr>
          <w:sz w:val="23"/>
        </w:rPr>
      </w:pPr>
      <w:r>
        <w:rPr>
          <w:sz w:val="23"/>
        </w:rPr>
        <w:t>einer Tätigkeit gemäß Anhang 1 dieser Verordnung; oder</w:t>
      </w:r>
    </w:p>
    <w:p w14:paraId="1E8FD399" w14:textId="1F641332" w:rsidR="00EE4403" w:rsidRDefault="00EE4403" w:rsidP="00EE4403">
      <w:pPr>
        <w:pStyle w:val="ListParagraph"/>
        <w:widowControl w:val="0"/>
        <w:numPr>
          <w:ilvl w:val="0"/>
          <w:numId w:val="20"/>
        </w:numPr>
        <w:tabs>
          <w:tab w:val="left" w:pos="600"/>
        </w:tabs>
        <w:autoSpaceDE w:val="0"/>
        <w:autoSpaceDN w:val="0"/>
        <w:spacing w:before="8" w:line="247" w:lineRule="auto"/>
        <w:ind w:right="38"/>
        <w:contextualSpacing w:val="0"/>
        <w:jc w:val="both"/>
        <w:rPr>
          <w:sz w:val="23"/>
        </w:rPr>
      </w:pPr>
      <w:r>
        <w:rPr>
          <w:sz w:val="23"/>
        </w:rPr>
        <w:t>einer Tätigkeit in einem anderen EU-Mitgliedstaat, die in diesem Staat den Bestimmungen zur Umsetzung von Anhang I der Richtlinie über das Emissionshandelssystem (ETS) unterliegt.</w:t>
      </w:r>
    </w:p>
    <w:p w14:paraId="0EB54C8F" w14:textId="77777777" w:rsidR="00EE4403" w:rsidRDefault="00EE4403" w:rsidP="00EE4403">
      <w:pPr>
        <w:pStyle w:val="BodyText"/>
        <w:ind w:left="143" w:right="38" w:firstLine="227"/>
      </w:pPr>
      <w:r>
        <w:t>Ungeachtet des Unterabsatzes 1 gilt dieses Kapitel für Brennstofftätigkeiten, bei denen verbrannte Brennstofferzeugnisse zur Verfügung gestellt werden:</w:t>
      </w:r>
    </w:p>
    <w:p w14:paraId="5C46B15C" w14:textId="6D091532" w:rsidR="00EE4403" w:rsidRDefault="00EE4403" w:rsidP="00EE4403">
      <w:pPr>
        <w:pStyle w:val="BodyText"/>
        <w:ind w:left="143" w:right="38" w:firstLine="227"/>
      </w:pPr>
      <w:r>
        <w:t>1. im Zusammenhang mit dem Transport von Treibhausgasen zum Zwecke der geologischen Speicherung in einer Speicheranlage, die gemäß der Richtlinie 2009/31/EG des Europäischen Parlaments und des Rates vom 23. April 2009 über die geologische Speicherung von Kohlendioxid und zur Änderung der Richtlinie 85/337/EWG des Rates sowie der Richtlinien 2000/60/EG, 2001/80/EG, 2004/35/EG, 2006/12/EG und 2008/1/EG des Europäischen Parlaments und des Rates sowie der Verordnung (EG) Nr. 1013/2006 genehmigt wurde; oder</w:t>
      </w:r>
    </w:p>
    <w:p w14:paraId="1F0F0518" w14:textId="788CC356" w:rsidR="00EE4403" w:rsidRDefault="00EE4403" w:rsidP="00EE4403">
      <w:pPr>
        <w:pStyle w:val="BodyText"/>
        <w:ind w:left="143" w:right="39" w:firstLine="227"/>
      </w:pPr>
      <w:r>
        <w:t>2. in Anlagen, die auf der Grundlage von Artikel 27a der ETS-Richtlinie ausgeschlossen sind.</w:t>
      </w:r>
    </w:p>
    <w:p w14:paraId="1E432810" w14:textId="77777777" w:rsidR="00EE4403" w:rsidRDefault="00EE4403" w:rsidP="00EE4403">
      <w:pPr>
        <w:pStyle w:val="BodyText"/>
        <w:spacing w:before="4"/>
      </w:pPr>
    </w:p>
    <w:p w14:paraId="1164A616" w14:textId="3FB8BCFA" w:rsidR="00EE4403" w:rsidRDefault="00EE4403" w:rsidP="00EE4403">
      <w:pPr>
        <w:pStyle w:val="ListParagraph"/>
        <w:widowControl w:val="0"/>
        <w:tabs>
          <w:tab w:val="left" w:pos="315"/>
          <w:tab w:val="left" w:pos="567"/>
        </w:tabs>
        <w:autoSpaceDE w:val="0"/>
        <w:autoSpaceDN w:val="0"/>
        <w:spacing w:line="247" w:lineRule="auto"/>
        <w:ind w:left="142" w:right="40"/>
        <w:contextualSpacing w:val="0"/>
        <w:jc w:val="both"/>
        <w:rPr>
          <w:sz w:val="23"/>
        </w:rPr>
      </w:pPr>
      <w:r>
        <w:rPr>
          <w:noProof/>
        </w:rPr>
        <mc:AlternateContent>
          <mc:Choice Requires="wps">
            <w:drawing>
              <wp:anchor distT="0" distB="0" distL="0" distR="0" simplePos="0" relativeHeight="251679744" behindDoc="0" locked="0" layoutInCell="1" allowOverlap="1" wp14:anchorId="7D27CB24" wp14:editId="7AA92181">
                <wp:simplePos x="0" y="0"/>
                <wp:positionH relativeFrom="page">
                  <wp:posOffset>681672</wp:posOffset>
                </wp:positionH>
                <wp:positionV relativeFrom="paragraph">
                  <wp:posOffset>324</wp:posOffset>
                </wp:positionV>
                <wp:extent cx="1270" cy="276225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762250"/>
                        </a:xfrm>
                        <a:custGeom>
                          <a:avLst/>
                          <a:gdLst/>
                          <a:ahLst/>
                          <a:cxnLst/>
                          <a:rect l="l" t="t" r="r" b="b"/>
                          <a:pathLst>
                            <a:path h="2762250">
                              <a:moveTo>
                                <a:pt x="0" y="276225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1FCA754" id="Graphic 26" o:spid="_x0000_s1026" style="position:absolute;margin-left:53.65pt;margin-top:.05pt;width:.1pt;height:217.5pt;z-index:251679744;visibility:visible;mso-wrap-style:square;mso-wrap-distance-left:0;mso-wrap-distance-top:0;mso-wrap-distance-right:0;mso-wrap-distance-bottom:0;mso-position-horizontal:absolute;mso-position-horizontal-relative:page;mso-position-vertical:absolute;mso-position-vertical-relative:text;v-text-anchor:top" coordsize="1270,276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" path="m,2762250l,e" filled="f" strokeweight=".33511mm">
                <v:path arrowok="t"/>
                <w10:wrap anchorx="page"/>
              </v:shape>
            </w:pict>
          </mc:Fallback>
        </mc:AlternateContent>
      </w:r>
      <w:r>
        <w:rPr>
          <w:b/>
          <w:sz w:val="23"/>
        </w:rPr>
        <w:t>Abschnitt 4</w:t>
      </w:r>
      <w:r>
        <w:rPr>
          <w:b/>
          <w:sz w:val="23"/>
        </w:rPr>
        <w:tab/>
      </w:r>
      <w:r>
        <w:rPr>
          <w:sz w:val="23"/>
        </w:rPr>
        <w:t>Ein Betreiber, der eine Genehmigung zur Treibhausgasemission beantragen möchte, muss dies bei der schwedischen Umweltschutzbehörde tun.</w:t>
      </w:r>
    </w:p>
    <w:p w14:paraId="5D445D47" w14:textId="77777777" w:rsidR="00EE4403" w:rsidRDefault="00EE4403" w:rsidP="00EE4403">
      <w:pPr>
        <w:pStyle w:val="BodyText"/>
        <w:spacing w:line="264" w:lineRule="exact"/>
        <w:ind w:left="370"/>
      </w:pPr>
      <w:r>
        <w:t>Der Antrag muss Folgendes enthalten:</w:t>
      </w:r>
    </w:p>
    <w:p w14:paraId="22BB4AFB" w14:textId="77777777" w:rsidR="00EE4403" w:rsidRDefault="00EE4403" w:rsidP="00EE4403">
      <w:pPr>
        <w:pStyle w:val="ListParagraph"/>
        <w:widowControl w:val="0"/>
        <w:numPr>
          <w:ilvl w:val="0"/>
          <w:numId w:val="21"/>
        </w:numPr>
        <w:tabs>
          <w:tab w:val="left" w:pos="600"/>
        </w:tabs>
        <w:autoSpaceDE w:val="0"/>
        <w:autoSpaceDN w:val="0"/>
        <w:spacing w:before="8"/>
        <w:contextualSpacing w:val="0"/>
        <w:rPr>
          <w:sz w:val="23"/>
        </w:rPr>
      </w:pPr>
      <w:r>
        <w:rPr>
          <w:sz w:val="23"/>
        </w:rPr>
        <w:t>Einzelheiten zu:</w:t>
      </w:r>
    </w:p>
    <w:p w14:paraId="06383F07" w14:textId="77777777" w:rsidR="00EE4403" w:rsidRDefault="00EE4403" w:rsidP="00EE4403">
      <w:pPr>
        <w:pStyle w:val="ListParagraph"/>
        <w:widowControl w:val="0"/>
        <w:numPr>
          <w:ilvl w:val="2"/>
          <w:numId w:val="19"/>
        </w:numPr>
        <w:tabs>
          <w:tab w:val="left" w:pos="606"/>
        </w:tabs>
        <w:autoSpaceDE w:val="0"/>
        <w:autoSpaceDN w:val="0"/>
        <w:spacing w:before="8"/>
        <w:ind w:left="606" w:hanging="236"/>
        <w:contextualSpacing w:val="0"/>
        <w:rPr>
          <w:sz w:val="23"/>
        </w:rPr>
      </w:pPr>
      <w:r>
        <w:rPr>
          <w:sz w:val="23"/>
        </w:rPr>
        <w:t>dem Betreiber;</w:t>
      </w:r>
    </w:p>
    <w:p w14:paraId="36D699BA" w14:textId="77777777" w:rsidR="00EE4403" w:rsidRDefault="00EE4403" w:rsidP="00EE4403">
      <w:pPr>
        <w:pStyle w:val="ListParagraph"/>
        <w:widowControl w:val="0"/>
        <w:numPr>
          <w:ilvl w:val="2"/>
          <w:numId w:val="19"/>
        </w:numPr>
        <w:tabs>
          <w:tab w:val="left" w:pos="619"/>
        </w:tabs>
        <w:autoSpaceDE w:val="0"/>
        <w:autoSpaceDN w:val="0"/>
        <w:spacing w:before="7" w:line="247" w:lineRule="auto"/>
        <w:ind w:left="143" w:right="39" w:firstLine="227"/>
        <w:contextualSpacing w:val="0"/>
        <w:rPr>
          <w:sz w:val="23"/>
        </w:rPr>
      </w:pPr>
      <w:r>
        <w:rPr>
          <w:sz w:val="23"/>
        </w:rPr>
        <w:t>den Arten von Brennstoffen, die der Betreiber beabsichtigt, bereitzustellen und mit welchen Mitteln es erfolgen soll; und</w:t>
      </w:r>
    </w:p>
    <w:p w14:paraId="61D45886" w14:textId="77777777" w:rsidR="00EE4403" w:rsidRDefault="00EE4403" w:rsidP="00EE4403">
      <w:pPr>
        <w:pStyle w:val="ListParagraph"/>
        <w:widowControl w:val="0"/>
        <w:numPr>
          <w:ilvl w:val="2"/>
          <w:numId w:val="19"/>
        </w:numPr>
        <w:tabs>
          <w:tab w:val="left" w:pos="606"/>
        </w:tabs>
        <w:autoSpaceDE w:val="0"/>
        <w:autoSpaceDN w:val="0"/>
        <w:spacing w:line="247" w:lineRule="auto"/>
        <w:ind w:left="143" w:right="38" w:firstLine="227"/>
        <w:contextualSpacing w:val="0"/>
        <w:rPr>
          <w:sz w:val="23"/>
        </w:rPr>
      </w:pPr>
      <w:r>
        <w:rPr>
          <w:sz w:val="23"/>
        </w:rPr>
        <w:t>in welchen Sektoren die in Anhang 2 aufgeführten Brennstoffe für die Verbrennung verwendet werden sollen;</w:t>
      </w:r>
    </w:p>
    <w:p w14:paraId="2A54F25C" w14:textId="77777777" w:rsidR="00EE4403" w:rsidRDefault="00EE4403" w:rsidP="00EE4403">
      <w:pPr>
        <w:pStyle w:val="ListParagraph"/>
        <w:widowControl w:val="0"/>
        <w:numPr>
          <w:ilvl w:val="0"/>
          <w:numId w:val="21"/>
        </w:numPr>
        <w:tabs>
          <w:tab w:val="left" w:pos="600"/>
        </w:tabs>
        <w:autoSpaceDE w:val="0"/>
        <w:autoSpaceDN w:val="0"/>
        <w:spacing w:line="264" w:lineRule="exact"/>
        <w:contextualSpacing w:val="0"/>
        <w:rPr>
          <w:sz w:val="23"/>
        </w:rPr>
      </w:pPr>
      <w:r>
        <w:rPr>
          <w:sz w:val="23"/>
        </w:rPr>
        <w:t>einen Überwachungsplan;</w:t>
      </w:r>
    </w:p>
    <w:p w14:paraId="17E2798F" w14:textId="77777777" w:rsidR="00EE4403" w:rsidRDefault="00EE4403" w:rsidP="00EE4403">
      <w:pPr>
        <w:pStyle w:val="ListParagraph"/>
        <w:widowControl w:val="0"/>
        <w:numPr>
          <w:ilvl w:val="0"/>
          <w:numId w:val="21"/>
        </w:numPr>
        <w:tabs>
          <w:tab w:val="left" w:pos="600"/>
        </w:tabs>
        <w:autoSpaceDE w:val="0"/>
        <w:autoSpaceDN w:val="0"/>
        <w:spacing w:before="8" w:line="247" w:lineRule="auto"/>
        <w:ind w:right="40"/>
        <w:contextualSpacing w:val="0"/>
        <w:rPr>
          <w:sz w:val="23"/>
        </w:rPr>
      </w:pPr>
      <w:r>
        <w:rPr>
          <w:sz w:val="23"/>
        </w:rPr>
        <w:lastRenderedPageBreak/>
        <w:t>eine nichttechnische Zusammenfassung der in den Nummern 1 und 2 genannten Einzelheiten; und</w:t>
      </w:r>
    </w:p>
    <w:p w14:paraId="42A6243C" w14:textId="6C8AB0BF" w:rsidR="00EE4403" w:rsidRPr="00EE4403" w:rsidRDefault="00EE4403" w:rsidP="00EE4403">
      <w:pPr>
        <w:pStyle w:val="ListParagraph"/>
        <w:widowControl w:val="0"/>
        <w:numPr>
          <w:ilvl w:val="0"/>
          <w:numId w:val="21"/>
        </w:numPr>
        <w:tabs>
          <w:tab w:val="left" w:pos="600"/>
        </w:tabs>
        <w:autoSpaceDE w:val="0"/>
        <w:autoSpaceDN w:val="0"/>
        <w:spacing w:before="8" w:line="247" w:lineRule="auto"/>
        <w:ind w:right="40"/>
        <w:contextualSpacing w:val="0"/>
        <w:rPr>
          <w:sz w:val="23"/>
        </w:rPr>
      </w:pPr>
      <w:r>
        <w:rPr>
          <w:sz w:val="23"/>
        </w:rPr>
        <w:t>Einzelheiten dazu, wer für den Kontakt mit den Behörden zuständig ist. Bei Vorliegen besonderer Gründe kann die schwedische Umweltschutzbehörde in Einzelfällen beschließen, dass das Überwachungskonzept zu einem anderen als dem in Artikel 75b Absatz 2 der Verordnung über die Überwachung und Berichterstattung genannten Zeitpunkt vorgelegt werden kann.</w:t>
      </w:r>
    </w:p>
    <w:p w14:paraId="56BBEF4C" w14:textId="77777777" w:rsidR="0084626D" w:rsidRPr="009204A0" w:rsidRDefault="0084626D" w:rsidP="0084626D">
      <w:pPr>
        <w:pStyle w:val="Heading2"/>
        <w:spacing w:before="70"/>
        <w:rPr>
          <w:sz w:val="23"/>
          <w:szCs w:val="23"/>
        </w:rPr>
      </w:pPr>
      <w:r>
        <w:rPr>
          <w:noProof/>
          <w:sz w:val="23"/>
        </w:rPr>
        <mc:AlternateContent>
          <mc:Choice Requires="wps">
            <w:drawing>
              <wp:anchor distT="0" distB="0" distL="0" distR="0" simplePos="0" relativeHeight="251685888" behindDoc="0" locked="0" layoutInCell="1" allowOverlap="1" wp14:anchorId="2E168923" wp14:editId="3197D889">
                <wp:simplePos x="0" y="0"/>
                <wp:positionH relativeFrom="page">
                  <wp:posOffset>681672</wp:posOffset>
                </wp:positionH>
                <wp:positionV relativeFrom="page">
                  <wp:posOffset>431800</wp:posOffset>
                </wp:positionV>
                <wp:extent cx="1270" cy="15875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8750"/>
                        </a:xfrm>
                        <a:custGeom>
                          <a:avLst/>
                          <a:gdLst/>
                          <a:ahLst/>
                          <a:cxnLst/>
                          <a:rect l="l" t="t" r="r" b="b"/>
                          <a:pathLst>
                            <a:path h="158750">
                              <a:moveTo>
                                <a:pt x="0" y="15875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7792889C" id="Graphic 27" o:spid="_x0000_s1026" style="position:absolute;margin-left:53.65pt;margin-top:34pt;width:.1pt;height:12.5pt;z-index:251685888;visibility:visible;mso-wrap-style:square;mso-wrap-distance-left:0;mso-wrap-distance-top:0;mso-wrap-distance-right:0;mso-wrap-distance-bottom:0;mso-position-horizontal:absolute;mso-position-horizontal-relative:page;mso-position-vertical:absolute;mso-position-vertical-relative:page;v-text-anchor:top" coordsize="1270,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" path="m,158750l,e" filled="f" strokeweight=".33511mm">
                <v:path arrowok="t"/>
                <w10:wrap anchorx="page" anchory="page"/>
              </v:shape>
            </w:pict>
          </mc:Fallback>
        </mc:AlternateContent>
      </w:r>
      <w:r>
        <w:rPr>
          <w:noProof/>
          <w:sz w:val="23"/>
        </w:rPr>
        <mc:AlternateContent>
          <mc:Choice Requires="wps">
            <w:drawing>
              <wp:anchor distT="0" distB="0" distL="0" distR="0" simplePos="0" relativeHeight="251686912" behindDoc="0" locked="0" layoutInCell="1" allowOverlap="1" wp14:anchorId="295ACAED" wp14:editId="1B27A0B2">
                <wp:simplePos x="0" y="0"/>
                <wp:positionH relativeFrom="page">
                  <wp:posOffset>681672</wp:posOffset>
                </wp:positionH>
                <wp:positionV relativeFrom="page">
                  <wp:posOffset>2804477</wp:posOffset>
                </wp:positionV>
                <wp:extent cx="1270" cy="15875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8750"/>
                        </a:xfrm>
                        <a:custGeom>
                          <a:avLst/>
                          <a:gdLst/>
                          <a:ahLst/>
                          <a:cxnLst/>
                          <a:rect l="l" t="t" r="r" b="b"/>
                          <a:pathLst>
                            <a:path h="158750">
                              <a:moveTo>
                                <a:pt x="0" y="15875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4EFA94C" id="Graphic 28" o:spid="_x0000_s1026" style="position:absolute;margin-left:53.65pt;margin-top:220.8pt;width:.1pt;height:12.5pt;z-index:251686912;visibility:visible;mso-wrap-style:square;mso-wrap-distance-left:0;mso-wrap-distance-top:0;mso-wrap-distance-right:0;mso-wrap-distance-bottom:0;mso-position-horizontal:absolute;mso-position-horizontal-relative:page;mso-position-vertical:absolute;mso-position-vertical-relative:page;v-text-anchor:top" coordsize="1270,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" path="m,158750l,e" filled="f" strokeweight=".33511mm">
                <v:path arrowok="t"/>
                <w10:wrap anchorx="page" anchory="page"/>
              </v:shape>
            </w:pict>
          </mc:Fallback>
        </mc:AlternateContent>
      </w:r>
      <w:r>
        <w:rPr>
          <w:noProof/>
          <w:sz w:val="23"/>
        </w:rPr>
        <mc:AlternateContent>
          <mc:Choice Requires="wps">
            <w:drawing>
              <wp:anchor distT="0" distB="0" distL="0" distR="0" simplePos="0" relativeHeight="251687936" behindDoc="0" locked="0" layoutInCell="1" allowOverlap="1" wp14:anchorId="5A4C81C9" wp14:editId="441BF3E8">
                <wp:simplePos x="0" y="0"/>
                <wp:positionH relativeFrom="page">
                  <wp:posOffset>681672</wp:posOffset>
                </wp:positionH>
                <wp:positionV relativeFrom="page">
                  <wp:posOffset>4941404</wp:posOffset>
                </wp:positionV>
                <wp:extent cx="1270" cy="15875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8750"/>
                        </a:xfrm>
                        <a:custGeom>
                          <a:avLst/>
                          <a:gdLst/>
                          <a:ahLst/>
                          <a:cxnLst/>
                          <a:rect l="l" t="t" r="r" b="b"/>
                          <a:pathLst>
                            <a:path h="158750">
                              <a:moveTo>
                                <a:pt x="0" y="15875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70EEA695" id="Graphic 29" o:spid="_x0000_s1026" style="position:absolute;margin-left:53.65pt;margin-top:389.1pt;width:.1pt;height:12.5pt;z-index:251687936;visibility:visible;mso-wrap-style:square;mso-wrap-distance-left:0;mso-wrap-distance-top:0;mso-wrap-distance-right:0;mso-wrap-distance-bottom:0;mso-position-horizontal:absolute;mso-position-horizontal-relative:page;mso-position-vertical:absolute;mso-position-vertical-relative:page;v-text-anchor:top" coordsize="1270,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" path="m,158750l,e" filled="f" strokeweight=".33511mm">
                <v:path arrowok="t"/>
                <w10:wrap anchorx="page" anchory="page"/>
              </v:shape>
            </w:pict>
          </mc:Fallback>
        </mc:AlternateContent>
      </w:r>
      <w:r>
        <w:rPr>
          <w:noProof/>
          <w:sz w:val="23"/>
        </w:rPr>
        <mc:AlternateContent>
          <mc:Choice Requires="wps">
            <w:drawing>
              <wp:anchor distT="0" distB="0" distL="0" distR="0" simplePos="0" relativeHeight="251688960" behindDoc="0" locked="0" layoutInCell="1" allowOverlap="1" wp14:anchorId="7F68D6BB" wp14:editId="7402C0C3">
                <wp:simplePos x="0" y="0"/>
                <wp:positionH relativeFrom="page">
                  <wp:posOffset>681672</wp:posOffset>
                </wp:positionH>
                <wp:positionV relativeFrom="page">
                  <wp:posOffset>6386994</wp:posOffset>
                </wp:positionV>
                <wp:extent cx="1270" cy="15875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8750"/>
                        </a:xfrm>
                        <a:custGeom>
                          <a:avLst/>
                          <a:gdLst/>
                          <a:ahLst/>
                          <a:cxnLst/>
                          <a:rect l="l" t="t" r="r" b="b"/>
                          <a:pathLst>
                            <a:path h="158750">
                              <a:moveTo>
                                <a:pt x="0" y="15875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6E74E4E" id="Graphic 30" o:spid="_x0000_s1026" style="position:absolute;margin-left:53.65pt;margin-top:502.9pt;width:.1pt;height:12.5pt;z-index:251688960;visibility:visible;mso-wrap-style:square;mso-wrap-distance-left:0;mso-wrap-distance-top:0;mso-wrap-distance-right:0;mso-wrap-distance-bottom:0;mso-position-horizontal:absolute;mso-position-horizontal-relative:page;mso-position-vertical:absolute;mso-position-vertical-relative:page;v-text-anchor:top" coordsize="1270,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" path="m,158750l,e" filled="f" strokeweight=".33511mm">
                <v:path arrowok="t"/>
                <w10:wrap anchorx="page" anchory="page"/>
              </v:shape>
            </w:pict>
          </mc:Fallback>
        </mc:AlternateContent>
      </w:r>
      <w:r>
        <w:rPr>
          <w:noProof/>
          <w:sz w:val="23"/>
        </w:rPr>
        <mc:AlternateContent>
          <mc:Choice Requires="wps">
            <w:drawing>
              <wp:anchor distT="0" distB="0" distL="0" distR="0" simplePos="0" relativeHeight="251689984" behindDoc="0" locked="0" layoutInCell="1" allowOverlap="1" wp14:anchorId="28A9EA5C" wp14:editId="19908618">
                <wp:simplePos x="0" y="0"/>
                <wp:positionH relativeFrom="page">
                  <wp:posOffset>681672</wp:posOffset>
                </wp:positionH>
                <wp:positionV relativeFrom="page">
                  <wp:posOffset>7659751</wp:posOffset>
                </wp:positionV>
                <wp:extent cx="1270" cy="15938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9385"/>
                        </a:xfrm>
                        <a:custGeom>
                          <a:avLst/>
                          <a:gdLst/>
                          <a:ahLst/>
                          <a:cxnLst/>
                          <a:rect l="l" t="t" r="r" b="b"/>
                          <a:pathLst>
                            <a:path h="159385">
                              <a:moveTo>
                                <a:pt x="0" y="15938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C6F7C51" id="Graphic 31" o:spid="_x0000_s1026" style="position:absolute;margin-left:53.65pt;margin-top:603.15pt;width:.1pt;height:12.55pt;z-index:251689984;visibility:visible;mso-wrap-style:square;mso-wrap-distance-left:0;mso-wrap-distance-top:0;mso-wrap-distance-right:0;mso-wrap-distance-bottom:0;mso-position-horizontal:absolute;mso-position-horizontal-relative:page;mso-position-vertical:absolute;mso-position-vertical-relative:page;v-text-anchor:top" coordsize="1270,15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" path="m,159385l,e" filled="f" strokeweight=".33511mm">
                <v:path arrowok="t"/>
                <w10:wrap anchorx="page" anchory="page"/>
              </v:shape>
            </w:pict>
          </mc:Fallback>
        </mc:AlternateContent>
      </w:r>
      <w:r>
        <w:rPr>
          <w:noProof/>
          <w:sz w:val="23"/>
        </w:rPr>
        <mc:AlternateContent>
          <mc:Choice Requires="wps">
            <w:drawing>
              <wp:anchor distT="0" distB="0" distL="0" distR="0" simplePos="0" relativeHeight="251691008" behindDoc="0" locked="0" layoutInCell="1" allowOverlap="1" wp14:anchorId="587502CF" wp14:editId="1BF9B2F7">
                <wp:simplePos x="0" y="0"/>
                <wp:positionH relativeFrom="page">
                  <wp:posOffset>681672</wp:posOffset>
                </wp:positionH>
                <wp:positionV relativeFrom="page">
                  <wp:posOffset>667550</wp:posOffset>
                </wp:positionV>
                <wp:extent cx="1270" cy="871219"/>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71219"/>
                        </a:xfrm>
                        <a:custGeom>
                          <a:avLst/>
                          <a:gdLst/>
                          <a:ahLst/>
                          <a:cxnLst/>
                          <a:rect l="l" t="t" r="r" b="b"/>
                          <a:pathLst>
                            <a:path h="871219">
                              <a:moveTo>
                                <a:pt x="0" y="871219"/>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F2D78AB" id="Graphic 32" o:spid="_x0000_s1026" style="position:absolute;margin-left:53.65pt;margin-top:52.55pt;width:.1pt;height:68.6pt;z-index:251691008;visibility:visible;mso-wrap-style:square;mso-wrap-distance-left:0;mso-wrap-distance-top:0;mso-wrap-distance-right:0;mso-wrap-distance-bottom:0;mso-position-horizontal:absolute;mso-position-horizontal-relative:page;mso-position-vertical:absolute;mso-position-vertical-relative:page;v-text-anchor:top" coordsize="1270,87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" path="m,871219l,e" filled="f" strokeweight=".33511mm">
                <v:path arrowok="t"/>
                <w10:wrap anchorx="page" anchory="page"/>
              </v:shape>
            </w:pict>
          </mc:Fallback>
        </mc:AlternateContent>
      </w:r>
      <w:r>
        <w:rPr>
          <w:noProof/>
          <w:sz w:val="23"/>
        </w:rPr>
        <mc:AlternateContent>
          <mc:Choice Requires="wps">
            <w:drawing>
              <wp:anchor distT="0" distB="0" distL="0" distR="0" simplePos="0" relativeHeight="251692032" behindDoc="0" locked="0" layoutInCell="1" allowOverlap="1" wp14:anchorId="5553798F" wp14:editId="7E6B35E4">
                <wp:simplePos x="0" y="0"/>
                <wp:positionH relativeFrom="page">
                  <wp:posOffset>681672</wp:posOffset>
                </wp:positionH>
                <wp:positionV relativeFrom="page">
                  <wp:posOffset>3040227</wp:posOffset>
                </wp:positionV>
                <wp:extent cx="1270" cy="866775"/>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66775"/>
                        </a:xfrm>
                        <a:custGeom>
                          <a:avLst/>
                          <a:gdLst/>
                          <a:ahLst/>
                          <a:cxnLst/>
                          <a:rect l="l" t="t" r="r" b="b"/>
                          <a:pathLst>
                            <a:path h="866775">
                              <a:moveTo>
                                <a:pt x="0" y="86677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13A7252" id="Graphic 33" o:spid="_x0000_s1026" style="position:absolute;margin-left:53.65pt;margin-top:239.4pt;width:.1pt;height:68.25pt;z-index:251692032;visibility:visible;mso-wrap-style:square;mso-wrap-distance-left:0;mso-wrap-distance-top:0;mso-wrap-distance-right:0;mso-wrap-distance-bottom:0;mso-position-horizontal:absolute;mso-position-horizontal-relative:page;mso-position-vertical:absolute;mso-position-vertical-relative:page;v-text-anchor:top" coordsize="1270,86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" path="m,866775l,e" filled="f" strokeweight=".33511mm">
                <v:path arrowok="t"/>
                <w10:wrap anchorx="page" anchory="page"/>
              </v:shape>
            </w:pict>
          </mc:Fallback>
        </mc:AlternateContent>
      </w:r>
      <w:r>
        <w:rPr>
          <w:noProof/>
          <w:sz w:val="23"/>
        </w:rPr>
        <mc:AlternateContent>
          <mc:Choice Requires="wps">
            <w:drawing>
              <wp:anchor distT="0" distB="0" distL="0" distR="0" simplePos="0" relativeHeight="251693056" behindDoc="0" locked="0" layoutInCell="1" allowOverlap="1" wp14:anchorId="71FF6EF3" wp14:editId="6F505BAF">
                <wp:simplePos x="0" y="0"/>
                <wp:positionH relativeFrom="page">
                  <wp:posOffset>681672</wp:posOffset>
                </wp:positionH>
                <wp:positionV relativeFrom="page">
                  <wp:posOffset>4077233</wp:posOffset>
                </wp:positionV>
                <wp:extent cx="1270" cy="69024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90245"/>
                        </a:xfrm>
                        <a:custGeom>
                          <a:avLst/>
                          <a:gdLst/>
                          <a:ahLst/>
                          <a:cxnLst/>
                          <a:rect l="l" t="t" r="r" b="b"/>
                          <a:pathLst>
                            <a:path h="690245">
                              <a:moveTo>
                                <a:pt x="0" y="69024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2D7A873E" id="Graphic 34" o:spid="_x0000_s1026" style="position:absolute;margin-left:53.65pt;margin-top:321.05pt;width:.1pt;height:54.35pt;z-index:251693056;visibility:visible;mso-wrap-style:square;mso-wrap-distance-left:0;mso-wrap-distance-top:0;mso-wrap-distance-right:0;mso-wrap-distance-bottom:0;mso-position-horizontal:absolute;mso-position-horizontal-relative:page;mso-position-vertical:absolute;mso-position-vertical-relative:page;v-text-anchor:top" coordsize="1270,69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" path="m,690245l,e" filled="f" strokeweight=".33511mm">
                <v:path arrowok="t"/>
                <w10:wrap anchorx="page" anchory="page"/>
              </v:shape>
            </w:pict>
          </mc:Fallback>
        </mc:AlternateContent>
      </w:r>
      <w:r>
        <w:rPr>
          <w:noProof/>
          <w:sz w:val="23"/>
        </w:rPr>
        <mc:AlternateContent>
          <mc:Choice Requires="wps">
            <w:drawing>
              <wp:anchor distT="0" distB="0" distL="0" distR="0" simplePos="0" relativeHeight="251694080" behindDoc="0" locked="0" layoutInCell="1" allowOverlap="1" wp14:anchorId="78DA28B4" wp14:editId="64588364">
                <wp:simplePos x="0" y="0"/>
                <wp:positionH relativeFrom="page">
                  <wp:posOffset>681672</wp:posOffset>
                </wp:positionH>
                <wp:positionV relativeFrom="page">
                  <wp:posOffset>5177154</wp:posOffset>
                </wp:positionV>
                <wp:extent cx="1270" cy="517525"/>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17525"/>
                        </a:xfrm>
                        <a:custGeom>
                          <a:avLst/>
                          <a:gdLst/>
                          <a:ahLst/>
                          <a:cxnLst/>
                          <a:rect l="l" t="t" r="r" b="b"/>
                          <a:pathLst>
                            <a:path h="517525">
                              <a:moveTo>
                                <a:pt x="0" y="51752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282B2F6" id="Graphic 35" o:spid="_x0000_s1026" style="position:absolute;margin-left:53.65pt;margin-top:407.65pt;width:.1pt;height:40.75pt;z-index:251694080;visibility:visible;mso-wrap-style:square;mso-wrap-distance-left:0;mso-wrap-distance-top:0;mso-wrap-distance-right:0;mso-wrap-distance-bottom:0;mso-position-horizontal:absolute;mso-position-horizontal-relative:page;mso-position-vertical:absolute;mso-position-vertical-relative:page;v-text-anchor:top" coordsize="1270,51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" path="m,517525l,e" filled="f" strokeweight=".33511mm">
                <v:path arrowok="t"/>
                <w10:wrap anchorx="page" anchory="page"/>
              </v:shape>
            </w:pict>
          </mc:Fallback>
        </mc:AlternateContent>
      </w:r>
      <w:r>
        <w:rPr>
          <w:noProof/>
          <w:sz w:val="23"/>
        </w:rPr>
        <mc:AlternateContent>
          <mc:Choice Requires="wps">
            <w:drawing>
              <wp:anchor distT="0" distB="0" distL="0" distR="0" simplePos="0" relativeHeight="251695104" behindDoc="0" locked="0" layoutInCell="1" allowOverlap="1" wp14:anchorId="32B572DD" wp14:editId="76045276">
                <wp:simplePos x="0" y="0"/>
                <wp:positionH relativeFrom="page">
                  <wp:posOffset>681672</wp:posOffset>
                </wp:positionH>
                <wp:positionV relativeFrom="page">
                  <wp:posOffset>5868492</wp:posOffset>
                </wp:positionV>
                <wp:extent cx="1270" cy="34544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45440"/>
                        </a:xfrm>
                        <a:custGeom>
                          <a:avLst/>
                          <a:gdLst/>
                          <a:ahLst/>
                          <a:cxnLst/>
                          <a:rect l="l" t="t" r="r" b="b"/>
                          <a:pathLst>
                            <a:path h="345440">
                              <a:moveTo>
                                <a:pt x="0" y="34544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4FF1A16" id="Graphic 36" o:spid="_x0000_s1026" style="position:absolute;margin-left:53.65pt;margin-top:462.1pt;width:.1pt;height:27.2pt;z-index:251695104;visibility:visible;mso-wrap-style:square;mso-wrap-distance-left:0;mso-wrap-distance-top:0;mso-wrap-distance-right:0;mso-wrap-distance-bottom:0;mso-position-horizontal:absolute;mso-position-horizontal-relative:page;mso-position-vertical:absolute;mso-position-vertical-relative:page;v-text-anchor:top" coordsize="1270,34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" path="m,345440l,e" filled="f" strokeweight=".33511mm">
                <v:path arrowok="t"/>
                <w10:wrap anchorx="page" anchory="page"/>
              </v:shape>
            </w:pict>
          </mc:Fallback>
        </mc:AlternateContent>
      </w:r>
      <w:r>
        <w:rPr>
          <w:noProof/>
          <w:sz w:val="23"/>
        </w:rPr>
        <mc:AlternateContent>
          <mc:Choice Requires="wps">
            <w:drawing>
              <wp:anchor distT="0" distB="0" distL="0" distR="0" simplePos="0" relativeHeight="251696128" behindDoc="0" locked="0" layoutInCell="1" allowOverlap="1" wp14:anchorId="1EDC7254" wp14:editId="0A1AC4EE">
                <wp:simplePos x="0" y="0"/>
                <wp:positionH relativeFrom="page">
                  <wp:posOffset>681672</wp:posOffset>
                </wp:positionH>
                <wp:positionV relativeFrom="page">
                  <wp:posOffset>6622745</wp:posOffset>
                </wp:positionV>
                <wp:extent cx="1270" cy="86233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62330"/>
                        </a:xfrm>
                        <a:custGeom>
                          <a:avLst/>
                          <a:gdLst/>
                          <a:ahLst/>
                          <a:cxnLst/>
                          <a:rect l="l" t="t" r="r" b="b"/>
                          <a:pathLst>
                            <a:path h="862330">
                              <a:moveTo>
                                <a:pt x="0" y="86233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FE2ADA3" id="Graphic 37" o:spid="_x0000_s1026" style="position:absolute;margin-left:53.65pt;margin-top:521.5pt;width:.1pt;height:67.9pt;z-index:251696128;visibility:visible;mso-wrap-style:square;mso-wrap-distance-left:0;mso-wrap-distance-top:0;mso-wrap-distance-right:0;mso-wrap-distance-bottom:0;mso-position-horizontal:absolute;mso-position-horizontal-relative:page;mso-position-vertical:absolute;mso-position-vertical-relative:page;v-text-anchor:top" coordsize="1270,86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" path="m,862330l,e" filled="f" strokeweight=".33511mm">
                <v:path arrowok="t"/>
                <w10:wrap anchorx="page" anchory="page"/>
              </v:shape>
            </w:pict>
          </mc:Fallback>
        </mc:AlternateContent>
      </w:r>
      <w:r>
        <w:rPr>
          <w:noProof/>
          <w:sz w:val="23"/>
        </w:rPr>
        <mc:AlternateContent>
          <mc:Choice Requires="wps">
            <w:drawing>
              <wp:anchor distT="0" distB="0" distL="0" distR="0" simplePos="0" relativeHeight="251697152" behindDoc="0" locked="0" layoutInCell="1" allowOverlap="1" wp14:anchorId="40018BB8" wp14:editId="1659E099">
                <wp:simplePos x="0" y="0"/>
                <wp:positionH relativeFrom="page">
                  <wp:posOffset>681672</wp:posOffset>
                </wp:positionH>
                <wp:positionV relativeFrom="page">
                  <wp:posOffset>1940305</wp:posOffset>
                </wp:positionV>
                <wp:extent cx="1270" cy="687705"/>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87705"/>
                        </a:xfrm>
                        <a:custGeom>
                          <a:avLst/>
                          <a:gdLst/>
                          <a:ahLst/>
                          <a:cxnLst/>
                          <a:rect l="l" t="t" r="r" b="b"/>
                          <a:pathLst>
                            <a:path h="687705">
                              <a:moveTo>
                                <a:pt x="0" y="68770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09BD3DD" id="Graphic 38" o:spid="_x0000_s1026" style="position:absolute;margin-left:53.65pt;margin-top:152.8pt;width:.1pt;height:54.15pt;z-index:251697152;visibility:visible;mso-wrap-style:square;mso-wrap-distance-left:0;mso-wrap-distance-top:0;mso-wrap-distance-right:0;mso-wrap-distance-bottom:0;mso-position-horizontal:absolute;mso-position-horizontal-relative:page;mso-position-vertical:absolute;mso-position-vertical-relative:page;v-text-anchor:top" coordsize="1270,687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" path="m,687705l,e" filled="f" strokeweight=".33511mm">
                <v:path arrowok="t"/>
                <w10:wrap anchorx="page" anchory="page"/>
              </v:shape>
            </w:pict>
          </mc:Fallback>
        </mc:AlternateContent>
      </w:r>
      <w:r>
        <w:rPr>
          <w:noProof/>
          <w:sz w:val="23"/>
        </w:rPr>
        <mc:AlternateContent>
          <mc:Choice Requires="wps">
            <w:drawing>
              <wp:anchor distT="0" distB="0" distL="0" distR="0" simplePos="0" relativeHeight="251698176" behindDoc="0" locked="0" layoutInCell="1" allowOverlap="1" wp14:anchorId="1109FD64" wp14:editId="474A9475">
                <wp:simplePos x="0" y="0"/>
                <wp:positionH relativeFrom="page">
                  <wp:posOffset>681672</wp:posOffset>
                </wp:positionH>
                <wp:positionV relativeFrom="page">
                  <wp:posOffset>9461919</wp:posOffset>
                </wp:positionV>
                <wp:extent cx="1270" cy="339725"/>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39725"/>
                        </a:xfrm>
                        <a:custGeom>
                          <a:avLst/>
                          <a:gdLst/>
                          <a:ahLst/>
                          <a:cxnLst/>
                          <a:rect l="l" t="t" r="r" b="b"/>
                          <a:pathLst>
                            <a:path h="339725">
                              <a:moveTo>
                                <a:pt x="0" y="339203"/>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3FF40C7" id="Graphic 39" o:spid="_x0000_s1026" style="position:absolute;margin-left:53.65pt;margin-top:745.05pt;width:.1pt;height:26.75pt;z-index:251698176;visibility:visible;mso-wrap-style:square;mso-wrap-distance-left:0;mso-wrap-distance-top:0;mso-wrap-distance-right:0;mso-wrap-distance-bottom:0;mso-position-horizontal:absolute;mso-position-horizontal-relative:page;mso-position-vertical:absolute;mso-position-vertical-relative:page;v-text-anchor:top" coordsize="1270,33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" path="m,339203l,e" filled="f" strokeweight=".33511mm">
                <v:path arrowok="t"/>
                <w10:wrap anchorx="page" anchory="page"/>
              </v:shape>
            </w:pict>
          </mc:Fallback>
        </mc:AlternateContent>
      </w:r>
      <w:r>
        <w:rPr>
          <w:noProof/>
          <w:sz w:val="23"/>
        </w:rPr>
        <mc:AlternateContent>
          <mc:Choice Requires="wps">
            <w:drawing>
              <wp:anchor distT="0" distB="0" distL="0" distR="0" simplePos="0" relativeHeight="251699200" behindDoc="0" locked="0" layoutInCell="1" allowOverlap="1" wp14:anchorId="132E3003" wp14:editId="6DF49EF4">
                <wp:simplePos x="0" y="0"/>
                <wp:positionH relativeFrom="page">
                  <wp:posOffset>681672</wp:posOffset>
                </wp:positionH>
                <wp:positionV relativeFrom="page">
                  <wp:posOffset>8414004</wp:posOffset>
                </wp:positionV>
                <wp:extent cx="1270" cy="866775"/>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66775"/>
                        </a:xfrm>
                        <a:custGeom>
                          <a:avLst/>
                          <a:gdLst/>
                          <a:ahLst/>
                          <a:cxnLst/>
                          <a:rect l="l" t="t" r="r" b="b"/>
                          <a:pathLst>
                            <a:path h="866775">
                              <a:moveTo>
                                <a:pt x="0" y="86677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DA9942C" id="Graphic 40" o:spid="_x0000_s1026" style="position:absolute;margin-left:53.65pt;margin-top:662.5pt;width:.1pt;height:68.25pt;z-index:251699200;visibility:visible;mso-wrap-style:square;mso-wrap-distance-left:0;mso-wrap-distance-top:0;mso-wrap-distance-right:0;mso-wrap-distance-bottom:0;mso-position-horizontal:absolute;mso-position-horizontal-relative:page;mso-position-vertical:absolute;mso-position-vertical-relative:page;v-text-anchor:top" coordsize="1270,86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" path="m,866775l,e" filled="f" strokeweight=".33511mm">
                <v:path arrowok="t"/>
                <w10:wrap anchorx="page" anchory="page"/>
              </v:shape>
            </w:pict>
          </mc:Fallback>
        </mc:AlternateContent>
      </w:r>
      <w:r>
        <w:rPr>
          <w:noProof/>
          <w:sz w:val="23"/>
        </w:rPr>
        <mc:AlternateContent>
          <mc:Choice Requires="wps">
            <w:drawing>
              <wp:anchor distT="0" distB="0" distL="0" distR="0" simplePos="0" relativeHeight="251700224" behindDoc="0" locked="0" layoutInCell="1" allowOverlap="1" wp14:anchorId="5C82FBDD" wp14:editId="280525A1">
                <wp:simplePos x="0" y="0"/>
                <wp:positionH relativeFrom="page">
                  <wp:posOffset>681672</wp:posOffset>
                </wp:positionH>
                <wp:positionV relativeFrom="page">
                  <wp:posOffset>7895501</wp:posOffset>
                </wp:positionV>
                <wp:extent cx="1270" cy="34290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42900"/>
                        </a:xfrm>
                        <a:custGeom>
                          <a:avLst/>
                          <a:gdLst/>
                          <a:ahLst/>
                          <a:cxnLst/>
                          <a:rect l="l" t="t" r="r" b="b"/>
                          <a:pathLst>
                            <a:path h="342900">
                              <a:moveTo>
                                <a:pt x="0" y="34290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8276B93" id="Graphic 41" o:spid="_x0000_s1026" style="position:absolute;margin-left:53.65pt;margin-top:621.7pt;width:.1pt;height:27pt;z-index:251700224;visibility:visible;mso-wrap-style:square;mso-wrap-distance-left:0;mso-wrap-distance-top:0;mso-wrap-distance-right:0;mso-wrap-distance-bottom:0;mso-position-horizontal:absolute;mso-position-horizontal-relative:page;mso-position-vertical:absolute;mso-position-vertical-relative:page;v-text-anchor:top" coordsize="127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" path="m,342900l,e" filled="f" strokeweight=".33511mm">
                <v:path arrowok="t"/>
                <w10:wrap anchorx="page" anchory="page"/>
              </v:shape>
            </w:pict>
          </mc:Fallback>
        </mc:AlternateContent>
      </w:r>
      <w:r>
        <w:rPr>
          <w:noProof/>
          <w:sz w:val="23"/>
        </w:rPr>
        <mc:AlternateContent>
          <mc:Choice Requires="wps">
            <w:drawing>
              <wp:anchor distT="0" distB="0" distL="0" distR="0" simplePos="0" relativeHeight="251701248" behindDoc="0" locked="0" layoutInCell="1" allowOverlap="1" wp14:anchorId="68814AE2" wp14:editId="43229F30">
                <wp:simplePos x="0" y="0"/>
                <wp:positionH relativeFrom="page">
                  <wp:posOffset>681672</wp:posOffset>
                </wp:positionH>
                <wp:positionV relativeFrom="page">
                  <wp:posOffset>1704555</wp:posOffset>
                </wp:positionV>
                <wp:extent cx="1270" cy="16002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60020"/>
                        </a:xfrm>
                        <a:custGeom>
                          <a:avLst/>
                          <a:gdLst/>
                          <a:ahLst/>
                          <a:cxnLst/>
                          <a:rect l="l" t="t" r="r" b="b"/>
                          <a:pathLst>
                            <a:path h="160020">
                              <a:moveTo>
                                <a:pt x="0" y="16002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B320FAF" id="Graphic 42" o:spid="_x0000_s1026" style="position:absolute;margin-left:53.65pt;margin-top:134.2pt;width:.1pt;height:12.6pt;z-index:251701248;visibility:visible;mso-wrap-style:square;mso-wrap-distance-left:0;mso-wrap-distance-top:0;mso-wrap-distance-right:0;mso-wrap-distance-bottom:0;mso-position-horizontal:absolute;mso-position-horizontal-relative:page;mso-position-vertical:absolute;mso-position-vertical-relative:page;v-text-anchor:top" coordsize="127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" path="m,160020l,e" filled="f" strokeweight=".33511mm">
                <v:path arrowok="t"/>
                <w10:wrap anchorx="page" anchory="page"/>
              </v:shape>
            </w:pict>
          </mc:Fallback>
        </mc:AlternateContent>
      </w:r>
      <w:r>
        <w:rPr>
          <w:sz w:val="23"/>
        </w:rPr>
        <w:t>Voraussetzungen für Genehmigungen</w:t>
      </w:r>
    </w:p>
    <w:p w14:paraId="02D825CF" w14:textId="1F98734A" w:rsidR="0084626D" w:rsidRPr="009204A0" w:rsidRDefault="0084626D" w:rsidP="0084626D">
      <w:pPr>
        <w:pStyle w:val="ListParagraph"/>
        <w:widowControl w:val="0"/>
        <w:tabs>
          <w:tab w:val="left" w:pos="315"/>
          <w:tab w:val="left" w:pos="567"/>
        </w:tabs>
        <w:autoSpaceDE w:val="0"/>
        <w:autoSpaceDN w:val="0"/>
        <w:spacing w:line="247" w:lineRule="auto"/>
        <w:ind w:left="142" w:right="40"/>
        <w:contextualSpacing w:val="0"/>
        <w:jc w:val="both"/>
        <w:rPr>
          <w:sz w:val="23"/>
          <w:szCs w:val="23"/>
        </w:rPr>
      </w:pPr>
      <w:r>
        <w:rPr>
          <w:b/>
          <w:sz w:val="23"/>
        </w:rPr>
        <w:t>Abschnitt 5</w:t>
      </w:r>
      <w:r>
        <w:rPr>
          <w:b/>
          <w:sz w:val="23"/>
        </w:rPr>
        <w:tab/>
      </w:r>
      <w:r>
        <w:rPr>
          <w:sz w:val="23"/>
        </w:rPr>
        <w:t>Genehmigungen werden erteilt, wenn der Betreiber bewertet wird, in der Lage zu sein, Treibhausgasemissionen aus Tätigkeiten zuverlässig zu überwachen und darüber Bericht zu erstatten.</w:t>
      </w:r>
    </w:p>
    <w:p w14:paraId="392F1898" w14:textId="0E8BFB2E" w:rsidR="0084626D" w:rsidRPr="009204A0" w:rsidRDefault="0084626D" w:rsidP="0084626D">
      <w:pPr>
        <w:pStyle w:val="BodyText"/>
        <w:ind w:left="143" w:right="39" w:firstLine="227"/>
        <w:rPr>
          <w:szCs w:val="23"/>
        </w:rPr>
      </w:pPr>
      <w:r>
        <w:t>Wenn Gründe dafür vorliegen, kann die schwedische Umweltschutzbehörde beschließen, dass die Tätigkeit auch dann aufgenommen werden kann, wenn die Genehmigungsentscheidung noch nicht rechtskräftig geworden ist.</w:t>
      </w:r>
    </w:p>
    <w:p w14:paraId="5ECF4102" w14:textId="77777777" w:rsidR="0084626D" w:rsidRPr="009204A0" w:rsidRDefault="0084626D" w:rsidP="009204A0">
      <w:pPr>
        <w:pStyle w:val="Heading2"/>
        <w:spacing w:before="200"/>
        <w:rPr>
          <w:sz w:val="23"/>
          <w:szCs w:val="23"/>
        </w:rPr>
      </w:pPr>
      <w:r>
        <w:rPr>
          <w:sz w:val="23"/>
        </w:rPr>
        <w:t>Vorgeschriebene Genehmigungsbedingungen</w:t>
      </w:r>
    </w:p>
    <w:p w14:paraId="4FFDC6A3" w14:textId="54700276" w:rsidR="0084626D" w:rsidRPr="009204A0" w:rsidRDefault="0084626D" w:rsidP="0084626D">
      <w:pPr>
        <w:pStyle w:val="ListParagraph"/>
        <w:widowControl w:val="0"/>
        <w:tabs>
          <w:tab w:val="left" w:pos="315"/>
          <w:tab w:val="left" w:pos="567"/>
        </w:tabs>
        <w:autoSpaceDE w:val="0"/>
        <w:autoSpaceDN w:val="0"/>
        <w:spacing w:line="247" w:lineRule="auto"/>
        <w:ind w:left="142" w:right="40"/>
        <w:contextualSpacing w:val="0"/>
        <w:jc w:val="both"/>
        <w:rPr>
          <w:sz w:val="23"/>
          <w:szCs w:val="23"/>
        </w:rPr>
      </w:pPr>
      <w:r>
        <w:rPr>
          <w:b/>
          <w:sz w:val="23"/>
        </w:rPr>
        <w:t>Abschnitt 6</w:t>
      </w:r>
      <w:r>
        <w:rPr>
          <w:b/>
          <w:sz w:val="23"/>
        </w:rPr>
        <w:tab/>
      </w:r>
      <w:r>
        <w:rPr>
          <w:sz w:val="23"/>
        </w:rPr>
        <w:t>Eine Genehmigung ist an folgende Bedingungen geknüpft:</w:t>
      </w:r>
    </w:p>
    <w:p w14:paraId="55BA3E0B" w14:textId="77777777" w:rsidR="0084626D" w:rsidRPr="009204A0" w:rsidRDefault="0084626D" w:rsidP="0084626D">
      <w:pPr>
        <w:pStyle w:val="ListParagraph"/>
        <w:widowControl w:val="0"/>
        <w:numPr>
          <w:ilvl w:val="1"/>
          <w:numId w:val="22"/>
        </w:numPr>
        <w:tabs>
          <w:tab w:val="left" w:pos="600"/>
        </w:tabs>
        <w:autoSpaceDE w:val="0"/>
        <w:autoSpaceDN w:val="0"/>
        <w:spacing w:before="8" w:line="247" w:lineRule="auto"/>
        <w:ind w:left="143" w:right="38" w:firstLine="227"/>
        <w:contextualSpacing w:val="0"/>
        <w:rPr>
          <w:sz w:val="23"/>
          <w:szCs w:val="23"/>
        </w:rPr>
      </w:pPr>
      <w:r>
        <w:rPr>
          <w:sz w:val="23"/>
        </w:rPr>
        <w:t>der Betreiber überwacht die Emissionen und erstattet darüber Bericht im Einklang mit einem Überwachungskonzept; und</w:t>
      </w:r>
    </w:p>
    <w:p w14:paraId="64EB1C3D" w14:textId="77777777" w:rsidR="0084626D" w:rsidRPr="009204A0" w:rsidRDefault="0084626D" w:rsidP="0084626D">
      <w:pPr>
        <w:pStyle w:val="ListParagraph"/>
        <w:widowControl w:val="0"/>
        <w:numPr>
          <w:ilvl w:val="1"/>
          <w:numId w:val="22"/>
        </w:numPr>
        <w:tabs>
          <w:tab w:val="left" w:pos="600"/>
        </w:tabs>
        <w:autoSpaceDE w:val="0"/>
        <w:autoSpaceDN w:val="0"/>
        <w:spacing w:line="264" w:lineRule="exact"/>
        <w:ind w:left="600"/>
        <w:contextualSpacing w:val="0"/>
        <w:rPr>
          <w:sz w:val="23"/>
          <w:szCs w:val="23"/>
        </w:rPr>
      </w:pPr>
      <w:r>
        <w:rPr>
          <w:sz w:val="23"/>
        </w:rPr>
        <w:t>Zertifikate werden gemäß Kapitel 9 abgegeben.</w:t>
      </w:r>
    </w:p>
    <w:p w14:paraId="6A92CD34" w14:textId="77777777" w:rsidR="0084626D" w:rsidRPr="009204A0" w:rsidRDefault="0084626D" w:rsidP="009204A0">
      <w:pPr>
        <w:pStyle w:val="Heading2"/>
        <w:spacing w:before="200"/>
        <w:rPr>
          <w:sz w:val="23"/>
          <w:szCs w:val="23"/>
        </w:rPr>
      </w:pPr>
      <w:r>
        <w:rPr>
          <w:sz w:val="23"/>
        </w:rPr>
        <w:t>Änderung einer Brennstoffaktivität</w:t>
      </w:r>
    </w:p>
    <w:p w14:paraId="1CD73569" w14:textId="50031B63" w:rsidR="0084626D" w:rsidRPr="009204A0" w:rsidRDefault="0084626D" w:rsidP="0084626D">
      <w:pPr>
        <w:pStyle w:val="ListParagraph"/>
        <w:widowControl w:val="0"/>
        <w:tabs>
          <w:tab w:val="left" w:pos="315"/>
          <w:tab w:val="left" w:pos="567"/>
        </w:tabs>
        <w:autoSpaceDE w:val="0"/>
        <w:autoSpaceDN w:val="0"/>
        <w:spacing w:line="247" w:lineRule="auto"/>
        <w:ind w:left="142" w:right="40"/>
        <w:contextualSpacing w:val="0"/>
        <w:jc w:val="both"/>
        <w:rPr>
          <w:sz w:val="23"/>
          <w:szCs w:val="23"/>
        </w:rPr>
      </w:pPr>
      <w:r>
        <w:rPr>
          <w:b/>
          <w:sz w:val="23"/>
        </w:rPr>
        <w:t>Abschnitt 7</w:t>
      </w:r>
      <w:r>
        <w:rPr>
          <w:b/>
          <w:sz w:val="23"/>
        </w:rPr>
        <w:tab/>
      </w:r>
      <w:r>
        <w:rPr>
          <w:sz w:val="23"/>
        </w:rPr>
        <w:t>Der Betreiber teilt der Umweltschutzbehörde so bald wie möglich jede geplante Änderung der Brennstofftätigkeit oder der für den Verbrauch bereitgestellten Brennstofferzeugnisse mit.</w:t>
      </w:r>
    </w:p>
    <w:p w14:paraId="0728B7BE" w14:textId="77777777" w:rsidR="0084626D" w:rsidRPr="009204A0" w:rsidRDefault="0084626D" w:rsidP="0084626D">
      <w:pPr>
        <w:pStyle w:val="BodyText"/>
        <w:ind w:left="143" w:right="39" w:firstLine="227"/>
        <w:rPr>
          <w:szCs w:val="23"/>
        </w:rPr>
      </w:pPr>
      <w:r>
        <w:t>Eine Mitteilung ist jedoch nur erforderlich, wenn die Änderungen mehr als geringfügige Auswirkungen auf die Treibhausgasemissionen haben können.</w:t>
      </w:r>
    </w:p>
    <w:p w14:paraId="401DA926" w14:textId="77777777" w:rsidR="0084626D" w:rsidRPr="009204A0" w:rsidRDefault="0084626D" w:rsidP="0084626D">
      <w:pPr>
        <w:pStyle w:val="BodyText"/>
        <w:spacing w:before="7"/>
        <w:rPr>
          <w:szCs w:val="23"/>
        </w:rPr>
      </w:pPr>
    </w:p>
    <w:p w14:paraId="4CEEE854" w14:textId="289FD8A1" w:rsidR="0084626D" w:rsidRPr="009204A0" w:rsidRDefault="0084626D" w:rsidP="0084626D">
      <w:pPr>
        <w:pStyle w:val="ListParagraph"/>
        <w:widowControl w:val="0"/>
        <w:tabs>
          <w:tab w:val="left" w:pos="315"/>
          <w:tab w:val="left" w:pos="567"/>
        </w:tabs>
        <w:autoSpaceDE w:val="0"/>
        <w:autoSpaceDN w:val="0"/>
        <w:spacing w:line="247" w:lineRule="auto"/>
        <w:ind w:left="142" w:right="40"/>
        <w:contextualSpacing w:val="0"/>
        <w:jc w:val="both"/>
        <w:rPr>
          <w:sz w:val="23"/>
          <w:szCs w:val="23"/>
        </w:rPr>
      </w:pPr>
      <w:r>
        <w:rPr>
          <w:b/>
          <w:sz w:val="23"/>
        </w:rPr>
        <w:t>Abschnitt 8</w:t>
      </w:r>
      <w:r>
        <w:rPr>
          <w:b/>
          <w:sz w:val="23"/>
        </w:rPr>
        <w:tab/>
      </w:r>
      <w:r>
        <w:rPr>
          <w:sz w:val="23"/>
        </w:rPr>
        <w:t>Die schwedische Umweltschutzbehörde prüft, ob eine Änderung gemäß Abschnitt 7 es erforderlich macht, der Tätigkeit geänderte oder neue Bedingungen für die Überwachung und Berichterstattung aufzuerlegen. Sind solche Bedingungen erforderlich, erteilt die Behörde eine neue Genehmigung.</w:t>
      </w:r>
    </w:p>
    <w:p w14:paraId="0453A9F9" w14:textId="77777777" w:rsidR="0084626D" w:rsidRPr="009204A0" w:rsidRDefault="0084626D" w:rsidP="009204A0">
      <w:pPr>
        <w:pStyle w:val="Heading2"/>
        <w:spacing w:before="200"/>
        <w:rPr>
          <w:sz w:val="23"/>
          <w:szCs w:val="23"/>
        </w:rPr>
      </w:pPr>
      <w:r>
        <w:rPr>
          <w:sz w:val="23"/>
        </w:rPr>
        <w:t>Vorausgesetzter Betrieb einer Brennstofftätigkeit</w:t>
      </w:r>
    </w:p>
    <w:p w14:paraId="18AC6590" w14:textId="69708E4D" w:rsidR="0084626D" w:rsidRPr="009204A0" w:rsidRDefault="0084626D" w:rsidP="0084626D">
      <w:pPr>
        <w:pStyle w:val="ListParagraph"/>
        <w:widowControl w:val="0"/>
        <w:tabs>
          <w:tab w:val="left" w:pos="315"/>
          <w:tab w:val="left" w:pos="567"/>
        </w:tabs>
        <w:autoSpaceDE w:val="0"/>
        <w:autoSpaceDN w:val="0"/>
        <w:spacing w:line="247" w:lineRule="auto"/>
        <w:ind w:left="142" w:right="40"/>
        <w:contextualSpacing w:val="0"/>
        <w:jc w:val="both"/>
        <w:rPr>
          <w:sz w:val="23"/>
          <w:szCs w:val="23"/>
        </w:rPr>
      </w:pPr>
      <w:r>
        <w:rPr>
          <w:b/>
          <w:sz w:val="23"/>
        </w:rPr>
        <w:t>Abschnitt 9</w:t>
      </w:r>
      <w:r>
        <w:rPr>
          <w:b/>
          <w:sz w:val="23"/>
        </w:rPr>
        <w:tab/>
      </w:r>
      <w:r>
        <w:rPr>
          <w:sz w:val="23"/>
        </w:rPr>
        <w:t>Geht ein neuer Betreiber davon aus, dass eine Brennstofftätigkeit ganz oder teilweise betrieben wird, so hat er dies der Umweltschutzbehörde so bald wie möglich mitzuteilen.</w:t>
      </w:r>
    </w:p>
    <w:p w14:paraId="28C11051" w14:textId="77777777" w:rsidR="0084626D" w:rsidRPr="009204A0" w:rsidRDefault="0084626D" w:rsidP="0084626D">
      <w:pPr>
        <w:pStyle w:val="BodyText"/>
        <w:spacing w:before="7"/>
        <w:rPr>
          <w:szCs w:val="23"/>
        </w:rPr>
      </w:pPr>
    </w:p>
    <w:p w14:paraId="119BC673" w14:textId="2B436867" w:rsidR="0084626D" w:rsidRPr="009204A0" w:rsidRDefault="0084626D" w:rsidP="0084626D">
      <w:pPr>
        <w:pStyle w:val="ListParagraph"/>
        <w:widowControl w:val="0"/>
        <w:tabs>
          <w:tab w:val="left" w:pos="709"/>
        </w:tabs>
        <w:autoSpaceDE w:val="0"/>
        <w:autoSpaceDN w:val="0"/>
        <w:spacing w:line="247" w:lineRule="auto"/>
        <w:ind w:left="142" w:right="40"/>
        <w:contextualSpacing w:val="0"/>
        <w:jc w:val="both"/>
        <w:rPr>
          <w:sz w:val="23"/>
          <w:szCs w:val="23"/>
        </w:rPr>
      </w:pPr>
      <w:r>
        <w:rPr>
          <w:b/>
          <w:sz w:val="23"/>
        </w:rPr>
        <w:t>Abschnitt 10</w:t>
      </w:r>
      <w:r>
        <w:rPr>
          <w:b/>
          <w:sz w:val="23"/>
        </w:rPr>
        <w:tab/>
      </w:r>
      <w:r>
        <w:rPr>
          <w:sz w:val="23"/>
        </w:rPr>
        <w:t>Wird ein neuer Betreiber benachrichtigt, so erteilt die schwedische Umweltschutzbehörde eine neue Genehmigung.</w:t>
      </w:r>
    </w:p>
    <w:p w14:paraId="2018E725" w14:textId="77777777" w:rsidR="0084626D" w:rsidRPr="009204A0" w:rsidRDefault="0084626D" w:rsidP="009204A0">
      <w:pPr>
        <w:pStyle w:val="Heading2"/>
        <w:spacing w:before="200"/>
        <w:rPr>
          <w:sz w:val="23"/>
          <w:szCs w:val="23"/>
        </w:rPr>
      </w:pPr>
      <w:r>
        <w:rPr>
          <w:sz w:val="23"/>
        </w:rPr>
        <w:t>Unterrichtung der schwedischen Energiebehörde</w:t>
      </w:r>
    </w:p>
    <w:p w14:paraId="76684736" w14:textId="479A55D5" w:rsidR="0084626D" w:rsidRPr="009204A0" w:rsidRDefault="0084626D" w:rsidP="0084626D">
      <w:pPr>
        <w:pStyle w:val="ListParagraph"/>
        <w:widowControl w:val="0"/>
        <w:tabs>
          <w:tab w:val="left" w:pos="709"/>
        </w:tabs>
        <w:autoSpaceDE w:val="0"/>
        <w:autoSpaceDN w:val="0"/>
        <w:spacing w:line="247" w:lineRule="auto"/>
        <w:ind w:left="142" w:right="40"/>
        <w:contextualSpacing w:val="0"/>
        <w:jc w:val="both"/>
        <w:rPr>
          <w:sz w:val="23"/>
          <w:szCs w:val="23"/>
        </w:rPr>
      </w:pPr>
      <w:r>
        <w:rPr>
          <w:b/>
          <w:sz w:val="23"/>
        </w:rPr>
        <w:t>Abschnitt 11</w:t>
      </w:r>
      <w:r>
        <w:rPr>
          <w:b/>
          <w:sz w:val="23"/>
        </w:rPr>
        <w:tab/>
      </w:r>
      <w:r>
        <w:rPr>
          <w:sz w:val="23"/>
        </w:rPr>
        <w:t>Die schwedische Umweltschutzbehörde unterrichtet die schwedische Energiebehörde über Entscheidungen in Bezug auf</w:t>
      </w:r>
    </w:p>
    <w:p w14:paraId="1980DB7B" w14:textId="77777777" w:rsidR="0084626D" w:rsidRPr="009204A0" w:rsidRDefault="0084626D" w:rsidP="0084626D">
      <w:pPr>
        <w:pStyle w:val="ListParagraph"/>
        <w:widowControl w:val="0"/>
        <w:numPr>
          <w:ilvl w:val="1"/>
          <w:numId w:val="22"/>
        </w:numPr>
        <w:tabs>
          <w:tab w:val="left" w:pos="600"/>
        </w:tabs>
        <w:autoSpaceDE w:val="0"/>
        <w:autoSpaceDN w:val="0"/>
        <w:spacing w:line="264" w:lineRule="exact"/>
        <w:ind w:left="600"/>
        <w:contextualSpacing w:val="0"/>
        <w:rPr>
          <w:sz w:val="23"/>
          <w:szCs w:val="23"/>
        </w:rPr>
      </w:pPr>
      <w:r>
        <w:rPr>
          <w:sz w:val="23"/>
        </w:rPr>
        <w:t>eine neue Genehmigung;</w:t>
      </w:r>
    </w:p>
    <w:p w14:paraId="7F70B0B5" w14:textId="77777777" w:rsidR="0084626D" w:rsidRPr="009204A0" w:rsidRDefault="0084626D" w:rsidP="0084626D">
      <w:pPr>
        <w:pStyle w:val="ListParagraph"/>
        <w:widowControl w:val="0"/>
        <w:numPr>
          <w:ilvl w:val="1"/>
          <w:numId w:val="22"/>
        </w:numPr>
        <w:tabs>
          <w:tab w:val="left" w:pos="600"/>
        </w:tabs>
        <w:autoSpaceDE w:val="0"/>
        <w:autoSpaceDN w:val="0"/>
        <w:spacing w:before="8"/>
        <w:ind w:left="600"/>
        <w:contextualSpacing w:val="0"/>
        <w:rPr>
          <w:sz w:val="23"/>
          <w:szCs w:val="23"/>
        </w:rPr>
      </w:pPr>
      <w:r>
        <w:rPr>
          <w:sz w:val="23"/>
        </w:rPr>
        <w:t>eine widerrufene Genehmigung; oder</w:t>
      </w:r>
    </w:p>
    <w:p w14:paraId="21380458" w14:textId="77777777" w:rsidR="0084626D" w:rsidRPr="009204A0" w:rsidRDefault="0084626D" w:rsidP="0084626D">
      <w:pPr>
        <w:pStyle w:val="ListParagraph"/>
        <w:widowControl w:val="0"/>
        <w:numPr>
          <w:ilvl w:val="1"/>
          <w:numId w:val="22"/>
        </w:numPr>
        <w:tabs>
          <w:tab w:val="left" w:pos="600"/>
        </w:tabs>
        <w:autoSpaceDE w:val="0"/>
        <w:autoSpaceDN w:val="0"/>
        <w:spacing w:before="8"/>
        <w:ind w:left="600"/>
        <w:contextualSpacing w:val="0"/>
        <w:rPr>
          <w:sz w:val="23"/>
          <w:szCs w:val="23"/>
        </w:rPr>
      </w:pPr>
      <w:r>
        <w:rPr>
          <w:sz w:val="23"/>
        </w:rPr>
        <w:lastRenderedPageBreak/>
        <w:t>eine Genehmigung für einen neuen Betreiber.</w:t>
      </w:r>
    </w:p>
    <w:p w14:paraId="3AC9D82F" w14:textId="77777777" w:rsidR="0084626D" w:rsidRPr="009204A0" w:rsidRDefault="0084626D" w:rsidP="009204A0">
      <w:pPr>
        <w:pStyle w:val="Heading2"/>
        <w:spacing w:before="200"/>
        <w:rPr>
          <w:sz w:val="23"/>
          <w:szCs w:val="23"/>
        </w:rPr>
      </w:pPr>
      <w:r>
        <w:rPr>
          <w:sz w:val="23"/>
        </w:rPr>
        <w:t>Überwachung und Berichterstattung</w:t>
      </w:r>
    </w:p>
    <w:p w14:paraId="6C77641B" w14:textId="12639FA6" w:rsidR="0084626D" w:rsidRPr="009204A0" w:rsidRDefault="0084626D" w:rsidP="0084626D">
      <w:pPr>
        <w:pStyle w:val="ListParagraph"/>
        <w:widowControl w:val="0"/>
        <w:tabs>
          <w:tab w:val="left" w:pos="709"/>
        </w:tabs>
        <w:autoSpaceDE w:val="0"/>
        <w:autoSpaceDN w:val="0"/>
        <w:spacing w:line="247" w:lineRule="auto"/>
        <w:ind w:left="142" w:right="40"/>
        <w:contextualSpacing w:val="0"/>
        <w:jc w:val="both"/>
        <w:rPr>
          <w:sz w:val="23"/>
          <w:szCs w:val="23"/>
        </w:rPr>
      </w:pPr>
      <w:r>
        <w:rPr>
          <w:b/>
          <w:sz w:val="23"/>
        </w:rPr>
        <w:t>Abschnitt 12</w:t>
      </w:r>
      <w:r>
        <w:rPr>
          <w:b/>
          <w:sz w:val="23"/>
        </w:rPr>
        <w:tab/>
      </w:r>
      <w:r>
        <w:rPr>
          <w:sz w:val="23"/>
        </w:rPr>
        <w:t>Der Betreiber hat die Emissionen gemäß der Verordnung über die Überwachung und Berichterstattung zu überwachen und zu melden.</w:t>
      </w:r>
    </w:p>
    <w:p w14:paraId="3B484244" w14:textId="77777777" w:rsidR="0084626D" w:rsidRPr="009204A0" w:rsidRDefault="0084626D" w:rsidP="0084626D">
      <w:pPr>
        <w:pStyle w:val="BodyText"/>
        <w:spacing w:before="7"/>
        <w:rPr>
          <w:sz w:val="18"/>
          <w:szCs w:val="18"/>
        </w:rPr>
      </w:pPr>
    </w:p>
    <w:p w14:paraId="5E22F841" w14:textId="460F4F10" w:rsidR="0084626D" w:rsidRPr="009204A0" w:rsidRDefault="0084626D" w:rsidP="0084626D">
      <w:pPr>
        <w:pStyle w:val="ListParagraph"/>
        <w:widowControl w:val="0"/>
        <w:tabs>
          <w:tab w:val="left" w:pos="709"/>
        </w:tabs>
        <w:autoSpaceDE w:val="0"/>
        <w:autoSpaceDN w:val="0"/>
        <w:spacing w:line="247" w:lineRule="auto"/>
        <w:ind w:left="142" w:right="40"/>
        <w:contextualSpacing w:val="0"/>
        <w:jc w:val="both"/>
        <w:rPr>
          <w:sz w:val="23"/>
          <w:szCs w:val="23"/>
        </w:rPr>
      </w:pPr>
      <w:r>
        <w:rPr>
          <w:b/>
          <w:sz w:val="23"/>
        </w:rPr>
        <w:t>Abschnitt 13</w:t>
      </w:r>
      <w:r>
        <w:rPr>
          <w:b/>
          <w:sz w:val="23"/>
        </w:rPr>
        <w:tab/>
      </w:r>
      <w:r>
        <w:rPr>
          <w:sz w:val="23"/>
        </w:rPr>
        <w:t>In Bezug auf die Meldung von Emissionen für 2024 kann die schwedische Umweltschutzbehörde einem Betreiber gestatten, nicht begründen zu müssen, warum eine bestimmte Überwachungsmethode technisch nicht machbar ist oder warum eine bestimmte Überwachungsmethode gemäß Artikel 75c oder 75d der Verordnung über die Überwachung und Berichterstattung unverhältnismäßige Kosten verursachen würde.</w:t>
      </w:r>
    </w:p>
    <w:p w14:paraId="7E9AAF60" w14:textId="77777777" w:rsidR="0084626D" w:rsidRPr="009204A0" w:rsidRDefault="0084626D" w:rsidP="0084626D">
      <w:pPr>
        <w:pStyle w:val="BodyText"/>
        <w:spacing w:before="6"/>
        <w:rPr>
          <w:sz w:val="16"/>
          <w:szCs w:val="14"/>
        </w:rPr>
      </w:pPr>
    </w:p>
    <w:p w14:paraId="2065B3C8" w14:textId="7CFECD3C" w:rsidR="00F37F2B" w:rsidRPr="009204A0" w:rsidRDefault="00F37F2B" w:rsidP="00F37F2B">
      <w:pPr>
        <w:pStyle w:val="ListParagraph"/>
        <w:widowControl w:val="0"/>
        <w:tabs>
          <w:tab w:val="left" w:pos="709"/>
        </w:tabs>
        <w:autoSpaceDE w:val="0"/>
        <w:autoSpaceDN w:val="0"/>
        <w:spacing w:line="247" w:lineRule="auto"/>
        <w:ind w:left="142" w:right="40"/>
        <w:contextualSpacing w:val="0"/>
        <w:jc w:val="both"/>
        <w:rPr>
          <w:sz w:val="23"/>
          <w:szCs w:val="23"/>
        </w:rPr>
      </w:pPr>
      <w:r>
        <w:rPr>
          <w:b/>
          <w:sz w:val="23"/>
        </w:rPr>
        <w:t>Abschnitt 14</w:t>
      </w:r>
      <w:r>
        <w:rPr>
          <w:b/>
          <w:sz w:val="23"/>
        </w:rPr>
        <w:tab/>
      </w:r>
      <w:r>
        <w:t xml:space="preserve"> </w:t>
      </w:r>
      <w:r>
        <w:rPr>
          <w:sz w:val="23"/>
        </w:rPr>
        <w:t>In den Jahren 2028, 2029 und 2030 hat der Betreiber gemäß dem von der Europäischen Kommission auf der Grundlage von</w:t>
      </w:r>
      <w:r>
        <w:rPr>
          <w:noProof/>
        </w:rPr>
        <mc:AlternateContent>
          <mc:Choice Requires="wps">
            <w:drawing>
              <wp:anchor distT="0" distB="0" distL="0" distR="0" simplePos="0" relativeHeight="251710464" behindDoc="0" locked="0" layoutInCell="1" allowOverlap="1" wp14:anchorId="5E2C5DE1" wp14:editId="671A6F55">
                <wp:simplePos x="0" y="0"/>
                <wp:positionH relativeFrom="page">
                  <wp:posOffset>681672</wp:posOffset>
                </wp:positionH>
                <wp:positionV relativeFrom="page">
                  <wp:posOffset>449275</wp:posOffset>
                </wp:positionV>
                <wp:extent cx="1270" cy="103886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038860"/>
                        </a:xfrm>
                        <a:custGeom>
                          <a:avLst/>
                          <a:gdLst/>
                          <a:ahLst/>
                          <a:cxnLst/>
                          <a:rect l="l" t="t" r="r" b="b"/>
                          <a:pathLst>
                            <a:path h="1038860">
                              <a:moveTo>
                                <a:pt x="0" y="1038808"/>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85C3C2E" id="Graphic 45" o:spid="_x0000_s1026" style="position:absolute;margin-left:53.65pt;margin-top:35.4pt;width:.1pt;height:81.8pt;z-index:251710464;visibility:visible;mso-wrap-style:square;mso-wrap-distance-left:0;mso-wrap-distance-top:0;mso-wrap-distance-right:0;mso-wrap-distance-bottom:0;mso-position-horizontal:absolute;mso-position-horizontal-relative:page;mso-position-vertical:absolute;mso-position-vertical-relative:page;v-text-anchor:top" coordsize="1270,103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" path="m,1038808l,e" filled="f" strokeweight=".33511mm">
                <v:path arrowok="t"/>
                <w10:wrap anchorx="page" anchory="page"/>
              </v:shape>
            </w:pict>
          </mc:Fallback>
        </mc:AlternateContent>
      </w:r>
      <w:r>
        <w:rPr>
          <w:sz w:val="23"/>
        </w:rPr>
        <w:t>Artikel 30f Absatz 3 der ETS-Richtlinie erlassenen Durchführungsrechtsakt Kosten im Zusammenhang mit der Verpflichtung zur Abgabe von Zertifikaten im Rahmen einer Brennstofftätigkeit zu melden, die auf den Nutzer der für den Verbrauch bereitgestellten Brennstoffe abgewälzt wurden.</w:t>
      </w:r>
    </w:p>
    <w:p w14:paraId="78AEB0A8" w14:textId="6A6B09A4" w:rsidR="00F37F2B" w:rsidRPr="009204A0" w:rsidRDefault="00F37F2B" w:rsidP="00F37F2B">
      <w:pPr>
        <w:pStyle w:val="BodyText"/>
        <w:ind w:left="143" w:right="38" w:firstLine="227"/>
        <w:rPr>
          <w:szCs w:val="23"/>
        </w:rPr>
      </w:pPr>
      <w:r>
        <w:t>Die Berichterstattung erfolgt bis zum 30. April jedes Jahres und bezieht sich auf die Durchschnittskosten des vorangegangenen Kalenderjahres.</w:t>
      </w:r>
    </w:p>
    <w:p w14:paraId="60BC154A" w14:textId="77777777" w:rsidR="00F37F2B" w:rsidRPr="009204A0" w:rsidRDefault="00F37F2B" w:rsidP="00F37F2B">
      <w:pPr>
        <w:pStyle w:val="Heading2"/>
        <w:spacing w:before="260"/>
        <w:rPr>
          <w:sz w:val="23"/>
          <w:szCs w:val="23"/>
        </w:rPr>
      </w:pPr>
      <w:r>
        <w:rPr>
          <w:noProof/>
          <w:sz w:val="23"/>
        </w:rPr>
        <mc:AlternateContent>
          <mc:Choice Requires="wps">
            <w:drawing>
              <wp:anchor distT="0" distB="0" distL="0" distR="0" simplePos="0" relativeHeight="251703296" behindDoc="0" locked="0" layoutInCell="1" allowOverlap="1" wp14:anchorId="7C2DED9C" wp14:editId="090182CB">
                <wp:simplePos x="0" y="0"/>
                <wp:positionH relativeFrom="page">
                  <wp:posOffset>681672</wp:posOffset>
                </wp:positionH>
                <wp:positionV relativeFrom="paragraph">
                  <wp:posOffset>171950</wp:posOffset>
                </wp:positionV>
                <wp:extent cx="1270" cy="159385"/>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9385"/>
                        </a:xfrm>
                        <a:custGeom>
                          <a:avLst/>
                          <a:gdLst/>
                          <a:ahLst/>
                          <a:cxnLst/>
                          <a:rect l="l" t="t" r="r" b="b"/>
                          <a:pathLst>
                            <a:path h="159385">
                              <a:moveTo>
                                <a:pt x="0" y="15938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6039A16D" id="Graphic 46" o:spid="_x0000_s1026" style="position:absolute;margin-left:53.65pt;margin-top:13.55pt;width:.1pt;height:12.55pt;z-index:251703296;visibility:visible;mso-wrap-style:square;mso-wrap-distance-left:0;mso-wrap-distance-top:0;mso-wrap-distance-right:0;mso-wrap-distance-bottom:0;mso-position-horizontal:absolute;mso-position-horizontal-relative:page;mso-position-vertical:absolute;mso-position-vertical-relative:text;v-text-anchor:top" coordsize="1270,15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" path="m,159385l,e" filled="f" strokeweight=".33511mm">
                <v:path arrowok="t"/>
                <w10:wrap anchorx="page"/>
              </v:shape>
            </w:pict>
          </mc:Fallback>
        </mc:AlternateContent>
      </w:r>
      <w:r>
        <w:rPr>
          <w:sz w:val="23"/>
        </w:rPr>
        <w:t>Anforderungen für die Zertifikate</w:t>
      </w:r>
    </w:p>
    <w:p w14:paraId="2A89A641" w14:textId="6FA7FEFE" w:rsidR="00F37F2B" w:rsidRPr="009204A0" w:rsidRDefault="00F37F2B" w:rsidP="00F37F2B">
      <w:pPr>
        <w:pStyle w:val="ListParagraph"/>
        <w:widowControl w:val="0"/>
        <w:tabs>
          <w:tab w:val="left" w:pos="709"/>
        </w:tabs>
        <w:autoSpaceDE w:val="0"/>
        <w:autoSpaceDN w:val="0"/>
        <w:spacing w:line="247" w:lineRule="auto"/>
        <w:ind w:left="142" w:right="40"/>
        <w:contextualSpacing w:val="0"/>
        <w:jc w:val="both"/>
        <w:rPr>
          <w:sz w:val="23"/>
          <w:szCs w:val="23"/>
        </w:rPr>
      </w:pPr>
      <w:r>
        <w:rPr>
          <w:noProof/>
          <w:sz w:val="23"/>
        </w:rPr>
        <mc:AlternateContent>
          <mc:Choice Requires="wps">
            <w:drawing>
              <wp:anchor distT="0" distB="0" distL="0" distR="0" simplePos="0" relativeHeight="251708416" behindDoc="0" locked="0" layoutInCell="1" allowOverlap="1" wp14:anchorId="1A0368CF" wp14:editId="0FD8967B">
                <wp:simplePos x="0" y="0"/>
                <wp:positionH relativeFrom="page">
                  <wp:posOffset>681672</wp:posOffset>
                </wp:positionH>
                <wp:positionV relativeFrom="paragraph">
                  <wp:posOffset>106407</wp:posOffset>
                </wp:positionV>
                <wp:extent cx="1270" cy="47244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72440"/>
                        </a:xfrm>
                        <a:custGeom>
                          <a:avLst/>
                          <a:gdLst/>
                          <a:ahLst/>
                          <a:cxnLst/>
                          <a:rect l="l" t="t" r="r" b="b"/>
                          <a:pathLst>
                            <a:path h="472440">
                              <a:moveTo>
                                <a:pt x="0" y="472186"/>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73CBB6B" id="Graphic 47" o:spid="_x0000_s1026" style="position:absolute;margin-left:53.65pt;margin-top:8.4pt;width:.1pt;height:37.2pt;z-index:251708416;visibility:visible;mso-wrap-style:square;mso-wrap-distance-left:0;mso-wrap-distance-top:0;mso-wrap-distance-right:0;mso-wrap-distance-bottom:0;mso-position-horizontal:absolute;mso-position-horizontal-relative:page;mso-position-vertical:absolute;mso-position-vertical-relative:text;v-text-anchor:top" coordsize="1270,47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" path="m,472186l,e" filled="f" strokeweight=".33511mm">
                <v:path arrowok="t"/>
                <w10:wrap anchorx="page"/>
              </v:shape>
            </w:pict>
          </mc:Fallback>
        </mc:AlternateContent>
      </w:r>
      <w:r>
        <w:rPr>
          <w:b/>
          <w:sz w:val="23"/>
        </w:rPr>
        <w:t>Abschnitt 15</w:t>
      </w:r>
      <w:r>
        <w:rPr>
          <w:b/>
          <w:sz w:val="23"/>
        </w:rPr>
        <w:tab/>
      </w:r>
      <w:r>
        <w:rPr>
          <w:sz w:val="23"/>
        </w:rPr>
        <w:t>Spätestens zu dem in Kapitel 9 Abschnitt 5a genannten Abrechnungsdatum stellt der Betreiber sicher, dass die Treibhausgasemissionen aus der Tätigkeit durch Emissionszertifikate abgedeckt sind.</w:t>
      </w:r>
    </w:p>
    <w:p w14:paraId="7DBBD471" w14:textId="77777777" w:rsidR="00F37F2B" w:rsidRPr="009204A0" w:rsidRDefault="00F37F2B" w:rsidP="00F37F2B">
      <w:pPr>
        <w:pStyle w:val="Heading2"/>
        <w:rPr>
          <w:sz w:val="23"/>
          <w:szCs w:val="23"/>
        </w:rPr>
      </w:pPr>
      <w:r>
        <w:rPr>
          <w:noProof/>
          <w:sz w:val="23"/>
        </w:rPr>
        <mc:AlternateContent>
          <mc:Choice Requires="wps">
            <w:drawing>
              <wp:anchor distT="0" distB="0" distL="0" distR="0" simplePos="0" relativeHeight="251711488" behindDoc="0" locked="0" layoutInCell="1" allowOverlap="1" wp14:anchorId="0311B8E4" wp14:editId="59EEABE3">
                <wp:simplePos x="0" y="0"/>
                <wp:positionH relativeFrom="page">
                  <wp:posOffset>681672</wp:posOffset>
                </wp:positionH>
                <wp:positionV relativeFrom="paragraph">
                  <wp:posOffset>172755</wp:posOffset>
                </wp:positionV>
                <wp:extent cx="1270" cy="16002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60020"/>
                        </a:xfrm>
                        <a:custGeom>
                          <a:avLst/>
                          <a:gdLst/>
                          <a:ahLst/>
                          <a:cxnLst/>
                          <a:rect l="l" t="t" r="r" b="b"/>
                          <a:pathLst>
                            <a:path h="160020">
                              <a:moveTo>
                                <a:pt x="0" y="16002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AB79B05" id="Graphic 48" o:spid="_x0000_s1026" style="position:absolute;margin-left:53.65pt;margin-top:13.6pt;width:.1pt;height:12.6pt;z-index:251711488;visibility:visible;mso-wrap-style:square;mso-wrap-distance-left:0;mso-wrap-distance-top:0;mso-wrap-distance-right:0;mso-wrap-distance-bottom:0;mso-position-horizontal:absolute;mso-position-horizontal-relative:page;mso-position-vertical:absolute;mso-position-vertical-relative:text;v-text-anchor:top" coordsize="127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" path="m,160020l,e" filled="f" strokeweight=".33511mm">
                <v:path arrowok="t"/>
                <w10:wrap anchorx="page"/>
              </v:shape>
            </w:pict>
          </mc:Fallback>
        </mc:AlternateContent>
      </w:r>
      <w:r>
        <w:rPr>
          <w:sz w:val="23"/>
        </w:rPr>
        <w:t>Ausnahmen von der Abgabepflicht</w:t>
      </w:r>
    </w:p>
    <w:p w14:paraId="29D1E22C" w14:textId="1D48FDDD" w:rsidR="00F37F2B" w:rsidRPr="009204A0" w:rsidRDefault="00F37F2B" w:rsidP="00F37F2B">
      <w:pPr>
        <w:pStyle w:val="ListParagraph"/>
        <w:widowControl w:val="0"/>
        <w:tabs>
          <w:tab w:val="left" w:pos="709"/>
        </w:tabs>
        <w:autoSpaceDE w:val="0"/>
        <w:autoSpaceDN w:val="0"/>
        <w:spacing w:line="247" w:lineRule="auto"/>
        <w:ind w:left="142" w:right="40"/>
        <w:contextualSpacing w:val="0"/>
        <w:jc w:val="both"/>
        <w:rPr>
          <w:sz w:val="23"/>
          <w:szCs w:val="23"/>
        </w:rPr>
      </w:pPr>
      <w:r>
        <w:rPr>
          <w:noProof/>
          <w:sz w:val="23"/>
        </w:rPr>
        <mc:AlternateContent>
          <mc:Choice Requires="wps">
            <w:drawing>
              <wp:anchor distT="0" distB="0" distL="0" distR="0" simplePos="0" relativeHeight="251705344" behindDoc="0" locked="0" layoutInCell="1" allowOverlap="1" wp14:anchorId="344511FD" wp14:editId="58CFDE51">
                <wp:simplePos x="0" y="0"/>
                <wp:positionH relativeFrom="page">
                  <wp:posOffset>681672</wp:posOffset>
                </wp:positionH>
                <wp:positionV relativeFrom="paragraph">
                  <wp:posOffset>74827</wp:posOffset>
                </wp:positionV>
                <wp:extent cx="1270" cy="343535"/>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43535"/>
                        </a:xfrm>
                        <a:custGeom>
                          <a:avLst/>
                          <a:gdLst/>
                          <a:ahLst/>
                          <a:cxnLst/>
                          <a:rect l="l" t="t" r="r" b="b"/>
                          <a:pathLst>
                            <a:path h="343535">
                              <a:moveTo>
                                <a:pt x="0" y="34353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5F57CDE" id="Graphic 49" o:spid="_x0000_s1026" style="position:absolute;margin-left:53.65pt;margin-top:5.9pt;width:.1pt;height:27.05pt;z-index:251705344;visibility:visible;mso-wrap-style:square;mso-wrap-distance-left:0;mso-wrap-distance-top:0;mso-wrap-distance-right:0;mso-wrap-distance-bottom:0;mso-position-horizontal:absolute;mso-position-horizontal-relative:page;mso-position-vertical:absolute;mso-position-vertical-relative:text;v-text-anchor:top" coordsize="1270,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" path="m,343535l,e" filled="f" strokeweight=".33511mm">
                <v:path arrowok="t"/>
                <w10:wrap anchorx="page"/>
              </v:shape>
            </w:pict>
          </mc:Fallback>
        </mc:AlternateContent>
      </w:r>
      <w:r>
        <w:rPr>
          <w:b/>
          <w:sz w:val="23"/>
        </w:rPr>
        <w:t>Abschnitt 16</w:t>
      </w:r>
      <w:r>
        <w:rPr>
          <w:b/>
          <w:sz w:val="23"/>
        </w:rPr>
        <w:tab/>
      </w:r>
      <w:r>
        <w:rPr>
          <w:sz w:val="23"/>
        </w:rPr>
        <w:t>Der Betreiber darf keine Zertifikate für Tätigkeiten gemäß Abschnitt 2 oder Abschnitt 3 Absatz 1 abgeben.</w:t>
      </w:r>
    </w:p>
    <w:p w14:paraId="73DE73D8" w14:textId="77777777" w:rsidR="00F37F2B" w:rsidRPr="009204A0" w:rsidRDefault="00F37F2B" w:rsidP="00F37F2B">
      <w:pPr>
        <w:pStyle w:val="Heading1"/>
        <w:spacing w:before="260"/>
        <w:rPr>
          <w:sz w:val="23"/>
          <w:szCs w:val="23"/>
        </w:rPr>
      </w:pPr>
      <w:bookmarkStart w:id="5" w:name="4€kap."/>
      <w:bookmarkEnd w:id="5"/>
      <w:r>
        <w:rPr>
          <w:sz w:val="23"/>
        </w:rPr>
        <w:t>Kapitel 4</w:t>
      </w:r>
    </w:p>
    <w:p w14:paraId="380F18B6" w14:textId="771A53E4" w:rsidR="00F37F2B" w:rsidRPr="009204A0" w:rsidRDefault="00F37F2B" w:rsidP="006F34A1">
      <w:pPr>
        <w:pStyle w:val="ListParagraph"/>
        <w:widowControl w:val="0"/>
        <w:tabs>
          <w:tab w:val="left" w:pos="709"/>
        </w:tabs>
        <w:autoSpaceDE w:val="0"/>
        <w:autoSpaceDN w:val="0"/>
        <w:spacing w:line="247" w:lineRule="auto"/>
        <w:ind w:left="142" w:right="40"/>
        <w:contextualSpacing w:val="0"/>
        <w:jc w:val="both"/>
        <w:rPr>
          <w:sz w:val="23"/>
          <w:szCs w:val="23"/>
        </w:rPr>
      </w:pPr>
      <w:r>
        <w:rPr>
          <w:noProof/>
          <w:sz w:val="23"/>
        </w:rPr>
        <mc:AlternateContent>
          <mc:Choice Requires="wps">
            <w:drawing>
              <wp:anchor distT="0" distB="0" distL="0" distR="0" simplePos="0" relativeHeight="251706368" behindDoc="0" locked="0" layoutInCell="1" allowOverlap="1" wp14:anchorId="3990A73D" wp14:editId="7D6C9284">
                <wp:simplePos x="0" y="0"/>
                <wp:positionH relativeFrom="page">
                  <wp:posOffset>681672</wp:posOffset>
                </wp:positionH>
                <wp:positionV relativeFrom="paragraph">
                  <wp:posOffset>74421</wp:posOffset>
                </wp:positionV>
                <wp:extent cx="1270" cy="51435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14350"/>
                        </a:xfrm>
                        <a:custGeom>
                          <a:avLst/>
                          <a:gdLst/>
                          <a:ahLst/>
                          <a:cxnLst/>
                          <a:rect l="l" t="t" r="r" b="b"/>
                          <a:pathLst>
                            <a:path h="514350">
                              <a:moveTo>
                                <a:pt x="0" y="51435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7DF5EEE6" id="Graphic 50" o:spid="_x0000_s1026" style="position:absolute;margin-left:53.65pt;margin-top:5.85pt;width:.1pt;height:40.5pt;z-index:251706368;visibility:visible;mso-wrap-style:square;mso-wrap-distance-left:0;mso-wrap-distance-top:0;mso-wrap-distance-right:0;mso-wrap-distance-bottom:0;mso-position-horizontal:absolute;mso-position-horizontal-relative:page;mso-position-vertical:absolute;mso-position-vertical-relative:text;v-text-anchor:top" coordsize="1270,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" path="m,514350l,e" filled="f" strokeweight=".33511mm">
                <v:path arrowok="t"/>
                <w10:wrap anchorx="page"/>
              </v:shape>
            </w:pict>
          </mc:Fallback>
        </mc:AlternateContent>
      </w:r>
      <w:r>
        <w:rPr>
          <w:b/>
          <w:sz w:val="23"/>
        </w:rPr>
        <w:t>Abschnitt 2</w:t>
      </w:r>
      <w:r>
        <w:rPr>
          <w:b/>
          <w:sz w:val="23"/>
        </w:rPr>
        <w:tab/>
      </w:r>
      <w:r>
        <w:rPr>
          <w:sz w:val="23"/>
        </w:rPr>
        <w:t>Spätestens zu dem in Kapitel 9 Abschnitt 5 genannten Abrechnungsdatum stellt der Betreiber sicher, dass CO2-Emissionen aus EWR-Flügen durch Emissionszertifikate abgedeckt werden.</w:t>
      </w:r>
    </w:p>
    <w:p w14:paraId="3633BFAE" w14:textId="77777777" w:rsidR="00F37F2B" w:rsidRPr="009204A0" w:rsidRDefault="00F37F2B" w:rsidP="00F37F2B">
      <w:pPr>
        <w:pStyle w:val="Heading1"/>
        <w:spacing w:before="260"/>
        <w:rPr>
          <w:sz w:val="23"/>
          <w:szCs w:val="23"/>
        </w:rPr>
      </w:pPr>
      <w:bookmarkStart w:id="6" w:name="6€kap."/>
      <w:bookmarkEnd w:id="6"/>
      <w:r>
        <w:rPr>
          <w:sz w:val="23"/>
        </w:rPr>
        <w:t>Kapitel 6</w:t>
      </w:r>
    </w:p>
    <w:p w14:paraId="7A4D4D93" w14:textId="7697375C" w:rsidR="00F37F2B" w:rsidRPr="009204A0" w:rsidRDefault="00F37F2B" w:rsidP="006F34A1">
      <w:pPr>
        <w:pStyle w:val="ListParagraph"/>
        <w:widowControl w:val="0"/>
        <w:tabs>
          <w:tab w:val="left" w:pos="709"/>
        </w:tabs>
        <w:autoSpaceDE w:val="0"/>
        <w:autoSpaceDN w:val="0"/>
        <w:spacing w:line="247" w:lineRule="auto"/>
        <w:ind w:left="142" w:right="40"/>
        <w:contextualSpacing w:val="0"/>
        <w:jc w:val="both"/>
        <w:rPr>
          <w:sz w:val="23"/>
          <w:szCs w:val="23"/>
        </w:rPr>
      </w:pPr>
      <w:r>
        <w:rPr>
          <w:noProof/>
          <w:sz w:val="23"/>
        </w:rPr>
        <mc:AlternateContent>
          <mc:Choice Requires="wps">
            <w:drawing>
              <wp:anchor distT="0" distB="0" distL="0" distR="0" simplePos="0" relativeHeight="251709440" behindDoc="0" locked="0" layoutInCell="1" allowOverlap="1" wp14:anchorId="493DDD78" wp14:editId="656626D3">
                <wp:simplePos x="0" y="0"/>
                <wp:positionH relativeFrom="page">
                  <wp:posOffset>681672</wp:posOffset>
                </wp:positionH>
                <wp:positionV relativeFrom="paragraph">
                  <wp:posOffset>74502</wp:posOffset>
                </wp:positionV>
                <wp:extent cx="1270" cy="866775"/>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66775"/>
                        </a:xfrm>
                        <a:custGeom>
                          <a:avLst/>
                          <a:gdLst/>
                          <a:ahLst/>
                          <a:cxnLst/>
                          <a:rect l="l" t="t" r="r" b="b"/>
                          <a:pathLst>
                            <a:path h="866775">
                              <a:moveTo>
                                <a:pt x="0" y="86677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7FB4F5B3" id="Graphic 51" o:spid="_x0000_s1026" style="position:absolute;margin-left:53.65pt;margin-top:5.85pt;width:.1pt;height:68.25pt;z-index:251709440;visibility:visible;mso-wrap-style:square;mso-wrap-distance-left:0;mso-wrap-distance-top:0;mso-wrap-distance-right:0;mso-wrap-distance-bottom:0;mso-position-horizontal:absolute;mso-position-horizontal-relative:page;mso-position-vertical:absolute;mso-position-vertical-relative:text;v-text-anchor:top" coordsize="1270,86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" path="m,866775l,e" filled="f" strokeweight=".33511mm">
                <v:path arrowok="t"/>
                <w10:wrap anchorx="page"/>
              </v:shape>
            </w:pict>
          </mc:Fallback>
        </mc:AlternateContent>
      </w:r>
      <w:r>
        <w:rPr>
          <w:b/>
          <w:sz w:val="23"/>
        </w:rPr>
        <w:t>Abschnitt 2</w:t>
      </w:r>
      <w:r w:rsidR="006F34A1" w:rsidRPr="009204A0">
        <w:rPr>
          <w:rStyle w:val="FootnoteReference"/>
          <w:b/>
        </w:rPr>
        <w:footnoteReference w:id="12"/>
      </w:r>
      <w:r>
        <w:rPr>
          <w:sz w:val="23"/>
        </w:rPr>
        <w:tab/>
        <w:t>Ein Genehmigungsantrag nach Kapitel 3 Abschnitt 5 oder Kapitel 3a Abschnitt 4 ist elektronisch über die in Abschnitt 1 genannte technische Lösung bei der schwedischen Umweltschutzbehörde einzureichen.</w:t>
      </w:r>
    </w:p>
    <w:p w14:paraId="02A5F8AB" w14:textId="77777777" w:rsidR="00F37F2B" w:rsidRPr="009204A0" w:rsidRDefault="00F37F2B" w:rsidP="00F37F2B">
      <w:pPr>
        <w:pStyle w:val="BodyText"/>
        <w:ind w:left="143" w:right="38" w:firstLine="227"/>
        <w:rPr>
          <w:szCs w:val="23"/>
        </w:rPr>
      </w:pPr>
      <w:r>
        <w:t>Wenn besondere Gründe vorliegen. kann die schwedische Umweltschutzbehörde im Einzelfall entscheiden, dass ein Genehmigungsantrag auf anderem Wege eingereicht werden kann.</w:t>
      </w:r>
    </w:p>
    <w:p w14:paraId="344159C4" w14:textId="77777777" w:rsidR="00F37F2B" w:rsidRPr="009204A0" w:rsidRDefault="00F37F2B" w:rsidP="00F37F2B">
      <w:pPr>
        <w:pStyle w:val="BodyText"/>
        <w:spacing w:before="6"/>
        <w:rPr>
          <w:szCs w:val="23"/>
        </w:rPr>
      </w:pPr>
    </w:p>
    <w:p w14:paraId="4A1D7D09" w14:textId="798BEA1B" w:rsidR="00F37F2B" w:rsidRPr="009204A0" w:rsidRDefault="00F37F2B" w:rsidP="006F34A1">
      <w:pPr>
        <w:pStyle w:val="ListParagraph"/>
        <w:widowControl w:val="0"/>
        <w:tabs>
          <w:tab w:val="left" w:pos="709"/>
        </w:tabs>
        <w:autoSpaceDE w:val="0"/>
        <w:autoSpaceDN w:val="0"/>
        <w:spacing w:line="247" w:lineRule="auto"/>
        <w:ind w:left="142" w:right="40"/>
        <w:contextualSpacing w:val="0"/>
        <w:jc w:val="both"/>
        <w:rPr>
          <w:sz w:val="23"/>
          <w:szCs w:val="23"/>
        </w:rPr>
      </w:pPr>
      <w:r>
        <w:rPr>
          <w:b/>
          <w:sz w:val="23"/>
        </w:rPr>
        <w:lastRenderedPageBreak/>
        <w:t>Abschnitt 3</w:t>
      </w:r>
      <w:r>
        <w:rPr>
          <w:b/>
          <w:sz w:val="23"/>
        </w:rPr>
        <w:tab/>
      </w:r>
      <w:r>
        <w:rPr>
          <w:sz w:val="23"/>
        </w:rPr>
        <w:t>Unterlagen im Zusammenhang mit der Überwachung, Berichterstattung und Prüfung von Emissionen werden der schwedischen Umweltschutzbehörde über die in Abschnitt 1 genannte technische Lösung elektronisch übermittelt.</w:t>
      </w:r>
    </w:p>
    <w:p w14:paraId="6852A207" w14:textId="77777777" w:rsidR="00F37F2B" w:rsidRPr="009204A0" w:rsidRDefault="00F37F2B" w:rsidP="00F37F2B">
      <w:pPr>
        <w:pStyle w:val="BodyText"/>
        <w:spacing w:line="264" w:lineRule="exact"/>
        <w:ind w:left="370"/>
        <w:rPr>
          <w:szCs w:val="23"/>
        </w:rPr>
      </w:pPr>
      <w:r>
        <w:t>Die Dokumente, auf die Bezug genommen wird, sind:</w:t>
      </w:r>
    </w:p>
    <w:p w14:paraId="451EC5A1" w14:textId="77777777" w:rsidR="00F37F2B" w:rsidRPr="009204A0" w:rsidRDefault="00F37F2B" w:rsidP="00F37F2B">
      <w:pPr>
        <w:pStyle w:val="ListParagraph"/>
        <w:widowControl w:val="0"/>
        <w:numPr>
          <w:ilvl w:val="0"/>
          <w:numId w:val="23"/>
        </w:numPr>
        <w:tabs>
          <w:tab w:val="left" w:pos="600"/>
        </w:tabs>
        <w:autoSpaceDE w:val="0"/>
        <w:autoSpaceDN w:val="0"/>
        <w:spacing w:before="7"/>
        <w:ind w:left="600"/>
        <w:contextualSpacing w:val="0"/>
        <w:rPr>
          <w:sz w:val="23"/>
          <w:szCs w:val="23"/>
        </w:rPr>
      </w:pPr>
      <w:r>
        <w:rPr>
          <w:sz w:val="23"/>
        </w:rPr>
        <w:t>Emissionsberichte;</w:t>
      </w:r>
    </w:p>
    <w:p w14:paraId="48907838" w14:textId="77777777" w:rsidR="00F37F2B" w:rsidRPr="009204A0" w:rsidRDefault="00F37F2B" w:rsidP="00F37F2B">
      <w:pPr>
        <w:pStyle w:val="ListParagraph"/>
        <w:widowControl w:val="0"/>
        <w:numPr>
          <w:ilvl w:val="0"/>
          <w:numId w:val="23"/>
        </w:numPr>
        <w:tabs>
          <w:tab w:val="left" w:pos="600"/>
        </w:tabs>
        <w:autoSpaceDE w:val="0"/>
        <w:autoSpaceDN w:val="0"/>
        <w:spacing w:before="8"/>
        <w:ind w:left="600"/>
        <w:contextualSpacing w:val="0"/>
        <w:rPr>
          <w:sz w:val="23"/>
          <w:szCs w:val="23"/>
        </w:rPr>
      </w:pPr>
      <w:r>
        <w:rPr>
          <w:sz w:val="23"/>
        </w:rPr>
        <w:t>Überwachungspläne;</w:t>
      </w:r>
    </w:p>
    <w:p w14:paraId="6960E82A" w14:textId="77777777" w:rsidR="00F37F2B" w:rsidRPr="009204A0" w:rsidRDefault="00F37F2B" w:rsidP="00F37F2B">
      <w:pPr>
        <w:pStyle w:val="ListParagraph"/>
        <w:widowControl w:val="0"/>
        <w:numPr>
          <w:ilvl w:val="0"/>
          <w:numId w:val="23"/>
        </w:numPr>
        <w:tabs>
          <w:tab w:val="left" w:pos="600"/>
        </w:tabs>
        <w:autoSpaceDE w:val="0"/>
        <w:autoSpaceDN w:val="0"/>
        <w:spacing w:before="8" w:line="247" w:lineRule="auto"/>
        <w:ind w:left="143" w:right="38" w:firstLine="227"/>
        <w:contextualSpacing w:val="0"/>
        <w:rPr>
          <w:sz w:val="23"/>
          <w:szCs w:val="23"/>
        </w:rPr>
      </w:pPr>
      <w:r>
        <w:rPr>
          <w:noProof/>
          <w:sz w:val="23"/>
        </w:rPr>
        <mc:AlternateContent>
          <mc:Choice Requires="wps">
            <w:drawing>
              <wp:anchor distT="0" distB="0" distL="0" distR="0" simplePos="0" relativeHeight="251704320" behindDoc="0" locked="0" layoutInCell="1" allowOverlap="1" wp14:anchorId="1AEC4B84" wp14:editId="7619B8C7">
                <wp:simplePos x="0" y="0"/>
                <wp:positionH relativeFrom="page">
                  <wp:posOffset>681672</wp:posOffset>
                </wp:positionH>
                <wp:positionV relativeFrom="paragraph">
                  <wp:posOffset>350734</wp:posOffset>
                </wp:positionV>
                <wp:extent cx="1270" cy="104140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041400"/>
                        </a:xfrm>
                        <a:custGeom>
                          <a:avLst/>
                          <a:gdLst/>
                          <a:ahLst/>
                          <a:cxnLst/>
                          <a:rect l="l" t="t" r="r" b="b"/>
                          <a:pathLst>
                            <a:path h="1041400">
                              <a:moveTo>
                                <a:pt x="0" y="688975"/>
                              </a:moveTo>
                              <a:lnTo>
                                <a:pt x="0" y="0"/>
                              </a:lnTo>
                            </a:path>
                            <a:path h="1041400">
                              <a:moveTo>
                                <a:pt x="0" y="104140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66626514" id="Graphic 52" o:spid="_x0000_s1026" style="position:absolute;margin-left:53.65pt;margin-top:27.6pt;width:.1pt;height:82pt;z-index:251704320;visibility:visible;mso-wrap-style:square;mso-wrap-distance-left:0;mso-wrap-distance-top:0;mso-wrap-distance-right:0;mso-wrap-distance-bottom:0;mso-position-horizontal:absolute;mso-position-horizontal-relative:page;mso-position-vertical:absolute;mso-position-vertical-relative:text;v-text-anchor:top" coordsize="1270,104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" path="m,688975l,em,1041400l,e" filled="f" strokeweight=".33511mm">
                <v:path arrowok="t"/>
                <w10:wrap anchorx="page"/>
              </v:shape>
            </w:pict>
          </mc:Fallback>
        </mc:AlternateContent>
      </w:r>
      <w:r>
        <w:rPr>
          <w:sz w:val="23"/>
        </w:rPr>
        <w:t>Mitteilungen über Vorschläge zur Änderung von Überwachungskonzepten gemäß Artikel 15 der Verordnung über die Überwachung und Berichterstattung;</w:t>
      </w:r>
    </w:p>
    <w:p w14:paraId="45B77BB5" w14:textId="77777777" w:rsidR="00F37F2B" w:rsidRPr="009204A0" w:rsidRDefault="00F37F2B" w:rsidP="00F37F2B">
      <w:pPr>
        <w:pStyle w:val="ListParagraph"/>
        <w:widowControl w:val="0"/>
        <w:numPr>
          <w:ilvl w:val="0"/>
          <w:numId w:val="23"/>
        </w:numPr>
        <w:tabs>
          <w:tab w:val="left" w:pos="600"/>
        </w:tabs>
        <w:autoSpaceDE w:val="0"/>
        <w:autoSpaceDN w:val="0"/>
        <w:spacing w:line="247" w:lineRule="auto"/>
        <w:ind w:left="143" w:right="38" w:firstLine="227"/>
        <w:contextualSpacing w:val="0"/>
        <w:rPr>
          <w:sz w:val="23"/>
          <w:szCs w:val="23"/>
        </w:rPr>
      </w:pPr>
      <w:r>
        <w:rPr>
          <w:sz w:val="23"/>
        </w:rPr>
        <w:t>Berichte über Verbesserungen der Überwachungsmethodik gemäß Artikel 69 oder 75q der Verordnung über die Überwachung und Berichterstattung; und</w:t>
      </w:r>
    </w:p>
    <w:p w14:paraId="2B11B089" w14:textId="77777777" w:rsidR="00F37F2B" w:rsidRPr="009204A0" w:rsidRDefault="00F37F2B" w:rsidP="00F37F2B">
      <w:pPr>
        <w:pStyle w:val="ListParagraph"/>
        <w:widowControl w:val="0"/>
        <w:numPr>
          <w:ilvl w:val="0"/>
          <w:numId w:val="23"/>
        </w:numPr>
        <w:tabs>
          <w:tab w:val="left" w:pos="600"/>
        </w:tabs>
        <w:autoSpaceDE w:val="0"/>
        <w:autoSpaceDN w:val="0"/>
        <w:spacing w:line="247" w:lineRule="auto"/>
        <w:ind w:left="143" w:right="39" w:firstLine="227"/>
        <w:contextualSpacing w:val="0"/>
        <w:rPr>
          <w:sz w:val="23"/>
          <w:szCs w:val="23"/>
        </w:rPr>
      </w:pPr>
      <w:r>
        <w:rPr>
          <w:sz w:val="23"/>
        </w:rPr>
        <w:t>Prüfberichte für Emissionsberichte gemäß Artikel 27 Absatz 1 oder Artikel 43r der Verordnung über Überprüfung.</w:t>
      </w:r>
    </w:p>
    <w:p w14:paraId="60AE532E" w14:textId="6C904E57" w:rsidR="00F37F2B" w:rsidRPr="009204A0" w:rsidRDefault="00F37F2B" w:rsidP="00F37F2B">
      <w:pPr>
        <w:pStyle w:val="BodyText"/>
        <w:ind w:left="143" w:firstLine="227"/>
        <w:rPr>
          <w:szCs w:val="23"/>
        </w:rPr>
      </w:pPr>
      <w:r>
        <w:t>Wenn besondere Gründe vorliegen kann die schwedische Umweltschutzbehörde im Einzelfall beschließen, dass Unterlagen auf andere Weise vorgelegt werden können.</w:t>
      </w:r>
    </w:p>
    <w:p w14:paraId="1AB9FCA1" w14:textId="77777777" w:rsidR="00F37F2B" w:rsidRPr="009204A0" w:rsidRDefault="00F37F2B" w:rsidP="00F37F2B">
      <w:pPr>
        <w:pStyle w:val="BodyText"/>
        <w:spacing w:before="5"/>
        <w:rPr>
          <w:szCs w:val="23"/>
        </w:rPr>
      </w:pPr>
    </w:p>
    <w:p w14:paraId="6C1D7C0F" w14:textId="47E93D21" w:rsidR="00F37F2B" w:rsidRPr="009204A0" w:rsidRDefault="00F37F2B" w:rsidP="006F34A1">
      <w:pPr>
        <w:pStyle w:val="ListParagraph"/>
        <w:widowControl w:val="0"/>
        <w:tabs>
          <w:tab w:val="left" w:pos="709"/>
        </w:tabs>
        <w:autoSpaceDE w:val="0"/>
        <w:autoSpaceDN w:val="0"/>
        <w:spacing w:line="247" w:lineRule="auto"/>
        <w:ind w:left="142" w:right="40"/>
        <w:contextualSpacing w:val="0"/>
        <w:jc w:val="both"/>
        <w:rPr>
          <w:sz w:val="23"/>
          <w:szCs w:val="23"/>
        </w:rPr>
      </w:pPr>
      <w:r>
        <w:rPr>
          <w:noProof/>
          <w:sz w:val="23"/>
        </w:rPr>
        <mc:AlternateContent>
          <mc:Choice Requires="wps">
            <w:drawing>
              <wp:anchor distT="0" distB="0" distL="0" distR="0" simplePos="0" relativeHeight="251707392" behindDoc="0" locked="0" layoutInCell="1" allowOverlap="1" wp14:anchorId="53D2A27A" wp14:editId="52B009A5">
                <wp:simplePos x="0" y="0"/>
                <wp:positionH relativeFrom="page">
                  <wp:posOffset>681672</wp:posOffset>
                </wp:positionH>
                <wp:positionV relativeFrom="paragraph">
                  <wp:posOffset>28984</wp:posOffset>
                </wp:positionV>
                <wp:extent cx="1270" cy="842644"/>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42644"/>
                        </a:xfrm>
                        <a:custGeom>
                          <a:avLst/>
                          <a:gdLst/>
                          <a:ahLst/>
                          <a:cxnLst/>
                          <a:rect l="l" t="t" r="r" b="b"/>
                          <a:pathLst>
                            <a:path h="842644">
                              <a:moveTo>
                                <a:pt x="0" y="536575"/>
                              </a:moveTo>
                              <a:lnTo>
                                <a:pt x="0" y="0"/>
                              </a:lnTo>
                            </a:path>
                            <a:path h="842644">
                              <a:moveTo>
                                <a:pt x="0" y="842467"/>
                              </a:moveTo>
                              <a:lnTo>
                                <a:pt x="0" y="490042"/>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003B6FE" id="Graphic 53" o:spid="_x0000_s1026" style="position:absolute;margin-left:53.65pt;margin-top:2.3pt;width:.1pt;height:66.35pt;z-index:251707392;visibility:visible;mso-wrap-style:square;mso-wrap-distance-left:0;mso-wrap-distance-top:0;mso-wrap-distance-right:0;mso-wrap-distance-bottom:0;mso-position-horizontal:absolute;mso-position-horizontal-relative:page;mso-position-vertical:absolute;mso-position-vertical-relative:text;v-text-anchor:top" coordsize="1270,842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" path="m,536575l,em,842467l,490042e" filled="f" strokeweight=".33511mm">
                <v:path arrowok="t"/>
                <w10:wrap anchorx="page"/>
              </v:shape>
            </w:pict>
          </mc:Fallback>
        </mc:AlternateContent>
      </w:r>
      <w:r>
        <w:rPr>
          <w:b/>
          <w:sz w:val="23"/>
        </w:rPr>
        <w:t>Abschnitt 4</w:t>
      </w:r>
      <w:r>
        <w:rPr>
          <w:b/>
          <w:sz w:val="23"/>
        </w:rPr>
        <w:tab/>
      </w:r>
      <w:r>
        <w:rPr>
          <w:sz w:val="23"/>
        </w:rPr>
        <w:t>Bei der Ausstellung von Prüfberichten für Emissionsberichte an Betreiber gemäß Artikel 27 Absatz 1 oder 43r der Verordnung über Überprüfung verwenden die Prüfstellen die in Abschnitt 1 genannte technische Lösung.</w:t>
      </w:r>
    </w:p>
    <w:p w14:paraId="422D47E8" w14:textId="77777777" w:rsidR="00F37F2B" w:rsidRPr="009204A0" w:rsidRDefault="00F37F2B" w:rsidP="00F37F2B">
      <w:pPr>
        <w:pStyle w:val="BodyText"/>
        <w:ind w:left="143" w:right="38" w:firstLine="227"/>
        <w:rPr>
          <w:szCs w:val="23"/>
        </w:rPr>
      </w:pPr>
      <w:r>
        <w:t>Bei Vorliegen besonderer Gründe kann die schwedische Umweltschutzbehörde in Einzelfällen beschließen, dass Prüfberichte auf andere Weise erstellt werden können.</w:t>
      </w:r>
    </w:p>
    <w:p w14:paraId="6DF5904A" w14:textId="77777777" w:rsidR="003360E7" w:rsidRPr="009204A0" w:rsidRDefault="003360E7" w:rsidP="003360E7">
      <w:pPr>
        <w:pStyle w:val="Heading1"/>
        <w:rPr>
          <w:sz w:val="25"/>
          <w:szCs w:val="25"/>
        </w:rPr>
      </w:pPr>
      <w:r>
        <w:rPr>
          <w:sz w:val="25"/>
        </w:rPr>
        <w:t>Kapitel 9</w:t>
      </w:r>
    </w:p>
    <w:p w14:paraId="00AD69A3" w14:textId="1C6DA1B8" w:rsidR="003360E7" w:rsidRDefault="003360E7" w:rsidP="003360E7">
      <w:pPr>
        <w:pStyle w:val="BodyText"/>
        <w:tabs>
          <w:tab w:val="left" w:pos="709"/>
        </w:tabs>
        <w:spacing w:before="117"/>
        <w:ind w:left="143" w:right="38"/>
      </w:pPr>
      <w:r>
        <w:rPr>
          <w:noProof/>
        </w:rPr>
        <mc:AlternateContent>
          <mc:Choice Requires="wps">
            <w:drawing>
              <wp:anchor distT="0" distB="0" distL="0" distR="0" simplePos="0" relativeHeight="251713536" behindDoc="0" locked="0" layoutInCell="1" allowOverlap="1" wp14:anchorId="45E27EB0" wp14:editId="1D230925">
                <wp:simplePos x="0" y="0"/>
                <wp:positionH relativeFrom="page">
                  <wp:posOffset>675640</wp:posOffset>
                </wp:positionH>
                <wp:positionV relativeFrom="paragraph">
                  <wp:posOffset>74703</wp:posOffset>
                </wp:positionV>
                <wp:extent cx="12065" cy="695325"/>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695325"/>
                        </a:xfrm>
                        <a:custGeom>
                          <a:avLst/>
                          <a:gdLst/>
                          <a:ahLst/>
                          <a:cxnLst/>
                          <a:rect l="l" t="t" r="r" b="b"/>
                          <a:pathLst>
                            <a:path w="12065" h="695325">
                              <a:moveTo>
                                <a:pt x="12065" y="0"/>
                              </a:moveTo>
                              <a:lnTo>
                                <a:pt x="0" y="0"/>
                              </a:lnTo>
                              <a:lnTo>
                                <a:pt x="0" y="695325"/>
                              </a:lnTo>
                              <a:lnTo>
                                <a:pt x="12065" y="695325"/>
                              </a:lnTo>
                              <a:lnTo>
                                <a:pt x="12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6A6B1FD" id="Graphic 54" o:spid="_x0000_s1026" style="position:absolute;margin-left:53.2pt;margin-top:5.9pt;width:.95pt;height:54.75pt;z-index:251713536;visibility:visible;mso-wrap-style:square;mso-wrap-distance-left:0;mso-wrap-distance-top:0;mso-wrap-distance-right:0;mso-wrap-distance-bottom:0;mso-position-horizontal:absolute;mso-position-horizontal-relative:page;mso-position-vertical:absolute;mso-position-vertical-relative:text;v-text-anchor:top" coordsize="12065,69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" path="m12065,l,,,695325r12065,l12065,xe" fillcolor="black" stroked="f">
                <v:path arrowok="t"/>
                <w10:wrap anchorx="page"/>
              </v:shape>
            </w:pict>
          </mc:Fallback>
        </mc:AlternateContent>
      </w:r>
      <w:r>
        <w:rPr>
          <w:b/>
        </w:rPr>
        <w:t>Abschnitt 2</w:t>
      </w:r>
      <w:r>
        <w:rPr>
          <w:b/>
        </w:rPr>
        <w:tab/>
      </w:r>
      <w:r>
        <w:t>Hat die schwedische Umweltschutzbehörde Emissionen gemäß Artikel 70 oder Artikel 75r der Verordnung über die Überwachung und Berichterstattung bestimmt, so werden die Gesamtemissionen gemäß Abschnitt 16 des Gesetzes (2020:1173) über bestimmte Treibhausgasemissionen von der Agentur bestimmt.</w:t>
      </w:r>
    </w:p>
    <w:p w14:paraId="17BA4458" w14:textId="77777777" w:rsidR="003360E7" w:rsidRDefault="003360E7" w:rsidP="003360E7">
      <w:pPr>
        <w:pStyle w:val="BodyText"/>
        <w:spacing w:before="7"/>
      </w:pPr>
    </w:p>
    <w:p w14:paraId="5FDCAB4D" w14:textId="68414550" w:rsidR="003360E7" w:rsidRDefault="003360E7" w:rsidP="003360E7">
      <w:pPr>
        <w:pStyle w:val="BodyText"/>
        <w:tabs>
          <w:tab w:val="left" w:pos="709"/>
        </w:tabs>
        <w:ind w:left="143" w:right="38"/>
      </w:pPr>
      <w:r>
        <w:rPr>
          <w:noProof/>
        </w:rPr>
        <mc:AlternateContent>
          <mc:Choice Requires="wps">
            <w:drawing>
              <wp:anchor distT="0" distB="0" distL="0" distR="0" simplePos="0" relativeHeight="251714560" behindDoc="0" locked="0" layoutInCell="1" allowOverlap="1" wp14:anchorId="642296CC" wp14:editId="1DFFFF75">
                <wp:simplePos x="0" y="0"/>
                <wp:positionH relativeFrom="page">
                  <wp:posOffset>681672</wp:posOffset>
                </wp:positionH>
                <wp:positionV relativeFrom="paragraph">
                  <wp:posOffset>266</wp:posOffset>
                </wp:positionV>
                <wp:extent cx="1270" cy="69469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94690"/>
                        </a:xfrm>
                        <a:custGeom>
                          <a:avLst/>
                          <a:gdLst/>
                          <a:ahLst/>
                          <a:cxnLst/>
                          <a:rect l="l" t="t" r="r" b="b"/>
                          <a:pathLst>
                            <a:path h="694690">
                              <a:moveTo>
                                <a:pt x="0" y="69469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6495AAE" id="Graphic 55" o:spid="_x0000_s1026" style="position:absolute;margin-left:53.65pt;margin-top:0;width:.1pt;height:54.7pt;z-index:251714560;visibility:visible;mso-wrap-style:square;mso-wrap-distance-left:0;mso-wrap-distance-top:0;mso-wrap-distance-right:0;mso-wrap-distance-bottom:0;mso-position-horizontal:absolute;mso-position-horizontal-relative:page;mso-position-vertical:absolute;mso-position-vertical-relative:text;v-text-anchor:top" coordsize="1270,694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" path="m,694690l,e" filled="f" strokeweight=".33511mm">
                <v:path arrowok="t"/>
                <w10:wrap anchorx="page"/>
              </v:shape>
            </w:pict>
          </mc:Fallback>
        </mc:AlternateContent>
      </w:r>
      <w:r>
        <w:rPr>
          <w:b/>
        </w:rPr>
        <w:t>Abschnitt 5</w:t>
      </w:r>
      <w:r>
        <w:rPr>
          <w:rStyle w:val="FootnoteReference"/>
          <w:b/>
        </w:rPr>
        <w:footnoteReference w:id="13"/>
      </w:r>
      <w:r>
        <w:rPr>
          <w:sz w:val="15"/>
        </w:rPr>
        <w:tab/>
      </w:r>
      <w:r>
        <w:t>Zertifikate sind bei Anlagen, Luft- oder Seeverkehrstätigkeiten bis zum 30. September abzugeben, auch wenn es sich bei diesem Tag um einen Samstag oder Sonntag handelt, und beziehen sich auf die Emissionen des vorangegangenen Kalenderjahres.</w:t>
      </w:r>
    </w:p>
    <w:p w14:paraId="2FA48B51" w14:textId="77777777" w:rsidR="003360E7" w:rsidRDefault="003360E7" w:rsidP="003360E7">
      <w:pPr>
        <w:pStyle w:val="BodyText"/>
        <w:spacing w:before="7"/>
      </w:pPr>
    </w:p>
    <w:p w14:paraId="56817898" w14:textId="2DB58637" w:rsidR="003360E7" w:rsidRDefault="003360E7" w:rsidP="003360E7">
      <w:pPr>
        <w:pStyle w:val="BodyText"/>
        <w:tabs>
          <w:tab w:val="left" w:pos="851"/>
        </w:tabs>
        <w:ind w:left="143" w:right="38"/>
      </w:pPr>
      <w:r>
        <w:rPr>
          <w:noProof/>
        </w:rPr>
        <mc:AlternateContent>
          <mc:Choice Requires="wps">
            <w:drawing>
              <wp:anchor distT="0" distB="0" distL="0" distR="0" simplePos="0" relativeHeight="251716608" behindDoc="0" locked="0" layoutInCell="1" allowOverlap="1" wp14:anchorId="00F7DBD6" wp14:editId="3FB95A4A">
                <wp:simplePos x="0" y="0"/>
                <wp:positionH relativeFrom="page">
                  <wp:posOffset>681672</wp:posOffset>
                </wp:positionH>
                <wp:positionV relativeFrom="paragraph">
                  <wp:posOffset>123</wp:posOffset>
                </wp:positionV>
                <wp:extent cx="1270" cy="121412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14120"/>
                        </a:xfrm>
                        <a:custGeom>
                          <a:avLst/>
                          <a:gdLst/>
                          <a:ahLst/>
                          <a:cxnLst/>
                          <a:rect l="l" t="t" r="r" b="b"/>
                          <a:pathLst>
                            <a:path h="1214120">
                              <a:moveTo>
                                <a:pt x="0" y="1213942"/>
                              </a:moveTo>
                              <a:lnTo>
                                <a:pt x="0" y="691337"/>
                              </a:lnTo>
                            </a:path>
                            <a:path h="1214120">
                              <a:moveTo>
                                <a:pt x="0" y="120840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60BA2A75" id="Graphic 56" o:spid="_x0000_s1026" style="position:absolute;margin-left:53.65pt;margin-top:0;width:.1pt;height:95.6pt;z-index:251716608;visibility:visible;mso-wrap-style:square;mso-wrap-distance-left:0;mso-wrap-distance-top:0;mso-wrap-distance-right:0;mso-wrap-distance-bottom:0;mso-position-horizontal:absolute;mso-position-horizontal-relative:page;mso-position-vertical:absolute;mso-position-vertical-relative:text;v-text-anchor:top" coordsize="1270,121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" path="m,1213942l,691337em,1208405l,e" filled="f" strokeweight=".33511mm">
                <v:path arrowok="t"/>
                <w10:wrap anchorx="page"/>
              </v:shape>
            </w:pict>
          </mc:Fallback>
        </mc:AlternateContent>
      </w:r>
      <w:r>
        <w:rPr>
          <w:b/>
        </w:rPr>
        <w:t>Abschnitt 5a</w:t>
      </w:r>
      <w:r>
        <w:rPr>
          <w:b/>
        </w:rPr>
        <w:tab/>
      </w:r>
      <w:r>
        <w:t>Zertifikate für Brennstofftätigkeiten werden erstmals im Jahr 2028 abgegeben. Zertifikate sind bis zum 31. Mai abzugeben, auch wenn dieser Tag ein Samstag oder Sonntag ist, und beziehen sich auf die Emissionen des vorangegangenen Kalenderjahres.</w:t>
      </w:r>
    </w:p>
    <w:p w14:paraId="3FFC34B6" w14:textId="77777777" w:rsidR="003360E7" w:rsidRDefault="003360E7" w:rsidP="003360E7">
      <w:pPr>
        <w:pStyle w:val="BodyText"/>
        <w:ind w:left="143" w:right="38" w:firstLine="227"/>
      </w:pPr>
      <w:r>
        <w:t>Hat die Europäische Kommission eine solche Mitteilung gemäß Artikel 30k der ETS-Richtlinie gemacht, werden die Zertifikate abweichend von Absatz 1 erstmals im Jahr 2029 zugeteilt.</w:t>
      </w:r>
    </w:p>
    <w:p w14:paraId="497F0D9F" w14:textId="77777777" w:rsidR="003360E7" w:rsidRPr="009204A0" w:rsidRDefault="003360E7" w:rsidP="003360E7">
      <w:pPr>
        <w:pStyle w:val="Heading1"/>
        <w:spacing w:before="259"/>
        <w:rPr>
          <w:sz w:val="25"/>
          <w:szCs w:val="25"/>
        </w:rPr>
      </w:pPr>
      <w:bookmarkStart w:id="7" w:name="10€kap."/>
      <w:bookmarkEnd w:id="7"/>
      <w:r>
        <w:rPr>
          <w:sz w:val="25"/>
        </w:rPr>
        <w:lastRenderedPageBreak/>
        <w:t>Kapitel 10</w:t>
      </w:r>
    </w:p>
    <w:p w14:paraId="2A3A6EFF" w14:textId="0C091E36" w:rsidR="003360E7" w:rsidRDefault="003360E7" w:rsidP="003360E7">
      <w:pPr>
        <w:pStyle w:val="BodyText"/>
        <w:tabs>
          <w:tab w:val="left" w:pos="709"/>
        </w:tabs>
        <w:spacing w:before="117"/>
        <w:ind w:left="143" w:right="38"/>
      </w:pPr>
      <w:r>
        <w:rPr>
          <w:noProof/>
        </w:rPr>
        <mc:AlternateContent>
          <mc:Choice Requires="wps">
            <w:drawing>
              <wp:anchor distT="0" distB="0" distL="0" distR="0" simplePos="0" relativeHeight="251717632" behindDoc="0" locked="0" layoutInCell="1" allowOverlap="1" wp14:anchorId="44C98F8B" wp14:editId="03949174">
                <wp:simplePos x="0" y="0"/>
                <wp:positionH relativeFrom="page">
                  <wp:posOffset>681672</wp:posOffset>
                </wp:positionH>
                <wp:positionV relativeFrom="paragraph">
                  <wp:posOffset>765883</wp:posOffset>
                </wp:positionV>
                <wp:extent cx="1270" cy="121158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11580"/>
                        </a:xfrm>
                        <a:custGeom>
                          <a:avLst/>
                          <a:gdLst/>
                          <a:ahLst/>
                          <a:cxnLst/>
                          <a:rect l="l" t="t" r="r" b="b"/>
                          <a:pathLst>
                            <a:path h="1211580">
                              <a:moveTo>
                                <a:pt x="0" y="121158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3CE1CF4" id="Graphic 57" o:spid="_x0000_s1026" style="position:absolute;margin-left:53.65pt;margin-top:60.3pt;width:.1pt;height:95.4pt;z-index:251717632;visibility:visible;mso-wrap-style:square;mso-wrap-distance-left:0;mso-wrap-distance-top:0;mso-wrap-distance-right:0;mso-wrap-distance-bottom:0;mso-position-horizontal:absolute;mso-position-horizontal-relative:page;mso-position-vertical:absolute;mso-position-vertical-relative:text;v-text-anchor:top" coordsize="1270,1211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" path="m,1211580l,e" filled="f" strokeweight=".33511mm">
                <v:path arrowok="t"/>
                <w10:wrap anchorx="page"/>
              </v:shape>
            </w:pict>
          </mc:Fallback>
        </mc:AlternateContent>
      </w:r>
      <w:r>
        <w:rPr>
          <w:b/>
        </w:rPr>
        <w:t>Abschnitt 5</w:t>
      </w:r>
      <w:r>
        <w:rPr>
          <w:rStyle w:val="FootnoteReference"/>
          <w:b/>
        </w:rPr>
        <w:footnoteReference w:id="14"/>
      </w:r>
      <w:r>
        <w:rPr>
          <w:sz w:val="15"/>
        </w:rPr>
        <w:tab/>
      </w:r>
      <w:r>
        <w:t>Ein Betreiber, der keine ausreichende Menge an Zertifikaten gemäß Abschnitt 16 des Gesetzes (2020:1173) für bestimmte Treibhausgasemissionen abgegeben hat, hat eine Sanktion für die Emissionen zu zahlen, für die keine Zertifikate abgegeben wurden.</w:t>
      </w:r>
    </w:p>
    <w:p w14:paraId="1EC0E523" w14:textId="14507451" w:rsidR="003360E7" w:rsidRDefault="003360E7" w:rsidP="003360E7">
      <w:pPr>
        <w:pStyle w:val="BodyText"/>
        <w:ind w:left="143" w:right="38" w:firstLine="227"/>
      </w:pPr>
      <w:r>
        <w:t>Die Höhe der Sanktion entspricht einem Betrag von 100 EUR je Tonne Kohlendioxidäquivalent am 1. Oktober, im Falle von Anlagen, Luftverkehrstätigkeiten oder Seeverkehrstätigkeiten oder bei Brennstofftätigkeiten am 1. Juni des Jahres, in dem die Zertifikate hätten abgegeben werden müssen. Wenn eine Neuberechnung, die die Änderung der allgemeinen Preissituation seit 2013 berücksichtigt, zu einem Betrag von mehr als 100 EUR führt, wird stattdessen die höhere Strafe verhängt.</w:t>
      </w:r>
    </w:p>
    <w:p w14:paraId="6923218A" w14:textId="77777777" w:rsidR="003360E7" w:rsidRDefault="003360E7" w:rsidP="003360E7">
      <w:pPr>
        <w:pStyle w:val="BodyText"/>
        <w:ind w:left="143" w:right="38" w:firstLine="227"/>
      </w:pPr>
      <w:r>
        <w:t>Die Änderung der allgemeinen Preislage wird auf der Grundlage des Europäischen Verbraucherpreisindexes berechnet, der jährlich von der Europäischen Kommission bekannt gegeben wird.</w:t>
      </w:r>
    </w:p>
    <w:p w14:paraId="03CAA352" w14:textId="77777777" w:rsidR="003360E7" w:rsidRPr="009204A0" w:rsidRDefault="003360E7" w:rsidP="003360E7">
      <w:pPr>
        <w:pStyle w:val="Heading1"/>
        <w:spacing w:before="258"/>
        <w:rPr>
          <w:sz w:val="25"/>
          <w:szCs w:val="25"/>
        </w:rPr>
      </w:pPr>
      <w:bookmarkStart w:id="8" w:name="11€kap."/>
      <w:bookmarkEnd w:id="8"/>
      <w:r>
        <w:rPr>
          <w:sz w:val="25"/>
        </w:rPr>
        <w:t>Kapitel 11</w:t>
      </w:r>
    </w:p>
    <w:p w14:paraId="0FE841C1" w14:textId="57A3D636" w:rsidR="003360E7" w:rsidRDefault="003360E7" w:rsidP="003360E7">
      <w:pPr>
        <w:pStyle w:val="BodyText"/>
        <w:tabs>
          <w:tab w:val="left" w:pos="709"/>
        </w:tabs>
        <w:spacing w:before="117"/>
        <w:ind w:left="143"/>
      </w:pPr>
      <w:r>
        <w:rPr>
          <w:b/>
        </w:rPr>
        <w:t>Abschnitt 1</w:t>
      </w:r>
      <w:r>
        <w:rPr>
          <w:b/>
        </w:rPr>
        <w:tab/>
      </w:r>
      <w:r>
        <w:t>Die schwedische Umweltschutzbehörde kann Folgendes ausstellen:</w:t>
      </w:r>
    </w:p>
    <w:p w14:paraId="5C2F4F18" w14:textId="77777777" w:rsidR="003360E7" w:rsidRDefault="003360E7" w:rsidP="003360E7">
      <w:pPr>
        <w:pStyle w:val="ListParagraph"/>
        <w:widowControl w:val="0"/>
        <w:numPr>
          <w:ilvl w:val="0"/>
          <w:numId w:val="24"/>
        </w:numPr>
        <w:tabs>
          <w:tab w:val="left" w:pos="600"/>
        </w:tabs>
        <w:autoSpaceDE w:val="0"/>
        <w:autoSpaceDN w:val="0"/>
        <w:spacing w:before="8" w:line="247" w:lineRule="auto"/>
        <w:ind w:left="143" w:right="38" w:firstLine="227"/>
        <w:contextualSpacing w:val="0"/>
        <w:jc w:val="both"/>
        <w:rPr>
          <w:sz w:val="23"/>
        </w:rPr>
      </w:pPr>
      <w:r>
        <w:rPr>
          <w:noProof/>
        </w:rPr>
        <mc:AlternateContent>
          <mc:Choice Requires="wps">
            <w:drawing>
              <wp:anchor distT="0" distB="0" distL="0" distR="0" simplePos="0" relativeHeight="251715584" behindDoc="0" locked="0" layoutInCell="1" allowOverlap="1" wp14:anchorId="759CCD54" wp14:editId="1B7E0694">
                <wp:simplePos x="0" y="0"/>
                <wp:positionH relativeFrom="page">
                  <wp:posOffset>681672</wp:posOffset>
                </wp:positionH>
                <wp:positionV relativeFrom="paragraph">
                  <wp:posOffset>5021</wp:posOffset>
                </wp:positionV>
                <wp:extent cx="1270" cy="1038225"/>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038225"/>
                        </a:xfrm>
                        <a:custGeom>
                          <a:avLst/>
                          <a:gdLst/>
                          <a:ahLst/>
                          <a:cxnLst/>
                          <a:rect l="l" t="t" r="r" b="b"/>
                          <a:pathLst>
                            <a:path h="1038225">
                              <a:moveTo>
                                <a:pt x="0" y="103822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96E0A91" id="Graphic 58" o:spid="_x0000_s1026" style="position:absolute;margin-left:53.65pt;margin-top:.4pt;width:.1pt;height:81.75pt;z-index:251715584;visibility:visible;mso-wrap-style:square;mso-wrap-distance-left:0;mso-wrap-distance-top:0;mso-wrap-distance-right:0;mso-wrap-distance-bottom:0;mso-position-horizontal:absolute;mso-position-horizontal-relative:page;mso-position-vertical:absolute;mso-position-vertical-relative:text;v-text-anchor:top" coordsize="1270,1038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" path="m,1038225l,e" filled="f" strokeweight=".33511mm">
                <v:path arrowok="t"/>
                <w10:wrap anchorx="page"/>
              </v:shape>
            </w:pict>
          </mc:Fallback>
        </mc:AlternateContent>
      </w:r>
      <w:r>
        <w:rPr>
          <w:sz w:val="23"/>
        </w:rPr>
        <w:t>Bestimmungen für vereinfachte und standardisierte Überwachungspläne gemäß den Artikeln 13 und 75b der Verordnung über die Berichterstattung und Überprüfung;</w:t>
      </w:r>
    </w:p>
    <w:p w14:paraId="1DFA3E96" w14:textId="77777777" w:rsidR="003360E7" w:rsidRDefault="003360E7" w:rsidP="003360E7">
      <w:pPr>
        <w:pStyle w:val="ListParagraph"/>
        <w:widowControl w:val="0"/>
        <w:numPr>
          <w:ilvl w:val="0"/>
          <w:numId w:val="24"/>
        </w:numPr>
        <w:tabs>
          <w:tab w:val="left" w:pos="600"/>
        </w:tabs>
        <w:autoSpaceDE w:val="0"/>
        <w:autoSpaceDN w:val="0"/>
        <w:spacing w:line="264" w:lineRule="exact"/>
        <w:ind w:left="600"/>
        <w:contextualSpacing w:val="0"/>
        <w:jc w:val="both"/>
        <w:rPr>
          <w:sz w:val="23"/>
        </w:rPr>
      </w:pPr>
      <w:r>
        <w:rPr>
          <w:sz w:val="23"/>
        </w:rPr>
        <w:t>weitere Vorschriften über die Zuteilung von Zertifikaten; und</w:t>
      </w:r>
    </w:p>
    <w:p w14:paraId="243FC56E" w14:textId="77777777" w:rsidR="003360E7" w:rsidRDefault="003360E7" w:rsidP="003360E7">
      <w:pPr>
        <w:pStyle w:val="ListParagraph"/>
        <w:widowControl w:val="0"/>
        <w:numPr>
          <w:ilvl w:val="0"/>
          <w:numId w:val="24"/>
        </w:numPr>
        <w:tabs>
          <w:tab w:val="left" w:pos="600"/>
        </w:tabs>
        <w:autoSpaceDE w:val="0"/>
        <w:autoSpaceDN w:val="0"/>
        <w:spacing w:before="7" w:line="247" w:lineRule="auto"/>
        <w:ind w:left="143" w:right="38" w:firstLine="227"/>
        <w:contextualSpacing w:val="0"/>
        <w:jc w:val="both"/>
        <w:rPr>
          <w:sz w:val="23"/>
        </w:rPr>
      </w:pPr>
      <w:r>
        <w:rPr>
          <w:sz w:val="23"/>
        </w:rPr>
        <w:t>Vorschriften für die Vorlage von Überwachungskonzepten zu einem anderen Zeitpunkt als dem in Artikel 75b.2 der Verordnung über die Überwachung und Berichterstattung genannten.</w:t>
      </w:r>
    </w:p>
    <w:p w14:paraId="3D85C4A2" w14:textId="77777777" w:rsidR="003360E7" w:rsidRDefault="003360E7" w:rsidP="003360E7">
      <w:pPr>
        <w:pStyle w:val="BodyText"/>
        <w:spacing w:before="7"/>
      </w:pPr>
    </w:p>
    <w:p w14:paraId="4FD5531E" w14:textId="2854F485" w:rsidR="003360E7" w:rsidRDefault="003360E7" w:rsidP="003360E7">
      <w:pPr>
        <w:pStyle w:val="BodyText"/>
        <w:tabs>
          <w:tab w:val="left" w:pos="709"/>
        </w:tabs>
        <w:ind w:left="143" w:right="38"/>
      </w:pPr>
      <w:r>
        <w:rPr>
          <w:noProof/>
        </w:rPr>
        <mc:AlternateContent>
          <mc:Choice Requires="wps">
            <w:drawing>
              <wp:anchor distT="0" distB="0" distL="0" distR="0" simplePos="0" relativeHeight="251718656" behindDoc="0" locked="0" layoutInCell="1" allowOverlap="1" wp14:anchorId="4CCF275E" wp14:editId="4226258D">
                <wp:simplePos x="0" y="0"/>
                <wp:positionH relativeFrom="page">
                  <wp:posOffset>681672</wp:posOffset>
                </wp:positionH>
                <wp:positionV relativeFrom="paragraph">
                  <wp:posOffset>391</wp:posOffset>
                </wp:positionV>
                <wp:extent cx="1270" cy="52324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23240"/>
                        </a:xfrm>
                        <a:custGeom>
                          <a:avLst/>
                          <a:gdLst/>
                          <a:ahLst/>
                          <a:cxnLst/>
                          <a:rect l="l" t="t" r="r" b="b"/>
                          <a:pathLst>
                            <a:path h="523240">
                              <a:moveTo>
                                <a:pt x="0" y="523238"/>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25D9611" id="Graphic 59" o:spid="_x0000_s1026" style="position:absolute;margin-left:53.65pt;margin-top:.05pt;width:.1pt;height:41.2pt;z-index:251718656;visibility:visible;mso-wrap-style:square;mso-wrap-distance-left:0;mso-wrap-distance-top:0;mso-wrap-distance-right:0;mso-wrap-distance-bottom:0;mso-position-horizontal:absolute;mso-position-horizontal-relative:page;mso-position-vertical:absolute;mso-position-vertical-relative:text;v-text-anchor:top" coordsize="1270,52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" path="m,523238l,e" filled="f" strokeweight=".33511mm">
                <v:path arrowok="t"/>
                <w10:wrap anchorx="page"/>
              </v:shape>
            </w:pict>
          </mc:Fallback>
        </mc:AlternateContent>
      </w:r>
      <w:r>
        <w:rPr>
          <w:b/>
        </w:rPr>
        <w:t>Abschnitt 4</w:t>
      </w:r>
      <w:r>
        <w:rPr>
          <w:b/>
        </w:rPr>
        <w:tab/>
      </w:r>
      <w:r>
        <w:t xml:space="preserve">Die schwedische Transportbehörde kann gemäß Kapitel 2, Abschnitt 6 Absätze 2 und 3 sowie Kapitel 10 Abschnitte 18 bis 21 Verordnungen über Gebühren für die Kosten der Behörde für die Ablehnung oder das Festhalten von Schiffen und über das Verbot der Einfahrt in schwedische Häfen erlassen. </w:t>
      </w:r>
    </w:p>
    <w:p w14:paraId="7B2DFF5D" w14:textId="77777777" w:rsidR="003360E7" w:rsidRPr="003360E7" w:rsidRDefault="003360E7" w:rsidP="003360E7">
      <w:pPr>
        <w:widowControl w:val="0"/>
        <w:autoSpaceDE w:val="0"/>
        <w:autoSpaceDN w:val="0"/>
        <w:spacing w:before="9"/>
        <w:rPr>
          <w:b/>
          <w:sz w:val="18"/>
          <w:szCs w:val="23"/>
        </w:rPr>
      </w:pPr>
    </w:p>
    <w:p w14:paraId="2EAA8A39" w14:textId="77777777" w:rsidR="003360E7" w:rsidRPr="003360E7" w:rsidRDefault="003360E7" w:rsidP="003360E7">
      <w:pPr>
        <w:widowControl w:val="0"/>
        <w:autoSpaceDE w:val="0"/>
        <w:autoSpaceDN w:val="0"/>
        <w:spacing w:line="20" w:lineRule="exact"/>
        <w:ind w:left="144"/>
        <w:rPr>
          <w:sz w:val="2"/>
          <w:szCs w:val="23"/>
        </w:rPr>
      </w:pPr>
      <w:r>
        <w:rPr>
          <w:noProof/>
          <w:sz w:val="2"/>
        </w:rPr>
        <mc:AlternateContent>
          <mc:Choice Requires="wpg">
            <w:drawing>
              <wp:inline distT="0" distB="0" distL="0" distR="0" wp14:anchorId="5F8AEE99" wp14:editId="6FF04C7B">
                <wp:extent cx="803275" cy="7620"/>
                <wp:effectExtent l="9525" t="0" r="0" b="1905"/>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3275" cy="7620"/>
                          <a:chOff x="0" y="0"/>
                          <a:chExt cx="803275" cy="7620"/>
                        </a:xfrm>
                      </wpg:grpSpPr>
                      <wps:wsp>
                        <wps:cNvPr id="61" name="Graphic 61"/>
                        <wps:cNvSpPr/>
                        <wps:spPr>
                          <a:xfrm>
                            <a:off x="0" y="3565"/>
                            <a:ext cx="803275" cy="1270"/>
                          </a:xfrm>
                          <a:custGeom>
                            <a:avLst/>
                            <a:gdLst/>
                            <a:ahLst/>
                            <a:cxnLst/>
                            <a:rect l="l" t="t" r="r" b="b"/>
                            <a:pathLst>
                              <a:path w="803275">
                                <a:moveTo>
                                  <a:pt x="0" y="0"/>
                                </a:moveTo>
                                <a:lnTo>
                                  <a:pt x="803275" y="0"/>
                                </a:lnTo>
                              </a:path>
                            </a:pathLst>
                          </a:custGeom>
                          <a:ln w="7131">
                            <a:solidFill>
                              <a:srgbClr val="000000"/>
                            </a:solidFill>
                            <a:prstDash val="solid"/>
                          </a:ln>
                        </wps:spPr>
                        <wps:bodyPr wrap="square" lIns="0" tIns="0" rIns="0" bIns="0" rtlCol="0">
                          <a:prstTxWarp prst="textNoShape">
                            <a:avLst/>
                          </a:prstTxWarp>
                          <a:noAutofit/>
                        </wps:bodyPr>
                      </wps:wsp>
                    </wpg:wgp>
                  </a:graphicData>
                </a:graphic>
              </wp:inline>
            </w:drawing>
          </mc:Choice>
          <mc:Fallback xmlns:w16du="http://schemas.microsoft.com/office/word/2023/wordml/word16du" xmlns:oel="http://schemas.microsoft.com/office/2019/extlst">
            <w:pict>
              <v:group w14:anchorId="1A6DB543" id="Group 60" o:spid="_x0000_s1026" style="width:63.25pt;height:.6pt;mso-position-horizontal-relative:char;mso-position-vertical-relative:line" coordsize="80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">
                <v:shape id="Graphic 61" o:spid="_x0000_s1027" style="position:absolute;top:35;width:8032;height:13;visibility:visible;mso-wrap-style:square;v-text-anchor:top" coordsize="803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" path="m,l803275,e" filled="f" strokeweight=".19808mm">
                  <v:path arrowok="t"/>
                </v:shape>
                <w10:anchorlock/>
              </v:group>
            </w:pict>
          </mc:Fallback>
        </mc:AlternateContent>
      </w:r>
    </w:p>
    <w:p w14:paraId="5F8574DD" w14:textId="77777777" w:rsidR="003360E7" w:rsidRPr="003360E7" w:rsidRDefault="003360E7" w:rsidP="009204A0">
      <w:pPr>
        <w:pStyle w:val="ListParagraph"/>
        <w:widowControl w:val="0"/>
        <w:numPr>
          <w:ilvl w:val="0"/>
          <w:numId w:val="36"/>
        </w:numPr>
        <w:tabs>
          <w:tab w:val="left" w:pos="600"/>
        </w:tabs>
        <w:autoSpaceDE w:val="0"/>
        <w:autoSpaceDN w:val="0"/>
        <w:spacing w:before="8" w:line="247" w:lineRule="auto"/>
        <w:ind w:left="143" w:right="38" w:firstLine="227"/>
        <w:contextualSpacing w:val="0"/>
        <w:jc w:val="both"/>
        <w:rPr>
          <w:sz w:val="23"/>
          <w:szCs w:val="23"/>
        </w:rPr>
      </w:pPr>
      <w:r>
        <w:rPr>
          <w:sz w:val="23"/>
        </w:rPr>
        <w:t>Diese Verordnung tritt am 1. November 2024 in Kraft.</w:t>
      </w:r>
    </w:p>
    <w:p w14:paraId="56BAF84D" w14:textId="1E4445A9" w:rsidR="003360E7" w:rsidRPr="003360E7" w:rsidRDefault="003360E7" w:rsidP="009204A0">
      <w:pPr>
        <w:pStyle w:val="ListParagraph"/>
        <w:widowControl w:val="0"/>
        <w:numPr>
          <w:ilvl w:val="0"/>
          <w:numId w:val="36"/>
        </w:numPr>
        <w:tabs>
          <w:tab w:val="left" w:pos="600"/>
        </w:tabs>
        <w:autoSpaceDE w:val="0"/>
        <w:autoSpaceDN w:val="0"/>
        <w:spacing w:before="8" w:line="247" w:lineRule="auto"/>
        <w:ind w:left="143" w:right="38" w:firstLine="227"/>
        <w:contextualSpacing w:val="0"/>
        <w:jc w:val="both"/>
        <w:rPr>
          <w:sz w:val="23"/>
          <w:szCs w:val="23"/>
        </w:rPr>
      </w:pPr>
      <w:r>
        <w:rPr>
          <w:sz w:val="23"/>
        </w:rPr>
        <w:t>Ein Betreiber, der zum Zeitpunkt des Inkrafttretens oder vor dem 1. Januar 2025 eine Tätigkeit im Zusammenhang mit Brennstoffen ausübt, die der Genehmigungspflicht</w:t>
      </w:r>
      <w:r>
        <w:t xml:space="preserve"> </w:t>
      </w:r>
      <w:bookmarkStart w:id="9" w:name="_Hlk181108000"/>
      <w:r>
        <w:rPr>
          <w:sz w:val="23"/>
        </w:rPr>
        <w:t>nach Kapitel 3a Abschnitt 1 unterliegt, kann die Tätigkeit weiterhin ohne Genehmigung ausüben. Nach Ende des Jahres 2024 darf die Tätigkeit jedoch nur dann ohne Genehmigung ausgeübt werden, wenn vor dem 1. Januar 2025 ein Antrag auf Genehmigung gestellt wurde und bis die endgültige Entscheidung über die Genehmigung getroffen wurde.</w:t>
      </w:r>
    </w:p>
    <w:p w14:paraId="5DD47F68" w14:textId="77777777" w:rsidR="003360E7" w:rsidRPr="003360E7" w:rsidRDefault="003360E7" w:rsidP="009204A0">
      <w:pPr>
        <w:pStyle w:val="ListParagraph"/>
        <w:widowControl w:val="0"/>
        <w:numPr>
          <w:ilvl w:val="0"/>
          <w:numId w:val="36"/>
        </w:numPr>
        <w:tabs>
          <w:tab w:val="left" w:pos="600"/>
        </w:tabs>
        <w:autoSpaceDE w:val="0"/>
        <w:autoSpaceDN w:val="0"/>
        <w:spacing w:before="8" w:line="247" w:lineRule="auto"/>
        <w:ind w:left="143" w:right="38" w:firstLine="227"/>
        <w:contextualSpacing w:val="0"/>
        <w:jc w:val="both"/>
        <w:rPr>
          <w:sz w:val="23"/>
          <w:szCs w:val="23"/>
        </w:rPr>
      </w:pPr>
      <w:r>
        <w:rPr>
          <w:sz w:val="23"/>
        </w:rPr>
        <w:t>Ein Betreiber, der nicht über eine Genehmigung gemäß Kapitel 3a Abschnitt 1 verfügt, überwacht und meldet die Emissionen für 2024 gemäß Kapitel 3a Abschnitt 12, wenn der Betreiber</w:t>
      </w:r>
    </w:p>
    <w:p w14:paraId="3C28A607" w14:textId="77777777" w:rsidR="003360E7" w:rsidRPr="003360E7" w:rsidRDefault="003360E7" w:rsidP="003360E7">
      <w:pPr>
        <w:pStyle w:val="ListParagraph"/>
        <w:widowControl w:val="0"/>
        <w:numPr>
          <w:ilvl w:val="1"/>
          <w:numId w:val="26"/>
        </w:numPr>
        <w:tabs>
          <w:tab w:val="left" w:pos="606"/>
        </w:tabs>
        <w:autoSpaceDE w:val="0"/>
        <w:autoSpaceDN w:val="0"/>
        <w:spacing w:line="247" w:lineRule="auto"/>
        <w:ind w:left="143" w:right="38" w:firstLine="227"/>
        <w:contextualSpacing w:val="0"/>
        <w:jc w:val="both"/>
        <w:rPr>
          <w:sz w:val="23"/>
          <w:szCs w:val="23"/>
        </w:rPr>
      </w:pPr>
      <w:r>
        <w:rPr>
          <w:sz w:val="23"/>
        </w:rPr>
        <w:t>zum Zeitpunkt des Inkrafttretens eine genehmigungspflichtige Brennstofftätigkeit ausübt oder vor dem 1. Januar 2025 damit beginnt; und</w:t>
      </w:r>
    </w:p>
    <w:p w14:paraId="7E762DEF" w14:textId="77777777" w:rsidR="003360E7" w:rsidRPr="003360E7" w:rsidRDefault="003360E7" w:rsidP="003360E7">
      <w:pPr>
        <w:pStyle w:val="ListParagraph"/>
        <w:widowControl w:val="0"/>
        <w:numPr>
          <w:ilvl w:val="1"/>
          <w:numId w:val="26"/>
        </w:numPr>
        <w:tabs>
          <w:tab w:val="left" w:pos="619"/>
        </w:tabs>
        <w:autoSpaceDE w:val="0"/>
        <w:autoSpaceDN w:val="0"/>
        <w:spacing w:line="247" w:lineRule="auto"/>
        <w:ind w:left="619" w:hanging="249"/>
        <w:contextualSpacing w:val="0"/>
        <w:jc w:val="both"/>
        <w:rPr>
          <w:sz w:val="23"/>
          <w:szCs w:val="23"/>
        </w:rPr>
      </w:pPr>
      <w:r>
        <w:rPr>
          <w:sz w:val="23"/>
        </w:rPr>
        <w:t>vor dem 1. Januar 2025 eine Genehmigung beantragt hat.</w:t>
      </w:r>
      <w:bookmarkEnd w:id="9"/>
    </w:p>
    <w:p w14:paraId="740B0C82" w14:textId="77777777" w:rsidR="000B4AE3" w:rsidRDefault="000B4AE3" w:rsidP="006B5876">
      <w:pPr>
        <w:pStyle w:val="BodyTextIndent"/>
      </w:pPr>
    </w:p>
    <w:p w14:paraId="429D2ABE" w14:textId="77777777" w:rsidR="006B5876" w:rsidRDefault="006B5876" w:rsidP="00A95636">
      <w:pPr>
        <w:pStyle w:val="BodyText"/>
        <w:keepNext/>
        <w:keepLines/>
      </w:pPr>
      <w:r>
        <w:lastRenderedPageBreak/>
        <w:t>Im Auftrag der Regierung</w:t>
      </w:r>
    </w:p>
    <w:p w14:paraId="227DA1AD" w14:textId="77777777" w:rsidR="006B5876" w:rsidRDefault="006B5876" w:rsidP="00A95636">
      <w:pPr>
        <w:pStyle w:val="BodyText"/>
        <w:keepNext/>
        <w:keepLines/>
      </w:pPr>
    </w:p>
    <w:p w14:paraId="48B03DD8" w14:textId="00F4EB54" w:rsidR="006B5876" w:rsidRPr="003037A4" w:rsidRDefault="00D42043" w:rsidP="00A95636">
      <w:pPr>
        <w:pStyle w:val="BodyText"/>
        <w:keepNext/>
        <w:keepLines/>
        <w:rPr>
          <w:caps/>
        </w:rPr>
      </w:pPr>
      <w:r>
        <w:t>PAULINA BRANDBERG</w:t>
      </w:r>
    </w:p>
    <w:p w14:paraId="2C4152B3" w14:textId="6BDD8785" w:rsidR="006B5876" w:rsidRDefault="006B5876" w:rsidP="00A95636">
      <w:pPr>
        <w:pStyle w:val="BodyText"/>
        <w:keepNext/>
        <w:keepLines/>
        <w:tabs>
          <w:tab w:val="left" w:pos="3827"/>
        </w:tabs>
        <w:ind w:left="3827" w:hanging="3827"/>
        <w:jc w:val="left"/>
      </w:pPr>
      <w:r>
        <w:tab/>
        <w:t>Linnéa Klefbäck</w:t>
      </w:r>
    </w:p>
    <w:p w14:paraId="610E5E97" w14:textId="51EB8BBE" w:rsidR="006B5876" w:rsidRDefault="006B5876" w:rsidP="00A95636">
      <w:pPr>
        <w:pStyle w:val="BodyText"/>
        <w:keepLines/>
        <w:tabs>
          <w:tab w:val="left" w:pos="3827"/>
        </w:tabs>
        <w:ind w:left="3827" w:hanging="3827"/>
        <w:jc w:val="left"/>
      </w:pPr>
      <w:r>
        <w:tab/>
        <w:t>(Ministerium für Klima und Unternehmen)</w:t>
      </w:r>
    </w:p>
    <w:p w14:paraId="25D121BE" w14:textId="77777777" w:rsidR="00FA7079" w:rsidRDefault="00FA7079" w:rsidP="006B5876">
      <w:pPr>
        <w:pStyle w:val="BodyTextIndent"/>
        <w:ind w:firstLine="0"/>
        <w:sectPr w:rsidR="00FA7079" w:rsidSect="006E3052">
          <w:headerReference w:type="even" r:id="rId16"/>
          <w:headerReference w:type="default" r:id="rId17"/>
          <w:footerReference w:type="default" r:id="rId18"/>
          <w:footerReference w:type="first" r:id="rId19"/>
          <w:type w:val="oddPage"/>
          <w:pgSz w:w="11906" w:h="16838" w:code="9"/>
          <w:pgMar w:top="680" w:right="3657" w:bottom="1418" w:left="1304" w:header="0" w:footer="454" w:gutter="0"/>
          <w:cols w:space="708"/>
          <w:titlePg/>
          <w:docGrid w:linePitch="360"/>
        </w:sectPr>
      </w:pPr>
    </w:p>
    <w:p w14:paraId="7F4F9E38" w14:textId="153B7A57" w:rsidR="006B5876" w:rsidRDefault="006B5876" w:rsidP="006B5876">
      <w:pPr>
        <w:pStyle w:val="BodyTextIndent"/>
        <w:ind w:firstLine="0"/>
      </w:pPr>
    </w:p>
    <w:p w14:paraId="2C75C29B" w14:textId="43A460AB" w:rsidR="006B5876" w:rsidRDefault="006B5876" w:rsidP="006B5876">
      <w:pPr>
        <w:pStyle w:val="Bilaga"/>
      </w:pPr>
      <w:r>
        <w:t>Anhang 2</w:t>
      </w:r>
    </w:p>
    <w:p w14:paraId="52221A56" w14:textId="77777777" w:rsidR="00FA7079" w:rsidRPr="009204A0" w:rsidRDefault="00FA7079" w:rsidP="00FA7079">
      <w:pPr>
        <w:pStyle w:val="Heading1"/>
        <w:spacing w:before="126"/>
        <w:ind w:right="-143"/>
        <w:rPr>
          <w:sz w:val="25"/>
          <w:szCs w:val="25"/>
        </w:rPr>
      </w:pPr>
      <w:bookmarkStart w:id="10" w:name="_Hlk181108184"/>
      <w:r>
        <w:rPr>
          <w:sz w:val="25"/>
        </w:rPr>
        <w:t>Treibhausgasemissionen aus der Verbrennung von Brennstofferzeugnissen in bestimmten Sektoren</w:t>
      </w:r>
      <w:bookmarkEnd w:id="10"/>
    </w:p>
    <w:p w14:paraId="01592EC9" w14:textId="0C97ECAC" w:rsidR="00FA7079" w:rsidRDefault="00FA7079" w:rsidP="00FA7079">
      <w:pPr>
        <w:pStyle w:val="BodyText"/>
        <w:spacing w:before="120"/>
        <w:ind w:left="143" w:right="-143"/>
      </w:pPr>
      <w:r>
        <w:t>Dieser Anhang enthält eine Beschreibung der Sektoren, in denen die bereitgestellten Brennstofferzeugnisse verbrannt werden.</w:t>
      </w:r>
    </w:p>
    <w:p w14:paraId="4EF68906" w14:textId="77777777" w:rsidR="00FA7079" w:rsidRDefault="00FA7079" w:rsidP="00FA7079">
      <w:pPr>
        <w:spacing w:before="145" w:line="380" w:lineRule="atLeast"/>
        <w:ind w:left="143" w:right="-143"/>
        <w:rPr>
          <w:b/>
          <w:sz w:val="23"/>
        </w:rPr>
      </w:pPr>
      <w:r>
        <w:rPr>
          <w:b/>
          <w:sz w:val="23"/>
        </w:rPr>
        <w:t>Beschreibungen der Sektoren</w:t>
      </w:r>
    </w:p>
    <w:p w14:paraId="55648AD1" w14:textId="4EA5F00A" w:rsidR="00FA7079" w:rsidRDefault="00FA7079" w:rsidP="00FA7079">
      <w:pPr>
        <w:spacing w:line="380" w:lineRule="atLeast"/>
        <w:ind w:left="142" w:right="-143"/>
        <w:rPr>
          <w:sz w:val="23"/>
        </w:rPr>
      </w:pPr>
      <w:r>
        <w:rPr>
          <w:b/>
          <w:sz w:val="23"/>
        </w:rPr>
        <w:t xml:space="preserve">Beschreibung 1. </w:t>
      </w:r>
      <w:r>
        <w:rPr>
          <w:sz w:val="23"/>
        </w:rPr>
        <w:t>Energiewirtschaft</w:t>
      </w:r>
    </w:p>
    <w:p w14:paraId="0D2E5DCE" w14:textId="77777777" w:rsidR="00FA7079" w:rsidRDefault="00FA7079" w:rsidP="00FA7079">
      <w:pPr>
        <w:pStyle w:val="BodyText"/>
        <w:spacing w:before="10"/>
        <w:ind w:left="370" w:right="-143"/>
      </w:pPr>
      <w:r>
        <w:t>Der Sektor umfasst:</w:t>
      </w:r>
    </w:p>
    <w:p w14:paraId="46D159AA" w14:textId="77777777" w:rsidR="00FA7079" w:rsidRDefault="00FA7079" w:rsidP="00FA7079">
      <w:pPr>
        <w:pStyle w:val="ListParagraph"/>
        <w:widowControl w:val="0"/>
        <w:numPr>
          <w:ilvl w:val="0"/>
          <w:numId w:val="29"/>
        </w:numPr>
        <w:tabs>
          <w:tab w:val="left" w:pos="600"/>
        </w:tabs>
        <w:autoSpaceDE w:val="0"/>
        <w:autoSpaceDN w:val="0"/>
        <w:spacing w:before="8"/>
        <w:ind w:left="600" w:right="-143"/>
        <w:contextualSpacing w:val="0"/>
        <w:rPr>
          <w:sz w:val="23"/>
        </w:rPr>
      </w:pPr>
      <w:r>
        <w:rPr>
          <w:sz w:val="23"/>
        </w:rPr>
        <w:t>Kraft-Wärme-Kopplung;</w:t>
      </w:r>
    </w:p>
    <w:p w14:paraId="6869A094" w14:textId="77777777" w:rsidR="00FA7079" w:rsidRDefault="00FA7079" w:rsidP="00FA7079">
      <w:pPr>
        <w:pStyle w:val="ListParagraph"/>
        <w:widowControl w:val="0"/>
        <w:numPr>
          <w:ilvl w:val="0"/>
          <w:numId w:val="29"/>
        </w:numPr>
        <w:tabs>
          <w:tab w:val="left" w:pos="600"/>
        </w:tabs>
        <w:autoSpaceDE w:val="0"/>
        <w:autoSpaceDN w:val="0"/>
        <w:spacing w:before="7"/>
        <w:ind w:left="600" w:right="-143"/>
        <w:contextualSpacing w:val="0"/>
        <w:rPr>
          <w:sz w:val="23"/>
        </w:rPr>
      </w:pPr>
      <w:r>
        <w:rPr>
          <w:sz w:val="23"/>
        </w:rPr>
        <w:t>Heizanlagen;</w:t>
      </w:r>
    </w:p>
    <w:p w14:paraId="37423518" w14:textId="77777777" w:rsidR="00FA7079" w:rsidRDefault="00FA7079" w:rsidP="00FA7079">
      <w:pPr>
        <w:pStyle w:val="ListParagraph"/>
        <w:widowControl w:val="0"/>
        <w:numPr>
          <w:ilvl w:val="0"/>
          <w:numId w:val="29"/>
        </w:numPr>
        <w:tabs>
          <w:tab w:val="left" w:pos="600"/>
        </w:tabs>
        <w:autoSpaceDE w:val="0"/>
        <w:autoSpaceDN w:val="0"/>
        <w:spacing w:before="8"/>
        <w:ind w:left="600" w:right="-143"/>
        <w:contextualSpacing w:val="0"/>
        <w:rPr>
          <w:sz w:val="23"/>
        </w:rPr>
      </w:pPr>
      <w:r>
        <w:rPr>
          <w:sz w:val="23"/>
        </w:rPr>
        <w:t>Stromerzeugung;</w:t>
      </w:r>
    </w:p>
    <w:p w14:paraId="01FB9FB5" w14:textId="77777777" w:rsidR="00FA7079" w:rsidRDefault="00FA7079" w:rsidP="00FA7079">
      <w:pPr>
        <w:pStyle w:val="ListParagraph"/>
        <w:widowControl w:val="0"/>
        <w:numPr>
          <w:ilvl w:val="0"/>
          <w:numId w:val="29"/>
        </w:numPr>
        <w:tabs>
          <w:tab w:val="left" w:pos="600"/>
        </w:tabs>
        <w:autoSpaceDE w:val="0"/>
        <w:autoSpaceDN w:val="0"/>
        <w:spacing w:before="8"/>
        <w:ind w:left="600" w:right="-143"/>
        <w:contextualSpacing w:val="0"/>
        <w:rPr>
          <w:sz w:val="23"/>
        </w:rPr>
      </w:pPr>
      <w:r>
        <w:rPr>
          <w:sz w:val="23"/>
        </w:rPr>
        <w:t>Erdölraffination;</w:t>
      </w:r>
    </w:p>
    <w:p w14:paraId="2D2A88E5" w14:textId="77777777" w:rsidR="00FA7079" w:rsidRDefault="00FA7079" w:rsidP="00FA7079">
      <w:pPr>
        <w:pStyle w:val="ListParagraph"/>
        <w:widowControl w:val="0"/>
        <w:numPr>
          <w:ilvl w:val="0"/>
          <w:numId w:val="29"/>
        </w:numPr>
        <w:tabs>
          <w:tab w:val="left" w:pos="600"/>
        </w:tabs>
        <w:autoSpaceDE w:val="0"/>
        <w:autoSpaceDN w:val="0"/>
        <w:spacing w:before="7"/>
        <w:ind w:left="600" w:right="-143"/>
        <w:contextualSpacing w:val="0"/>
        <w:rPr>
          <w:sz w:val="23"/>
        </w:rPr>
      </w:pPr>
      <w:r>
        <w:rPr>
          <w:sz w:val="23"/>
        </w:rPr>
        <w:t>Herstellung von Koks;</w:t>
      </w:r>
    </w:p>
    <w:p w14:paraId="53D27E20" w14:textId="77777777" w:rsidR="00FA7079" w:rsidRDefault="00FA7079" w:rsidP="00FA7079">
      <w:pPr>
        <w:pStyle w:val="ListParagraph"/>
        <w:widowControl w:val="0"/>
        <w:numPr>
          <w:ilvl w:val="0"/>
          <w:numId w:val="29"/>
        </w:numPr>
        <w:tabs>
          <w:tab w:val="left" w:pos="600"/>
        </w:tabs>
        <w:autoSpaceDE w:val="0"/>
        <w:autoSpaceDN w:val="0"/>
        <w:spacing w:before="8"/>
        <w:ind w:left="600" w:right="-143"/>
        <w:contextualSpacing w:val="0"/>
        <w:rPr>
          <w:sz w:val="23"/>
        </w:rPr>
      </w:pPr>
      <w:r>
        <w:rPr>
          <w:sz w:val="23"/>
        </w:rPr>
        <w:t>Energiebranchen mit Ausnahme derjenigen, die unter 1-5 genannt werden; und</w:t>
      </w:r>
    </w:p>
    <w:p w14:paraId="4D3D86AA" w14:textId="77777777" w:rsidR="00FA7079" w:rsidRDefault="00FA7079" w:rsidP="00FA7079">
      <w:pPr>
        <w:pStyle w:val="ListParagraph"/>
        <w:widowControl w:val="0"/>
        <w:numPr>
          <w:ilvl w:val="0"/>
          <w:numId w:val="29"/>
        </w:numPr>
        <w:tabs>
          <w:tab w:val="left" w:pos="600"/>
        </w:tabs>
        <w:autoSpaceDE w:val="0"/>
        <w:autoSpaceDN w:val="0"/>
        <w:spacing w:before="8" w:line="247" w:lineRule="auto"/>
        <w:ind w:left="143" w:right="-143" w:firstLine="227"/>
        <w:contextualSpacing w:val="0"/>
        <w:rPr>
          <w:sz w:val="23"/>
        </w:rPr>
      </w:pPr>
      <w:r>
        <w:rPr>
          <w:sz w:val="23"/>
        </w:rPr>
        <w:t>Einsatz von Gelände-Kraftfahrzeugen und anderen Arbeitsmaschinen bei den unter den Nummern 1-6 aufgeführten Tätigkeiten.</w:t>
      </w:r>
    </w:p>
    <w:p w14:paraId="4C63F6F5" w14:textId="77777777" w:rsidR="00FA7079" w:rsidRDefault="00FA7079" w:rsidP="00FA7079">
      <w:pPr>
        <w:pStyle w:val="BodyText"/>
        <w:spacing w:before="7"/>
        <w:ind w:right="-143"/>
      </w:pPr>
    </w:p>
    <w:p w14:paraId="3205EE9F" w14:textId="77777777" w:rsidR="00FA7079" w:rsidRDefault="00FA7079" w:rsidP="00FA7079">
      <w:pPr>
        <w:ind w:left="143" w:right="-143"/>
        <w:rPr>
          <w:sz w:val="23"/>
        </w:rPr>
      </w:pPr>
      <w:r>
        <w:rPr>
          <w:b/>
          <w:sz w:val="23"/>
        </w:rPr>
        <w:t xml:space="preserve">Beschreibung 2. </w:t>
      </w:r>
      <w:r>
        <w:rPr>
          <w:sz w:val="23"/>
        </w:rPr>
        <w:t>Fertigungsbranchen und Bauwesen.</w:t>
      </w:r>
    </w:p>
    <w:p w14:paraId="28A00688" w14:textId="77777777" w:rsidR="00FA7079" w:rsidRDefault="00FA7079" w:rsidP="00FA7079">
      <w:pPr>
        <w:pStyle w:val="BodyText"/>
        <w:spacing w:before="8"/>
        <w:ind w:left="370" w:right="-143"/>
      </w:pPr>
      <w:r>
        <w:t>Der Sektor umfasst:</w:t>
      </w:r>
    </w:p>
    <w:p w14:paraId="1E274ECC" w14:textId="77777777" w:rsidR="00FA7079" w:rsidRDefault="00FA7079" w:rsidP="00FA7079">
      <w:pPr>
        <w:pStyle w:val="ListParagraph"/>
        <w:widowControl w:val="0"/>
        <w:numPr>
          <w:ilvl w:val="0"/>
          <w:numId w:val="28"/>
        </w:numPr>
        <w:tabs>
          <w:tab w:val="left" w:pos="600"/>
        </w:tabs>
        <w:autoSpaceDE w:val="0"/>
        <w:autoSpaceDN w:val="0"/>
        <w:spacing w:before="7"/>
        <w:ind w:left="600" w:right="-143"/>
        <w:contextualSpacing w:val="0"/>
        <w:rPr>
          <w:sz w:val="23"/>
        </w:rPr>
      </w:pPr>
      <w:r>
        <w:rPr>
          <w:sz w:val="23"/>
        </w:rPr>
        <w:t>Eisen- und Stahlindustrie;</w:t>
      </w:r>
    </w:p>
    <w:p w14:paraId="6506B535" w14:textId="77777777" w:rsidR="00FA7079" w:rsidRDefault="00FA7079" w:rsidP="00FA7079">
      <w:pPr>
        <w:pStyle w:val="ListParagraph"/>
        <w:widowControl w:val="0"/>
        <w:numPr>
          <w:ilvl w:val="0"/>
          <w:numId w:val="28"/>
        </w:numPr>
        <w:tabs>
          <w:tab w:val="left" w:pos="600"/>
        </w:tabs>
        <w:autoSpaceDE w:val="0"/>
        <w:autoSpaceDN w:val="0"/>
        <w:spacing w:before="8"/>
        <w:ind w:left="600" w:right="-143"/>
        <w:contextualSpacing w:val="0"/>
        <w:rPr>
          <w:sz w:val="23"/>
        </w:rPr>
      </w:pPr>
      <w:r>
        <w:rPr>
          <w:sz w:val="23"/>
        </w:rPr>
        <w:t>Herstellung von Zement, Kalk und Gips;</w:t>
      </w:r>
    </w:p>
    <w:p w14:paraId="4D62AEEF" w14:textId="77777777" w:rsidR="00FA7079" w:rsidRDefault="00FA7079" w:rsidP="00FA7079">
      <w:pPr>
        <w:pStyle w:val="ListParagraph"/>
        <w:widowControl w:val="0"/>
        <w:numPr>
          <w:ilvl w:val="0"/>
          <w:numId w:val="28"/>
        </w:numPr>
        <w:tabs>
          <w:tab w:val="left" w:pos="600"/>
        </w:tabs>
        <w:autoSpaceDE w:val="0"/>
        <w:autoSpaceDN w:val="0"/>
        <w:spacing w:before="8"/>
        <w:ind w:left="600" w:right="-143"/>
        <w:contextualSpacing w:val="0"/>
        <w:rPr>
          <w:sz w:val="23"/>
        </w:rPr>
      </w:pPr>
      <w:r>
        <w:rPr>
          <w:sz w:val="23"/>
        </w:rPr>
        <w:t>Herstellung von Glas;</w:t>
      </w:r>
    </w:p>
    <w:p w14:paraId="5DDDEA41" w14:textId="77777777" w:rsidR="00FA7079" w:rsidRDefault="00FA7079" w:rsidP="00FA7079">
      <w:pPr>
        <w:pStyle w:val="ListParagraph"/>
        <w:widowControl w:val="0"/>
        <w:numPr>
          <w:ilvl w:val="0"/>
          <w:numId w:val="28"/>
        </w:numPr>
        <w:tabs>
          <w:tab w:val="left" w:pos="600"/>
        </w:tabs>
        <w:autoSpaceDE w:val="0"/>
        <w:autoSpaceDN w:val="0"/>
        <w:spacing w:before="8"/>
        <w:ind w:left="600" w:right="-143"/>
        <w:contextualSpacing w:val="0"/>
        <w:rPr>
          <w:sz w:val="23"/>
        </w:rPr>
      </w:pPr>
      <w:r>
        <w:rPr>
          <w:sz w:val="23"/>
        </w:rPr>
        <w:t>andere Steine- und Erdenindustrie;</w:t>
      </w:r>
    </w:p>
    <w:p w14:paraId="25709AE1" w14:textId="77777777" w:rsidR="00FA7079" w:rsidRDefault="00FA7079" w:rsidP="00FA7079">
      <w:pPr>
        <w:pStyle w:val="ListParagraph"/>
        <w:widowControl w:val="0"/>
        <w:numPr>
          <w:ilvl w:val="0"/>
          <w:numId w:val="28"/>
        </w:numPr>
        <w:tabs>
          <w:tab w:val="left" w:pos="600"/>
        </w:tabs>
        <w:autoSpaceDE w:val="0"/>
        <w:autoSpaceDN w:val="0"/>
        <w:spacing w:before="7"/>
        <w:ind w:left="600" w:right="-143"/>
        <w:contextualSpacing w:val="0"/>
        <w:rPr>
          <w:sz w:val="23"/>
        </w:rPr>
      </w:pPr>
      <w:r>
        <w:rPr>
          <w:sz w:val="23"/>
        </w:rPr>
        <w:t>chemische Industrie;</w:t>
      </w:r>
    </w:p>
    <w:p w14:paraId="6BF2665A" w14:textId="77777777" w:rsidR="00FA7079" w:rsidRDefault="00FA7079" w:rsidP="00FA7079">
      <w:pPr>
        <w:pStyle w:val="ListParagraph"/>
        <w:widowControl w:val="0"/>
        <w:numPr>
          <w:ilvl w:val="0"/>
          <w:numId w:val="28"/>
        </w:numPr>
        <w:tabs>
          <w:tab w:val="left" w:pos="600"/>
        </w:tabs>
        <w:autoSpaceDE w:val="0"/>
        <w:autoSpaceDN w:val="0"/>
        <w:spacing w:before="8"/>
        <w:ind w:left="600" w:right="-143"/>
        <w:contextualSpacing w:val="0"/>
        <w:rPr>
          <w:sz w:val="23"/>
        </w:rPr>
      </w:pPr>
      <w:r>
        <w:rPr>
          <w:sz w:val="23"/>
        </w:rPr>
        <w:t>Bauwesen;</w:t>
      </w:r>
    </w:p>
    <w:p w14:paraId="4D4D88E0" w14:textId="77777777" w:rsidR="00FA7079" w:rsidRDefault="00FA7079" w:rsidP="00FA7079">
      <w:pPr>
        <w:pStyle w:val="ListParagraph"/>
        <w:widowControl w:val="0"/>
        <w:numPr>
          <w:ilvl w:val="0"/>
          <w:numId w:val="28"/>
        </w:numPr>
        <w:tabs>
          <w:tab w:val="left" w:pos="600"/>
        </w:tabs>
        <w:autoSpaceDE w:val="0"/>
        <w:autoSpaceDN w:val="0"/>
        <w:spacing w:before="8"/>
        <w:ind w:left="600" w:right="-143"/>
        <w:contextualSpacing w:val="0"/>
        <w:rPr>
          <w:sz w:val="23"/>
        </w:rPr>
      </w:pPr>
      <w:r>
        <w:rPr>
          <w:sz w:val="23"/>
        </w:rPr>
        <w:t>Bergbau;</w:t>
      </w:r>
    </w:p>
    <w:p w14:paraId="3288CEB8" w14:textId="77777777" w:rsidR="00FA7079" w:rsidRDefault="00FA7079" w:rsidP="00FA7079">
      <w:pPr>
        <w:pStyle w:val="ListParagraph"/>
        <w:widowControl w:val="0"/>
        <w:numPr>
          <w:ilvl w:val="0"/>
          <w:numId w:val="28"/>
        </w:numPr>
        <w:tabs>
          <w:tab w:val="left" w:pos="600"/>
        </w:tabs>
        <w:autoSpaceDE w:val="0"/>
        <w:autoSpaceDN w:val="0"/>
        <w:spacing w:before="7"/>
        <w:ind w:left="600" w:right="-143"/>
        <w:contextualSpacing w:val="0"/>
        <w:rPr>
          <w:sz w:val="23"/>
        </w:rPr>
      </w:pPr>
      <w:r>
        <w:rPr>
          <w:sz w:val="23"/>
        </w:rPr>
        <w:t>Gummi- und Kunststoffindustrie;</w:t>
      </w:r>
    </w:p>
    <w:p w14:paraId="456F3E69" w14:textId="77777777" w:rsidR="00FA7079" w:rsidRDefault="00FA7079" w:rsidP="00FA7079">
      <w:pPr>
        <w:pStyle w:val="ListParagraph"/>
        <w:widowControl w:val="0"/>
        <w:numPr>
          <w:ilvl w:val="0"/>
          <w:numId w:val="28"/>
        </w:numPr>
        <w:tabs>
          <w:tab w:val="left" w:pos="600"/>
        </w:tabs>
        <w:autoSpaceDE w:val="0"/>
        <w:autoSpaceDN w:val="0"/>
        <w:spacing w:before="8"/>
        <w:ind w:left="600" w:right="-143"/>
        <w:contextualSpacing w:val="0"/>
        <w:rPr>
          <w:sz w:val="23"/>
        </w:rPr>
      </w:pPr>
      <w:r>
        <w:rPr>
          <w:sz w:val="23"/>
        </w:rPr>
        <w:t>Textilien und Leder;</w:t>
      </w:r>
    </w:p>
    <w:p w14:paraId="57BA2C9E" w14:textId="77777777" w:rsidR="00FA7079" w:rsidRDefault="00FA7079" w:rsidP="00FA7079">
      <w:pPr>
        <w:pStyle w:val="ListParagraph"/>
        <w:widowControl w:val="0"/>
        <w:numPr>
          <w:ilvl w:val="0"/>
          <w:numId w:val="28"/>
        </w:numPr>
        <w:tabs>
          <w:tab w:val="left" w:pos="715"/>
        </w:tabs>
        <w:autoSpaceDE w:val="0"/>
        <w:autoSpaceDN w:val="0"/>
        <w:spacing w:before="8"/>
        <w:ind w:left="715" w:right="-143" w:hanging="345"/>
        <w:contextualSpacing w:val="0"/>
        <w:rPr>
          <w:sz w:val="23"/>
        </w:rPr>
      </w:pPr>
      <w:r>
        <w:rPr>
          <w:sz w:val="23"/>
        </w:rPr>
        <w:t>Holzindustrie;</w:t>
      </w:r>
    </w:p>
    <w:p w14:paraId="1C4E8783" w14:textId="77777777" w:rsidR="00FA7079" w:rsidRDefault="00FA7079" w:rsidP="00FA7079">
      <w:pPr>
        <w:pStyle w:val="ListParagraph"/>
        <w:widowControl w:val="0"/>
        <w:numPr>
          <w:ilvl w:val="0"/>
          <w:numId w:val="28"/>
        </w:numPr>
        <w:tabs>
          <w:tab w:val="left" w:pos="715"/>
        </w:tabs>
        <w:autoSpaceDE w:val="0"/>
        <w:autoSpaceDN w:val="0"/>
        <w:spacing w:before="7"/>
        <w:ind w:left="715" w:right="-143" w:hanging="345"/>
        <w:contextualSpacing w:val="0"/>
        <w:rPr>
          <w:sz w:val="23"/>
        </w:rPr>
      </w:pPr>
      <w:r>
        <w:rPr>
          <w:sz w:val="23"/>
        </w:rPr>
        <w:t>Generalplanung;</w:t>
      </w:r>
    </w:p>
    <w:p w14:paraId="0BB16577" w14:textId="77777777" w:rsidR="00FA7079" w:rsidRDefault="00FA7079" w:rsidP="00FA7079">
      <w:pPr>
        <w:pStyle w:val="ListParagraph"/>
        <w:widowControl w:val="0"/>
        <w:numPr>
          <w:ilvl w:val="0"/>
          <w:numId w:val="28"/>
        </w:numPr>
        <w:tabs>
          <w:tab w:val="left" w:pos="715"/>
        </w:tabs>
        <w:autoSpaceDE w:val="0"/>
        <w:autoSpaceDN w:val="0"/>
        <w:spacing w:before="8"/>
        <w:ind w:left="715" w:right="-143" w:hanging="345"/>
        <w:contextualSpacing w:val="0"/>
        <w:rPr>
          <w:sz w:val="23"/>
        </w:rPr>
      </w:pPr>
      <w:r>
        <w:rPr>
          <w:sz w:val="23"/>
        </w:rPr>
        <w:t>Zellstoff- und Papierindustrie und Druckerei;</w:t>
      </w:r>
    </w:p>
    <w:p w14:paraId="2F8E348A" w14:textId="77777777" w:rsidR="00FA7079" w:rsidRDefault="00FA7079" w:rsidP="00FA7079">
      <w:pPr>
        <w:pStyle w:val="ListParagraph"/>
        <w:widowControl w:val="0"/>
        <w:numPr>
          <w:ilvl w:val="0"/>
          <w:numId w:val="28"/>
        </w:numPr>
        <w:tabs>
          <w:tab w:val="left" w:pos="715"/>
        </w:tabs>
        <w:autoSpaceDE w:val="0"/>
        <w:autoSpaceDN w:val="0"/>
        <w:spacing w:before="8"/>
        <w:ind w:left="715" w:right="-143" w:hanging="345"/>
        <w:contextualSpacing w:val="0"/>
        <w:rPr>
          <w:sz w:val="23"/>
        </w:rPr>
      </w:pPr>
      <w:r>
        <w:rPr>
          <w:sz w:val="23"/>
        </w:rPr>
        <w:t>metallverarbeitende Industrie;</w:t>
      </w:r>
    </w:p>
    <w:p w14:paraId="7D824F59" w14:textId="77777777" w:rsidR="00FA7079" w:rsidRDefault="00FA7079" w:rsidP="00FA7079">
      <w:pPr>
        <w:pStyle w:val="ListParagraph"/>
        <w:widowControl w:val="0"/>
        <w:numPr>
          <w:ilvl w:val="0"/>
          <w:numId w:val="28"/>
        </w:numPr>
        <w:tabs>
          <w:tab w:val="left" w:pos="715"/>
        </w:tabs>
        <w:autoSpaceDE w:val="0"/>
        <w:autoSpaceDN w:val="0"/>
        <w:spacing w:before="8"/>
        <w:ind w:left="715" w:right="-143" w:hanging="345"/>
        <w:contextualSpacing w:val="0"/>
        <w:rPr>
          <w:sz w:val="23"/>
        </w:rPr>
      </w:pPr>
      <w:r>
        <w:rPr>
          <w:sz w:val="23"/>
        </w:rPr>
        <w:t>Lebensmittelindustrie;</w:t>
      </w:r>
    </w:p>
    <w:p w14:paraId="0B2AF289" w14:textId="77777777" w:rsidR="00FA7079" w:rsidRDefault="00FA7079" w:rsidP="00FA7079">
      <w:pPr>
        <w:pStyle w:val="ListParagraph"/>
        <w:widowControl w:val="0"/>
        <w:numPr>
          <w:ilvl w:val="0"/>
          <w:numId w:val="28"/>
        </w:numPr>
        <w:tabs>
          <w:tab w:val="left" w:pos="715"/>
        </w:tabs>
        <w:autoSpaceDE w:val="0"/>
        <w:autoSpaceDN w:val="0"/>
        <w:spacing w:before="7"/>
        <w:ind w:left="715" w:right="-143" w:hanging="345"/>
        <w:contextualSpacing w:val="0"/>
        <w:rPr>
          <w:sz w:val="23"/>
        </w:rPr>
      </w:pPr>
      <w:r>
        <w:rPr>
          <w:sz w:val="23"/>
        </w:rPr>
        <w:t>Tabakindustrie;</w:t>
      </w:r>
    </w:p>
    <w:p w14:paraId="09A72626" w14:textId="77777777" w:rsidR="00FA7079" w:rsidRDefault="00FA7079" w:rsidP="00FA7079">
      <w:pPr>
        <w:pStyle w:val="ListParagraph"/>
        <w:widowControl w:val="0"/>
        <w:numPr>
          <w:ilvl w:val="0"/>
          <w:numId w:val="28"/>
        </w:numPr>
        <w:tabs>
          <w:tab w:val="left" w:pos="715"/>
        </w:tabs>
        <w:autoSpaceDE w:val="0"/>
        <w:autoSpaceDN w:val="0"/>
        <w:spacing w:before="8"/>
        <w:ind w:left="715" w:right="-143" w:hanging="345"/>
        <w:contextualSpacing w:val="0"/>
        <w:rPr>
          <w:sz w:val="23"/>
        </w:rPr>
      </w:pPr>
      <w:r>
        <w:rPr>
          <w:sz w:val="23"/>
        </w:rPr>
        <w:t>Fertigungs- und Baugewerbe mit Ausnahme derjenigen, die unter 1-15 fallen; und</w:t>
      </w:r>
    </w:p>
    <w:p w14:paraId="6C6F3201" w14:textId="77777777" w:rsidR="00FA7079" w:rsidRDefault="00FA7079" w:rsidP="00FA7079">
      <w:pPr>
        <w:pStyle w:val="ListParagraph"/>
        <w:widowControl w:val="0"/>
        <w:numPr>
          <w:ilvl w:val="0"/>
          <w:numId w:val="28"/>
        </w:numPr>
        <w:tabs>
          <w:tab w:val="left" w:pos="715"/>
        </w:tabs>
        <w:autoSpaceDE w:val="0"/>
        <w:autoSpaceDN w:val="0"/>
        <w:spacing w:before="8" w:line="247" w:lineRule="auto"/>
        <w:ind w:left="143" w:right="-143" w:firstLine="227"/>
        <w:contextualSpacing w:val="0"/>
        <w:rPr>
          <w:sz w:val="23"/>
        </w:rPr>
      </w:pPr>
      <w:r>
        <w:rPr>
          <w:sz w:val="23"/>
        </w:rPr>
        <w:t>Einsatz von Gelände-Kraftfahrzeugen und anderen Arbeitsmaschinen bei den unter den Nummern 1-16 aufgeführten Tätigkeiten.</w:t>
      </w:r>
    </w:p>
    <w:p w14:paraId="00DE4508" w14:textId="77777777" w:rsidR="00FA7079" w:rsidRDefault="00FA7079" w:rsidP="00FA7079">
      <w:pPr>
        <w:pStyle w:val="BodyText"/>
        <w:spacing w:before="7"/>
        <w:ind w:right="-143"/>
      </w:pPr>
    </w:p>
    <w:p w14:paraId="6A0AF056" w14:textId="77777777" w:rsidR="00FA7079" w:rsidRDefault="00FA7079" w:rsidP="00FA7079">
      <w:pPr>
        <w:ind w:left="143" w:right="-143"/>
        <w:rPr>
          <w:sz w:val="23"/>
        </w:rPr>
      </w:pPr>
      <w:r>
        <w:rPr>
          <w:b/>
          <w:sz w:val="23"/>
        </w:rPr>
        <w:t xml:space="preserve">Beschreibung 3. </w:t>
      </w:r>
      <w:r>
        <w:rPr>
          <w:sz w:val="23"/>
        </w:rPr>
        <w:t>Straßentransport.</w:t>
      </w:r>
    </w:p>
    <w:p w14:paraId="40B3086E" w14:textId="77777777" w:rsidR="00FA7079" w:rsidRDefault="00FA7079" w:rsidP="00FA7079">
      <w:pPr>
        <w:pStyle w:val="BodyText"/>
        <w:spacing w:before="8"/>
        <w:ind w:left="370" w:right="-143"/>
      </w:pPr>
      <w:r>
        <w:t>Der Sektor umfasst den Straßentransport mit folgenden Fahrzeugen:</w:t>
      </w:r>
    </w:p>
    <w:p w14:paraId="2F574C90" w14:textId="77777777" w:rsidR="00FA7079" w:rsidRDefault="00FA7079" w:rsidP="00FA7079">
      <w:pPr>
        <w:pStyle w:val="ListParagraph"/>
        <w:widowControl w:val="0"/>
        <w:numPr>
          <w:ilvl w:val="0"/>
          <w:numId w:val="27"/>
        </w:numPr>
        <w:tabs>
          <w:tab w:val="left" w:pos="600"/>
        </w:tabs>
        <w:autoSpaceDE w:val="0"/>
        <w:autoSpaceDN w:val="0"/>
        <w:spacing w:before="7"/>
        <w:ind w:left="600" w:right="-143"/>
        <w:contextualSpacing w:val="0"/>
        <w:rPr>
          <w:sz w:val="23"/>
        </w:rPr>
      </w:pPr>
      <w:r>
        <w:rPr>
          <w:sz w:val="23"/>
        </w:rPr>
        <w:t>Personenkraftwagen,</w:t>
      </w:r>
    </w:p>
    <w:p w14:paraId="4320F9AB" w14:textId="77777777" w:rsidR="00FA7079" w:rsidRDefault="00FA7079" w:rsidP="00FA7079">
      <w:pPr>
        <w:pStyle w:val="ListParagraph"/>
        <w:widowControl w:val="0"/>
        <w:numPr>
          <w:ilvl w:val="0"/>
          <w:numId w:val="27"/>
        </w:numPr>
        <w:tabs>
          <w:tab w:val="left" w:pos="600"/>
        </w:tabs>
        <w:autoSpaceDE w:val="0"/>
        <w:autoSpaceDN w:val="0"/>
        <w:spacing w:before="8"/>
        <w:ind w:left="600" w:right="-143"/>
        <w:contextualSpacing w:val="0"/>
        <w:rPr>
          <w:sz w:val="23"/>
        </w:rPr>
      </w:pPr>
      <w:r>
        <w:rPr>
          <w:sz w:val="23"/>
        </w:rPr>
        <w:t>A Zugmaschinen;</w:t>
      </w:r>
    </w:p>
    <w:p w14:paraId="6316E84A" w14:textId="77777777" w:rsidR="00FA7079" w:rsidRDefault="00FA7079" w:rsidP="00FA7079">
      <w:pPr>
        <w:pStyle w:val="ListParagraph"/>
        <w:widowControl w:val="0"/>
        <w:numPr>
          <w:ilvl w:val="0"/>
          <w:numId w:val="27"/>
        </w:numPr>
        <w:tabs>
          <w:tab w:val="left" w:pos="600"/>
        </w:tabs>
        <w:autoSpaceDE w:val="0"/>
        <w:autoSpaceDN w:val="0"/>
        <w:spacing w:before="8"/>
        <w:ind w:left="600" w:right="-143"/>
        <w:contextualSpacing w:val="0"/>
        <w:rPr>
          <w:sz w:val="23"/>
        </w:rPr>
      </w:pPr>
      <w:r>
        <w:rPr>
          <w:sz w:val="23"/>
        </w:rPr>
        <w:t>leichte Lastkraftwagen;</w:t>
      </w:r>
    </w:p>
    <w:p w14:paraId="00DA508E" w14:textId="77777777" w:rsidR="00FA7079" w:rsidRDefault="00FA7079" w:rsidP="00FA7079">
      <w:pPr>
        <w:pStyle w:val="ListParagraph"/>
        <w:widowControl w:val="0"/>
        <w:numPr>
          <w:ilvl w:val="0"/>
          <w:numId w:val="27"/>
        </w:numPr>
        <w:tabs>
          <w:tab w:val="left" w:pos="600"/>
        </w:tabs>
        <w:autoSpaceDE w:val="0"/>
        <w:autoSpaceDN w:val="0"/>
        <w:spacing w:before="7"/>
        <w:ind w:left="600" w:right="-143"/>
        <w:contextualSpacing w:val="0"/>
        <w:rPr>
          <w:sz w:val="23"/>
        </w:rPr>
      </w:pPr>
      <w:r>
        <w:rPr>
          <w:sz w:val="23"/>
        </w:rPr>
        <w:t>schwere Lastkraftwagen;</w:t>
      </w:r>
    </w:p>
    <w:p w14:paraId="5250F9C1" w14:textId="77777777" w:rsidR="00FA7079" w:rsidRDefault="00FA7079" w:rsidP="00FA7079">
      <w:pPr>
        <w:pStyle w:val="ListParagraph"/>
        <w:widowControl w:val="0"/>
        <w:numPr>
          <w:ilvl w:val="0"/>
          <w:numId w:val="27"/>
        </w:numPr>
        <w:tabs>
          <w:tab w:val="left" w:pos="600"/>
        </w:tabs>
        <w:autoSpaceDE w:val="0"/>
        <w:autoSpaceDN w:val="0"/>
        <w:spacing w:before="8"/>
        <w:ind w:left="600" w:right="-143"/>
        <w:contextualSpacing w:val="0"/>
        <w:rPr>
          <w:sz w:val="23"/>
        </w:rPr>
      </w:pPr>
      <w:r>
        <w:rPr>
          <w:sz w:val="23"/>
        </w:rPr>
        <w:t>leichte Busse;</w:t>
      </w:r>
    </w:p>
    <w:p w14:paraId="078A345D" w14:textId="77777777" w:rsidR="00FA7079" w:rsidRDefault="00FA7079" w:rsidP="00FA7079">
      <w:pPr>
        <w:pStyle w:val="ListParagraph"/>
        <w:widowControl w:val="0"/>
        <w:numPr>
          <w:ilvl w:val="0"/>
          <w:numId w:val="27"/>
        </w:numPr>
        <w:tabs>
          <w:tab w:val="left" w:pos="600"/>
        </w:tabs>
        <w:autoSpaceDE w:val="0"/>
        <w:autoSpaceDN w:val="0"/>
        <w:spacing w:before="8"/>
        <w:ind w:left="600" w:right="-143"/>
        <w:contextualSpacing w:val="0"/>
        <w:rPr>
          <w:sz w:val="23"/>
        </w:rPr>
      </w:pPr>
      <w:r>
        <w:rPr>
          <w:sz w:val="23"/>
        </w:rPr>
        <w:t>schwere Busse;</w:t>
      </w:r>
    </w:p>
    <w:p w14:paraId="5C078B28" w14:textId="77777777" w:rsidR="00FA7079" w:rsidRDefault="00FA7079" w:rsidP="00FA7079">
      <w:pPr>
        <w:pStyle w:val="ListParagraph"/>
        <w:widowControl w:val="0"/>
        <w:numPr>
          <w:ilvl w:val="0"/>
          <w:numId w:val="27"/>
        </w:numPr>
        <w:tabs>
          <w:tab w:val="left" w:pos="600"/>
        </w:tabs>
        <w:autoSpaceDE w:val="0"/>
        <w:autoSpaceDN w:val="0"/>
        <w:spacing w:before="8"/>
        <w:ind w:left="600" w:right="-143"/>
        <w:contextualSpacing w:val="0"/>
        <w:rPr>
          <w:sz w:val="23"/>
        </w:rPr>
      </w:pPr>
      <w:r>
        <w:rPr>
          <w:sz w:val="23"/>
        </w:rPr>
        <w:t>Kleinkrafträder; und</w:t>
      </w:r>
    </w:p>
    <w:p w14:paraId="2872604A" w14:textId="77777777" w:rsidR="00FA7079" w:rsidRDefault="00FA7079" w:rsidP="00FA7079">
      <w:pPr>
        <w:pStyle w:val="ListParagraph"/>
        <w:widowControl w:val="0"/>
        <w:numPr>
          <w:ilvl w:val="0"/>
          <w:numId w:val="27"/>
        </w:numPr>
        <w:tabs>
          <w:tab w:val="left" w:pos="600"/>
        </w:tabs>
        <w:autoSpaceDE w:val="0"/>
        <w:autoSpaceDN w:val="0"/>
        <w:spacing w:before="7"/>
        <w:ind w:left="600" w:right="-143"/>
        <w:contextualSpacing w:val="0"/>
        <w:rPr>
          <w:sz w:val="23"/>
        </w:rPr>
      </w:pPr>
      <w:r>
        <w:rPr>
          <w:sz w:val="23"/>
        </w:rPr>
        <w:lastRenderedPageBreak/>
        <w:t>Motorräder.</w:t>
      </w:r>
    </w:p>
    <w:p w14:paraId="37411B6E" w14:textId="46E4B9CB" w:rsidR="006B5876" w:rsidRDefault="00FA7079" w:rsidP="00FA7079">
      <w:pPr>
        <w:pStyle w:val="BodyTextIndent"/>
        <w:ind w:right="-143"/>
      </w:pPr>
      <w:r>
        <w:t>Dieser Sektor umfasst jedoch nicht den Straßentransport mit Fahrzeugen, die für militärische Zwecke genutzt werden.</w:t>
      </w:r>
    </w:p>
    <w:p w14:paraId="7292B24A" w14:textId="77777777" w:rsidR="00FA7079" w:rsidRDefault="00FA7079" w:rsidP="00FA7079">
      <w:pPr>
        <w:pStyle w:val="BodyText"/>
        <w:spacing w:before="7"/>
        <w:ind w:right="-143"/>
      </w:pPr>
    </w:p>
    <w:p w14:paraId="69B3ADD5" w14:textId="77777777" w:rsidR="00FA7079" w:rsidRDefault="00FA7079" w:rsidP="00FA7079">
      <w:pPr>
        <w:spacing w:before="81"/>
        <w:ind w:left="143" w:right="-1"/>
        <w:rPr>
          <w:sz w:val="23"/>
        </w:rPr>
      </w:pPr>
      <w:r>
        <w:rPr>
          <w:b/>
          <w:sz w:val="23"/>
        </w:rPr>
        <w:t xml:space="preserve">Beschreibung 4. </w:t>
      </w:r>
      <w:r>
        <w:rPr>
          <w:sz w:val="23"/>
        </w:rPr>
        <w:t>Schienentransport.</w:t>
      </w:r>
    </w:p>
    <w:p w14:paraId="2D20A171" w14:textId="77777777" w:rsidR="00FA7079" w:rsidRDefault="00FA7079" w:rsidP="00FA7079">
      <w:pPr>
        <w:pStyle w:val="BodyText"/>
        <w:spacing w:before="7"/>
        <w:ind w:left="143" w:right="-1" w:firstLine="227"/>
      </w:pPr>
      <w:r>
        <w:t>Der Sektor umfasst den Güter- und Personenverkehr auf Schienen, mit Ausnahme des Eisenbahnverkehrs für militärische Zwecke.</w:t>
      </w:r>
    </w:p>
    <w:p w14:paraId="57DE3674" w14:textId="77777777" w:rsidR="00FA7079" w:rsidRDefault="00FA7079" w:rsidP="00FA7079">
      <w:pPr>
        <w:pStyle w:val="BodyText"/>
        <w:spacing w:before="7"/>
        <w:ind w:right="-1"/>
      </w:pPr>
    </w:p>
    <w:p w14:paraId="02DBE825" w14:textId="77777777" w:rsidR="00FA7079" w:rsidRDefault="00FA7079" w:rsidP="00FA7079">
      <w:pPr>
        <w:spacing w:before="1"/>
        <w:ind w:left="143" w:right="-1"/>
        <w:rPr>
          <w:sz w:val="23"/>
        </w:rPr>
      </w:pPr>
      <w:r>
        <w:rPr>
          <w:b/>
          <w:sz w:val="23"/>
        </w:rPr>
        <w:t xml:space="preserve">Beschreibung 5. </w:t>
      </w:r>
      <w:r>
        <w:rPr>
          <w:sz w:val="23"/>
        </w:rPr>
        <w:t>Sportboote.</w:t>
      </w:r>
    </w:p>
    <w:p w14:paraId="49658B6A" w14:textId="77777777" w:rsidR="00FA7079" w:rsidRDefault="00FA7079" w:rsidP="00FA7079">
      <w:pPr>
        <w:pStyle w:val="BodyText"/>
        <w:spacing w:before="7"/>
        <w:ind w:left="370" w:right="-1"/>
      </w:pPr>
      <w:r>
        <w:t>Der Sektor umfasst Sportboote mit Ausnahme von Fischereifahrzeugen.</w:t>
      </w:r>
    </w:p>
    <w:p w14:paraId="57A22F49" w14:textId="77777777" w:rsidR="00FA7079" w:rsidRDefault="00FA7079" w:rsidP="00FA7079">
      <w:pPr>
        <w:pStyle w:val="BodyText"/>
        <w:spacing w:before="16"/>
        <w:ind w:right="-1"/>
      </w:pPr>
    </w:p>
    <w:p w14:paraId="03FCE2D5" w14:textId="77777777" w:rsidR="00FA7079" w:rsidRDefault="00FA7079" w:rsidP="00FA7079">
      <w:pPr>
        <w:ind w:left="143" w:right="-1"/>
        <w:rPr>
          <w:sz w:val="23"/>
        </w:rPr>
      </w:pPr>
      <w:r>
        <w:rPr>
          <w:b/>
          <w:sz w:val="23"/>
        </w:rPr>
        <w:t xml:space="preserve">Beschreibung 6. </w:t>
      </w:r>
      <w:r>
        <w:rPr>
          <w:sz w:val="23"/>
        </w:rPr>
        <w:t>Flugplätze und Häfen.</w:t>
      </w:r>
    </w:p>
    <w:p w14:paraId="1796BAA8" w14:textId="77777777" w:rsidR="00FA7079" w:rsidRDefault="00FA7079" w:rsidP="00FA7079">
      <w:pPr>
        <w:pStyle w:val="BodyText"/>
        <w:spacing w:before="7"/>
        <w:ind w:left="370" w:right="-1"/>
      </w:pPr>
      <w:r>
        <w:t>Der Sektor umfasst:</w:t>
      </w:r>
    </w:p>
    <w:p w14:paraId="0C837821" w14:textId="77777777" w:rsidR="00FA7079" w:rsidRDefault="00FA7079" w:rsidP="00FA7079">
      <w:pPr>
        <w:pStyle w:val="ListParagraph"/>
        <w:widowControl w:val="0"/>
        <w:numPr>
          <w:ilvl w:val="0"/>
          <w:numId w:val="35"/>
        </w:numPr>
        <w:tabs>
          <w:tab w:val="left" w:pos="600"/>
        </w:tabs>
        <w:autoSpaceDE w:val="0"/>
        <w:autoSpaceDN w:val="0"/>
        <w:spacing w:before="8"/>
        <w:ind w:left="600" w:right="-1"/>
        <w:contextualSpacing w:val="0"/>
        <w:rPr>
          <w:sz w:val="23"/>
        </w:rPr>
      </w:pPr>
      <w:r>
        <w:rPr>
          <w:sz w:val="23"/>
        </w:rPr>
        <w:t>Flughäfen;</w:t>
      </w:r>
    </w:p>
    <w:p w14:paraId="2AA44D33" w14:textId="77777777" w:rsidR="00FA7079" w:rsidRDefault="00FA7079" w:rsidP="00FA7079">
      <w:pPr>
        <w:pStyle w:val="ListParagraph"/>
        <w:widowControl w:val="0"/>
        <w:numPr>
          <w:ilvl w:val="0"/>
          <w:numId w:val="35"/>
        </w:numPr>
        <w:tabs>
          <w:tab w:val="left" w:pos="600"/>
        </w:tabs>
        <w:autoSpaceDE w:val="0"/>
        <w:autoSpaceDN w:val="0"/>
        <w:spacing w:before="8"/>
        <w:ind w:left="600" w:right="-1"/>
        <w:contextualSpacing w:val="0"/>
        <w:rPr>
          <w:sz w:val="23"/>
        </w:rPr>
      </w:pPr>
      <w:r>
        <w:rPr>
          <w:sz w:val="23"/>
        </w:rPr>
        <w:t>Häfen; und</w:t>
      </w:r>
    </w:p>
    <w:p w14:paraId="7C3274BE" w14:textId="77777777" w:rsidR="00FA7079" w:rsidRDefault="00FA7079" w:rsidP="00FA7079">
      <w:pPr>
        <w:pStyle w:val="ListParagraph"/>
        <w:widowControl w:val="0"/>
        <w:numPr>
          <w:ilvl w:val="0"/>
          <w:numId w:val="35"/>
        </w:numPr>
        <w:tabs>
          <w:tab w:val="left" w:pos="600"/>
        </w:tabs>
        <w:autoSpaceDE w:val="0"/>
        <w:autoSpaceDN w:val="0"/>
        <w:spacing w:before="8" w:line="247" w:lineRule="auto"/>
        <w:ind w:left="143" w:right="-1" w:firstLine="227"/>
        <w:contextualSpacing w:val="0"/>
        <w:rPr>
          <w:sz w:val="23"/>
        </w:rPr>
      </w:pPr>
      <w:r>
        <w:rPr>
          <w:sz w:val="23"/>
        </w:rPr>
        <w:t>Einsatz von Gelände-Kraftfahrzeugen und anderen Arbeitsmaschinen in Flughäfen und Häfen.</w:t>
      </w:r>
    </w:p>
    <w:p w14:paraId="36B58759" w14:textId="77777777" w:rsidR="00FA7079" w:rsidRDefault="00FA7079" w:rsidP="00FA7079">
      <w:pPr>
        <w:pStyle w:val="BodyText"/>
        <w:spacing w:line="264" w:lineRule="exact"/>
        <w:ind w:left="370" w:right="-1"/>
      </w:pPr>
      <w:r>
        <w:t>Der Sektor umfasst jedoch nicht:</w:t>
      </w:r>
    </w:p>
    <w:p w14:paraId="6D163194" w14:textId="77777777" w:rsidR="00FA7079" w:rsidRDefault="00FA7079" w:rsidP="00FA7079">
      <w:pPr>
        <w:pStyle w:val="ListParagraph"/>
        <w:widowControl w:val="0"/>
        <w:numPr>
          <w:ilvl w:val="0"/>
          <w:numId w:val="34"/>
        </w:numPr>
        <w:tabs>
          <w:tab w:val="left" w:pos="600"/>
        </w:tabs>
        <w:autoSpaceDE w:val="0"/>
        <w:autoSpaceDN w:val="0"/>
        <w:spacing w:before="7"/>
        <w:ind w:left="600" w:right="-1"/>
        <w:contextualSpacing w:val="0"/>
        <w:rPr>
          <w:sz w:val="23"/>
        </w:rPr>
      </w:pPr>
      <w:r>
        <w:rPr>
          <w:sz w:val="23"/>
        </w:rPr>
        <w:t>Militärflottenflugplätze und -flughäfen;</w:t>
      </w:r>
    </w:p>
    <w:p w14:paraId="0778E937" w14:textId="77777777" w:rsidR="00FA7079" w:rsidRDefault="00FA7079" w:rsidP="00FA7079">
      <w:pPr>
        <w:pStyle w:val="ListParagraph"/>
        <w:widowControl w:val="0"/>
        <w:numPr>
          <w:ilvl w:val="0"/>
          <w:numId w:val="34"/>
        </w:numPr>
        <w:tabs>
          <w:tab w:val="left" w:pos="600"/>
        </w:tabs>
        <w:autoSpaceDE w:val="0"/>
        <w:autoSpaceDN w:val="0"/>
        <w:spacing w:before="8"/>
        <w:ind w:left="600" w:right="-1"/>
        <w:contextualSpacing w:val="0"/>
        <w:rPr>
          <w:sz w:val="23"/>
        </w:rPr>
      </w:pPr>
      <w:r>
        <w:rPr>
          <w:sz w:val="23"/>
        </w:rPr>
        <w:t>Militärhäfen;</w:t>
      </w:r>
    </w:p>
    <w:p w14:paraId="44978C91" w14:textId="77777777" w:rsidR="00FA7079" w:rsidRDefault="00FA7079" w:rsidP="00FA7079">
      <w:pPr>
        <w:pStyle w:val="ListParagraph"/>
        <w:widowControl w:val="0"/>
        <w:numPr>
          <w:ilvl w:val="0"/>
          <w:numId w:val="34"/>
        </w:numPr>
        <w:tabs>
          <w:tab w:val="left" w:pos="600"/>
        </w:tabs>
        <w:autoSpaceDE w:val="0"/>
        <w:autoSpaceDN w:val="0"/>
        <w:spacing w:before="8"/>
        <w:ind w:left="600" w:right="-1"/>
        <w:contextualSpacing w:val="0"/>
        <w:rPr>
          <w:sz w:val="23"/>
        </w:rPr>
      </w:pPr>
      <w:r>
        <w:rPr>
          <w:sz w:val="23"/>
        </w:rPr>
        <w:t>Militärische Tätigkeiten auf zivilen Flughäfen;</w:t>
      </w:r>
    </w:p>
    <w:p w14:paraId="04F86940" w14:textId="77777777" w:rsidR="00FA7079" w:rsidRDefault="00FA7079" w:rsidP="00FA7079">
      <w:pPr>
        <w:pStyle w:val="ListParagraph"/>
        <w:widowControl w:val="0"/>
        <w:numPr>
          <w:ilvl w:val="0"/>
          <w:numId w:val="34"/>
        </w:numPr>
        <w:tabs>
          <w:tab w:val="left" w:pos="600"/>
        </w:tabs>
        <w:autoSpaceDE w:val="0"/>
        <w:autoSpaceDN w:val="0"/>
        <w:spacing w:before="7"/>
        <w:ind w:left="600" w:right="-1"/>
        <w:contextualSpacing w:val="0"/>
        <w:rPr>
          <w:sz w:val="23"/>
        </w:rPr>
      </w:pPr>
      <w:r>
        <w:rPr>
          <w:sz w:val="23"/>
        </w:rPr>
        <w:t>Militärische Tätigkeiten in zivilen Häfen; und</w:t>
      </w:r>
    </w:p>
    <w:p w14:paraId="48EA762B" w14:textId="77777777" w:rsidR="00FA7079" w:rsidRDefault="00FA7079" w:rsidP="00FA7079">
      <w:pPr>
        <w:pStyle w:val="ListParagraph"/>
        <w:widowControl w:val="0"/>
        <w:numPr>
          <w:ilvl w:val="0"/>
          <w:numId w:val="34"/>
        </w:numPr>
        <w:tabs>
          <w:tab w:val="left" w:pos="600"/>
        </w:tabs>
        <w:autoSpaceDE w:val="0"/>
        <w:autoSpaceDN w:val="0"/>
        <w:spacing w:before="8" w:line="247" w:lineRule="auto"/>
        <w:ind w:left="143" w:right="-1" w:firstLine="227"/>
        <w:contextualSpacing w:val="0"/>
        <w:rPr>
          <w:sz w:val="23"/>
        </w:rPr>
      </w:pPr>
      <w:r>
        <w:rPr>
          <w:sz w:val="23"/>
        </w:rPr>
        <w:t>militärische Verwendung von Gelände-Kraftfahrzeugen und anderen Arbeitsmaschinen in den von den Nummern 1-4 erfassten Flughäfen, Häfen und Tätigkeiten.</w:t>
      </w:r>
    </w:p>
    <w:p w14:paraId="65C4391E" w14:textId="77777777" w:rsidR="00FA7079" w:rsidRDefault="00FA7079" w:rsidP="00FA7079">
      <w:pPr>
        <w:pStyle w:val="BodyText"/>
        <w:spacing w:before="7"/>
        <w:ind w:right="-1"/>
      </w:pPr>
    </w:p>
    <w:p w14:paraId="33D02A83" w14:textId="77777777" w:rsidR="00FA7079" w:rsidRDefault="00FA7079" w:rsidP="00FA7079">
      <w:pPr>
        <w:ind w:left="143" w:right="-1"/>
        <w:rPr>
          <w:sz w:val="23"/>
        </w:rPr>
      </w:pPr>
      <w:r>
        <w:rPr>
          <w:b/>
          <w:sz w:val="23"/>
        </w:rPr>
        <w:t xml:space="preserve">Beschreibung 7. </w:t>
      </w:r>
      <w:r>
        <w:rPr>
          <w:sz w:val="23"/>
        </w:rPr>
        <w:t>Gewerbliche und öffentliche Räumlichkeiten.</w:t>
      </w:r>
    </w:p>
    <w:p w14:paraId="53FBABAC" w14:textId="77777777" w:rsidR="00FA7079" w:rsidRDefault="00FA7079" w:rsidP="00FA7079">
      <w:pPr>
        <w:pStyle w:val="BodyText"/>
        <w:spacing w:before="8"/>
        <w:ind w:left="370" w:right="-1"/>
      </w:pPr>
      <w:r>
        <w:t>Der Sektor umfasst:</w:t>
      </w:r>
    </w:p>
    <w:p w14:paraId="78F5B548" w14:textId="77777777" w:rsidR="00FA7079" w:rsidRDefault="00FA7079" w:rsidP="00FA7079">
      <w:pPr>
        <w:pStyle w:val="ListParagraph"/>
        <w:widowControl w:val="0"/>
        <w:numPr>
          <w:ilvl w:val="0"/>
          <w:numId w:val="33"/>
        </w:numPr>
        <w:tabs>
          <w:tab w:val="left" w:pos="600"/>
        </w:tabs>
        <w:autoSpaceDE w:val="0"/>
        <w:autoSpaceDN w:val="0"/>
        <w:spacing w:before="8"/>
        <w:ind w:left="600" w:right="-1"/>
        <w:contextualSpacing w:val="0"/>
        <w:rPr>
          <w:sz w:val="23"/>
        </w:rPr>
      </w:pPr>
      <w:r>
        <w:rPr>
          <w:sz w:val="23"/>
        </w:rPr>
        <w:t>Geschäftsräume;</w:t>
      </w:r>
    </w:p>
    <w:p w14:paraId="05387628" w14:textId="77777777" w:rsidR="00FA7079" w:rsidRDefault="00FA7079" w:rsidP="00FA7079">
      <w:pPr>
        <w:pStyle w:val="ListParagraph"/>
        <w:widowControl w:val="0"/>
        <w:numPr>
          <w:ilvl w:val="0"/>
          <w:numId w:val="33"/>
        </w:numPr>
        <w:tabs>
          <w:tab w:val="left" w:pos="600"/>
        </w:tabs>
        <w:autoSpaceDE w:val="0"/>
        <w:autoSpaceDN w:val="0"/>
        <w:spacing w:before="7"/>
        <w:ind w:left="600" w:right="-1"/>
        <w:contextualSpacing w:val="0"/>
        <w:rPr>
          <w:sz w:val="23"/>
        </w:rPr>
      </w:pPr>
      <w:r>
        <w:rPr>
          <w:sz w:val="23"/>
        </w:rPr>
        <w:t>öffentliche Räume;</w:t>
      </w:r>
    </w:p>
    <w:p w14:paraId="62199EB1" w14:textId="77777777" w:rsidR="00FA7079" w:rsidRDefault="00FA7079" w:rsidP="00FA7079">
      <w:pPr>
        <w:pStyle w:val="ListParagraph"/>
        <w:widowControl w:val="0"/>
        <w:numPr>
          <w:ilvl w:val="0"/>
          <w:numId w:val="33"/>
        </w:numPr>
        <w:tabs>
          <w:tab w:val="left" w:pos="600"/>
        </w:tabs>
        <w:autoSpaceDE w:val="0"/>
        <w:autoSpaceDN w:val="0"/>
        <w:spacing w:before="8" w:line="247" w:lineRule="auto"/>
        <w:ind w:left="143" w:right="-1" w:firstLine="227"/>
        <w:contextualSpacing w:val="0"/>
        <w:rPr>
          <w:sz w:val="23"/>
        </w:rPr>
      </w:pPr>
      <w:r>
        <w:rPr>
          <w:sz w:val="23"/>
        </w:rPr>
        <w:t>Benutzung von Gelände-Kraftfahrzeugen und anderen Arbeitsmaschinen in den unter den Nummern 1 und 2 genannten Räumen.</w:t>
      </w:r>
    </w:p>
    <w:p w14:paraId="0BE9D50E" w14:textId="77777777" w:rsidR="00FA7079" w:rsidRDefault="00FA7079" w:rsidP="00FA7079">
      <w:pPr>
        <w:pStyle w:val="BodyText"/>
        <w:spacing w:line="264" w:lineRule="exact"/>
        <w:ind w:left="370" w:right="-1"/>
      </w:pPr>
      <w:r>
        <w:t>Der Sektor umfasst jedoch nicht:</w:t>
      </w:r>
    </w:p>
    <w:p w14:paraId="249F2B04" w14:textId="77777777" w:rsidR="00FA7079" w:rsidRDefault="00FA7079" w:rsidP="00FA7079">
      <w:pPr>
        <w:pStyle w:val="ListParagraph"/>
        <w:widowControl w:val="0"/>
        <w:numPr>
          <w:ilvl w:val="0"/>
          <w:numId w:val="32"/>
        </w:numPr>
        <w:tabs>
          <w:tab w:val="left" w:pos="600"/>
        </w:tabs>
        <w:autoSpaceDE w:val="0"/>
        <w:autoSpaceDN w:val="0"/>
        <w:spacing w:before="8"/>
        <w:ind w:left="600" w:right="-1"/>
        <w:contextualSpacing w:val="0"/>
        <w:rPr>
          <w:sz w:val="23"/>
        </w:rPr>
      </w:pPr>
      <w:r>
        <w:rPr>
          <w:sz w:val="23"/>
        </w:rPr>
        <w:t>die für militärische Zwecke genutzten Räumlichkeiten; und</w:t>
      </w:r>
    </w:p>
    <w:p w14:paraId="09420363" w14:textId="77777777" w:rsidR="00FA7079" w:rsidRDefault="00FA7079" w:rsidP="00FA7079">
      <w:pPr>
        <w:pStyle w:val="ListParagraph"/>
        <w:widowControl w:val="0"/>
        <w:numPr>
          <w:ilvl w:val="0"/>
          <w:numId w:val="32"/>
        </w:numPr>
        <w:tabs>
          <w:tab w:val="left" w:pos="600"/>
        </w:tabs>
        <w:autoSpaceDE w:val="0"/>
        <w:autoSpaceDN w:val="0"/>
        <w:spacing w:before="8" w:line="247" w:lineRule="auto"/>
        <w:ind w:left="143" w:right="-1" w:firstLine="227"/>
        <w:contextualSpacing w:val="0"/>
        <w:rPr>
          <w:sz w:val="23"/>
        </w:rPr>
      </w:pPr>
      <w:r>
        <w:rPr>
          <w:sz w:val="23"/>
        </w:rPr>
        <w:t>Einsatz von Geländefahrzeugen und anderen Arbeitsmaschinen auf militärisch genutzten Geländen.</w:t>
      </w:r>
    </w:p>
    <w:p w14:paraId="448892A7" w14:textId="77777777" w:rsidR="00FA7079" w:rsidRDefault="00FA7079" w:rsidP="00FA7079">
      <w:pPr>
        <w:pStyle w:val="BodyText"/>
        <w:spacing w:before="7"/>
        <w:ind w:right="-1"/>
      </w:pPr>
    </w:p>
    <w:p w14:paraId="466EF885" w14:textId="77777777" w:rsidR="00FA7079" w:rsidRDefault="00FA7079" w:rsidP="00FA7079">
      <w:pPr>
        <w:ind w:left="143" w:right="-1"/>
        <w:rPr>
          <w:sz w:val="23"/>
        </w:rPr>
      </w:pPr>
      <w:r>
        <w:rPr>
          <w:b/>
          <w:sz w:val="23"/>
        </w:rPr>
        <w:t xml:space="preserve">Beschreibung 8. </w:t>
      </w:r>
      <w:r>
        <w:rPr>
          <w:sz w:val="23"/>
        </w:rPr>
        <w:t>Unterkunft</w:t>
      </w:r>
    </w:p>
    <w:p w14:paraId="2A40D6B7" w14:textId="77777777" w:rsidR="00FA7079" w:rsidRDefault="00FA7079" w:rsidP="00FA7079">
      <w:pPr>
        <w:pStyle w:val="BodyText"/>
        <w:spacing w:before="7"/>
        <w:ind w:left="370" w:right="-1"/>
      </w:pPr>
      <w:r>
        <w:t>Der Sektor umfasst:</w:t>
      </w:r>
    </w:p>
    <w:p w14:paraId="147A0080" w14:textId="77777777" w:rsidR="00FA7079" w:rsidRDefault="00FA7079" w:rsidP="00FA7079">
      <w:pPr>
        <w:pStyle w:val="ListParagraph"/>
        <w:widowControl w:val="0"/>
        <w:numPr>
          <w:ilvl w:val="0"/>
          <w:numId w:val="31"/>
        </w:numPr>
        <w:tabs>
          <w:tab w:val="left" w:pos="600"/>
        </w:tabs>
        <w:autoSpaceDE w:val="0"/>
        <w:autoSpaceDN w:val="0"/>
        <w:spacing w:before="8"/>
        <w:ind w:left="600" w:right="-1"/>
        <w:contextualSpacing w:val="0"/>
        <w:rPr>
          <w:sz w:val="23"/>
        </w:rPr>
      </w:pPr>
      <w:r>
        <w:rPr>
          <w:sz w:val="23"/>
        </w:rPr>
        <w:t>Unterkünfte; und</w:t>
      </w:r>
    </w:p>
    <w:p w14:paraId="2771F60F" w14:textId="77777777" w:rsidR="00FA7079" w:rsidRDefault="00FA7079" w:rsidP="00FA7079">
      <w:pPr>
        <w:pStyle w:val="ListParagraph"/>
        <w:widowControl w:val="0"/>
        <w:numPr>
          <w:ilvl w:val="0"/>
          <w:numId w:val="31"/>
        </w:numPr>
        <w:tabs>
          <w:tab w:val="left" w:pos="600"/>
        </w:tabs>
        <w:autoSpaceDE w:val="0"/>
        <w:autoSpaceDN w:val="0"/>
        <w:spacing w:before="8" w:line="247" w:lineRule="auto"/>
        <w:ind w:left="143" w:right="-1" w:firstLine="227"/>
        <w:contextualSpacing w:val="0"/>
        <w:rPr>
          <w:sz w:val="23"/>
        </w:rPr>
      </w:pPr>
      <w:r>
        <w:rPr>
          <w:sz w:val="23"/>
        </w:rPr>
        <w:t>Nutzung von Gelände-Kraftfahrzeugen und anderen Arbeitsmaschinen im Zusammenhang mit den Unterkünften.</w:t>
      </w:r>
    </w:p>
    <w:p w14:paraId="59F962D5" w14:textId="77777777" w:rsidR="00FA7079" w:rsidRDefault="00FA7079" w:rsidP="00FA7079">
      <w:pPr>
        <w:pStyle w:val="BodyText"/>
        <w:spacing w:before="7"/>
        <w:ind w:right="-1"/>
      </w:pPr>
    </w:p>
    <w:p w14:paraId="4F5166DC" w14:textId="77777777" w:rsidR="00FA7079" w:rsidRDefault="00FA7079" w:rsidP="00FA7079">
      <w:pPr>
        <w:ind w:left="143" w:right="-1"/>
        <w:jc w:val="both"/>
        <w:rPr>
          <w:sz w:val="23"/>
        </w:rPr>
      </w:pPr>
      <w:r>
        <w:rPr>
          <w:b/>
          <w:sz w:val="23"/>
        </w:rPr>
        <w:t xml:space="preserve">Beschreibung 9. </w:t>
      </w:r>
      <w:r>
        <w:rPr>
          <w:sz w:val="23"/>
        </w:rPr>
        <w:t>Fischerei, Landwirtschaft, Forstwirtschaft und Aquakultur.</w:t>
      </w:r>
    </w:p>
    <w:p w14:paraId="00E3EBD4" w14:textId="77777777" w:rsidR="00FA7079" w:rsidRDefault="00FA7079" w:rsidP="00FA7079">
      <w:pPr>
        <w:pStyle w:val="BodyText"/>
        <w:spacing w:before="8"/>
        <w:ind w:left="370" w:right="-1"/>
      </w:pPr>
      <w:r>
        <w:t>Der Sektor umfasst:</w:t>
      </w:r>
    </w:p>
    <w:p w14:paraId="42DAD8B1" w14:textId="77777777" w:rsidR="00FA7079" w:rsidRDefault="00FA7079" w:rsidP="00FA7079">
      <w:pPr>
        <w:pStyle w:val="ListParagraph"/>
        <w:widowControl w:val="0"/>
        <w:numPr>
          <w:ilvl w:val="0"/>
          <w:numId w:val="30"/>
        </w:numPr>
        <w:tabs>
          <w:tab w:val="left" w:pos="600"/>
        </w:tabs>
        <w:autoSpaceDE w:val="0"/>
        <w:autoSpaceDN w:val="0"/>
        <w:spacing w:before="8"/>
        <w:ind w:left="600" w:right="-1"/>
        <w:contextualSpacing w:val="0"/>
        <w:jc w:val="both"/>
        <w:rPr>
          <w:sz w:val="23"/>
        </w:rPr>
      </w:pPr>
      <w:r>
        <w:rPr>
          <w:sz w:val="23"/>
        </w:rPr>
        <w:t>Anlagen, die Teil von Fischerei, Land- und Forstwirtschaft oder Aquakultur sind; und</w:t>
      </w:r>
    </w:p>
    <w:p w14:paraId="4E08DD61" w14:textId="34DED78D" w:rsidR="00FA7079" w:rsidRDefault="00FA7079" w:rsidP="00FA7079">
      <w:pPr>
        <w:pStyle w:val="ListParagraph"/>
        <w:widowControl w:val="0"/>
        <w:numPr>
          <w:ilvl w:val="0"/>
          <w:numId w:val="30"/>
        </w:numPr>
        <w:tabs>
          <w:tab w:val="left" w:pos="600"/>
        </w:tabs>
        <w:autoSpaceDE w:val="0"/>
        <w:autoSpaceDN w:val="0"/>
        <w:spacing w:before="8"/>
        <w:ind w:left="369" w:firstLine="0"/>
        <w:contextualSpacing w:val="0"/>
        <w:jc w:val="both"/>
        <w:rPr>
          <w:spacing w:val="-2"/>
        </w:rPr>
      </w:pPr>
      <w:r>
        <w:rPr>
          <w:sz w:val="23"/>
        </w:rPr>
        <w:t>Nutzung von Fischereifahrzeugen, Gelände-Kraftfahrzeugen und anderen Arbeitsmaschinen in der Fischerei oder in der Land-, Forst- oder Aquakulturwirtschaft.</w:t>
      </w:r>
    </w:p>
    <w:sectPr w:rsidR="00FA7079" w:rsidSect="00FA7079">
      <w:pgSz w:w="11906" w:h="16838" w:code="9"/>
      <w:pgMar w:top="680" w:right="3657" w:bottom="1418" w:left="1304"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BCFC1" w14:textId="77777777" w:rsidR="009E2066" w:rsidRDefault="009E2066" w:rsidP="00680442">
      <w:r>
        <w:separator/>
      </w:r>
    </w:p>
  </w:endnote>
  <w:endnote w:type="continuationSeparator" w:id="0">
    <w:p w14:paraId="353CEA2A" w14:textId="77777777" w:rsidR="009E2066" w:rsidRDefault="009E2066" w:rsidP="0068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3BBE" w14:textId="77777777" w:rsidR="004043E4" w:rsidRDefault="004043E4" w:rsidP="00CE05BB">
    <w:pPr>
      <w:pStyle w:val="Footer"/>
    </w:pPr>
    <w:r>
      <w:rPr>
        <w:noProof/>
      </w:rPr>
      <mc:AlternateContent>
        <mc:Choice Requires="wps">
          <w:drawing>
            <wp:anchor distT="0" distB="0" distL="114300" distR="114300" simplePos="0" relativeHeight="251657216" behindDoc="0" locked="0" layoutInCell="1" allowOverlap="1" wp14:anchorId="70968777" wp14:editId="59D7DD0F">
              <wp:simplePos x="0" y="0"/>
              <wp:positionH relativeFrom="column">
                <wp:posOffset>5411470</wp:posOffset>
              </wp:positionH>
              <wp:positionV relativeFrom="paragraph">
                <wp:posOffset>-759460</wp:posOffset>
              </wp:positionV>
              <wp:extent cx="648000" cy="295200"/>
              <wp:effectExtent l="0" t="0" r="0" b="0"/>
              <wp:wrapNone/>
              <wp:docPr id="2" name="Textruta 2"/>
              <wp:cNvGraphicFramePr/>
              <a:graphic xmlns:a="http://schemas.openxmlformats.org/drawingml/2006/main">
                <a:graphicData uri="http://schemas.microsoft.com/office/word/2010/wordprocessingShape">
                  <wps:wsp>
                    <wps:cNvSpPr txBox="1"/>
                    <wps:spPr>
                      <a:xfrm>
                        <a:off x="0" y="0"/>
                        <a:ext cx="648000" cy="295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3A420"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70968777" id="_x0000_t202" coordsize="21600,21600" o:spt="202" path="m,l,21600r21600,l21600,xe">
              <v:stroke joinstyle="miter"/>
              <v:path gradientshapeok="t" o:connecttype="rect"/>
            </v:shapetype>
            <v:shape id="Textruta 2" o:spid="_x0000_s1028" type="#_x0000_t202" style="position:absolute;margin-left:426.1pt;margin-top:-59.8pt;width:51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" fillcolor="white [3201]" stroked="f" strokeweight=".5pt">
              <v:textbox>
                <w:txbxContent>
                  <w:p w14:paraId="4BD3A420"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6303" w14:textId="77777777" w:rsidR="005B2C6E" w:rsidRDefault="005B2C6E" w:rsidP="00CE05BB">
    <w:pPr>
      <w:pStyle w:val="Footer"/>
    </w:pPr>
    <w:r>
      <w:rPr>
        <w:noProof/>
      </w:rPr>
      <mc:AlternateContent>
        <mc:Choice Requires="wps">
          <w:drawing>
            <wp:anchor distT="0" distB="0" distL="114300" distR="114300" simplePos="0" relativeHeight="251656192" behindDoc="0" locked="0" layoutInCell="1" allowOverlap="1" wp14:anchorId="494879F7" wp14:editId="7C7BD9AF">
              <wp:simplePos x="0" y="0"/>
              <wp:positionH relativeFrom="column">
                <wp:posOffset>5412023</wp:posOffset>
              </wp:positionH>
              <wp:positionV relativeFrom="paragraph">
                <wp:posOffset>-760730</wp:posOffset>
              </wp:positionV>
              <wp:extent cx="648970" cy="294005"/>
              <wp:effectExtent l="0" t="0" r="0" b="0"/>
              <wp:wrapNone/>
              <wp:docPr id="1" name="Textruta 1"/>
              <wp:cNvGraphicFramePr/>
              <a:graphic xmlns:a="http://schemas.openxmlformats.org/drawingml/2006/main">
                <a:graphicData uri="http://schemas.microsoft.com/office/word/2010/wordprocessingShape">
                  <wps:wsp>
                    <wps:cNvSpPr txBox="1"/>
                    <wps:spPr>
                      <a:xfrm>
                        <a:off x="0" y="0"/>
                        <a:ext cx="648970"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B5CDE1" w14:textId="77777777" w:rsidR="005B2C6E" w:rsidRDefault="005B2C6E" w:rsidP="005B2C6E">
                          <w:pPr>
                            <w:pStyle w:val="BodyText"/>
                            <w:jc w:val="right"/>
                          </w:pPr>
                          <w:r>
                            <w:fldChar w:fldCharType="begin"/>
                          </w:r>
                          <w:r>
                            <w:instrText>PAGE   \* MERGEFORMAT</w:instrText>
                          </w:r>
                          <w:r>
                            <w:fldChar w:fldCharType="separate"/>
                          </w:r>
                          <w:r w:rsidR="00FF11B7">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494879F7" id="_x0000_t202" coordsize="21600,21600" o:spt="202" path="m,l,21600r21600,l21600,xe">
              <v:stroke joinstyle="miter"/>
              <v:path gradientshapeok="t" o:connecttype="rect"/>
            </v:shapetype>
            <v:shape id="Textruta 1" o:spid="_x0000_s1029" type="#_x0000_t202" style="position:absolute;margin-left:426.15pt;margin-top:-59.9pt;width:51.1pt;height:2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" fillcolor="white [3201]" stroked="f" strokeweight=".5pt">
              <v:textbox>
                <w:txbxContent>
                  <w:p w14:paraId="32B5CDE1" w14:textId="77777777" w:rsidR="005B2C6E" w:rsidRDefault="005B2C6E" w:rsidP="005B2C6E">
                    <w:pPr>
                      <w:pStyle w:val="BodyText"/>
                      <w:jc w:val="right"/>
                    </w:pPr>
                    <w:r>
                      <w:fldChar w:fldCharType="begin"/>
                    </w:r>
                    <w:r>
                      <w:instrText>PAGE   \* MERGEFORMAT</w:instrText>
                    </w:r>
                    <w:r>
                      <w:fldChar w:fldCharType="separate"/>
                    </w:r>
                    <w:r w:rsidR="00FF11B7">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5D3F8" w14:textId="77777777" w:rsidR="009E2066" w:rsidRDefault="009E2066" w:rsidP="00680442"/>
  </w:footnote>
  <w:footnote w:type="continuationSeparator" w:id="0">
    <w:p w14:paraId="50716ED7" w14:textId="77777777" w:rsidR="009E2066" w:rsidRPr="00C26807" w:rsidRDefault="009E2066" w:rsidP="00C26807">
      <w:pPr>
        <w:pStyle w:val="Footer"/>
      </w:pPr>
    </w:p>
  </w:footnote>
  <w:footnote w:type="continuationNotice" w:id="1">
    <w:p w14:paraId="27B43A0C" w14:textId="77777777" w:rsidR="009E2066" w:rsidRDefault="009E2066"/>
  </w:footnote>
  <w:footnote w:id="2">
    <w:p w14:paraId="11C463CD" w14:textId="17AB6FCE" w:rsidR="006934C3" w:rsidRDefault="006934C3">
      <w:pPr>
        <w:pStyle w:val="FootnoteText"/>
      </w:pPr>
      <w:r>
        <w:rPr>
          <w:rStyle w:val="FootnoteReference"/>
        </w:rPr>
        <w:footnoteRef/>
      </w:r>
      <w:r>
        <w:t xml:space="preserve"> Vgl. Richtlinie 2003/87/EG des Europäischen Parlaments und des Rates vom 13. Oktober 2003 über ein System für den Handel mit Treibhausgasemissionszertifikaten in der Gemeinschaft und zur Änderung der Richtlinie 96/61/EG des Rates, geändert durch die Richtlinie (EU) 2023/959 des Europäischen Parlaments und des Rates. Siehe auch die Richtlinie (EU) 2015/1535 des Europäischen Parlaments und des Rates vom 9. September 2015 über ein Informationsverfahren auf dem Gebiet der technischen Vorschriften und der Vorschriften für die Dienste der Informationsgesellschaft.</w:t>
      </w:r>
    </w:p>
  </w:footnote>
  <w:footnote w:id="3">
    <w:p w14:paraId="6A6C2ADD" w14:textId="362623FE" w:rsidR="006B5876" w:rsidRDefault="006B5876">
      <w:pPr>
        <w:pStyle w:val="FootnoteText"/>
      </w:pPr>
      <w:r>
        <w:rPr>
          <w:rStyle w:val="FootnoteReference"/>
        </w:rPr>
        <w:footnoteRef/>
      </w:r>
      <w:r>
        <w:t xml:space="preserve"> Jüngster Wortlaut des Anhangs 2024:306.</w:t>
      </w:r>
    </w:p>
  </w:footnote>
  <w:footnote w:id="4">
    <w:p w14:paraId="14E99B2F" w14:textId="7F61498E" w:rsidR="0087398B" w:rsidRPr="0087398B" w:rsidRDefault="0087398B">
      <w:pPr>
        <w:pStyle w:val="FootnoteText"/>
      </w:pPr>
      <w:r>
        <w:rPr>
          <w:rStyle w:val="FootnoteReference"/>
        </w:rPr>
        <w:footnoteRef/>
      </w:r>
      <w:r>
        <w:t xml:space="preserve"> Neuester Wortlaut 2024:529.</w:t>
      </w:r>
    </w:p>
  </w:footnote>
  <w:footnote w:id="5">
    <w:p w14:paraId="11E457C8" w14:textId="3FB7050D" w:rsidR="0087398B" w:rsidRPr="0087398B" w:rsidRDefault="0087398B">
      <w:pPr>
        <w:pStyle w:val="FootnoteText"/>
      </w:pPr>
      <w:r>
        <w:rPr>
          <w:rStyle w:val="FootnoteReference"/>
        </w:rPr>
        <w:footnoteRef/>
      </w:r>
      <w:r>
        <w:t xml:space="preserve"> Neuester Wortlaut 2024:529.</w:t>
      </w:r>
    </w:p>
  </w:footnote>
  <w:footnote w:id="6">
    <w:p w14:paraId="6724CD84" w14:textId="7CD075E6" w:rsidR="0087398B" w:rsidRPr="0087398B" w:rsidRDefault="0087398B">
      <w:pPr>
        <w:pStyle w:val="FootnoteText"/>
      </w:pPr>
      <w:r>
        <w:rPr>
          <w:rStyle w:val="FootnoteReference"/>
        </w:rPr>
        <w:footnoteRef/>
      </w:r>
      <w:r>
        <w:t xml:space="preserve"> Neuester Wortlaut 2023:729.</w:t>
      </w:r>
    </w:p>
  </w:footnote>
  <w:footnote w:id="7">
    <w:p w14:paraId="36096C68" w14:textId="0A6E90B7" w:rsidR="0087398B" w:rsidRPr="0087398B" w:rsidRDefault="0087398B">
      <w:pPr>
        <w:pStyle w:val="FootnoteText"/>
      </w:pPr>
      <w:r>
        <w:rPr>
          <w:rStyle w:val="FootnoteReference"/>
        </w:rPr>
        <w:footnoteRef/>
      </w:r>
      <w:r>
        <w:t xml:space="preserve"> Neuester Wortlaut 2023:729.</w:t>
      </w:r>
    </w:p>
  </w:footnote>
  <w:footnote w:id="8">
    <w:p w14:paraId="0D4526B3" w14:textId="0E42ABCC" w:rsidR="0087398B" w:rsidRPr="0087398B" w:rsidRDefault="0087398B">
      <w:pPr>
        <w:pStyle w:val="FootnoteText"/>
      </w:pPr>
      <w:r>
        <w:rPr>
          <w:rStyle w:val="FootnoteReference"/>
        </w:rPr>
        <w:footnoteRef/>
      </w:r>
      <w:r>
        <w:t xml:space="preserve"> Neuester Wortlaut 2023:729.</w:t>
      </w:r>
    </w:p>
  </w:footnote>
  <w:footnote w:id="9">
    <w:p w14:paraId="45B59D33" w14:textId="46FC63F0" w:rsidR="0087398B" w:rsidRPr="0087398B" w:rsidRDefault="0087398B">
      <w:pPr>
        <w:pStyle w:val="FootnoteText"/>
      </w:pPr>
      <w:r>
        <w:rPr>
          <w:rStyle w:val="FootnoteReference"/>
        </w:rPr>
        <w:footnoteRef/>
      </w:r>
      <w:r>
        <w:t xml:space="preserve"> Neuester Wortlaut 2024:306.</w:t>
      </w:r>
    </w:p>
  </w:footnote>
  <w:footnote w:id="10">
    <w:p w14:paraId="11D88F75" w14:textId="09B99361" w:rsidR="0087398B" w:rsidRPr="0087398B" w:rsidRDefault="0087398B">
      <w:pPr>
        <w:pStyle w:val="FootnoteText"/>
      </w:pPr>
      <w:r>
        <w:rPr>
          <w:rStyle w:val="FootnoteReference"/>
        </w:rPr>
        <w:footnoteRef/>
      </w:r>
      <w:r>
        <w:t xml:space="preserve"> Neuester Wortlaut 2023:729.</w:t>
      </w:r>
    </w:p>
  </w:footnote>
  <w:footnote w:id="11">
    <w:p w14:paraId="1A55E684" w14:textId="700454C6" w:rsidR="0087398B" w:rsidRPr="0087398B" w:rsidRDefault="0087398B">
      <w:pPr>
        <w:pStyle w:val="FootnoteText"/>
      </w:pPr>
      <w:r>
        <w:rPr>
          <w:rStyle w:val="FootnoteReference"/>
        </w:rPr>
        <w:footnoteRef/>
      </w:r>
      <w:r>
        <w:t xml:space="preserve"> Neuester Wortlaut 2023:729.</w:t>
      </w:r>
    </w:p>
  </w:footnote>
  <w:footnote w:id="12">
    <w:p w14:paraId="2233AE39" w14:textId="2BBA5B46" w:rsidR="006F34A1" w:rsidRPr="003360E7" w:rsidRDefault="006F34A1" w:rsidP="006F34A1">
      <w:pPr>
        <w:pStyle w:val="FootnoteText"/>
      </w:pPr>
      <w:r>
        <w:rPr>
          <w:rStyle w:val="FootnoteReference"/>
        </w:rPr>
        <w:footnoteRef/>
      </w:r>
      <w:r>
        <w:t xml:space="preserve"> Neuester Wortlaut 2024:529.</w:t>
      </w:r>
    </w:p>
  </w:footnote>
  <w:footnote w:id="13">
    <w:p w14:paraId="559E807C" w14:textId="56749FAD" w:rsidR="003360E7" w:rsidRPr="003360E7" w:rsidRDefault="003360E7">
      <w:pPr>
        <w:pStyle w:val="FootnoteText"/>
      </w:pPr>
      <w:r>
        <w:rPr>
          <w:rStyle w:val="FootnoteReference"/>
        </w:rPr>
        <w:footnoteRef/>
      </w:r>
      <w:r>
        <w:t xml:space="preserve"> Neuester Wortlaut 2023:729.</w:t>
      </w:r>
    </w:p>
  </w:footnote>
  <w:footnote w:id="14">
    <w:p w14:paraId="71BA1D3B" w14:textId="23F33435" w:rsidR="003360E7" w:rsidRPr="003360E7" w:rsidRDefault="003360E7">
      <w:pPr>
        <w:pStyle w:val="FootnoteText"/>
      </w:pPr>
      <w:r>
        <w:rPr>
          <w:rStyle w:val="FootnoteReference"/>
        </w:rPr>
        <w:footnoteRef/>
      </w:r>
      <w:r>
        <w:t xml:space="preserve"> Neuester Wortlaut 2024:529.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F474" w14:textId="77777777" w:rsidR="007A5642" w:rsidRDefault="009E2066">
    <w:pPr>
      <w:pStyle w:val="Header"/>
    </w:pPr>
    <w:r>
      <w:pict w14:anchorId="655B6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641" o:spid="_x0000_s2050" type="#_x0000_t136" style="position:absolute;margin-left:0;margin-top:0;width:677.5pt;height:40.5pt;rotation:315;z-index:-251657216;mso-position-horizontal:center;mso-position-horizontal-relative:margin;mso-position-vertical:center;mso-position-vertical-relative:margin" o:allowincell="f" fillcolor="#c0504d [3205]" stroked="f">
          <v:fill opacity=".5"/>
          <v:textpath style="font-family:&quot;Times New Roman&quo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F683" w14:textId="77777777" w:rsidR="00F77ABC" w:rsidRDefault="00B045CC" w:rsidP="00F77ABC">
    <w:pPr>
      <w:pStyle w:val="Header"/>
      <w:jc w:val="right"/>
    </w:pPr>
    <w:r>
      <w:rPr>
        <w:noProof/>
      </w:rPr>
      <mc:AlternateContent>
        <mc:Choice Requires="wps">
          <w:drawing>
            <wp:anchor distT="0" distB="0" distL="114300" distR="114300" simplePos="0" relativeHeight="251658240" behindDoc="0" locked="0" layoutInCell="1" allowOverlap="1" wp14:anchorId="0EEA5AA7" wp14:editId="4FA463D3">
              <wp:simplePos x="0" y="0"/>
              <wp:positionH relativeFrom="column">
                <wp:posOffset>4801235</wp:posOffset>
              </wp:positionH>
              <wp:positionV relativeFrom="paragraph">
                <wp:posOffset>381000</wp:posOffset>
              </wp:positionV>
              <wp:extent cx="1249680" cy="451427"/>
              <wp:effectExtent l="0" t="0" r="7620" b="6350"/>
              <wp:wrapNone/>
              <wp:docPr id="5" name="Textruta 5"/>
              <wp:cNvGraphicFramePr/>
              <a:graphic xmlns:a="http://schemas.openxmlformats.org/drawingml/2006/main">
                <a:graphicData uri="http://schemas.microsoft.com/office/word/2010/wordprocessingShape">
                  <wps:wsp>
                    <wps:cNvSpPr txBox="1"/>
                    <wps:spPr>
                      <a:xfrm>
                        <a:off x="0" y="0"/>
                        <a:ext cx="1249680" cy="4514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8FE3B4" w14:textId="74913FD1" w:rsidR="00D34DA7" w:rsidRPr="001974BD" w:rsidRDefault="0087398B" w:rsidP="00B90519">
                          <w:pPr>
                            <w:rPr>
                              <w:b/>
                              <w:sz w:val="22"/>
                              <w:szCs w:val="22"/>
                            </w:rPr>
                          </w:pPr>
                          <w:r>
                            <w:rPr>
                              <w:b/>
                              <w:sz w:val="22"/>
                            </w:rPr>
                            <w:t>SFS 2024:688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0EEA5AA7" id="_x0000_t202" coordsize="21600,21600" o:spt="202" path="m,l,21600r21600,l21600,xe">
              <v:stroke joinstyle="miter"/>
              <v:path gradientshapeok="t" o:connecttype="rect"/>
            </v:shapetype>
            <v:shape id="Textruta 5" o:spid="_x0000_s1027" type="#_x0000_t202" style="position:absolute;left:0;text-align:left;margin-left:378.05pt;margin-top:30pt;width:98.4pt;height:3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" fillcolor="white [3201]" stroked="f" strokeweight=".5pt">
              <v:textbox>
                <w:txbxContent>
                  <w:p w14:paraId="6E8FE3B4" w14:textId="74913FD1" w:rsidR="00D34DA7" w:rsidRPr="001974BD" w:rsidRDefault="0087398B" w:rsidP="00B90519">
                    <w:pPr>
                      <w:rPr>
                        <w:b/>
                        <w:sz w:val="22"/>
                        <w:szCs w:val="22"/>
                      </w:rPr>
                    </w:pPr>
                    <w:r>
                      <w:rPr>
                        <w:b/>
                        <w:sz w:val="22"/>
                      </w:rPr>
                      <w:t xml:space="preserve">SFS 2024:688</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98DA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62A6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20D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7AA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D05F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885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BC4B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D8C9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CEE3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13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446F2"/>
    <w:multiLevelType w:val="hybridMultilevel"/>
    <w:tmpl w:val="FE7C9D94"/>
    <w:lvl w:ilvl="0" w:tplc="B6BAA1D0">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44584984">
      <w:numFmt w:val="bullet"/>
      <w:lvlText w:val="•"/>
      <w:lvlJc w:val="left"/>
      <w:pPr>
        <w:ind w:left="1253" w:hanging="230"/>
      </w:pPr>
      <w:rPr>
        <w:rFonts w:hint="default"/>
        <w:lang w:val="sv-SE" w:eastAsia="en-US" w:bidi="ar-SA"/>
      </w:rPr>
    </w:lvl>
    <w:lvl w:ilvl="2" w:tplc="E05E2C4C">
      <w:numFmt w:val="bullet"/>
      <w:lvlText w:val="•"/>
      <w:lvlJc w:val="left"/>
      <w:pPr>
        <w:ind w:left="1906" w:hanging="230"/>
      </w:pPr>
      <w:rPr>
        <w:rFonts w:hint="default"/>
        <w:lang w:val="sv-SE" w:eastAsia="en-US" w:bidi="ar-SA"/>
      </w:rPr>
    </w:lvl>
    <w:lvl w:ilvl="3" w:tplc="CAF8204A">
      <w:numFmt w:val="bullet"/>
      <w:lvlText w:val="•"/>
      <w:lvlJc w:val="left"/>
      <w:pPr>
        <w:ind w:left="2559" w:hanging="230"/>
      </w:pPr>
      <w:rPr>
        <w:rFonts w:hint="default"/>
        <w:lang w:val="sv-SE" w:eastAsia="en-US" w:bidi="ar-SA"/>
      </w:rPr>
    </w:lvl>
    <w:lvl w:ilvl="4" w:tplc="0A9A2084">
      <w:numFmt w:val="bullet"/>
      <w:lvlText w:val="•"/>
      <w:lvlJc w:val="left"/>
      <w:pPr>
        <w:ind w:left="3212" w:hanging="230"/>
      </w:pPr>
      <w:rPr>
        <w:rFonts w:hint="default"/>
        <w:lang w:val="sv-SE" w:eastAsia="en-US" w:bidi="ar-SA"/>
      </w:rPr>
    </w:lvl>
    <w:lvl w:ilvl="5" w:tplc="E5B87402">
      <w:numFmt w:val="bullet"/>
      <w:lvlText w:val="•"/>
      <w:lvlJc w:val="left"/>
      <w:pPr>
        <w:ind w:left="3865" w:hanging="230"/>
      </w:pPr>
      <w:rPr>
        <w:rFonts w:hint="default"/>
        <w:lang w:val="sv-SE" w:eastAsia="en-US" w:bidi="ar-SA"/>
      </w:rPr>
    </w:lvl>
    <w:lvl w:ilvl="6" w:tplc="E51C03A4">
      <w:numFmt w:val="bullet"/>
      <w:lvlText w:val="•"/>
      <w:lvlJc w:val="left"/>
      <w:pPr>
        <w:ind w:left="4518" w:hanging="230"/>
      </w:pPr>
      <w:rPr>
        <w:rFonts w:hint="default"/>
        <w:lang w:val="sv-SE" w:eastAsia="en-US" w:bidi="ar-SA"/>
      </w:rPr>
    </w:lvl>
    <w:lvl w:ilvl="7" w:tplc="0D96A71E">
      <w:numFmt w:val="bullet"/>
      <w:lvlText w:val="•"/>
      <w:lvlJc w:val="left"/>
      <w:pPr>
        <w:ind w:left="5171" w:hanging="230"/>
      </w:pPr>
      <w:rPr>
        <w:rFonts w:hint="default"/>
        <w:lang w:val="sv-SE" w:eastAsia="en-US" w:bidi="ar-SA"/>
      </w:rPr>
    </w:lvl>
    <w:lvl w:ilvl="8" w:tplc="964A35DE">
      <w:numFmt w:val="bullet"/>
      <w:lvlText w:val="•"/>
      <w:lvlJc w:val="left"/>
      <w:pPr>
        <w:ind w:left="5824" w:hanging="230"/>
      </w:pPr>
      <w:rPr>
        <w:rFonts w:hint="default"/>
        <w:lang w:val="sv-SE" w:eastAsia="en-US" w:bidi="ar-SA"/>
      </w:rPr>
    </w:lvl>
  </w:abstractNum>
  <w:abstractNum w:abstractNumId="11" w15:restartNumberingAfterBreak="0">
    <w:nsid w:val="086670E3"/>
    <w:multiLevelType w:val="hybridMultilevel"/>
    <w:tmpl w:val="7CDEC3CE"/>
    <w:lvl w:ilvl="0" w:tplc="FFFFFFFF">
      <w:start w:val="1"/>
      <w:numFmt w:val="decimal"/>
      <w:lvlText w:val="%1."/>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D14756B"/>
    <w:multiLevelType w:val="hybridMultilevel"/>
    <w:tmpl w:val="D89C5894"/>
    <w:lvl w:ilvl="0" w:tplc="BAF83E9A">
      <w:numFmt w:val="bullet"/>
      <w:lvlText w:val="–"/>
      <w:lvlJc w:val="left"/>
      <w:pPr>
        <w:ind w:left="144" w:hanging="173"/>
      </w:pPr>
      <w:rPr>
        <w:rFonts w:ascii="Times New Roman" w:eastAsia="Times New Roman" w:hAnsi="Times New Roman" w:cs="Times New Roman" w:hint="default"/>
        <w:b w:val="0"/>
        <w:bCs w:val="0"/>
        <w:i w:val="0"/>
        <w:iCs w:val="0"/>
        <w:spacing w:val="0"/>
        <w:w w:val="100"/>
        <w:sz w:val="23"/>
        <w:szCs w:val="23"/>
        <w:lang w:val="sv-SE" w:eastAsia="en-US" w:bidi="ar-SA"/>
      </w:rPr>
    </w:lvl>
    <w:lvl w:ilvl="1" w:tplc="117C4748">
      <w:numFmt w:val="bullet"/>
      <w:lvlText w:val="•"/>
      <w:lvlJc w:val="left"/>
      <w:pPr>
        <w:ind w:left="839" w:hanging="173"/>
      </w:pPr>
      <w:rPr>
        <w:rFonts w:hint="default"/>
        <w:lang w:val="sv-SE" w:eastAsia="en-US" w:bidi="ar-SA"/>
      </w:rPr>
    </w:lvl>
    <w:lvl w:ilvl="2" w:tplc="232A7DB0">
      <w:numFmt w:val="bullet"/>
      <w:lvlText w:val="•"/>
      <w:lvlJc w:val="left"/>
      <w:pPr>
        <w:ind w:left="1538" w:hanging="173"/>
      </w:pPr>
      <w:rPr>
        <w:rFonts w:hint="default"/>
        <w:lang w:val="sv-SE" w:eastAsia="en-US" w:bidi="ar-SA"/>
      </w:rPr>
    </w:lvl>
    <w:lvl w:ilvl="3" w:tplc="5790A006">
      <w:numFmt w:val="bullet"/>
      <w:lvlText w:val="•"/>
      <w:lvlJc w:val="left"/>
      <w:pPr>
        <w:ind w:left="2237" w:hanging="173"/>
      </w:pPr>
      <w:rPr>
        <w:rFonts w:hint="default"/>
        <w:lang w:val="sv-SE" w:eastAsia="en-US" w:bidi="ar-SA"/>
      </w:rPr>
    </w:lvl>
    <w:lvl w:ilvl="4" w:tplc="78FE3AD6">
      <w:numFmt w:val="bullet"/>
      <w:lvlText w:val="•"/>
      <w:lvlJc w:val="left"/>
      <w:pPr>
        <w:ind w:left="2936" w:hanging="173"/>
      </w:pPr>
      <w:rPr>
        <w:rFonts w:hint="default"/>
        <w:lang w:val="sv-SE" w:eastAsia="en-US" w:bidi="ar-SA"/>
      </w:rPr>
    </w:lvl>
    <w:lvl w:ilvl="5" w:tplc="72A48258">
      <w:numFmt w:val="bullet"/>
      <w:lvlText w:val="•"/>
      <w:lvlJc w:val="left"/>
      <w:pPr>
        <w:ind w:left="3635" w:hanging="173"/>
      </w:pPr>
      <w:rPr>
        <w:rFonts w:hint="default"/>
        <w:lang w:val="sv-SE" w:eastAsia="en-US" w:bidi="ar-SA"/>
      </w:rPr>
    </w:lvl>
    <w:lvl w:ilvl="6" w:tplc="DC38D9E6">
      <w:numFmt w:val="bullet"/>
      <w:lvlText w:val="•"/>
      <w:lvlJc w:val="left"/>
      <w:pPr>
        <w:ind w:left="4334" w:hanging="173"/>
      </w:pPr>
      <w:rPr>
        <w:rFonts w:hint="default"/>
        <w:lang w:val="sv-SE" w:eastAsia="en-US" w:bidi="ar-SA"/>
      </w:rPr>
    </w:lvl>
    <w:lvl w:ilvl="7" w:tplc="E63288A2">
      <w:numFmt w:val="bullet"/>
      <w:lvlText w:val="•"/>
      <w:lvlJc w:val="left"/>
      <w:pPr>
        <w:ind w:left="5033" w:hanging="173"/>
      </w:pPr>
      <w:rPr>
        <w:rFonts w:hint="default"/>
        <w:lang w:val="sv-SE" w:eastAsia="en-US" w:bidi="ar-SA"/>
      </w:rPr>
    </w:lvl>
    <w:lvl w:ilvl="8" w:tplc="14D0CBC4">
      <w:numFmt w:val="bullet"/>
      <w:lvlText w:val="•"/>
      <w:lvlJc w:val="left"/>
      <w:pPr>
        <w:ind w:left="5732" w:hanging="173"/>
      </w:pPr>
      <w:rPr>
        <w:rFonts w:hint="default"/>
        <w:lang w:val="sv-SE" w:eastAsia="en-US" w:bidi="ar-SA"/>
      </w:rPr>
    </w:lvl>
  </w:abstractNum>
  <w:abstractNum w:abstractNumId="13" w15:restartNumberingAfterBreak="0">
    <w:nsid w:val="11BC1728"/>
    <w:multiLevelType w:val="hybridMultilevel"/>
    <w:tmpl w:val="21D2BE1C"/>
    <w:lvl w:ilvl="0" w:tplc="C6647854">
      <w:start w:val="1"/>
      <w:numFmt w:val="decimal"/>
      <w:lvlText w:val="%1."/>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9EDE2432">
      <w:numFmt w:val="bullet"/>
      <w:lvlText w:val="•"/>
      <w:lvlJc w:val="left"/>
      <w:pPr>
        <w:ind w:left="839" w:hanging="230"/>
      </w:pPr>
      <w:rPr>
        <w:rFonts w:hint="default"/>
        <w:lang w:val="sv-SE" w:eastAsia="en-US" w:bidi="ar-SA"/>
      </w:rPr>
    </w:lvl>
    <w:lvl w:ilvl="2" w:tplc="EABE3CB8">
      <w:numFmt w:val="bullet"/>
      <w:lvlText w:val="•"/>
      <w:lvlJc w:val="left"/>
      <w:pPr>
        <w:ind w:left="1538" w:hanging="230"/>
      </w:pPr>
      <w:rPr>
        <w:rFonts w:hint="default"/>
        <w:lang w:val="sv-SE" w:eastAsia="en-US" w:bidi="ar-SA"/>
      </w:rPr>
    </w:lvl>
    <w:lvl w:ilvl="3" w:tplc="D0CCC618">
      <w:numFmt w:val="bullet"/>
      <w:lvlText w:val="•"/>
      <w:lvlJc w:val="left"/>
      <w:pPr>
        <w:ind w:left="2237" w:hanging="230"/>
      </w:pPr>
      <w:rPr>
        <w:rFonts w:hint="default"/>
        <w:lang w:val="sv-SE" w:eastAsia="en-US" w:bidi="ar-SA"/>
      </w:rPr>
    </w:lvl>
    <w:lvl w:ilvl="4" w:tplc="0CAC5DC2">
      <w:numFmt w:val="bullet"/>
      <w:lvlText w:val="•"/>
      <w:lvlJc w:val="left"/>
      <w:pPr>
        <w:ind w:left="2936" w:hanging="230"/>
      </w:pPr>
      <w:rPr>
        <w:rFonts w:hint="default"/>
        <w:lang w:val="sv-SE" w:eastAsia="en-US" w:bidi="ar-SA"/>
      </w:rPr>
    </w:lvl>
    <w:lvl w:ilvl="5" w:tplc="3F7AB588">
      <w:numFmt w:val="bullet"/>
      <w:lvlText w:val="•"/>
      <w:lvlJc w:val="left"/>
      <w:pPr>
        <w:ind w:left="3635" w:hanging="230"/>
      </w:pPr>
      <w:rPr>
        <w:rFonts w:hint="default"/>
        <w:lang w:val="sv-SE" w:eastAsia="en-US" w:bidi="ar-SA"/>
      </w:rPr>
    </w:lvl>
    <w:lvl w:ilvl="6" w:tplc="91E8FE24">
      <w:numFmt w:val="bullet"/>
      <w:lvlText w:val="•"/>
      <w:lvlJc w:val="left"/>
      <w:pPr>
        <w:ind w:left="4334" w:hanging="230"/>
      </w:pPr>
      <w:rPr>
        <w:rFonts w:hint="default"/>
        <w:lang w:val="sv-SE" w:eastAsia="en-US" w:bidi="ar-SA"/>
      </w:rPr>
    </w:lvl>
    <w:lvl w:ilvl="7" w:tplc="693CA58C">
      <w:numFmt w:val="bullet"/>
      <w:lvlText w:val="•"/>
      <w:lvlJc w:val="left"/>
      <w:pPr>
        <w:ind w:left="5033" w:hanging="230"/>
      </w:pPr>
      <w:rPr>
        <w:rFonts w:hint="default"/>
        <w:lang w:val="sv-SE" w:eastAsia="en-US" w:bidi="ar-SA"/>
      </w:rPr>
    </w:lvl>
    <w:lvl w:ilvl="8" w:tplc="8FB207F4">
      <w:numFmt w:val="bullet"/>
      <w:lvlText w:val="•"/>
      <w:lvlJc w:val="left"/>
      <w:pPr>
        <w:ind w:left="5732" w:hanging="230"/>
      </w:pPr>
      <w:rPr>
        <w:rFonts w:hint="default"/>
        <w:lang w:val="sv-SE" w:eastAsia="en-US" w:bidi="ar-SA"/>
      </w:rPr>
    </w:lvl>
  </w:abstractNum>
  <w:abstractNum w:abstractNumId="14" w15:restartNumberingAfterBreak="0">
    <w:nsid w:val="12563222"/>
    <w:multiLevelType w:val="hybridMultilevel"/>
    <w:tmpl w:val="5B983DFE"/>
    <w:lvl w:ilvl="0" w:tplc="FFFFFFFF">
      <w:start w:val="1"/>
      <w:numFmt w:val="decimal"/>
      <w:lvlText w:val="%1"/>
      <w:lvlJc w:val="left"/>
      <w:pPr>
        <w:ind w:left="144" w:hanging="173"/>
      </w:pPr>
      <w:rPr>
        <w:rFonts w:ascii="Times New Roman" w:eastAsia="Times New Roman" w:hAnsi="Times New Roman" w:cs="Times New Roman" w:hint="default"/>
        <w:b/>
        <w:bCs/>
        <w:i w:val="0"/>
        <w:iCs w:val="0"/>
        <w:spacing w:val="0"/>
        <w:w w:val="100"/>
        <w:sz w:val="23"/>
        <w:szCs w:val="23"/>
        <w:lang w:val="sv-SE" w:eastAsia="en-US" w:bidi="ar-SA"/>
      </w:rPr>
    </w:lvl>
    <w:lvl w:ilvl="1" w:tplc="FFFFFFFF">
      <w:start w:val="1"/>
      <w:numFmt w:val="decimal"/>
      <w:lvlText w:val="%2."/>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2" w:tplc="FFFFFFFF">
      <w:start w:val="1"/>
      <w:numFmt w:val="lowerLetter"/>
      <w:lvlText w:val="%3)"/>
      <w:lvlJc w:val="left"/>
      <w:pPr>
        <w:ind w:left="607" w:hanging="237"/>
      </w:pPr>
      <w:rPr>
        <w:rFonts w:ascii="Times New Roman" w:eastAsia="Times New Roman" w:hAnsi="Times New Roman" w:cs="Times New Roman" w:hint="default"/>
        <w:b w:val="0"/>
        <w:bCs w:val="0"/>
        <w:i w:val="0"/>
        <w:iCs w:val="0"/>
        <w:spacing w:val="0"/>
        <w:w w:val="100"/>
        <w:sz w:val="23"/>
        <w:szCs w:val="23"/>
        <w:lang w:val="sv-SE" w:eastAsia="en-US" w:bidi="ar-SA"/>
      </w:rPr>
    </w:lvl>
    <w:lvl w:ilvl="3" w:tplc="FFFFFFFF">
      <w:numFmt w:val="bullet"/>
      <w:lvlText w:val="•"/>
      <w:lvlJc w:val="left"/>
      <w:pPr>
        <w:ind w:left="2051" w:hanging="237"/>
      </w:pPr>
      <w:rPr>
        <w:rFonts w:hint="default"/>
        <w:lang w:val="sv-SE" w:eastAsia="en-US" w:bidi="ar-SA"/>
      </w:rPr>
    </w:lvl>
    <w:lvl w:ilvl="4" w:tplc="FFFFFFFF">
      <w:numFmt w:val="bullet"/>
      <w:lvlText w:val="•"/>
      <w:lvlJc w:val="left"/>
      <w:pPr>
        <w:ind w:left="2777" w:hanging="237"/>
      </w:pPr>
      <w:rPr>
        <w:rFonts w:hint="default"/>
        <w:lang w:val="sv-SE" w:eastAsia="en-US" w:bidi="ar-SA"/>
      </w:rPr>
    </w:lvl>
    <w:lvl w:ilvl="5" w:tplc="FFFFFFFF">
      <w:numFmt w:val="bullet"/>
      <w:lvlText w:val="•"/>
      <w:lvlJc w:val="left"/>
      <w:pPr>
        <w:ind w:left="3502" w:hanging="237"/>
      </w:pPr>
      <w:rPr>
        <w:rFonts w:hint="default"/>
        <w:lang w:val="sv-SE" w:eastAsia="en-US" w:bidi="ar-SA"/>
      </w:rPr>
    </w:lvl>
    <w:lvl w:ilvl="6" w:tplc="FFFFFFFF">
      <w:numFmt w:val="bullet"/>
      <w:lvlText w:val="•"/>
      <w:lvlJc w:val="left"/>
      <w:pPr>
        <w:ind w:left="4228" w:hanging="237"/>
      </w:pPr>
      <w:rPr>
        <w:rFonts w:hint="default"/>
        <w:lang w:val="sv-SE" w:eastAsia="en-US" w:bidi="ar-SA"/>
      </w:rPr>
    </w:lvl>
    <w:lvl w:ilvl="7" w:tplc="FFFFFFFF">
      <w:numFmt w:val="bullet"/>
      <w:lvlText w:val="•"/>
      <w:lvlJc w:val="left"/>
      <w:pPr>
        <w:ind w:left="4954" w:hanging="237"/>
      </w:pPr>
      <w:rPr>
        <w:rFonts w:hint="default"/>
        <w:lang w:val="sv-SE" w:eastAsia="en-US" w:bidi="ar-SA"/>
      </w:rPr>
    </w:lvl>
    <w:lvl w:ilvl="8" w:tplc="FFFFFFFF">
      <w:numFmt w:val="bullet"/>
      <w:lvlText w:val="•"/>
      <w:lvlJc w:val="left"/>
      <w:pPr>
        <w:ind w:left="5679" w:hanging="237"/>
      </w:pPr>
      <w:rPr>
        <w:rFonts w:hint="default"/>
        <w:lang w:val="sv-SE" w:eastAsia="en-US" w:bidi="ar-SA"/>
      </w:rPr>
    </w:lvl>
  </w:abstractNum>
  <w:abstractNum w:abstractNumId="15" w15:restartNumberingAfterBreak="0">
    <w:nsid w:val="1759758C"/>
    <w:multiLevelType w:val="hybridMultilevel"/>
    <w:tmpl w:val="7CDEC3CE"/>
    <w:lvl w:ilvl="0" w:tplc="58F633E4">
      <w:start w:val="1"/>
      <w:numFmt w:val="decimal"/>
      <w:lvlText w:val="%1."/>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BF383B"/>
    <w:multiLevelType w:val="hybridMultilevel"/>
    <w:tmpl w:val="E552FCD4"/>
    <w:lvl w:ilvl="0" w:tplc="10A6F73E">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A05678D0">
      <w:numFmt w:val="bullet"/>
      <w:lvlText w:val="•"/>
      <w:lvlJc w:val="left"/>
      <w:pPr>
        <w:ind w:left="1253" w:hanging="230"/>
      </w:pPr>
      <w:rPr>
        <w:rFonts w:hint="default"/>
        <w:lang w:val="sv-SE" w:eastAsia="en-US" w:bidi="ar-SA"/>
      </w:rPr>
    </w:lvl>
    <w:lvl w:ilvl="2" w:tplc="46C4216A">
      <w:numFmt w:val="bullet"/>
      <w:lvlText w:val="•"/>
      <w:lvlJc w:val="left"/>
      <w:pPr>
        <w:ind w:left="1906" w:hanging="230"/>
      </w:pPr>
      <w:rPr>
        <w:rFonts w:hint="default"/>
        <w:lang w:val="sv-SE" w:eastAsia="en-US" w:bidi="ar-SA"/>
      </w:rPr>
    </w:lvl>
    <w:lvl w:ilvl="3" w:tplc="25EE78AA">
      <w:numFmt w:val="bullet"/>
      <w:lvlText w:val="•"/>
      <w:lvlJc w:val="left"/>
      <w:pPr>
        <w:ind w:left="2559" w:hanging="230"/>
      </w:pPr>
      <w:rPr>
        <w:rFonts w:hint="default"/>
        <w:lang w:val="sv-SE" w:eastAsia="en-US" w:bidi="ar-SA"/>
      </w:rPr>
    </w:lvl>
    <w:lvl w:ilvl="4" w:tplc="94E0ED30">
      <w:numFmt w:val="bullet"/>
      <w:lvlText w:val="•"/>
      <w:lvlJc w:val="left"/>
      <w:pPr>
        <w:ind w:left="3212" w:hanging="230"/>
      </w:pPr>
      <w:rPr>
        <w:rFonts w:hint="default"/>
        <w:lang w:val="sv-SE" w:eastAsia="en-US" w:bidi="ar-SA"/>
      </w:rPr>
    </w:lvl>
    <w:lvl w:ilvl="5" w:tplc="DAE643E6">
      <w:numFmt w:val="bullet"/>
      <w:lvlText w:val="•"/>
      <w:lvlJc w:val="left"/>
      <w:pPr>
        <w:ind w:left="3865" w:hanging="230"/>
      </w:pPr>
      <w:rPr>
        <w:rFonts w:hint="default"/>
        <w:lang w:val="sv-SE" w:eastAsia="en-US" w:bidi="ar-SA"/>
      </w:rPr>
    </w:lvl>
    <w:lvl w:ilvl="6" w:tplc="477A655A">
      <w:numFmt w:val="bullet"/>
      <w:lvlText w:val="•"/>
      <w:lvlJc w:val="left"/>
      <w:pPr>
        <w:ind w:left="4518" w:hanging="230"/>
      </w:pPr>
      <w:rPr>
        <w:rFonts w:hint="default"/>
        <w:lang w:val="sv-SE" w:eastAsia="en-US" w:bidi="ar-SA"/>
      </w:rPr>
    </w:lvl>
    <w:lvl w:ilvl="7" w:tplc="8DBA90BE">
      <w:numFmt w:val="bullet"/>
      <w:lvlText w:val="•"/>
      <w:lvlJc w:val="left"/>
      <w:pPr>
        <w:ind w:left="5171" w:hanging="230"/>
      </w:pPr>
      <w:rPr>
        <w:rFonts w:hint="default"/>
        <w:lang w:val="sv-SE" w:eastAsia="en-US" w:bidi="ar-SA"/>
      </w:rPr>
    </w:lvl>
    <w:lvl w:ilvl="8" w:tplc="6F1AA646">
      <w:numFmt w:val="bullet"/>
      <w:lvlText w:val="•"/>
      <w:lvlJc w:val="left"/>
      <w:pPr>
        <w:ind w:left="5824" w:hanging="230"/>
      </w:pPr>
      <w:rPr>
        <w:rFonts w:hint="default"/>
        <w:lang w:val="sv-SE" w:eastAsia="en-US" w:bidi="ar-SA"/>
      </w:rPr>
    </w:lvl>
  </w:abstractNum>
  <w:abstractNum w:abstractNumId="17" w15:restartNumberingAfterBreak="0">
    <w:nsid w:val="215C6DD1"/>
    <w:multiLevelType w:val="hybridMultilevel"/>
    <w:tmpl w:val="8B28EBB8"/>
    <w:lvl w:ilvl="0" w:tplc="707E060C">
      <w:numFmt w:val="bullet"/>
      <w:lvlText w:val="–"/>
      <w:lvlJc w:val="left"/>
      <w:pPr>
        <w:ind w:left="144" w:hanging="173"/>
      </w:pPr>
      <w:rPr>
        <w:rFonts w:ascii="Times New Roman" w:eastAsia="Times New Roman" w:hAnsi="Times New Roman" w:cs="Times New Roman" w:hint="default"/>
        <w:b w:val="0"/>
        <w:bCs w:val="0"/>
        <w:i w:val="0"/>
        <w:iCs w:val="0"/>
        <w:spacing w:val="0"/>
        <w:w w:val="100"/>
        <w:sz w:val="23"/>
        <w:szCs w:val="23"/>
        <w:lang w:val="sv-SE" w:eastAsia="en-US" w:bidi="ar-SA"/>
      </w:rPr>
    </w:lvl>
    <w:lvl w:ilvl="1" w:tplc="7CECE690">
      <w:numFmt w:val="bullet"/>
      <w:lvlText w:val="•"/>
      <w:lvlJc w:val="left"/>
      <w:pPr>
        <w:ind w:left="540" w:hanging="173"/>
      </w:pPr>
      <w:rPr>
        <w:rFonts w:hint="default"/>
        <w:lang w:val="sv-SE" w:eastAsia="en-US" w:bidi="ar-SA"/>
      </w:rPr>
    </w:lvl>
    <w:lvl w:ilvl="2" w:tplc="E4D8D0C0">
      <w:numFmt w:val="bullet"/>
      <w:lvlText w:val="•"/>
      <w:lvlJc w:val="left"/>
      <w:pPr>
        <w:ind w:left="1272" w:hanging="173"/>
      </w:pPr>
      <w:rPr>
        <w:rFonts w:hint="default"/>
        <w:lang w:val="sv-SE" w:eastAsia="en-US" w:bidi="ar-SA"/>
      </w:rPr>
    </w:lvl>
    <w:lvl w:ilvl="3" w:tplc="D8D8918E">
      <w:numFmt w:val="bullet"/>
      <w:lvlText w:val="•"/>
      <w:lvlJc w:val="left"/>
      <w:pPr>
        <w:ind w:left="2004" w:hanging="173"/>
      </w:pPr>
      <w:rPr>
        <w:rFonts w:hint="default"/>
        <w:lang w:val="sv-SE" w:eastAsia="en-US" w:bidi="ar-SA"/>
      </w:rPr>
    </w:lvl>
    <w:lvl w:ilvl="4" w:tplc="98F46782">
      <w:numFmt w:val="bullet"/>
      <w:lvlText w:val="•"/>
      <w:lvlJc w:val="left"/>
      <w:pPr>
        <w:ind w:left="2736" w:hanging="173"/>
      </w:pPr>
      <w:rPr>
        <w:rFonts w:hint="default"/>
        <w:lang w:val="sv-SE" w:eastAsia="en-US" w:bidi="ar-SA"/>
      </w:rPr>
    </w:lvl>
    <w:lvl w:ilvl="5" w:tplc="4726E6DE">
      <w:numFmt w:val="bullet"/>
      <w:lvlText w:val="•"/>
      <w:lvlJc w:val="left"/>
      <w:pPr>
        <w:ind w:left="3469" w:hanging="173"/>
      </w:pPr>
      <w:rPr>
        <w:rFonts w:hint="default"/>
        <w:lang w:val="sv-SE" w:eastAsia="en-US" w:bidi="ar-SA"/>
      </w:rPr>
    </w:lvl>
    <w:lvl w:ilvl="6" w:tplc="568220B8">
      <w:numFmt w:val="bullet"/>
      <w:lvlText w:val="•"/>
      <w:lvlJc w:val="left"/>
      <w:pPr>
        <w:ind w:left="4201" w:hanging="173"/>
      </w:pPr>
      <w:rPr>
        <w:rFonts w:hint="default"/>
        <w:lang w:val="sv-SE" w:eastAsia="en-US" w:bidi="ar-SA"/>
      </w:rPr>
    </w:lvl>
    <w:lvl w:ilvl="7" w:tplc="760ABFE8">
      <w:numFmt w:val="bullet"/>
      <w:lvlText w:val="•"/>
      <w:lvlJc w:val="left"/>
      <w:pPr>
        <w:ind w:left="4933" w:hanging="173"/>
      </w:pPr>
      <w:rPr>
        <w:rFonts w:hint="default"/>
        <w:lang w:val="sv-SE" w:eastAsia="en-US" w:bidi="ar-SA"/>
      </w:rPr>
    </w:lvl>
    <w:lvl w:ilvl="8" w:tplc="CE9CBC6A">
      <w:numFmt w:val="bullet"/>
      <w:lvlText w:val="•"/>
      <w:lvlJc w:val="left"/>
      <w:pPr>
        <w:ind w:left="5666" w:hanging="173"/>
      </w:pPr>
      <w:rPr>
        <w:rFonts w:hint="default"/>
        <w:lang w:val="sv-SE" w:eastAsia="en-US" w:bidi="ar-SA"/>
      </w:rPr>
    </w:lvl>
  </w:abstractNum>
  <w:abstractNum w:abstractNumId="18" w15:restartNumberingAfterBreak="0">
    <w:nsid w:val="242974F3"/>
    <w:multiLevelType w:val="hybridMultilevel"/>
    <w:tmpl w:val="B8D66356"/>
    <w:lvl w:ilvl="0" w:tplc="577CBD84">
      <w:start w:val="1"/>
      <w:numFmt w:val="decimal"/>
      <w:lvlText w:val="%1."/>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0F520322">
      <w:numFmt w:val="bullet"/>
      <w:lvlText w:val="•"/>
      <w:lvlJc w:val="left"/>
      <w:pPr>
        <w:ind w:left="839" w:hanging="230"/>
      </w:pPr>
      <w:rPr>
        <w:rFonts w:hint="default"/>
        <w:lang w:val="sv-SE" w:eastAsia="en-US" w:bidi="ar-SA"/>
      </w:rPr>
    </w:lvl>
    <w:lvl w:ilvl="2" w:tplc="8AF67C6A">
      <w:numFmt w:val="bullet"/>
      <w:lvlText w:val="•"/>
      <w:lvlJc w:val="left"/>
      <w:pPr>
        <w:ind w:left="1538" w:hanging="230"/>
      </w:pPr>
      <w:rPr>
        <w:rFonts w:hint="default"/>
        <w:lang w:val="sv-SE" w:eastAsia="en-US" w:bidi="ar-SA"/>
      </w:rPr>
    </w:lvl>
    <w:lvl w:ilvl="3" w:tplc="559494D8">
      <w:numFmt w:val="bullet"/>
      <w:lvlText w:val="•"/>
      <w:lvlJc w:val="left"/>
      <w:pPr>
        <w:ind w:left="2237" w:hanging="230"/>
      </w:pPr>
      <w:rPr>
        <w:rFonts w:hint="default"/>
        <w:lang w:val="sv-SE" w:eastAsia="en-US" w:bidi="ar-SA"/>
      </w:rPr>
    </w:lvl>
    <w:lvl w:ilvl="4" w:tplc="A734086C">
      <w:numFmt w:val="bullet"/>
      <w:lvlText w:val="•"/>
      <w:lvlJc w:val="left"/>
      <w:pPr>
        <w:ind w:left="2936" w:hanging="230"/>
      </w:pPr>
      <w:rPr>
        <w:rFonts w:hint="default"/>
        <w:lang w:val="sv-SE" w:eastAsia="en-US" w:bidi="ar-SA"/>
      </w:rPr>
    </w:lvl>
    <w:lvl w:ilvl="5" w:tplc="91AAA5C0">
      <w:numFmt w:val="bullet"/>
      <w:lvlText w:val="•"/>
      <w:lvlJc w:val="left"/>
      <w:pPr>
        <w:ind w:left="3635" w:hanging="230"/>
      </w:pPr>
      <w:rPr>
        <w:rFonts w:hint="default"/>
        <w:lang w:val="sv-SE" w:eastAsia="en-US" w:bidi="ar-SA"/>
      </w:rPr>
    </w:lvl>
    <w:lvl w:ilvl="6" w:tplc="201AF8CE">
      <w:numFmt w:val="bullet"/>
      <w:lvlText w:val="•"/>
      <w:lvlJc w:val="left"/>
      <w:pPr>
        <w:ind w:left="4334" w:hanging="230"/>
      </w:pPr>
      <w:rPr>
        <w:rFonts w:hint="default"/>
        <w:lang w:val="sv-SE" w:eastAsia="en-US" w:bidi="ar-SA"/>
      </w:rPr>
    </w:lvl>
    <w:lvl w:ilvl="7" w:tplc="AFC6AFBE">
      <w:numFmt w:val="bullet"/>
      <w:lvlText w:val="•"/>
      <w:lvlJc w:val="left"/>
      <w:pPr>
        <w:ind w:left="5033" w:hanging="230"/>
      </w:pPr>
      <w:rPr>
        <w:rFonts w:hint="default"/>
        <w:lang w:val="sv-SE" w:eastAsia="en-US" w:bidi="ar-SA"/>
      </w:rPr>
    </w:lvl>
    <w:lvl w:ilvl="8" w:tplc="7F681F2C">
      <w:numFmt w:val="bullet"/>
      <w:lvlText w:val="•"/>
      <w:lvlJc w:val="left"/>
      <w:pPr>
        <w:ind w:left="5732" w:hanging="230"/>
      </w:pPr>
      <w:rPr>
        <w:rFonts w:hint="default"/>
        <w:lang w:val="sv-SE" w:eastAsia="en-US" w:bidi="ar-SA"/>
      </w:rPr>
    </w:lvl>
  </w:abstractNum>
  <w:abstractNum w:abstractNumId="19" w15:restartNumberingAfterBreak="0">
    <w:nsid w:val="27854A93"/>
    <w:multiLevelType w:val="hybridMultilevel"/>
    <w:tmpl w:val="4B927908"/>
    <w:lvl w:ilvl="0" w:tplc="90A0F770">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3CC6ED9A">
      <w:numFmt w:val="bullet"/>
      <w:lvlText w:val="•"/>
      <w:lvlJc w:val="left"/>
      <w:pPr>
        <w:ind w:left="1253" w:hanging="230"/>
      </w:pPr>
      <w:rPr>
        <w:rFonts w:hint="default"/>
        <w:lang w:val="sv-SE" w:eastAsia="en-US" w:bidi="ar-SA"/>
      </w:rPr>
    </w:lvl>
    <w:lvl w:ilvl="2" w:tplc="CE1A66F8">
      <w:numFmt w:val="bullet"/>
      <w:lvlText w:val="•"/>
      <w:lvlJc w:val="left"/>
      <w:pPr>
        <w:ind w:left="1906" w:hanging="230"/>
      </w:pPr>
      <w:rPr>
        <w:rFonts w:hint="default"/>
        <w:lang w:val="sv-SE" w:eastAsia="en-US" w:bidi="ar-SA"/>
      </w:rPr>
    </w:lvl>
    <w:lvl w:ilvl="3" w:tplc="BD66A48C">
      <w:numFmt w:val="bullet"/>
      <w:lvlText w:val="•"/>
      <w:lvlJc w:val="left"/>
      <w:pPr>
        <w:ind w:left="2559" w:hanging="230"/>
      </w:pPr>
      <w:rPr>
        <w:rFonts w:hint="default"/>
        <w:lang w:val="sv-SE" w:eastAsia="en-US" w:bidi="ar-SA"/>
      </w:rPr>
    </w:lvl>
    <w:lvl w:ilvl="4" w:tplc="02442F1A">
      <w:numFmt w:val="bullet"/>
      <w:lvlText w:val="•"/>
      <w:lvlJc w:val="left"/>
      <w:pPr>
        <w:ind w:left="3212" w:hanging="230"/>
      </w:pPr>
      <w:rPr>
        <w:rFonts w:hint="default"/>
        <w:lang w:val="sv-SE" w:eastAsia="en-US" w:bidi="ar-SA"/>
      </w:rPr>
    </w:lvl>
    <w:lvl w:ilvl="5" w:tplc="441AFA3C">
      <w:numFmt w:val="bullet"/>
      <w:lvlText w:val="•"/>
      <w:lvlJc w:val="left"/>
      <w:pPr>
        <w:ind w:left="3865" w:hanging="230"/>
      </w:pPr>
      <w:rPr>
        <w:rFonts w:hint="default"/>
        <w:lang w:val="sv-SE" w:eastAsia="en-US" w:bidi="ar-SA"/>
      </w:rPr>
    </w:lvl>
    <w:lvl w:ilvl="6" w:tplc="69BCB4BC">
      <w:numFmt w:val="bullet"/>
      <w:lvlText w:val="•"/>
      <w:lvlJc w:val="left"/>
      <w:pPr>
        <w:ind w:left="4518" w:hanging="230"/>
      </w:pPr>
      <w:rPr>
        <w:rFonts w:hint="default"/>
        <w:lang w:val="sv-SE" w:eastAsia="en-US" w:bidi="ar-SA"/>
      </w:rPr>
    </w:lvl>
    <w:lvl w:ilvl="7" w:tplc="3C446D26">
      <w:numFmt w:val="bullet"/>
      <w:lvlText w:val="•"/>
      <w:lvlJc w:val="left"/>
      <w:pPr>
        <w:ind w:left="5171" w:hanging="230"/>
      </w:pPr>
      <w:rPr>
        <w:rFonts w:hint="default"/>
        <w:lang w:val="sv-SE" w:eastAsia="en-US" w:bidi="ar-SA"/>
      </w:rPr>
    </w:lvl>
    <w:lvl w:ilvl="8" w:tplc="ADB471C0">
      <w:numFmt w:val="bullet"/>
      <w:lvlText w:val="•"/>
      <w:lvlJc w:val="left"/>
      <w:pPr>
        <w:ind w:left="5824" w:hanging="230"/>
      </w:pPr>
      <w:rPr>
        <w:rFonts w:hint="default"/>
        <w:lang w:val="sv-SE" w:eastAsia="en-US" w:bidi="ar-SA"/>
      </w:rPr>
    </w:lvl>
  </w:abstractNum>
  <w:abstractNum w:abstractNumId="20" w15:restartNumberingAfterBreak="0">
    <w:nsid w:val="327020D0"/>
    <w:multiLevelType w:val="hybridMultilevel"/>
    <w:tmpl w:val="987C47E2"/>
    <w:lvl w:ilvl="0" w:tplc="FFFFFFFF">
      <w:start w:val="1"/>
      <w:numFmt w:val="decimal"/>
      <w:lvlText w:val="%1."/>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FFFFFFFF">
      <w:start w:val="1"/>
      <w:numFmt w:val="lowerLetter"/>
      <w:lvlText w:val="%2)"/>
      <w:lvlJc w:val="left"/>
      <w:pPr>
        <w:ind w:left="144" w:hanging="237"/>
      </w:pPr>
      <w:rPr>
        <w:rFonts w:ascii="Times New Roman" w:eastAsia="Times New Roman" w:hAnsi="Times New Roman" w:cs="Times New Roman" w:hint="default"/>
        <w:b w:val="0"/>
        <w:bCs w:val="0"/>
        <w:i w:val="0"/>
        <w:iCs w:val="0"/>
        <w:spacing w:val="0"/>
        <w:w w:val="100"/>
        <w:sz w:val="23"/>
        <w:szCs w:val="23"/>
        <w:lang w:val="sv-SE" w:eastAsia="en-US" w:bidi="ar-SA"/>
      </w:rPr>
    </w:lvl>
    <w:lvl w:ilvl="2" w:tplc="FFFFFFFF">
      <w:numFmt w:val="bullet"/>
      <w:lvlText w:val="•"/>
      <w:lvlJc w:val="left"/>
      <w:pPr>
        <w:ind w:left="1325" w:hanging="237"/>
      </w:pPr>
      <w:rPr>
        <w:rFonts w:hint="default"/>
        <w:lang w:val="sv-SE" w:eastAsia="en-US" w:bidi="ar-SA"/>
      </w:rPr>
    </w:lvl>
    <w:lvl w:ilvl="3" w:tplc="FFFFFFFF">
      <w:numFmt w:val="bullet"/>
      <w:lvlText w:val="•"/>
      <w:lvlJc w:val="left"/>
      <w:pPr>
        <w:ind w:left="2051" w:hanging="237"/>
      </w:pPr>
      <w:rPr>
        <w:rFonts w:hint="default"/>
        <w:lang w:val="sv-SE" w:eastAsia="en-US" w:bidi="ar-SA"/>
      </w:rPr>
    </w:lvl>
    <w:lvl w:ilvl="4" w:tplc="FFFFFFFF">
      <w:numFmt w:val="bullet"/>
      <w:lvlText w:val="•"/>
      <w:lvlJc w:val="left"/>
      <w:pPr>
        <w:ind w:left="2776" w:hanging="237"/>
      </w:pPr>
      <w:rPr>
        <w:rFonts w:hint="default"/>
        <w:lang w:val="sv-SE" w:eastAsia="en-US" w:bidi="ar-SA"/>
      </w:rPr>
    </w:lvl>
    <w:lvl w:ilvl="5" w:tplc="FFFFFFFF">
      <w:numFmt w:val="bullet"/>
      <w:lvlText w:val="•"/>
      <w:lvlJc w:val="left"/>
      <w:pPr>
        <w:ind w:left="3502" w:hanging="237"/>
      </w:pPr>
      <w:rPr>
        <w:rFonts w:hint="default"/>
        <w:lang w:val="sv-SE" w:eastAsia="en-US" w:bidi="ar-SA"/>
      </w:rPr>
    </w:lvl>
    <w:lvl w:ilvl="6" w:tplc="FFFFFFFF">
      <w:numFmt w:val="bullet"/>
      <w:lvlText w:val="•"/>
      <w:lvlJc w:val="left"/>
      <w:pPr>
        <w:ind w:left="4227" w:hanging="237"/>
      </w:pPr>
      <w:rPr>
        <w:rFonts w:hint="default"/>
        <w:lang w:val="sv-SE" w:eastAsia="en-US" w:bidi="ar-SA"/>
      </w:rPr>
    </w:lvl>
    <w:lvl w:ilvl="7" w:tplc="FFFFFFFF">
      <w:numFmt w:val="bullet"/>
      <w:lvlText w:val="•"/>
      <w:lvlJc w:val="left"/>
      <w:pPr>
        <w:ind w:left="4953" w:hanging="237"/>
      </w:pPr>
      <w:rPr>
        <w:rFonts w:hint="default"/>
        <w:lang w:val="sv-SE" w:eastAsia="en-US" w:bidi="ar-SA"/>
      </w:rPr>
    </w:lvl>
    <w:lvl w:ilvl="8" w:tplc="FFFFFFFF">
      <w:numFmt w:val="bullet"/>
      <w:lvlText w:val="•"/>
      <w:lvlJc w:val="left"/>
      <w:pPr>
        <w:ind w:left="5679" w:hanging="237"/>
      </w:pPr>
      <w:rPr>
        <w:rFonts w:hint="default"/>
        <w:lang w:val="sv-SE" w:eastAsia="en-US" w:bidi="ar-SA"/>
      </w:rPr>
    </w:lvl>
  </w:abstractNum>
  <w:abstractNum w:abstractNumId="21" w15:restartNumberingAfterBreak="0">
    <w:nsid w:val="43C52DE1"/>
    <w:multiLevelType w:val="hybridMultilevel"/>
    <w:tmpl w:val="9D42828A"/>
    <w:lvl w:ilvl="0" w:tplc="66344CE8">
      <w:start w:val="1"/>
      <w:numFmt w:val="lowerLetter"/>
      <w:lvlText w:val="%1)"/>
      <w:lvlJc w:val="left"/>
      <w:pPr>
        <w:ind w:left="607" w:hanging="237"/>
      </w:pPr>
      <w:rPr>
        <w:rFonts w:ascii="Times New Roman" w:eastAsia="Times New Roman" w:hAnsi="Times New Roman" w:cs="Times New Roman" w:hint="default"/>
        <w:b w:val="0"/>
        <w:bCs w:val="0"/>
        <w:i w:val="0"/>
        <w:iCs w:val="0"/>
        <w:spacing w:val="0"/>
        <w:w w:val="100"/>
        <w:sz w:val="23"/>
        <w:szCs w:val="23"/>
        <w:lang w:val="sv-SE" w:eastAsia="en-US" w:bidi="ar-SA"/>
      </w:rPr>
    </w:lvl>
    <w:lvl w:ilvl="1" w:tplc="CE16BF6A">
      <w:numFmt w:val="bullet"/>
      <w:lvlText w:val="•"/>
      <w:lvlJc w:val="left"/>
      <w:pPr>
        <w:ind w:left="1253" w:hanging="237"/>
      </w:pPr>
      <w:rPr>
        <w:rFonts w:hint="default"/>
        <w:lang w:val="sv-SE" w:eastAsia="en-US" w:bidi="ar-SA"/>
      </w:rPr>
    </w:lvl>
    <w:lvl w:ilvl="2" w:tplc="CD74963C">
      <w:numFmt w:val="bullet"/>
      <w:lvlText w:val="•"/>
      <w:lvlJc w:val="left"/>
      <w:pPr>
        <w:ind w:left="1906" w:hanging="237"/>
      </w:pPr>
      <w:rPr>
        <w:rFonts w:hint="default"/>
        <w:lang w:val="sv-SE" w:eastAsia="en-US" w:bidi="ar-SA"/>
      </w:rPr>
    </w:lvl>
    <w:lvl w:ilvl="3" w:tplc="FC3E720C">
      <w:numFmt w:val="bullet"/>
      <w:lvlText w:val="•"/>
      <w:lvlJc w:val="left"/>
      <w:pPr>
        <w:ind w:left="2559" w:hanging="237"/>
      </w:pPr>
      <w:rPr>
        <w:rFonts w:hint="default"/>
        <w:lang w:val="sv-SE" w:eastAsia="en-US" w:bidi="ar-SA"/>
      </w:rPr>
    </w:lvl>
    <w:lvl w:ilvl="4" w:tplc="D6B2F54E">
      <w:numFmt w:val="bullet"/>
      <w:lvlText w:val="•"/>
      <w:lvlJc w:val="left"/>
      <w:pPr>
        <w:ind w:left="3212" w:hanging="237"/>
      </w:pPr>
      <w:rPr>
        <w:rFonts w:hint="default"/>
        <w:lang w:val="sv-SE" w:eastAsia="en-US" w:bidi="ar-SA"/>
      </w:rPr>
    </w:lvl>
    <w:lvl w:ilvl="5" w:tplc="77686712">
      <w:numFmt w:val="bullet"/>
      <w:lvlText w:val="•"/>
      <w:lvlJc w:val="left"/>
      <w:pPr>
        <w:ind w:left="3865" w:hanging="237"/>
      </w:pPr>
      <w:rPr>
        <w:rFonts w:hint="default"/>
        <w:lang w:val="sv-SE" w:eastAsia="en-US" w:bidi="ar-SA"/>
      </w:rPr>
    </w:lvl>
    <w:lvl w:ilvl="6" w:tplc="91980B5A">
      <w:numFmt w:val="bullet"/>
      <w:lvlText w:val="•"/>
      <w:lvlJc w:val="left"/>
      <w:pPr>
        <w:ind w:left="4518" w:hanging="237"/>
      </w:pPr>
      <w:rPr>
        <w:rFonts w:hint="default"/>
        <w:lang w:val="sv-SE" w:eastAsia="en-US" w:bidi="ar-SA"/>
      </w:rPr>
    </w:lvl>
    <w:lvl w:ilvl="7" w:tplc="D16A688C">
      <w:numFmt w:val="bullet"/>
      <w:lvlText w:val="•"/>
      <w:lvlJc w:val="left"/>
      <w:pPr>
        <w:ind w:left="5171" w:hanging="237"/>
      </w:pPr>
      <w:rPr>
        <w:rFonts w:hint="default"/>
        <w:lang w:val="sv-SE" w:eastAsia="en-US" w:bidi="ar-SA"/>
      </w:rPr>
    </w:lvl>
    <w:lvl w:ilvl="8" w:tplc="51E2AFD4">
      <w:numFmt w:val="bullet"/>
      <w:lvlText w:val="•"/>
      <w:lvlJc w:val="left"/>
      <w:pPr>
        <w:ind w:left="5824" w:hanging="237"/>
      </w:pPr>
      <w:rPr>
        <w:rFonts w:hint="default"/>
        <w:lang w:val="sv-SE" w:eastAsia="en-US" w:bidi="ar-SA"/>
      </w:rPr>
    </w:lvl>
  </w:abstractNum>
  <w:abstractNum w:abstractNumId="22" w15:restartNumberingAfterBreak="0">
    <w:nsid w:val="454772F2"/>
    <w:multiLevelType w:val="hybridMultilevel"/>
    <w:tmpl w:val="F7FC1FE8"/>
    <w:lvl w:ilvl="0" w:tplc="658AE37C">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A1027592">
      <w:numFmt w:val="bullet"/>
      <w:lvlText w:val="•"/>
      <w:lvlJc w:val="left"/>
      <w:pPr>
        <w:ind w:left="1253" w:hanging="230"/>
      </w:pPr>
      <w:rPr>
        <w:rFonts w:hint="default"/>
        <w:lang w:val="sv-SE" w:eastAsia="en-US" w:bidi="ar-SA"/>
      </w:rPr>
    </w:lvl>
    <w:lvl w:ilvl="2" w:tplc="CC404692">
      <w:numFmt w:val="bullet"/>
      <w:lvlText w:val="•"/>
      <w:lvlJc w:val="left"/>
      <w:pPr>
        <w:ind w:left="1906" w:hanging="230"/>
      </w:pPr>
      <w:rPr>
        <w:rFonts w:hint="default"/>
        <w:lang w:val="sv-SE" w:eastAsia="en-US" w:bidi="ar-SA"/>
      </w:rPr>
    </w:lvl>
    <w:lvl w:ilvl="3" w:tplc="D2023122">
      <w:numFmt w:val="bullet"/>
      <w:lvlText w:val="•"/>
      <w:lvlJc w:val="left"/>
      <w:pPr>
        <w:ind w:left="2559" w:hanging="230"/>
      </w:pPr>
      <w:rPr>
        <w:rFonts w:hint="default"/>
        <w:lang w:val="sv-SE" w:eastAsia="en-US" w:bidi="ar-SA"/>
      </w:rPr>
    </w:lvl>
    <w:lvl w:ilvl="4" w:tplc="61880CB4">
      <w:numFmt w:val="bullet"/>
      <w:lvlText w:val="•"/>
      <w:lvlJc w:val="left"/>
      <w:pPr>
        <w:ind w:left="3212" w:hanging="230"/>
      </w:pPr>
      <w:rPr>
        <w:rFonts w:hint="default"/>
        <w:lang w:val="sv-SE" w:eastAsia="en-US" w:bidi="ar-SA"/>
      </w:rPr>
    </w:lvl>
    <w:lvl w:ilvl="5" w:tplc="B55AC72C">
      <w:numFmt w:val="bullet"/>
      <w:lvlText w:val="•"/>
      <w:lvlJc w:val="left"/>
      <w:pPr>
        <w:ind w:left="3865" w:hanging="230"/>
      </w:pPr>
      <w:rPr>
        <w:rFonts w:hint="default"/>
        <w:lang w:val="sv-SE" w:eastAsia="en-US" w:bidi="ar-SA"/>
      </w:rPr>
    </w:lvl>
    <w:lvl w:ilvl="6" w:tplc="64360958">
      <w:numFmt w:val="bullet"/>
      <w:lvlText w:val="•"/>
      <w:lvlJc w:val="left"/>
      <w:pPr>
        <w:ind w:left="4518" w:hanging="230"/>
      </w:pPr>
      <w:rPr>
        <w:rFonts w:hint="default"/>
        <w:lang w:val="sv-SE" w:eastAsia="en-US" w:bidi="ar-SA"/>
      </w:rPr>
    </w:lvl>
    <w:lvl w:ilvl="7" w:tplc="F6B05886">
      <w:numFmt w:val="bullet"/>
      <w:lvlText w:val="•"/>
      <w:lvlJc w:val="left"/>
      <w:pPr>
        <w:ind w:left="5171" w:hanging="230"/>
      </w:pPr>
      <w:rPr>
        <w:rFonts w:hint="default"/>
        <w:lang w:val="sv-SE" w:eastAsia="en-US" w:bidi="ar-SA"/>
      </w:rPr>
    </w:lvl>
    <w:lvl w:ilvl="8" w:tplc="94C49426">
      <w:numFmt w:val="bullet"/>
      <w:lvlText w:val="•"/>
      <w:lvlJc w:val="left"/>
      <w:pPr>
        <w:ind w:left="5824" w:hanging="230"/>
      </w:pPr>
      <w:rPr>
        <w:rFonts w:hint="default"/>
        <w:lang w:val="sv-SE" w:eastAsia="en-US" w:bidi="ar-SA"/>
      </w:rPr>
    </w:lvl>
  </w:abstractNum>
  <w:abstractNum w:abstractNumId="23" w15:restartNumberingAfterBreak="0">
    <w:nsid w:val="4A4E5E45"/>
    <w:multiLevelType w:val="hybridMultilevel"/>
    <w:tmpl w:val="85720CF2"/>
    <w:lvl w:ilvl="0" w:tplc="0818CECE">
      <w:start w:val="1"/>
      <w:numFmt w:val="decimal"/>
      <w:lvlText w:val="%1."/>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467A4292">
      <w:numFmt w:val="bullet"/>
      <w:lvlText w:val="•"/>
      <w:lvlJc w:val="left"/>
      <w:pPr>
        <w:ind w:left="839" w:hanging="230"/>
      </w:pPr>
      <w:rPr>
        <w:rFonts w:hint="default"/>
        <w:lang w:val="sv-SE" w:eastAsia="en-US" w:bidi="ar-SA"/>
      </w:rPr>
    </w:lvl>
    <w:lvl w:ilvl="2" w:tplc="45E60B6C">
      <w:numFmt w:val="bullet"/>
      <w:lvlText w:val="•"/>
      <w:lvlJc w:val="left"/>
      <w:pPr>
        <w:ind w:left="1538" w:hanging="230"/>
      </w:pPr>
      <w:rPr>
        <w:rFonts w:hint="default"/>
        <w:lang w:val="sv-SE" w:eastAsia="en-US" w:bidi="ar-SA"/>
      </w:rPr>
    </w:lvl>
    <w:lvl w:ilvl="3" w:tplc="89E473A4">
      <w:numFmt w:val="bullet"/>
      <w:lvlText w:val="•"/>
      <w:lvlJc w:val="left"/>
      <w:pPr>
        <w:ind w:left="2237" w:hanging="230"/>
      </w:pPr>
      <w:rPr>
        <w:rFonts w:hint="default"/>
        <w:lang w:val="sv-SE" w:eastAsia="en-US" w:bidi="ar-SA"/>
      </w:rPr>
    </w:lvl>
    <w:lvl w:ilvl="4" w:tplc="DDCA1354">
      <w:numFmt w:val="bullet"/>
      <w:lvlText w:val="•"/>
      <w:lvlJc w:val="left"/>
      <w:pPr>
        <w:ind w:left="2936" w:hanging="230"/>
      </w:pPr>
      <w:rPr>
        <w:rFonts w:hint="default"/>
        <w:lang w:val="sv-SE" w:eastAsia="en-US" w:bidi="ar-SA"/>
      </w:rPr>
    </w:lvl>
    <w:lvl w:ilvl="5" w:tplc="018480B2">
      <w:numFmt w:val="bullet"/>
      <w:lvlText w:val="•"/>
      <w:lvlJc w:val="left"/>
      <w:pPr>
        <w:ind w:left="3635" w:hanging="230"/>
      </w:pPr>
      <w:rPr>
        <w:rFonts w:hint="default"/>
        <w:lang w:val="sv-SE" w:eastAsia="en-US" w:bidi="ar-SA"/>
      </w:rPr>
    </w:lvl>
    <w:lvl w:ilvl="6" w:tplc="CB9CCB70">
      <w:numFmt w:val="bullet"/>
      <w:lvlText w:val="•"/>
      <w:lvlJc w:val="left"/>
      <w:pPr>
        <w:ind w:left="4334" w:hanging="230"/>
      </w:pPr>
      <w:rPr>
        <w:rFonts w:hint="default"/>
        <w:lang w:val="sv-SE" w:eastAsia="en-US" w:bidi="ar-SA"/>
      </w:rPr>
    </w:lvl>
    <w:lvl w:ilvl="7" w:tplc="2976019C">
      <w:numFmt w:val="bullet"/>
      <w:lvlText w:val="•"/>
      <w:lvlJc w:val="left"/>
      <w:pPr>
        <w:ind w:left="5033" w:hanging="230"/>
      </w:pPr>
      <w:rPr>
        <w:rFonts w:hint="default"/>
        <w:lang w:val="sv-SE" w:eastAsia="en-US" w:bidi="ar-SA"/>
      </w:rPr>
    </w:lvl>
    <w:lvl w:ilvl="8" w:tplc="F90A9A68">
      <w:numFmt w:val="bullet"/>
      <w:lvlText w:val="•"/>
      <w:lvlJc w:val="left"/>
      <w:pPr>
        <w:ind w:left="5732" w:hanging="230"/>
      </w:pPr>
      <w:rPr>
        <w:rFonts w:hint="default"/>
        <w:lang w:val="sv-SE" w:eastAsia="en-US" w:bidi="ar-SA"/>
      </w:rPr>
    </w:lvl>
  </w:abstractNum>
  <w:abstractNum w:abstractNumId="24" w15:restartNumberingAfterBreak="0">
    <w:nsid w:val="4A946192"/>
    <w:multiLevelType w:val="hybridMultilevel"/>
    <w:tmpl w:val="E8383378"/>
    <w:lvl w:ilvl="0" w:tplc="CA1ACE0C">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3AFE746C">
      <w:numFmt w:val="bullet"/>
      <w:lvlText w:val="•"/>
      <w:lvlJc w:val="left"/>
      <w:pPr>
        <w:ind w:left="1504" w:hanging="230"/>
      </w:pPr>
      <w:rPr>
        <w:rFonts w:hint="default"/>
        <w:lang w:val="sv-SE" w:eastAsia="en-US" w:bidi="ar-SA"/>
      </w:rPr>
    </w:lvl>
    <w:lvl w:ilvl="2" w:tplc="AE14ABA8">
      <w:numFmt w:val="bullet"/>
      <w:lvlText w:val="•"/>
      <w:lvlJc w:val="left"/>
      <w:pPr>
        <w:ind w:left="2409" w:hanging="230"/>
      </w:pPr>
      <w:rPr>
        <w:rFonts w:hint="default"/>
        <w:lang w:val="sv-SE" w:eastAsia="en-US" w:bidi="ar-SA"/>
      </w:rPr>
    </w:lvl>
    <w:lvl w:ilvl="3" w:tplc="E6ACEB4A">
      <w:numFmt w:val="bullet"/>
      <w:lvlText w:val="•"/>
      <w:lvlJc w:val="left"/>
      <w:pPr>
        <w:ind w:left="3314" w:hanging="230"/>
      </w:pPr>
      <w:rPr>
        <w:rFonts w:hint="default"/>
        <w:lang w:val="sv-SE" w:eastAsia="en-US" w:bidi="ar-SA"/>
      </w:rPr>
    </w:lvl>
    <w:lvl w:ilvl="4" w:tplc="3A30C006">
      <w:numFmt w:val="bullet"/>
      <w:lvlText w:val="•"/>
      <w:lvlJc w:val="left"/>
      <w:pPr>
        <w:ind w:left="4218" w:hanging="230"/>
      </w:pPr>
      <w:rPr>
        <w:rFonts w:hint="default"/>
        <w:lang w:val="sv-SE" w:eastAsia="en-US" w:bidi="ar-SA"/>
      </w:rPr>
    </w:lvl>
    <w:lvl w:ilvl="5" w:tplc="4C5834DE">
      <w:numFmt w:val="bullet"/>
      <w:lvlText w:val="•"/>
      <w:lvlJc w:val="left"/>
      <w:pPr>
        <w:ind w:left="5123" w:hanging="230"/>
      </w:pPr>
      <w:rPr>
        <w:rFonts w:hint="default"/>
        <w:lang w:val="sv-SE" w:eastAsia="en-US" w:bidi="ar-SA"/>
      </w:rPr>
    </w:lvl>
    <w:lvl w:ilvl="6" w:tplc="A532E6F8">
      <w:numFmt w:val="bullet"/>
      <w:lvlText w:val="•"/>
      <w:lvlJc w:val="left"/>
      <w:pPr>
        <w:ind w:left="6028" w:hanging="230"/>
      </w:pPr>
      <w:rPr>
        <w:rFonts w:hint="default"/>
        <w:lang w:val="sv-SE" w:eastAsia="en-US" w:bidi="ar-SA"/>
      </w:rPr>
    </w:lvl>
    <w:lvl w:ilvl="7" w:tplc="7160F5DA">
      <w:numFmt w:val="bullet"/>
      <w:lvlText w:val="•"/>
      <w:lvlJc w:val="left"/>
      <w:pPr>
        <w:ind w:left="6932" w:hanging="230"/>
      </w:pPr>
      <w:rPr>
        <w:rFonts w:hint="default"/>
        <w:lang w:val="sv-SE" w:eastAsia="en-US" w:bidi="ar-SA"/>
      </w:rPr>
    </w:lvl>
    <w:lvl w:ilvl="8" w:tplc="4284149C">
      <w:numFmt w:val="bullet"/>
      <w:lvlText w:val="•"/>
      <w:lvlJc w:val="left"/>
      <w:pPr>
        <w:ind w:left="7837" w:hanging="230"/>
      </w:pPr>
      <w:rPr>
        <w:rFonts w:hint="default"/>
        <w:lang w:val="sv-SE" w:eastAsia="en-US" w:bidi="ar-SA"/>
      </w:rPr>
    </w:lvl>
  </w:abstractNum>
  <w:abstractNum w:abstractNumId="25" w15:restartNumberingAfterBreak="0">
    <w:nsid w:val="52525B42"/>
    <w:multiLevelType w:val="hybridMultilevel"/>
    <w:tmpl w:val="987C47E2"/>
    <w:lvl w:ilvl="0" w:tplc="103E69C6">
      <w:start w:val="1"/>
      <w:numFmt w:val="decimal"/>
      <w:lvlText w:val="%1."/>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64F8D28C">
      <w:start w:val="1"/>
      <w:numFmt w:val="lowerLetter"/>
      <w:lvlText w:val="%2)"/>
      <w:lvlJc w:val="left"/>
      <w:pPr>
        <w:ind w:left="144" w:hanging="237"/>
      </w:pPr>
      <w:rPr>
        <w:rFonts w:ascii="Times New Roman" w:eastAsia="Times New Roman" w:hAnsi="Times New Roman" w:cs="Times New Roman" w:hint="default"/>
        <w:b w:val="0"/>
        <w:bCs w:val="0"/>
        <w:i w:val="0"/>
        <w:iCs w:val="0"/>
        <w:spacing w:val="0"/>
        <w:w w:val="100"/>
        <w:sz w:val="23"/>
        <w:szCs w:val="23"/>
        <w:lang w:val="sv-SE" w:eastAsia="en-US" w:bidi="ar-SA"/>
      </w:rPr>
    </w:lvl>
    <w:lvl w:ilvl="2" w:tplc="F2D09C34">
      <w:numFmt w:val="bullet"/>
      <w:lvlText w:val="•"/>
      <w:lvlJc w:val="left"/>
      <w:pPr>
        <w:ind w:left="1325" w:hanging="237"/>
      </w:pPr>
      <w:rPr>
        <w:rFonts w:hint="default"/>
        <w:lang w:val="sv-SE" w:eastAsia="en-US" w:bidi="ar-SA"/>
      </w:rPr>
    </w:lvl>
    <w:lvl w:ilvl="3" w:tplc="FE107202">
      <w:numFmt w:val="bullet"/>
      <w:lvlText w:val="•"/>
      <w:lvlJc w:val="left"/>
      <w:pPr>
        <w:ind w:left="2051" w:hanging="237"/>
      </w:pPr>
      <w:rPr>
        <w:rFonts w:hint="default"/>
        <w:lang w:val="sv-SE" w:eastAsia="en-US" w:bidi="ar-SA"/>
      </w:rPr>
    </w:lvl>
    <w:lvl w:ilvl="4" w:tplc="4A4465DE">
      <w:numFmt w:val="bullet"/>
      <w:lvlText w:val="•"/>
      <w:lvlJc w:val="left"/>
      <w:pPr>
        <w:ind w:left="2776" w:hanging="237"/>
      </w:pPr>
      <w:rPr>
        <w:rFonts w:hint="default"/>
        <w:lang w:val="sv-SE" w:eastAsia="en-US" w:bidi="ar-SA"/>
      </w:rPr>
    </w:lvl>
    <w:lvl w:ilvl="5" w:tplc="7CB0D8D8">
      <w:numFmt w:val="bullet"/>
      <w:lvlText w:val="•"/>
      <w:lvlJc w:val="left"/>
      <w:pPr>
        <w:ind w:left="3502" w:hanging="237"/>
      </w:pPr>
      <w:rPr>
        <w:rFonts w:hint="default"/>
        <w:lang w:val="sv-SE" w:eastAsia="en-US" w:bidi="ar-SA"/>
      </w:rPr>
    </w:lvl>
    <w:lvl w:ilvl="6" w:tplc="98126CC8">
      <w:numFmt w:val="bullet"/>
      <w:lvlText w:val="•"/>
      <w:lvlJc w:val="left"/>
      <w:pPr>
        <w:ind w:left="4227" w:hanging="237"/>
      </w:pPr>
      <w:rPr>
        <w:rFonts w:hint="default"/>
        <w:lang w:val="sv-SE" w:eastAsia="en-US" w:bidi="ar-SA"/>
      </w:rPr>
    </w:lvl>
    <w:lvl w:ilvl="7" w:tplc="B99C2EA2">
      <w:numFmt w:val="bullet"/>
      <w:lvlText w:val="•"/>
      <w:lvlJc w:val="left"/>
      <w:pPr>
        <w:ind w:left="4953" w:hanging="237"/>
      </w:pPr>
      <w:rPr>
        <w:rFonts w:hint="default"/>
        <w:lang w:val="sv-SE" w:eastAsia="en-US" w:bidi="ar-SA"/>
      </w:rPr>
    </w:lvl>
    <w:lvl w:ilvl="8" w:tplc="5CA0D070">
      <w:numFmt w:val="bullet"/>
      <w:lvlText w:val="•"/>
      <w:lvlJc w:val="left"/>
      <w:pPr>
        <w:ind w:left="5679" w:hanging="237"/>
      </w:pPr>
      <w:rPr>
        <w:rFonts w:hint="default"/>
        <w:lang w:val="sv-SE" w:eastAsia="en-US" w:bidi="ar-SA"/>
      </w:rPr>
    </w:lvl>
  </w:abstractNum>
  <w:abstractNum w:abstractNumId="26" w15:restartNumberingAfterBreak="0">
    <w:nsid w:val="52FF3FF4"/>
    <w:multiLevelType w:val="hybridMultilevel"/>
    <w:tmpl w:val="6C960E66"/>
    <w:lvl w:ilvl="0" w:tplc="9BD029FA">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B546B2D8">
      <w:numFmt w:val="bullet"/>
      <w:lvlText w:val="•"/>
      <w:lvlJc w:val="left"/>
      <w:pPr>
        <w:ind w:left="1253" w:hanging="230"/>
      </w:pPr>
      <w:rPr>
        <w:rFonts w:hint="default"/>
        <w:lang w:val="sv-SE" w:eastAsia="en-US" w:bidi="ar-SA"/>
      </w:rPr>
    </w:lvl>
    <w:lvl w:ilvl="2" w:tplc="88000B38">
      <w:numFmt w:val="bullet"/>
      <w:lvlText w:val="•"/>
      <w:lvlJc w:val="left"/>
      <w:pPr>
        <w:ind w:left="1906" w:hanging="230"/>
      </w:pPr>
      <w:rPr>
        <w:rFonts w:hint="default"/>
        <w:lang w:val="sv-SE" w:eastAsia="en-US" w:bidi="ar-SA"/>
      </w:rPr>
    </w:lvl>
    <w:lvl w:ilvl="3" w:tplc="A532FB54">
      <w:numFmt w:val="bullet"/>
      <w:lvlText w:val="•"/>
      <w:lvlJc w:val="left"/>
      <w:pPr>
        <w:ind w:left="2559" w:hanging="230"/>
      </w:pPr>
      <w:rPr>
        <w:rFonts w:hint="default"/>
        <w:lang w:val="sv-SE" w:eastAsia="en-US" w:bidi="ar-SA"/>
      </w:rPr>
    </w:lvl>
    <w:lvl w:ilvl="4" w:tplc="5436FC54">
      <w:numFmt w:val="bullet"/>
      <w:lvlText w:val="•"/>
      <w:lvlJc w:val="left"/>
      <w:pPr>
        <w:ind w:left="3212" w:hanging="230"/>
      </w:pPr>
      <w:rPr>
        <w:rFonts w:hint="default"/>
        <w:lang w:val="sv-SE" w:eastAsia="en-US" w:bidi="ar-SA"/>
      </w:rPr>
    </w:lvl>
    <w:lvl w:ilvl="5" w:tplc="A4CA74D0">
      <w:numFmt w:val="bullet"/>
      <w:lvlText w:val="•"/>
      <w:lvlJc w:val="left"/>
      <w:pPr>
        <w:ind w:left="3865" w:hanging="230"/>
      </w:pPr>
      <w:rPr>
        <w:rFonts w:hint="default"/>
        <w:lang w:val="sv-SE" w:eastAsia="en-US" w:bidi="ar-SA"/>
      </w:rPr>
    </w:lvl>
    <w:lvl w:ilvl="6" w:tplc="AC60680A">
      <w:numFmt w:val="bullet"/>
      <w:lvlText w:val="•"/>
      <w:lvlJc w:val="left"/>
      <w:pPr>
        <w:ind w:left="4518" w:hanging="230"/>
      </w:pPr>
      <w:rPr>
        <w:rFonts w:hint="default"/>
        <w:lang w:val="sv-SE" w:eastAsia="en-US" w:bidi="ar-SA"/>
      </w:rPr>
    </w:lvl>
    <w:lvl w:ilvl="7" w:tplc="A8E2715A">
      <w:numFmt w:val="bullet"/>
      <w:lvlText w:val="•"/>
      <w:lvlJc w:val="left"/>
      <w:pPr>
        <w:ind w:left="5171" w:hanging="230"/>
      </w:pPr>
      <w:rPr>
        <w:rFonts w:hint="default"/>
        <w:lang w:val="sv-SE" w:eastAsia="en-US" w:bidi="ar-SA"/>
      </w:rPr>
    </w:lvl>
    <w:lvl w:ilvl="8" w:tplc="04DCC37C">
      <w:numFmt w:val="bullet"/>
      <w:lvlText w:val="•"/>
      <w:lvlJc w:val="left"/>
      <w:pPr>
        <w:ind w:left="5824" w:hanging="230"/>
      </w:pPr>
      <w:rPr>
        <w:rFonts w:hint="default"/>
        <w:lang w:val="sv-SE" w:eastAsia="en-US" w:bidi="ar-SA"/>
      </w:rPr>
    </w:lvl>
  </w:abstractNum>
  <w:abstractNum w:abstractNumId="27" w15:restartNumberingAfterBreak="0">
    <w:nsid w:val="5E7871CD"/>
    <w:multiLevelType w:val="hybridMultilevel"/>
    <w:tmpl w:val="181C5E6A"/>
    <w:lvl w:ilvl="0" w:tplc="7FB8188C">
      <w:start w:val="1"/>
      <w:numFmt w:val="decimal"/>
      <w:lvlText w:val="%1."/>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25881EFC">
      <w:numFmt w:val="bullet"/>
      <w:lvlText w:val="•"/>
      <w:lvlJc w:val="left"/>
      <w:pPr>
        <w:ind w:left="1253" w:hanging="230"/>
      </w:pPr>
      <w:rPr>
        <w:rFonts w:hint="default"/>
        <w:lang w:val="sv-SE" w:eastAsia="en-US" w:bidi="ar-SA"/>
      </w:rPr>
    </w:lvl>
    <w:lvl w:ilvl="2" w:tplc="2020EC6E">
      <w:numFmt w:val="bullet"/>
      <w:lvlText w:val="•"/>
      <w:lvlJc w:val="left"/>
      <w:pPr>
        <w:ind w:left="1906" w:hanging="230"/>
      </w:pPr>
      <w:rPr>
        <w:rFonts w:hint="default"/>
        <w:lang w:val="sv-SE" w:eastAsia="en-US" w:bidi="ar-SA"/>
      </w:rPr>
    </w:lvl>
    <w:lvl w:ilvl="3" w:tplc="DAD6E8FA">
      <w:numFmt w:val="bullet"/>
      <w:lvlText w:val="•"/>
      <w:lvlJc w:val="left"/>
      <w:pPr>
        <w:ind w:left="2559" w:hanging="230"/>
      </w:pPr>
      <w:rPr>
        <w:rFonts w:hint="default"/>
        <w:lang w:val="sv-SE" w:eastAsia="en-US" w:bidi="ar-SA"/>
      </w:rPr>
    </w:lvl>
    <w:lvl w:ilvl="4" w:tplc="3E3021D4">
      <w:numFmt w:val="bullet"/>
      <w:lvlText w:val="•"/>
      <w:lvlJc w:val="left"/>
      <w:pPr>
        <w:ind w:left="3212" w:hanging="230"/>
      </w:pPr>
      <w:rPr>
        <w:rFonts w:hint="default"/>
        <w:lang w:val="sv-SE" w:eastAsia="en-US" w:bidi="ar-SA"/>
      </w:rPr>
    </w:lvl>
    <w:lvl w:ilvl="5" w:tplc="2286D0AC">
      <w:numFmt w:val="bullet"/>
      <w:lvlText w:val="•"/>
      <w:lvlJc w:val="left"/>
      <w:pPr>
        <w:ind w:left="3865" w:hanging="230"/>
      </w:pPr>
      <w:rPr>
        <w:rFonts w:hint="default"/>
        <w:lang w:val="sv-SE" w:eastAsia="en-US" w:bidi="ar-SA"/>
      </w:rPr>
    </w:lvl>
    <w:lvl w:ilvl="6" w:tplc="0356342A">
      <w:numFmt w:val="bullet"/>
      <w:lvlText w:val="•"/>
      <w:lvlJc w:val="left"/>
      <w:pPr>
        <w:ind w:left="4518" w:hanging="230"/>
      </w:pPr>
      <w:rPr>
        <w:rFonts w:hint="default"/>
        <w:lang w:val="sv-SE" w:eastAsia="en-US" w:bidi="ar-SA"/>
      </w:rPr>
    </w:lvl>
    <w:lvl w:ilvl="7" w:tplc="A0AA0AB4">
      <w:numFmt w:val="bullet"/>
      <w:lvlText w:val="•"/>
      <w:lvlJc w:val="left"/>
      <w:pPr>
        <w:ind w:left="5171" w:hanging="230"/>
      </w:pPr>
      <w:rPr>
        <w:rFonts w:hint="default"/>
        <w:lang w:val="sv-SE" w:eastAsia="en-US" w:bidi="ar-SA"/>
      </w:rPr>
    </w:lvl>
    <w:lvl w:ilvl="8" w:tplc="F5D0D3BE">
      <w:numFmt w:val="bullet"/>
      <w:lvlText w:val="•"/>
      <w:lvlJc w:val="left"/>
      <w:pPr>
        <w:ind w:left="5824" w:hanging="230"/>
      </w:pPr>
      <w:rPr>
        <w:rFonts w:hint="default"/>
        <w:lang w:val="sv-SE" w:eastAsia="en-US" w:bidi="ar-SA"/>
      </w:rPr>
    </w:lvl>
  </w:abstractNum>
  <w:abstractNum w:abstractNumId="28" w15:restartNumberingAfterBreak="0">
    <w:nsid w:val="6237277A"/>
    <w:multiLevelType w:val="hybridMultilevel"/>
    <w:tmpl w:val="4D6442DA"/>
    <w:lvl w:ilvl="0" w:tplc="23442DE8">
      <w:start w:val="14"/>
      <w:numFmt w:val="decimal"/>
      <w:lvlText w:val="%1"/>
      <w:lvlJc w:val="left"/>
      <w:pPr>
        <w:ind w:left="144" w:hanging="288"/>
      </w:pPr>
      <w:rPr>
        <w:rFonts w:ascii="Times New Roman" w:eastAsia="Times New Roman" w:hAnsi="Times New Roman" w:cs="Times New Roman" w:hint="default"/>
        <w:b/>
        <w:bCs/>
        <w:i w:val="0"/>
        <w:iCs w:val="0"/>
        <w:spacing w:val="0"/>
        <w:w w:val="100"/>
        <w:sz w:val="23"/>
        <w:szCs w:val="23"/>
        <w:lang w:val="sv-SE" w:eastAsia="en-US" w:bidi="ar-SA"/>
      </w:rPr>
    </w:lvl>
    <w:lvl w:ilvl="1" w:tplc="8D6E607C">
      <w:start w:val="1"/>
      <w:numFmt w:val="decimal"/>
      <w:lvlText w:val="%2."/>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2" w:tplc="F41C8042">
      <w:numFmt w:val="bullet"/>
      <w:lvlText w:val="•"/>
      <w:lvlJc w:val="left"/>
      <w:pPr>
        <w:ind w:left="1538" w:hanging="230"/>
      </w:pPr>
      <w:rPr>
        <w:rFonts w:hint="default"/>
        <w:lang w:val="sv-SE" w:eastAsia="en-US" w:bidi="ar-SA"/>
      </w:rPr>
    </w:lvl>
    <w:lvl w:ilvl="3" w:tplc="D8189A8E">
      <w:numFmt w:val="bullet"/>
      <w:lvlText w:val="•"/>
      <w:lvlJc w:val="left"/>
      <w:pPr>
        <w:ind w:left="2237" w:hanging="230"/>
      </w:pPr>
      <w:rPr>
        <w:rFonts w:hint="default"/>
        <w:lang w:val="sv-SE" w:eastAsia="en-US" w:bidi="ar-SA"/>
      </w:rPr>
    </w:lvl>
    <w:lvl w:ilvl="4" w:tplc="D1C04DB4">
      <w:numFmt w:val="bullet"/>
      <w:lvlText w:val="•"/>
      <w:lvlJc w:val="left"/>
      <w:pPr>
        <w:ind w:left="2936" w:hanging="230"/>
      </w:pPr>
      <w:rPr>
        <w:rFonts w:hint="default"/>
        <w:lang w:val="sv-SE" w:eastAsia="en-US" w:bidi="ar-SA"/>
      </w:rPr>
    </w:lvl>
    <w:lvl w:ilvl="5" w:tplc="5A6C768A">
      <w:numFmt w:val="bullet"/>
      <w:lvlText w:val="•"/>
      <w:lvlJc w:val="left"/>
      <w:pPr>
        <w:ind w:left="3635" w:hanging="230"/>
      </w:pPr>
      <w:rPr>
        <w:rFonts w:hint="default"/>
        <w:lang w:val="sv-SE" w:eastAsia="en-US" w:bidi="ar-SA"/>
      </w:rPr>
    </w:lvl>
    <w:lvl w:ilvl="6" w:tplc="2C7E4354">
      <w:numFmt w:val="bullet"/>
      <w:lvlText w:val="•"/>
      <w:lvlJc w:val="left"/>
      <w:pPr>
        <w:ind w:left="4334" w:hanging="230"/>
      </w:pPr>
      <w:rPr>
        <w:rFonts w:hint="default"/>
        <w:lang w:val="sv-SE" w:eastAsia="en-US" w:bidi="ar-SA"/>
      </w:rPr>
    </w:lvl>
    <w:lvl w:ilvl="7" w:tplc="5FB04E0C">
      <w:numFmt w:val="bullet"/>
      <w:lvlText w:val="•"/>
      <w:lvlJc w:val="left"/>
      <w:pPr>
        <w:ind w:left="5033" w:hanging="230"/>
      </w:pPr>
      <w:rPr>
        <w:rFonts w:hint="default"/>
        <w:lang w:val="sv-SE" w:eastAsia="en-US" w:bidi="ar-SA"/>
      </w:rPr>
    </w:lvl>
    <w:lvl w:ilvl="8" w:tplc="7E3C3430">
      <w:numFmt w:val="bullet"/>
      <w:lvlText w:val="•"/>
      <w:lvlJc w:val="left"/>
      <w:pPr>
        <w:ind w:left="5732" w:hanging="230"/>
      </w:pPr>
      <w:rPr>
        <w:rFonts w:hint="default"/>
        <w:lang w:val="sv-SE" w:eastAsia="en-US" w:bidi="ar-SA"/>
      </w:rPr>
    </w:lvl>
  </w:abstractNum>
  <w:abstractNum w:abstractNumId="29" w15:restartNumberingAfterBreak="0">
    <w:nsid w:val="63296FD2"/>
    <w:multiLevelType w:val="hybridMultilevel"/>
    <w:tmpl w:val="47143956"/>
    <w:lvl w:ilvl="0" w:tplc="0134852E">
      <w:start w:val="1"/>
      <w:numFmt w:val="lowerLetter"/>
      <w:lvlText w:val="%1)"/>
      <w:lvlJc w:val="left"/>
      <w:pPr>
        <w:ind w:left="144" w:hanging="237"/>
      </w:pPr>
      <w:rPr>
        <w:rFonts w:ascii="Times New Roman" w:eastAsia="Times New Roman" w:hAnsi="Times New Roman" w:cs="Times New Roman" w:hint="default"/>
        <w:b w:val="0"/>
        <w:bCs w:val="0"/>
        <w:i w:val="0"/>
        <w:iCs w:val="0"/>
        <w:spacing w:val="0"/>
        <w:w w:val="100"/>
        <w:sz w:val="23"/>
        <w:szCs w:val="23"/>
        <w:lang w:val="sv-SE" w:eastAsia="en-US" w:bidi="ar-SA"/>
      </w:rPr>
    </w:lvl>
    <w:lvl w:ilvl="1" w:tplc="C24086B4">
      <w:numFmt w:val="bullet"/>
      <w:lvlText w:val="•"/>
      <w:lvlJc w:val="left"/>
      <w:pPr>
        <w:ind w:left="839" w:hanging="237"/>
      </w:pPr>
      <w:rPr>
        <w:rFonts w:hint="default"/>
        <w:lang w:val="sv-SE" w:eastAsia="en-US" w:bidi="ar-SA"/>
      </w:rPr>
    </w:lvl>
    <w:lvl w:ilvl="2" w:tplc="39305C24">
      <w:numFmt w:val="bullet"/>
      <w:lvlText w:val="•"/>
      <w:lvlJc w:val="left"/>
      <w:pPr>
        <w:ind w:left="1538" w:hanging="237"/>
      </w:pPr>
      <w:rPr>
        <w:rFonts w:hint="default"/>
        <w:lang w:val="sv-SE" w:eastAsia="en-US" w:bidi="ar-SA"/>
      </w:rPr>
    </w:lvl>
    <w:lvl w:ilvl="3" w:tplc="3AF884FC">
      <w:numFmt w:val="bullet"/>
      <w:lvlText w:val="•"/>
      <w:lvlJc w:val="left"/>
      <w:pPr>
        <w:ind w:left="2237" w:hanging="237"/>
      </w:pPr>
      <w:rPr>
        <w:rFonts w:hint="default"/>
        <w:lang w:val="sv-SE" w:eastAsia="en-US" w:bidi="ar-SA"/>
      </w:rPr>
    </w:lvl>
    <w:lvl w:ilvl="4" w:tplc="2C566692">
      <w:numFmt w:val="bullet"/>
      <w:lvlText w:val="•"/>
      <w:lvlJc w:val="left"/>
      <w:pPr>
        <w:ind w:left="2936" w:hanging="237"/>
      </w:pPr>
      <w:rPr>
        <w:rFonts w:hint="default"/>
        <w:lang w:val="sv-SE" w:eastAsia="en-US" w:bidi="ar-SA"/>
      </w:rPr>
    </w:lvl>
    <w:lvl w:ilvl="5" w:tplc="907A0048">
      <w:numFmt w:val="bullet"/>
      <w:lvlText w:val="•"/>
      <w:lvlJc w:val="left"/>
      <w:pPr>
        <w:ind w:left="3635" w:hanging="237"/>
      </w:pPr>
      <w:rPr>
        <w:rFonts w:hint="default"/>
        <w:lang w:val="sv-SE" w:eastAsia="en-US" w:bidi="ar-SA"/>
      </w:rPr>
    </w:lvl>
    <w:lvl w:ilvl="6" w:tplc="3CFCDE2A">
      <w:numFmt w:val="bullet"/>
      <w:lvlText w:val="•"/>
      <w:lvlJc w:val="left"/>
      <w:pPr>
        <w:ind w:left="4334" w:hanging="237"/>
      </w:pPr>
      <w:rPr>
        <w:rFonts w:hint="default"/>
        <w:lang w:val="sv-SE" w:eastAsia="en-US" w:bidi="ar-SA"/>
      </w:rPr>
    </w:lvl>
    <w:lvl w:ilvl="7" w:tplc="92BCC8DA">
      <w:numFmt w:val="bullet"/>
      <w:lvlText w:val="•"/>
      <w:lvlJc w:val="left"/>
      <w:pPr>
        <w:ind w:left="5033" w:hanging="237"/>
      </w:pPr>
      <w:rPr>
        <w:rFonts w:hint="default"/>
        <w:lang w:val="sv-SE" w:eastAsia="en-US" w:bidi="ar-SA"/>
      </w:rPr>
    </w:lvl>
    <w:lvl w:ilvl="8" w:tplc="0BFE91A4">
      <w:numFmt w:val="bullet"/>
      <w:lvlText w:val="•"/>
      <w:lvlJc w:val="left"/>
      <w:pPr>
        <w:ind w:left="5732" w:hanging="237"/>
      </w:pPr>
      <w:rPr>
        <w:rFonts w:hint="default"/>
        <w:lang w:val="sv-SE" w:eastAsia="en-US" w:bidi="ar-SA"/>
      </w:rPr>
    </w:lvl>
  </w:abstractNum>
  <w:abstractNum w:abstractNumId="30" w15:restartNumberingAfterBreak="0">
    <w:nsid w:val="652F0BD1"/>
    <w:multiLevelType w:val="hybridMultilevel"/>
    <w:tmpl w:val="0FD0FD5A"/>
    <w:lvl w:ilvl="0" w:tplc="EEB8BCAA">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4E00B630">
      <w:numFmt w:val="bullet"/>
      <w:lvlText w:val="•"/>
      <w:lvlJc w:val="left"/>
      <w:pPr>
        <w:ind w:left="1253" w:hanging="230"/>
      </w:pPr>
      <w:rPr>
        <w:rFonts w:hint="default"/>
        <w:lang w:val="sv-SE" w:eastAsia="en-US" w:bidi="ar-SA"/>
      </w:rPr>
    </w:lvl>
    <w:lvl w:ilvl="2" w:tplc="FC8AECD2">
      <w:numFmt w:val="bullet"/>
      <w:lvlText w:val="•"/>
      <w:lvlJc w:val="left"/>
      <w:pPr>
        <w:ind w:left="1906" w:hanging="230"/>
      </w:pPr>
      <w:rPr>
        <w:rFonts w:hint="default"/>
        <w:lang w:val="sv-SE" w:eastAsia="en-US" w:bidi="ar-SA"/>
      </w:rPr>
    </w:lvl>
    <w:lvl w:ilvl="3" w:tplc="C6682AB2">
      <w:numFmt w:val="bullet"/>
      <w:lvlText w:val="•"/>
      <w:lvlJc w:val="left"/>
      <w:pPr>
        <w:ind w:left="2559" w:hanging="230"/>
      </w:pPr>
      <w:rPr>
        <w:rFonts w:hint="default"/>
        <w:lang w:val="sv-SE" w:eastAsia="en-US" w:bidi="ar-SA"/>
      </w:rPr>
    </w:lvl>
    <w:lvl w:ilvl="4" w:tplc="6254A840">
      <w:numFmt w:val="bullet"/>
      <w:lvlText w:val="•"/>
      <w:lvlJc w:val="left"/>
      <w:pPr>
        <w:ind w:left="3212" w:hanging="230"/>
      </w:pPr>
      <w:rPr>
        <w:rFonts w:hint="default"/>
        <w:lang w:val="sv-SE" w:eastAsia="en-US" w:bidi="ar-SA"/>
      </w:rPr>
    </w:lvl>
    <w:lvl w:ilvl="5" w:tplc="1BCCCC40">
      <w:numFmt w:val="bullet"/>
      <w:lvlText w:val="•"/>
      <w:lvlJc w:val="left"/>
      <w:pPr>
        <w:ind w:left="3865" w:hanging="230"/>
      </w:pPr>
      <w:rPr>
        <w:rFonts w:hint="default"/>
        <w:lang w:val="sv-SE" w:eastAsia="en-US" w:bidi="ar-SA"/>
      </w:rPr>
    </w:lvl>
    <w:lvl w:ilvl="6" w:tplc="5C080E9C">
      <w:numFmt w:val="bullet"/>
      <w:lvlText w:val="•"/>
      <w:lvlJc w:val="left"/>
      <w:pPr>
        <w:ind w:left="4518" w:hanging="230"/>
      </w:pPr>
      <w:rPr>
        <w:rFonts w:hint="default"/>
        <w:lang w:val="sv-SE" w:eastAsia="en-US" w:bidi="ar-SA"/>
      </w:rPr>
    </w:lvl>
    <w:lvl w:ilvl="7" w:tplc="D77C3D7E">
      <w:numFmt w:val="bullet"/>
      <w:lvlText w:val="•"/>
      <w:lvlJc w:val="left"/>
      <w:pPr>
        <w:ind w:left="5171" w:hanging="230"/>
      </w:pPr>
      <w:rPr>
        <w:rFonts w:hint="default"/>
        <w:lang w:val="sv-SE" w:eastAsia="en-US" w:bidi="ar-SA"/>
      </w:rPr>
    </w:lvl>
    <w:lvl w:ilvl="8" w:tplc="67BC22A6">
      <w:numFmt w:val="bullet"/>
      <w:lvlText w:val="•"/>
      <w:lvlJc w:val="left"/>
      <w:pPr>
        <w:ind w:left="5824" w:hanging="230"/>
      </w:pPr>
      <w:rPr>
        <w:rFonts w:hint="default"/>
        <w:lang w:val="sv-SE" w:eastAsia="en-US" w:bidi="ar-SA"/>
      </w:rPr>
    </w:lvl>
  </w:abstractNum>
  <w:abstractNum w:abstractNumId="31" w15:restartNumberingAfterBreak="0">
    <w:nsid w:val="6FC81DB7"/>
    <w:multiLevelType w:val="hybridMultilevel"/>
    <w:tmpl w:val="6A8622B0"/>
    <w:lvl w:ilvl="0" w:tplc="21A0598E">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1D5CAFB0">
      <w:numFmt w:val="bullet"/>
      <w:lvlText w:val="•"/>
      <w:lvlJc w:val="left"/>
      <w:pPr>
        <w:ind w:left="1504" w:hanging="230"/>
      </w:pPr>
      <w:rPr>
        <w:rFonts w:hint="default"/>
        <w:lang w:val="sv-SE" w:eastAsia="en-US" w:bidi="ar-SA"/>
      </w:rPr>
    </w:lvl>
    <w:lvl w:ilvl="2" w:tplc="A90A6324">
      <w:numFmt w:val="bullet"/>
      <w:lvlText w:val="•"/>
      <w:lvlJc w:val="left"/>
      <w:pPr>
        <w:ind w:left="2409" w:hanging="230"/>
      </w:pPr>
      <w:rPr>
        <w:rFonts w:hint="default"/>
        <w:lang w:val="sv-SE" w:eastAsia="en-US" w:bidi="ar-SA"/>
      </w:rPr>
    </w:lvl>
    <w:lvl w:ilvl="3" w:tplc="E0F00F0E">
      <w:numFmt w:val="bullet"/>
      <w:lvlText w:val="•"/>
      <w:lvlJc w:val="left"/>
      <w:pPr>
        <w:ind w:left="3314" w:hanging="230"/>
      </w:pPr>
      <w:rPr>
        <w:rFonts w:hint="default"/>
        <w:lang w:val="sv-SE" w:eastAsia="en-US" w:bidi="ar-SA"/>
      </w:rPr>
    </w:lvl>
    <w:lvl w:ilvl="4" w:tplc="E38C0476">
      <w:numFmt w:val="bullet"/>
      <w:lvlText w:val="•"/>
      <w:lvlJc w:val="left"/>
      <w:pPr>
        <w:ind w:left="4218" w:hanging="230"/>
      </w:pPr>
      <w:rPr>
        <w:rFonts w:hint="default"/>
        <w:lang w:val="sv-SE" w:eastAsia="en-US" w:bidi="ar-SA"/>
      </w:rPr>
    </w:lvl>
    <w:lvl w:ilvl="5" w:tplc="81C834DC">
      <w:numFmt w:val="bullet"/>
      <w:lvlText w:val="•"/>
      <w:lvlJc w:val="left"/>
      <w:pPr>
        <w:ind w:left="5123" w:hanging="230"/>
      </w:pPr>
      <w:rPr>
        <w:rFonts w:hint="default"/>
        <w:lang w:val="sv-SE" w:eastAsia="en-US" w:bidi="ar-SA"/>
      </w:rPr>
    </w:lvl>
    <w:lvl w:ilvl="6" w:tplc="3F30656A">
      <w:numFmt w:val="bullet"/>
      <w:lvlText w:val="•"/>
      <w:lvlJc w:val="left"/>
      <w:pPr>
        <w:ind w:left="6028" w:hanging="230"/>
      </w:pPr>
      <w:rPr>
        <w:rFonts w:hint="default"/>
        <w:lang w:val="sv-SE" w:eastAsia="en-US" w:bidi="ar-SA"/>
      </w:rPr>
    </w:lvl>
    <w:lvl w:ilvl="7" w:tplc="0EFC3FDA">
      <w:numFmt w:val="bullet"/>
      <w:lvlText w:val="•"/>
      <w:lvlJc w:val="left"/>
      <w:pPr>
        <w:ind w:left="6932" w:hanging="230"/>
      </w:pPr>
      <w:rPr>
        <w:rFonts w:hint="default"/>
        <w:lang w:val="sv-SE" w:eastAsia="en-US" w:bidi="ar-SA"/>
      </w:rPr>
    </w:lvl>
    <w:lvl w:ilvl="8" w:tplc="DC763E86">
      <w:numFmt w:val="bullet"/>
      <w:lvlText w:val="•"/>
      <w:lvlJc w:val="left"/>
      <w:pPr>
        <w:ind w:left="7837" w:hanging="230"/>
      </w:pPr>
      <w:rPr>
        <w:rFonts w:hint="default"/>
        <w:lang w:val="sv-SE" w:eastAsia="en-US" w:bidi="ar-SA"/>
      </w:rPr>
    </w:lvl>
  </w:abstractNum>
  <w:abstractNum w:abstractNumId="32" w15:restartNumberingAfterBreak="0">
    <w:nsid w:val="73A67008"/>
    <w:multiLevelType w:val="hybridMultilevel"/>
    <w:tmpl w:val="5B983DFE"/>
    <w:lvl w:ilvl="0" w:tplc="BAA2720A">
      <w:start w:val="1"/>
      <w:numFmt w:val="decimal"/>
      <w:lvlText w:val="%1"/>
      <w:lvlJc w:val="left"/>
      <w:pPr>
        <w:ind w:left="144" w:hanging="173"/>
      </w:pPr>
      <w:rPr>
        <w:rFonts w:ascii="Times New Roman" w:eastAsia="Times New Roman" w:hAnsi="Times New Roman" w:cs="Times New Roman" w:hint="default"/>
        <w:b/>
        <w:bCs/>
        <w:i w:val="0"/>
        <w:iCs w:val="0"/>
        <w:spacing w:val="0"/>
        <w:w w:val="100"/>
        <w:sz w:val="23"/>
        <w:szCs w:val="23"/>
        <w:lang w:val="sv-SE" w:eastAsia="en-US" w:bidi="ar-SA"/>
      </w:rPr>
    </w:lvl>
    <w:lvl w:ilvl="1" w:tplc="58F633E4">
      <w:start w:val="1"/>
      <w:numFmt w:val="decimal"/>
      <w:lvlText w:val="%2."/>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2" w:tplc="079AEFF0">
      <w:start w:val="1"/>
      <w:numFmt w:val="lowerLetter"/>
      <w:lvlText w:val="%3)"/>
      <w:lvlJc w:val="left"/>
      <w:pPr>
        <w:ind w:left="607" w:hanging="237"/>
      </w:pPr>
      <w:rPr>
        <w:rFonts w:ascii="Times New Roman" w:eastAsia="Times New Roman" w:hAnsi="Times New Roman" w:cs="Times New Roman" w:hint="default"/>
        <w:b w:val="0"/>
        <w:bCs w:val="0"/>
        <w:i w:val="0"/>
        <w:iCs w:val="0"/>
        <w:spacing w:val="0"/>
        <w:w w:val="100"/>
        <w:sz w:val="23"/>
        <w:szCs w:val="23"/>
        <w:lang w:val="sv-SE" w:eastAsia="en-US" w:bidi="ar-SA"/>
      </w:rPr>
    </w:lvl>
    <w:lvl w:ilvl="3" w:tplc="5C2EE08C">
      <w:numFmt w:val="bullet"/>
      <w:lvlText w:val="•"/>
      <w:lvlJc w:val="left"/>
      <w:pPr>
        <w:ind w:left="2051" w:hanging="237"/>
      </w:pPr>
      <w:rPr>
        <w:rFonts w:hint="default"/>
        <w:lang w:val="sv-SE" w:eastAsia="en-US" w:bidi="ar-SA"/>
      </w:rPr>
    </w:lvl>
    <w:lvl w:ilvl="4" w:tplc="08DC2044">
      <w:numFmt w:val="bullet"/>
      <w:lvlText w:val="•"/>
      <w:lvlJc w:val="left"/>
      <w:pPr>
        <w:ind w:left="2777" w:hanging="237"/>
      </w:pPr>
      <w:rPr>
        <w:rFonts w:hint="default"/>
        <w:lang w:val="sv-SE" w:eastAsia="en-US" w:bidi="ar-SA"/>
      </w:rPr>
    </w:lvl>
    <w:lvl w:ilvl="5" w:tplc="12EA2278">
      <w:numFmt w:val="bullet"/>
      <w:lvlText w:val="•"/>
      <w:lvlJc w:val="left"/>
      <w:pPr>
        <w:ind w:left="3502" w:hanging="237"/>
      </w:pPr>
      <w:rPr>
        <w:rFonts w:hint="default"/>
        <w:lang w:val="sv-SE" w:eastAsia="en-US" w:bidi="ar-SA"/>
      </w:rPr>
    </w:lvl>
    <w:lvl w:ilvl="6" w:tplc="BADC22BA">
      <w:numFmt w:val="bullet"/>
      <w:lvlText w:val="•"/>
      <w:lvlJc w:val="left"/>
      <w:pPr>
        <w:ind w:left="4228" w:hanging="237"/>
      </w:pPr>
      <w:rPr>
        <w:rFonts w:hint="default"/>
        <w:lang w:val="sv-SE" w:eastAsia="en-US" w:bidi="ar-SA"/>
      </w:rPr>
    </w:lvl>
    <w:lvl w:ilvl="7" w:tplc="90F2FB12">
      <w:numFmt w:val="bullet"/>
      <w:lvlText w:val="•"/>
      <w:lvlJc w:val="left"/>
      <w:pPr>
        <w:ind w:left="4954" w:hanging="237"/>
      </w:pPr>
      <w:rPr>
        <w:rFonts w:hint="default"/>
        <w:lang w:val="sv-SE" w:eastAsia="en-US" w:bidi="ar-SA"/>
      </w:rPr>
    </w:lvl>
    <w:lvl w:ilvl="8" w:tplc="6D94424C">
      <w:numFmt w:val="bullet"/>
      <w:lvlText w:val="•"/>
      <w:lvlJc w:val="left"/>
      <w:pPr>
        <w:ind w:left="5679" w:hanging="237"/>
      </w:pPr>
      <w:rPr>
        <w:rFonts w:hint="default"/>
        <w:lang w:val="sv-SE" w:eastAsia="en-US" w:bidi="ar-SA"/>
      </w:rPr>
    </w:lvl>
  </w:abstractNum>
  <w:abstractNum w:abstractNumId="33" w15:restartNumberingAfterBreak="0">
    <w:nsid w:val="74890BC5"/>
    <w:multiLevelType w:val="hybridMultilevel"/>
    <w:tmpl w:val="572A6B7C"/>
    <w:lvl w:ilvl="0" w:tplc="FF3C459C">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F8E27F54">
      <w:numFmt w:val="bullet"/>
      <w:lvlText w:val="•"/>
      <w:lvlJc w:val="left"/>
      <w:pPr>
        <w:ind w:left="1504" w:hanging="230"/>
      </w:pPr>
      <w:rPr>
        <w:rFonts w:hint="default"/>
        <w:lang w:val="sv-SE" w:eastAsia="en-US" w:bidi="ar-SA"/>
      </w:rPr>
    </w:lvl>
    <w:lvl w:ilvl="2" w:tplc="393AC1F0">
      <w:numFmt w:val="bullet"/>
      <w:lvlText w:val="•"/>
      <w:lvlJc w:val="left"/>
      <w:pPr>
        <w:ind w:left="2409" w:hanging="230"/>
      </w:pPr>
      <w:rPr>
        <w:rFonts w:hint="default"/>
        <w:lang w:val="sv-SE" w:eastAsia="en-US" w:bidi="ar-SA"/>
      </w:rPr>
    </w:lvl>
    <w:lvl w:ilvl="3" w:tplc="B866BAD8">
      <w:numFmt w:val="bullet"/>
      <w:lvlText w:val="•"/>
      <w:lvlJc w:val="left"/>
      <w:pPr>
        <w:ind w:left="3314" w:hanging="230"/>
      </w:pPr>
      <w:rPr>
        <w:rFonts w:hint="default"/>
        <w:lang w:val="sv-SE" w:eastAsia="en-US" w:bidi="ar-SA"/>
      </w:rPr>
    </w:lvl>
    <w:lvl w:ilvl="4" w:tplc="6EDC56C2">
      <w:numFmt w:val="bullet"/>
      <w:lvlText w:val="•"/>
      <w:lvlJc w:val="left"/>
      <w:pPr>
        <w:ind w:left="4218" w:hanging="230"/>
      </w:pPr>
      <w:rPr>
        <w:rFonts w:hint="default"/>
        <w:lang w:val="sv-SE" w:eastAsia="en-US" w:bidi="ar-SA"/>
      </w:rPr>
    </w:lvl>
    <w:lvl w:ilvl="5" w:tplc="ED20A624">
      <w:numFmt w:val="bullet"/>
      <w:lvlText w:val="•"/>
      <w:lvlJc w:val="left"/>
      <w:pPr>
        <w:ind w:left="5123" w:hanging="230"/>
      </w:pPr>
      <w:rPr>
        <w:rFonts w:hint="default"/>
        <w:lang w:val="sv-SE" w:eastAsia="en-US" w:bidi="ar-SA"/>
      </w:rPr>
    </w:lvl>
    <w:lvl w:ilvl="6" w:tplc="4DD6810E">
      <w:numFmt w:val="bullet"/>
      <w:lvlText w:val="•"/>
      <w:lvlJc w:val="left"/>
      <w:pPr>
        <w:ind w:left="6028" w:hanging="230"/>
      </w:pPr>
      <w:rPr>
        <w:rFonts w:hint="default"/>
        <w:lang w:val="sv-SE" w:eastAsia="en-US" w:bidi="ar-SA"/>
      </w:rPr>
    </w:lvl>
    <w:lvl w:ilvl="7" w:tplc="9B045B18">
      <w:numFmt w:val="bullet"/>
      <w:lvlText w:val="•"/>
      <w:lvlJc w:val="left"/>
      <w:pPr>
        <w:ind w:left="6932" w:hanging="230"/>
      </w:pPr>
      <w:rPr>
        <w:rFonts w:hint="default"/>
        <w:lang w:val="sv-SE" w:eastAsia="en-US" w:bidi="ar-SA"/>
      </w:rPr>
    </w:lvl>
    <w:lvl w:ilvl="8" w:tplc="2CF29A14">
      <w:numFmt w:val="bullet"/>
      <w:lvlText w:val="•"/>
      <w:lvlJc w:val="left"/>
      <w:pPr>
        <w:ind w:left="7837" w:hanging="230"/>
      </w:pPr>
      <w:rPr>
        <w:rFonts w:hint="default"/>
        <w:lang w:val="sv-SE" w:eastAsia="en-US" w:bidi="ar-SA"/>
      </w:rPr>
    </w:lvl>
  </w:abstractNum>
  <w:abstractNum w:abstractNumId="34" w15:restartNumberingAfterBreak="0">
    <w:nsid w:val="7A2950B7"/>
    <w:multiLevelType w:val="hybridMultilevel"/>
    <w:tmpl w:val="21D2BE1C"/>
    <w:lvl w:ilvl="0" w:tplc="FFFFFFFF">
      <w:start w:val="1"/>
      <w:numFmt w:val="decimal"/>
      <w:lvlText w:val="%1."/>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FFFFFFFF">
      <w:numFmt w:val="bullet"/>
      <w:lvlText w:val="•"/>
      <w:lvlJc w:val="left"/>
      <w:pPr>
        <w:ind w:left="839" w:hanging="230"/>
      </w:pPr>
      <w:rPr>
        <w:rFonts w:hint="default"/>
        <w:lang w:val="sv-SE" w:eastAsia="en-US" w:bidi="ar-SA"/>
      </w:rPr>
    </w:lvl>
    <w:lvl w:ilvl="2" w:tplc="FFFFFFFF">
      <w:numFmt w:val="bullet"/>
      <w:lvlText w:val="•"/>
      <w:lvlJc w:val="left"/>
      <w:pPr>
        <w:ind w:left="1538" w:hanging="230"/>
      </w:pPr>
      <w:rPr>
        <w:rFonts w:hint="default"/>
        <w:lang w:val="sv-SE" w:eastAsia="en-US" w:bidi="ar-SA"/>
      </w:rPr>
    </w:lvl>
    <w:lvl w:ilvl="3" w:tplc="FFFFFFFF">
      <w:numFmt w:val="bullet"/>
      <w:lvlText w:val="•"/>
      <w:lvlJc w:val="left"/>
      <w:pPr>
        <w:ind w:left="2237" w:hanging="230"/>
      </w:pPr>
      <w:rPr>
        <w:rFonts w:hint="default"/>
        <w:lang w:val="sv-SE" w:eastAsia="en-US" w:bidi="ar-SA"/>
      </w:rPr>
    </w:lvl>
    <w:lvl w:ilvl="4" w:tplc="FFFFFFFF">
      <w:numFmt w:val="bullet"/>
      <w:lvlText w:val="•"/>
      <w:lvlJc w:val="left"/>
      <w:pPr>
        <w:ind w:left="2936" w:hanging="230"/>
      </w:pPr>
      <w:rPr>
        <w:rFonts w:hint="default"/>
        <w:lang w:val="sv-SE" w:eastAsia="en-US" w:bidi="ar-SA"/>
      </w:rPr>
    </w:lvl>
    <w:lvl w:ilvl="5" w:tplc="FFFFFFFF">
      <w:numFmt w:val="bullet"/>
      <w:lvlText w:val="•"/>
      <w:lvlJc w:val="left"/>
      <w:pPr>
        <w:ind w:left="3635" w:hanging="230"/>
      </w:pPr>
      <w:rPr>
        <w:rFonts w:hint="default"/>
        <w:lang w:val="sv-SE" w:eastAsia="en-US" w:bidi="ar-SA"/>
      </w:rPr>
    </w:lvl>
    <w:lvl w:ilvl="6" w:tplc="FFFFFFFF">
      <w:numFmt w:val="bullet"/>
      <w:lvlText w:val="•"/>
      <w:lvlJc w:val="left"/>
      <w:pPr>
        <w:ind w:left="4334" w:hanging="230"/>
      </w:pPr>
      <w:rPr>
        <w:rFonts w:hint="default"/>
        <w:lang w:val="sv-SE" w:eastAsia="en-US" w:bidi="ar-SA"/>
      </w:rPr>
    </w:lvl>
    <w:lvl w:ilvl="7" w:tplc="FFFFFFFF">
      <w:numFmt w:val="bullet"/>
      <w:lvlText w:val="•"/>
      <w:lvlJc w:val="left"/>
      <w:pPr>
        <w:ind w:left="5033" w:hanging="230"/>
      </w:pPr>
      <w:rPr>
        <w:rFonts w:hint="default"/>
        <w:lang w:val="sv-SE" w:eastAsia="en-US" w:bidi="ar-SA"/>
      </w:rPr>
    </w:lvl>
    <w:lvl w:ilvl="8" w:tplc="FFFFFFFF">
      <w:numFmt w:val="bullet"/>
      <w:lvlText w:val="•"/>
      <w:lvlJc w:val="left"/>
      <w:pPr>
        <w:ind w:left="5732" w:hanging="230"/>
      </w:pPr>
      <w:rPr>
        <w:rFonts w:hint="default"/>
        <w:lang w:val="sv-SE" w:eastAsia="en-US" w:bidi="ar-SA"/>
      </w:rPr>
    </w:lvl>
  </w:abstractNum>
  <w:num w:numId="1">
    <w:abstractNumId w:val="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23"/>
  </w:num>
  <w:num w:numId="14">
    <w:abstractNumId w:val="18"/>
  </w:num>
  <w:num w:numId="15">
    <w:abstractNumId w:val="12"/>
  </w:num>
  <w:num w:numId="16">
    <w:abstractNumId w:val="28"/>
  </w:num>
  <w:num w:numId="17">
    <w:abstractNumId w:val="29"/>
  </w:num>
  <w:num w:numId="18">
    <w:abstractNumId w:val="21"/>
  </w:num>
  <w:num w:numId="19">
    <w:abstractNumId w:val="32"/>
  </w:num>
  <w:num w:numId="20">
    <w:abstractNumId w:val="15"/>
  </w:num>
  <w:num w:numId="21">
    <w:abstractNumId w:val="11"/>
  </w:num>
  <w:num w:numId="22">
    <w:abstractNumId w:val="14"/>
  </w:num>
  <w:num w:numId="23">
    <w:abstractNumId w:val="27"/>
  </w:num>
  <w:num w:numId="24">
    <w:abstractNumId w:val="13"/>
  </w:num>
  <w:num w:numId="25">
    <w:abstractNumId w:val="25"/>
  </w:num>
  <w:num w:numId="26">
    <w:abstractNumId w:val="20"/>
  </w:num>
  <w:num w:numId="27">
    <w:abstractNumId w:val="24"/>
  </w:num>
  <w:num w:numId="28">
    <w:abstractNumId w:val="33"/>
  </w:num>
  <w:num w:numId="29">
    <w:abstractNumId w:val="31"/>
  </w:num>
  <w:num w:numId="30">
    <w:abstractNumId w:val="19"/>
  </w:num>
  <w:num w:numId="31">
    <w:abstractNumId w:val="26"/>
  </w:num>
  <w:num w:numId="32">
    <w:abstractNumId w:val="22"/>
  </w:num>
  <w:num w:numId="33">
    <w:abstractNumId w:val="30"/>
  </w:num>
  <w:num w:numId="34">
    <w:abstractNumId w:val="16"/>
  </w:num>
  <w:num w:numId="35">
    <w:abstractNumId w:val="10"/>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hideSpellingErrors/>
  <w:hideGrammaticalErrors/>
  <w:attachedTemplate r:id="rId1"/>
  <w:defaultTabStop w:val="1304"/>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876"/>
    <w:rsid w:val="00014844"/>
    <w:rsid w:val="000309B4"/>
    <w:rsid w:val="00054B0D"/>
    <w:rsid w:val="00062643"/>
    <w:rsid w:val="00065778"/>
    <w:rsid w:val="000776E6"/>
    <w:rsid w:val="00081607"/>
    <w:rsid w:val="00087E73"/>
    <w:rsid w:val="00091696"/>
    <w:rsid w:val="0009400A"/>
    <w:rsid w:val="000963A0"/>
    <w:rsid w:val="000A1BCC"/>
    <w:rsid w:val="000A437D"/>
    <w:rsid w:val="000A6C2B"/>
    <w:rsid w:val="000B072E"/>
    <w:rsid w:val="000B36C7"/>
    <w:rsid w:val="000B4AE3"/>
    <w:rsid w:val="000B69BF"/>
    <w:rsid w:val="000B7FEB"/>
    <w:rsid w:val="000D56FC"/>
    <w:rsid w:val="000D5E85"/>
    <w:rsid w:val="00100E2C"/>
    <w:rsid w:val="00122EF6"/>
    <w:rsid w:val="00132BD5"/>
    <w:rsid w:val="00135F8C"/>
    <w:rsid w:val="001409E8"/>
    <w:rsid w:val="00162B76"/>
    <w:rsid w:val="00165B5E"/>
    <w:rsid w:val="00175988"/>
    <w:rsid w:val="00181BC1"/>
    <w:rsid w:val="001974BD"/>
    <w:rsid w:val="001B4DB6"/>
    <w:rsid w:val="001F4FE9"/>
    <w:rsid w:val="00201C96"/>
    <w:rsid w:val="0020364E"/>
    <w:rsid w:val="00224C44"/>
    <w:rsid w:val="00232439"/>
    <w:rsid w:val="0023447C"/>
    <w:rsid w:val="002576A9"/>
    <w:rsid w:val="00267351"/>
    <w:rsid w:val="002767C4"/>
    <w:rsid w:val="002806BA"/>
    <w:rsid w:val="00287303"/>
    <w:rsid w:val="0029295C"/>
    <w:rsid w:val="002949DD"/>
    <w:rsid w:val="002A76C1"/>
    <w:rsid w:val="002B3871"/>
    <w:rsid w:val="002B452D"/>
    <w:rsid w:val="002D247A"/>
    <w:rsid w:val="002D3D78"/>
    <w:rsid w:val="002F68D4"/>
    <w:rsid w:val="00301819"/>
    <w:rsid w:val="00323010"/>
    <w:rsid w:val="00332533"/>
    <w:rsid w:val="003360E7"/>
    <w:rsid w:val="00343A99"/>
    <w:rsid w:val="00344B4A"/>
    <w:rsid w:val="00350B0F"/>
    <w:rsid w:val="0035181A"/>
    <w:rsid w:val="00353EE4"/>
    <w:rsid w:val="003642F1"/>
    <w:rsid w:val="003661D1"/>
    <w:rsid w:val="00367C3F"/>
    <w:rsid w:val="003705A6"/>
    <w:rsid w:val="0037085F"/>
    <w:rsid w:val="003B295B"/>
    <w:rsid w:val="004043E4"/>
    <w:rsid w:val="00404974"/>
    <w:rsid w:val="00431D08"/>
    <w:rsid w:val="0044098C"/>
    <w:rsid w:val="00440A07"/>
    <w:rsid w:val="00442AE9"/>
    <w:rsid w:val="004508A1"/>
    <w:rsid w:val="00460C4D"/>
    <w:rsid w:val="00461C46"/>
    <w:rsid w:val="00461D7A"/>
    <w:rsid w:val="00465E8F"/>
    <w:rsid w:val="00467E22"/>
    <w:rsid w:val="00467F48"/>
    <w:rsid w:val="00475117"/>
    <w:rsid w:val="00475F84"/>
    <w:rsid w:val="00487A84"/>
    <w:rsid w:val="00496903"/>
    <w:rsid w:val="00496B57"/>
    <w:rsid w:val="004A1931"/>
    <w:rsid w:val="004A3C1C"/>
    <w:rsid w:val="004A728C"/>
    <w:rsid w:val="004B6A07"/>
    <w:rsid w:val="004B7FD3"/>
    <w:rsid w:val="004E0106"/>
    <w:rsid w:val="004E1ACE"/>
    <w:rsid w:val="004F0BBC"/>
    <w:rsid w:val="00506527"/>
    <w:rsid w:val="00514C4D"/>
    <w:rsid w:val="005373FC"/>
    <w:rsid w:val="00550C45"/>
    <w:rsid w:val="0055154B"/>
    <w:rsid w:val="00562B95"/>
    <w:rsid w:val="00564C23"/>
    <w:rsid w:val="00580393"/>
    <w:rsid w:val="00585B17"/>
    <w:rsid w:val="00592726"/>
    <w:rsid w:val="005B2C6E"/>
    <w:rsid w:val="005B7784"/>
    <w:rsid w:val="005C210E"/>
    <w:rsid w:val="005C6B0C"/>
    <w:rsid w:val="005D795A"/>
    <w:rsid w:val="005E410F"/>
    <w:rsid w:val="005E781A"/>
    <w:rsid w:val="005F5448"/>
    <w:rsid w:val="005F75D2"/>
    <w:rsid w:val="005F7A7D"/>
    <w:rsid w:val="006017CA"/>
    <w:rsid w:val="0060571D"/>
    <w:rsid w:val="006178BF"/>
    <w:rsid w:val="00627918"/>
    <w:rsid w:val="0064475F"/>
    <w:rsid w:val="00646D46"/>
    <w:rsid w:val="00664E44"/>
    <w:rsid w:val="00674A58"/>
    <w:rsid w:val="00680442"/>
    <w:rsid w:val="0068520B"/>
    <w:rsid w:val="006856DB"/>
    <w:rsid w:val="00685BA1"/>
    <w:rsid w:val="006934C3"/>
    <w:rsid w:val="006972B7"/>
    <w:rsid w:val="006A189D"/>
    <w:rsid w:val="006A31EA"/>
    <w:rsid w:val="006A5C76"/>
    <w:rsid w:val="006A6EF2"/>
    <w:rsid w:val="006B54FB"/>
    <w:rsid w:val="006B5876"/>
    <w:rsid w:val="006C2353"/>
    <w:rsid w:val="006C3DF6"/>
    <w:rsid w:val="006C4712"/>
    <w:rsid w:val="006E3052"/>
    <w:rsid w:val="006E5177"/>
    <w:rsid w:val="006F34A1"/>
    <w:rsid w:val="00705CF7"/>
    <w:rsid w:val="00711FBF"/>
    <w:rsid w:val="00715836"/>
    <w:rsid w:val="00726F99"/>
    <w:rsid w:val="00731454"/>
    <w:rsid w:val="00732889"/>
    <w:rsid w:val="00753F80"/>
    <w:rsid w:val="007708C2"/>
    <w:rsid w:val="007A10EE"/>
    <w:rsid w:val="007A5642"/>
    <w:rsid w:val="007A61CF"/>
    <w:rsid w:val="007B32A1"/>
    <w:rsid w:val="007B5968"/>
    <w:rsid w:val="007C0C0F"/>
    <w:rsid w:val="007E6B31"/>
    <w:rsid w:val="0083514C"/>
    <w:rsid w:val="00835AE2"/>
    <w:rsid w:val="00836C52"/>
    <w:rsid w:val="00837A93"/>
    <w:rsid w:val="0084384D"/>
    <w:rsid w:val="0084626D"/>
    <w:rsid w:val="00865506"/>
    <w:rsid w:val="00871B1E"/>
    <w:rsid w:val="0087398B"/>
    <w:rsid w:val="0088045A"/>
    <w:rsid w:val="00887A99"/>
    <w:rsid w:val="008938FE"/>
    <w:rsid w:val="008A2619"/>
    <w:rsid w:val="008A56A3"/>
    <w:rsid w:val="008B4876"/>
    <w:rsid w:val="008C207F"/>
    <w:rsid w:val="008C3CAD"/>
    <w:rsid w:val="008C6DE9"/>
    <w:rsid w:val="008D7DFB"/>
    <w:rsid w:val="008E6436"/>
    <w:rsid w:val="008E7A90"/>
    <w:rsid w:val="008F4A7B"/>
    <w:rsid w:val="008F6E7A"/>
    <w:rsid w:val="008F6EEA"/>
    <w:rsid w:val="00915DD4"/>
    <w:rsid w:val="00917859"/>
    <w:rsid w:val="009201AC"/>
    <w:rsid w:val="009204A0"/>
    <w:rsid w:val="00930410"/>
    <w:rsid w:val="009331C6"/>
    <w:rsid w:val="00933D9C"/>
    <w:rsid w:val="00974D33"/>
    <w:rsid w:val="00984BC8"/>
    <w:rsid w:val="0098565F"/>
    <w:rsid w:val="0099266E"/>
    <w:rsid w:val="00993442"/>
    <w:rsid w:val="00993A25"/>
    <w:rsid w:val="009A51AC"/>
    <w:rsid w:val="009A68D3"/>
    <w:rsid w:val="009B701B"/>
    <w:rsid w:val="009C4782"/>
    <w:rsid w:val="009C5A21"/>
    <w:rsid w:val="009D6958"/>
    <w:rsid w:val="009D6C25"/>
    <w:rsid w:val="009D7413"/>
    <w:rsid w:val="009E0463"/>
    <w:rsid w:val="009E2066"/>
    <w:rsid w:val="009F4194"/>
    <w:rsid w:val="009F4B8F"/>
    <w:rsid w:val="009F60E3"/>
    <w:rsid w:val="009F63BA"/>
    <w:rsid w:val="00A04A39"/>
    <w:rsid w:val="00A11BA4"/>
    <w:rsid w:val="00A33D04"/>
    <w:rsid w:val="00A53593"/>
    <w:rsid w:val="00A619D9"/>
    <w:rsid w:val="00A71376"/>
    <w:rsid w:val="00A7513A"/>
    <w:rsid w:val="00A94A01"/>
    <w:rsid w:val="00A94B58"/>
    <w:rsid w:val="00A952F4"/>
    <w:rsid w:val="00AA35F7"/>
    <w:rsid w:val="00AA4011"/>
    <w:rsid w:val="00AC565C"/>
    <w:rsid w:val="00AE1FEB"/>
    <w:rsid w:val="00AF246E"/>
    <w:rsid w:val="00AF6B2D"/>
    <w:rsid w:val="00B045CC"/>
    <w:rsid w:val="00B13367"/>
    <w:rsid w:val="00B13451"/>
    <w:rsid w:val="00B23F64"/>
    <w:rsid w:val="00B316D7"/>
    <w:rsid w:val="00B32DD6"/>
    <w:rsid w:val="00B346FF"/>
    <w:rsid w:val="00B412A6"/>
    <w:rsid w:val="00B54292"/>
    <w:rsid w:val="00B65511"/>
    <w:rsid w:val="00B7501B"/>
    <w:rsid w:val="00B90519"/>
    <w:rsid w:val="00B92773"/>
    <w:rsid w:val="00B92D7E"/>
    <w:rsid w:val="00BC1B38"/>
    <w:rsid w:val="00BC3E60"/>
    <w:rsid w:val="00BC4608"/>
    <w:rsid w:val="00BC6DC4"/>
    <w:rsid w:val="00BE1774"/>
    <w:rsid w:val="00BF022A"/>
    <w:rsid w:val="00BF7E47"/>
    <w:rsid w:val="00C00762"/>
    <w:rsid w:val="00C221CE"/>
    <w:rsid w:val="00C25750"/>
    <w:rsid w:val="00C25CB0"/>
    <w:rsid w:val="00C26807"/>
    <w:rsid w:val="00C47474"/>
    <w:rsid w:val="00C64668"/>
    <w:rsid w:val="00C728AE"/>
    <w:rsid w:val="00C73C3C"/>
    <w:rsid w:val="00C747CC"/>
    <w:rsid w:val="00C74920"/>
    <w:rsid w:val="00C913E8"/>
    <w:rsid w:val="00CB0127"/>
    <w:rsid w:val="00CB0950"/>
    <w:rsid w:val="00CE05BB"/>
    <w:rsid w:val="00CE5EC6"/>
    <w:rsid w:val="00CF03E7"/>
    <w:rsid w:val="00CF5001"/>
    <w:rsid w:val="00CF79ED"/>
    <w:rsid w:val="00D001EA"/>
    <w:rsid w:val="00D13C12"/>
    <w:rsid w:val="00D34DA7"/>
    <w:rsid w:val="00D42043"/>
    <w:rsid w:val="00D42A87"/>
    <w:rsid w:val="00D441D7"/>
    <w:rsid w:val="00D44AC9"/>
    <w:rsid w:val="00D45C8D"/>
    <w:rsid w:val="00D50A6F"/>
    <w:rsid w:val="00D526A3"/>
    <w:rsid w:val="00D65A6A"/>
    <w:rsid w:val="00D70F12"/>
    <w:rsid w:val="00D71BB8"/>
    <w:rsid w:val="00D72FA5"/>
    <w:rsid w:val="00D74117"/>
    <w:rsid w:val="00D76E8D"/>
    <w:rsid w:val="00DA6DDB"/>
    <w:rsid w:val="00DB779F"/>
    <w:rsid w:val="00DD0175"/>
    <w:rsid w:val="00DD64FA"/>
    <w:rsid w:val="00DE5B23"/>
    <w:rsid w:val="00DF648E"/>
    <w:rsid w:val="00DF68E0"/>
    <w:rsid w:val="00E1310A"/>
    <w:rsid w:val="00E21E6F"/>
    <w:rsid w:val="00E37BB1"/>
    <w:rsid w:val="00E52CB7"/>
    <w:rsid w:val="00E70D67"/>
    <w:rsid w:val="00E80832"/>
    <w:rsid w:val="00E967A2"/>
    <w:rsid w:val="00EA0AB8"/>
    <w:rsid w:val="00EA1496"/>
    <w:rsid w:val="00EA2933"/>
    <w:rsid w:val="00EA76D7"/>
    <w:rsid w:val="00EB47C6"/>
    <w:rsid w:val="00EB62C6"/>
    <w:rsid w:val="00ED763F"/>
    <w:rsid w:val="00EE199A"/>
    <w:rsid w:val="00EE4403"/>
    <w:rsid w:val="00EE6222"/>
    <w:rsid w:val="00EF57BC"/>
    <w:rsid w:val="00EF6220"/>
    <w:rsid w:val="00F1229F"/>
    <w:rsid w:val="00F24B78"/>
    <w:rsid w:val="00F277AA"/>
    <w:rsid w:val="00F37F2B"/>
    <w:rsid w:val="00F60F3B"/>
    <w:rsid w:val="00F70F1F"/>
    <w:rsid w:val="00F77ABC"/>
    <w:rsid w:val="00F8416E"/>
    <w:rsid w:val="00F94D97"/>
    <w:rsid w:val="00FA1C3B"/>
    <w:rsid w:val="00FA2F62"/>
    <w:rsid w:val="00FA7079"/>
    <w:rsid w:val="00FB1396"/>
    <w:rsid w:val="00FB2CB0"/>
    <w:rsid w:val="00FC0C34"/>
    <w:rsid w:val="00FD162D"/>
    <w:rsid w:val="00FD3A99"/>
    <w:rsid w:val="00FD5F95"/>
    <w:rsid w:val="00FD67E3"/>
    <w:rsid w:val="00FD759F"/>
    <w:rsid w:val="00FE3076"/>
    <w:rsid w:val="00FE7D41"/>
    <w:rsid w:val="00FF11B7"/>
    <w:rsid w:val="00FF23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E326316"/>
  <w15:docId w15:val="{252DF81F-3447-4BA8-AF01-FF1765CC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 w:lineRule="auto"/>
      </w:pPr>
    </w:pPrDefault>
  </w:docDefaults>
  <w:latentStyles w:defLockedState="0" w:defUIPriority="99" w:defSemiHidden="0" w:defUnhideWhenUsed="0" w:defQFormat="0" w:count="376">
    <w:lsdException w:name="Normal" w:uiPriority="0"/>
    <w:lsdException w:name="heading 1" w:uiPriority="5" w:qFormat="1"/>
    <w:lsdException w:name="heading 2" w:semiHidden="1" w:uiPriority="6" w:qFormat="1"/>
    <w:lsdException w:name="heading 3" w:semiHidden="1" w:uiPriority="7" w:qFormat="1"/>
    <w:lsdException w:name="heading 4" w:semiHidden="1" w:uiPriority="9" w:qFormat="1"/>
    <w:lsdException w:name="heading 5" w:semiHidden="1" w:uiPriority="11" w:qFormat="1"/>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4" w:qFormat="1"/>
    <w:lsdException w:name="annotation text" w:semiHidden="1"/>
    <w:lsdException w:name="header" w:semiHidden="1"/>
    <w:lsdException w:name="footer"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lsdException w:name="Body Text" w:semiHidden="1" w:uiPriority="2" w:qFormat="1"/>
    <w:lsdException w:name="Body Text Indent" w:semiHidden="1" w:uiPriority="3"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rsid w:val="000776E6"/>
    <w:pPr>
      <w:spacing w:after="0" w:line="240" w:lineRule="auto"/>
    </w:pPr>
    <w:rPr>
      <w:rFonts w:ascii="Times New Roman" w:eastAsia="Times New Roman" w:hAnsi="Times New Roman" w:cs="Times New Roman"/>
      <w:sz w:val="20"/>
      <w:szCs w:val="20"/>
    </w:rPr>
  </w:style>
  <w:style w:type="paragraph" w:styleId="Heading1">
    <w:name w:val="heading 1"/>
    <w:basedOn w:val="RKbas"/>
    <w:next w:val="BodyText"/>
    <w:link w:val="Heading1Char"/>
    <w:uiPriority w:val="5"/>
    <w:qFormat/>
    <w:rsid w:val="008B4876"/>
    <w:pPr>
      <w:keepNext/>
      <w:spacing w:before="420" w:after="200" w:line="228" w:lineRule="auto"/>
      <w:outlineLvl w:val="0"/>
    </w:pPr>
    <w:rPr>
      <w:rFonts w:cs="Arial"/>
      <w:b/>
      <w:bCs/>
      <w:sz w:val="28"/>
      <w:szCs w:val="32"/>
    </w:rPr>
  </w:style>
  <w:style w:type="paragraph" w:styleId="Heading2">
    <w:name w:val="heading 2"/>
    <w:basedOn w:val="RKbas"/>
    <w:next w:val="BodyText"/>
    <w:link w:val="Heading2Char"/>
    <w:uiPriority w:val="6"/>
    <w:qFormat/>
    <w:rsid w:val="008B4876"/>
    <w:pPr>
      <w:keepNext/>
      <w:spacing w:before="420" w:after="200" w:line="228" w:lineRule="auto"/>
      <w:outlineLvl w:val="1"/>
    </w:pPr>
    <w:rPr>
      <w:b/>
      <w:bCs/>
      <w:sz w:val="28"/>
      <w:szCs w:val="26"/>
    </w:rPr>
  </w:style>
  <w:style w:type="paragraph" w:styleId="Heading3">
    <w:name w:val="heading 3"/>
    <w:basedOn w:val="RKbas"/>
    <w:next w:val="BodyText"/>
    <w:link w:val="Heading3Char"/>
    <w:uiPriority w:val="7"/>
    <w:qFormat/>
    <w:rsid w:val="00BC1B38"/>
    <w:pPr>
      <w:keepNext/>
      <w:tabs>
        <w:tab w:val="left" w:pos="170"/>
        <w:tab w:val="left" w:pos="397"/>
        <w:tab w:val="left" w:pos="3062"/>
      </w:tabs>
      <w:spacing w:before="250" w:after="120" w:line="228" w:lineRule="auto"/>
      <w:outlineLvl w:val="2"/>
    </w:pPr>
    <w:rPr>
      <w:rFonts w:eastAsiaTheme="majorEastAsia" w:cstheme="majorBidi"/>
      <w:b/>
      <w:bCs/>
      <w:sz w:val="25"/>
    </w:rPr>
  </w:style>
  <w:style w:type="paragraph" w:styleId="Heading4">
    <w:name w:val="heading 4"/>
    <w:basedOn w:val="RKbas"/>
    <w:next w:val="BodyText"/>
    <w:link w:val="Heading4Char"/>
    <w:uiPriority w:val="9"/>
    <w:qFormat/>
    <w:rsid w:val="00B13367"/>
    <w:pPr>
      <w:keepNext/>
      <w:tabs>
        <w:tab w:val="left" w:pos="170"/>
        <w:tab w:val="left" w:pos="397"/>
        <w:tab w:val="left" w:pos="3062"/>
      </w:tabs>
      <w:spacing w:before="260" w:after="120" w:line="228" w:lineRule="auto"/>
      <w:outlineLvl w:val="3"/>
    </w:pPr>
    <w:rPr>
      <w:rFonts w:eastAsiaTheme="majorEastAsia" w:cstheme="majorBidi"/>
      <w:b/>
      <w:bCs/>
      <w:iCs/>
      <w:sz w:val="23"/>
    </w:rPr>
  </w:style>
  <w:style w:type="paragraph" w:styleId="Heading5">
    <w:name w:val="heading 5"/>
    <w:basedOn w:val="RKbas"/>
    <w:next w:val="BodyText"/>
    <w:link w:val="Heading5Char"/>
    <w:uiPriority w:val="11"/>
    <w:qFormat/>
    <w:rsid w:val="00BC1B38"/>
    <w:pPr>
      <w:keepNext/>
      <w:tabs>
        <w:tab w:val="left" w:pos="170"/>
        <w:tab w:val="left" w:pos="397"/>
        <w:tab w:val="left" w:pos="3062"/>
      </w:tabs>
      <w:spacing w:before="250" w:after="120" w:line="228" w:lineRule="auto"/>
      <w:outlineLvl w:val="4"/>
    </w:pPr>
    <w:rPr>
      <w:rFonts w:eastAsiaTheme="majorEastAsia" w:cstheme="majorBidi"/>
      <w:i/>
      <w:sz w:val="23"/>
    </w:rPr>
  </w:style>
  <w:style w:type="paragraph" w:styleId="Heading6">
    <w:name w:val="heading 6"/>
    <w:basedOn w:val="Normal"/>
    <w:next w:val="Normal"/>
    <w:link w:val="Heading6Char"/>
    <w:uiPriority w:val="9"/>
    <w:semiHidden/>
    <w:rsid w:val="00E37BB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rsid w:val="00E37BB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E37BB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rsid w:val="00E37BB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4876"/>
    <w:rPr>
      <w:rFonts w:ascii="Tahoma" w:hAnsi="Tahoma" w:cs="Tahoma"/>
      <w:sz w:val="16"/>
      <w:szCs w:val="16"/>
    </w:rPr>
  </w:style>
  <w:style w:type="character" w:customStyle="1" w:styleId="BalloonTextChar">
    <w:name w:val="Balloon Text Char"/>
    <w:basedOn w:val="DefaultParagraphFont"/>
    <w:link w:val="BalloonText"/>
    <w:uiPriority w:val="99"/>
    <w:semiHidden/>
    <w:rsid w:val="008B4876"/>
    <w:rPr>
      <w:rFonts w:ascii="Tahoma" w:eastAsia="Times New Roman" w:hAnsi="Tahoma" w:cs="Tahoma"/>
      <w:sz w:val="16"/>
      <w:szCs w:val="16"/>
    </w:rPr>
  </w:style>
  <w:style w:type="paragraph" w:customStyle="1" w:styleId="RKbas">
    <w:name w:val="RKbas"/>
    <w:link w:val="RKbasChar"/>
    <w:uiPriority w:val="11"/>
    <w:semiHidden/>
    <w:rsid w:val="008B4876"/>
    <w:pPr>
      <w:spacing w:after="0" w:line="240" w:lineRule="auto"/>
    </w:pPr>
    <w:rPr>
      <w:rFonts w:ascii="Times New Roman" w:hAnsi="Times New Roman"/>
      <w:sz w:val="20"/>
    </w:rPr>
  </w:style>
  <w:style w:type="character" w:customStyle="1" w:styleId="RKbasChar">
    <w:name w:val="RKbas Char"/>
    <w:basedOn w:val="DefaultParagraphFont"/>
    <w:link w:val="RKbas"/>
    <w:uiPriority w:val="11"/>
    <w:semiHidden/>
    <w:rsid w:val="008B4876"/>
    <w:rPr>
      <w:rFonts w:ascii="Times New Roman" w:hAnsi="Times New Roman"/>
      <w:sz w:val="20"/>
    </w:rPr>
  </w:style>
  <w:style w:type="paragraph" w:styleId="BodyText">
    <w:name w:val="Body Text"/>
    <w:basedOn w:val="RKbas"/>
    <w:next w:val="BodyTextIndent"/>
    <w:link w:val="BodyTextChar"/>
    <w:uiPriority w:val="2"/>
    <w:qFormat/>
    <w:rsid w:val="005C210E"/>
    <w:pPr>
      <w:spacing w:line="247" w:lineRule="auto"/>
      <w:jc w:val="both"/>
    </w:pPr>
    <w:rPr>
      <w:sz w:val="23"/>
    </w:rPr>
  </w:style>
  <w:style w:type="character" w:customStyle="1" w:styleId="BodyTextChar">
    <w:name w:val="Body Text Char"/>
    <w:basedOn w:val="DefaultParagraphFont"/>
    <w:link w:val="BodyText"/>
    <w:uiPriority w:val="2"/>
    <w:rsid w:val="005C210E"/>
    <w:rPr>
      <w:rFonts w:ascii="Times New Roman" w:hAnsi="Times New Roman"/>
      <w:sz w:val="23"/>
    </w:rPr>
  </w:style>
  <w:style w:type="paragraph" w:styleId="BodyTextIndent">
    <w:name w:val="Body Text Indent"/>
    <w:basedOn w:val="RKbas"/>
    <w:link w:val="BodyTextIndentChar"/>
    <w:uiPriority w:val="3"/>
    <w:qFormat/>
    <w:rsid w:val="005C210E"/>
    <w:pPr>
      <w:spacing w:line="247" w:lineRule="auto"/>
      <w:ind w:firstLine="227"/>
      <w:jc w:val="both"/>
    </w:pPr>
    <w:rPr>
      <w:sz w:val="23"/>
    </w:rPr>
  </w:style>
  <w:style w:type="character" w:customStyle="1" w:styleId="BodyTextIndentChar">
    <w:name w:val="Body Text Indent Char"/>
    <w:basedOn w:val="DefaultParagraphFont"/>
    <w:link w:val="BodyTextIndent"/>
    <w:uiPriority w:val="3"/>
    <w:rsid w:val="005C210E"/>
    <w:rPr>
      <w:rFonts w:ascii="Times New Roman" w:hAnsi="Times New Roman"/>
      <w:sz w:val="23"/>
    </w:rPr>
  </w:style>
  <w:style w:type="character" w:styleId="FootnoteReference">
    <w:name w:val="footnote reference"/>
    <w:basedOn w:val="DefaultParagraphFont"/>
    <w:semiHidden/>
    <w:rsid w:val="008B4876"/>
    <w:rPr>
      <w:vertAlign w:val="superscript"/>
    </w:rPr>
  </w:style>
  <w:style w:type="paragraph" w:styleId="FootnoteText">
    <w:name w:val="footnote text"/>
    <w:basedOn w:val="RKbas"/>
    <w:link w:val="FootnoteTextChar"/>
    <w:uiPriority w:val="4"/>
    <w:qFormat/>
    <w:rsid w:val="00DB779F"/>
    <w:pPr>
      <w:overflowPunct w:val="0"/>
      <w:autoSpaceDE w:val="0"/>
      <w:autoSpaceDN w:val="0"/>
      <w:adjustRightInd w:val="0"/>
      <w:spacing w:line="220" w:lineRule="exact"/>
      <w:jc w:val="both"/>
      <w:textAlignment w:val="baseline"/>
    </w:pPr>
    <w:rPr>
      <w:rFonts w:eastAsia="Times New Roman" w:cs="Times New Roman"/>
      <w:sz w:val="18"/>
      <w:szCs w:val="20"/>
    </w:rPr>
  </w:style>
  <w:style w:type="character" w:customStyle="1" w:styleId="FootnoteTextChar">
    <w:name w:val="Footnote Text Char"/>
    <w:basedOn w:val="DefaultParagraphFont"/>
    <w:link w:val="FootnoteText"/>
    <w:uiPriority w:val="4"/>
    <w:rsid w:val="00DB779F"/>
    <w:rPr>
      <w:rFonts w:ascii="Times New Roman" w:eastAsia="Times New Roman" w:hAnsi="Times New Roman" w:cs="Times New Roman"/>
      <w:sz w:val="18"/>
      <w:szCs w:val="20"/>
    </w:rPr>
  </w:style>
  <w:style w:type="paragraph" w:styleId="Salutation">
    <w:name w:val="Salutation"/>
    <w:basedOn w:val="RKbas"/>
    <w:next w:val="BodyTextIndent"/>
    <w:link w:val="SalutationChar"/>
    <w:uiPriority w:val="99"/>
    <w:semiHidden/>
    <w:rsid w:val="008B4876"/>
    <w:pPr>
      <w:tabs>
        <w:tab w:val="left" w:pos="170"/>
        <w:tab w:val="left" w:pos="397"/>
        <w:tab w:val="left" w:pos="3062"/>
      </w:tabs>
      <w:spacing w:before="220" w:after="250" w:line="232" w:lineRule="exact"/>
      <w:jc w:val="both"/>
    </w:pPr>
    <w:rPr>
      <w:sz w:val="19"/>
    </w:rPr>
  </w:style>
  <w:style w:type="character" w:customStyle="1" w:styleId="SalutationChar">
    <w:name w:val="Salutation Char"/>
    <w:basedOn w:val="DefaultParagraphFont"/>
    <w:link w:val="Salutation"/>
    <w:uiPriority w:val="99"/>
    <w:semiHidden/>
    <w:rsid w:val="008B4876"/>
    <w:rPr>
      <w:rFonts w:ascii="Times New Roman" w:hAnsi="Times New Roman"/>
      <w:sz w:val="19"/>
    </w:rPr>
  </w:style>
  <w:style w:type="paragraph" w:styleId="ListNumber">
    <w:name w:val="List Number"/>
    <w:basedOn w:val="RKbas"/>
    <w:link w:val="ListNumberChar"/>
    <w:uiPriority w:val="99"/>
    <w:semiHidden/>
    <w:rsid w:val="008B4876"/>
    <w:pPr>
      <w:numPr>
        <w:numId w:val="2"/>
      </w:numPr>
      <w:contextualSpacing/>
    </w:pPr>
  </w:style>
  <w:style w:type="character" w:customStyle="1" w:styleId="ListNumberChar">
    <w:name w:val="List Number Char"/>
    <w:basedOn w:val="RKbasChar"/>
    <w:link w:val="ListNumber"/>
    <w:uiPriority w:val="99"/>
    <w:semiHidden/>
    <w:rsid w:val="008B4876"/>
    <w:rPr>
      <w:rFonts w:ascii="Times New Roman" w:hAnsi="Times New Roman"/>
      <w:sz w:val="20"/>
    </w:rPr>
  </w:style>
  <w:style w:type="character" w:styleId="PlaceholderText">
    <w:name w:val="Placeholder Text"/>
    <w:basedOn w:val="DefaultParagraphFont"/>
    <w:uiPriority w:val="99"/>
    <w:semiHidden/>
    <w:rsid w:val="008B4876"/>
    <w:rPr>
      <w:color w:val="808080"/>
    </w:rPr>
  </w:style>
  <w:style w:type="character" w:customStyle="1" w:styleId="Heading1Char">
    <w:name w:val="Heading 1 Char"/>
    <w:basedOn w:val="DefaultParagraphFont"/>
    <w:link w:val="Heading1"/>
    <w:uiPriority w:val="5"/>
    <w:rsid w:val="00BE1774"/>
    <w:rPr>
      <w:rFonts w:ascii="Times New Roman" w:hAnsi="Times New Roman" w:cs="Arial"/>
      <w:b/>
      <w:bCs/>
      <w:sz w:val="28"/>
      <w:szCs w:val="32"/>
    </w:rPr>
  </w:style>
  <w:style w:type="character" w:customStyle="1" w:styleId="Heading2Char">
    <w:name w:val="Heading 2 Char"/>
    <w:basedOn w:val="DefaultParagraphFont"/>
    <w:link w:val="Heading2"/>
    <w:uiPriority w:val="6"/>
    <w:rsid w:val="00BE1774"/>
    <w:rPr>
      <w:rFonts w:ascii="Times New Roman" w:hAnsi="Times New Roman"/>
      <w:b/>
      <w:bCs/>
      <w:sz w:val="28"/>
      <w:szCs w:val="26"/>
    </w:rPr>
  </w:style>
  <w:style w:type="character" w:customStyle="1" w:styleId="Heading3Char">
    <w:name w:val="Heading 3 Char"/>
    <w:basedOn w:val="DefaultParagraphFont"/>
    <w:link w:val="Heading3"/>
    <w:uiPriority w:val="7"/>
    <w:rsid w:val="00BC1B38"/>
    <w:rPr>
      <w:rFonts w:ascii="Times New Roman" w:eastAsiaTheme="majorEastAsia" w:hAnsi="Times New Roman" w:cstheme="majorBidi"/>
      <w:b/>
      <w:bCs/>
      <w:sz w:val="25"/>
    </w:rPr>
  </w:style>
  <w:style w:type="paragraph" w:customStyle="1" w:styleId="Rubrik3utannumrering">
    <w:name w:val="Rubrik 3 utan numrering"/>
    <w:basedOn w:val="Heading3"/>
    <w:next w:val="Normal"/>
    <w:link w:val="Rubrik3utannumreringChar"/>
    <w:uiPriority w:val="9"/>
    <w:semiHidden/>
    <w:rsid w:val="008B4876"/>
  </w:style>
  <w:style w:type="character" w:customStyle="1" w:styleId="Rubrik3utannumreringChar">
    <w:name w:val="Rubrik 3 utan numrering Char"/>
    <w:basedOn w:val="Heading3Char"/>
    <w:link w:val="Rubrik3utannumrering"/>
    <w:uiPriority w:val="9"/>
    <w:semiHidden/>
    <w:rsid w:val="008B4876"/>
    <w:rPr>
      <w:rFonts w:ascii="Times New Roman" w:eastAsiaTheme="majorEastAsia" w:hAnsi="Times New Roman" w:cstheme="majorBidi"/>
      <w:b/>
      <w:bCs/>
      <w:sz w:val="25"/>
    </w:rPr>
  </w:style>
  <w:style w:type="character" w:customStyle="1" w:styleId="Heading4Char">
    <w:name w:val="Heading 4 Char"/>
    <w:basedOn w:val="DefaultParagraphFont"/>
    <w:link w:val="Heading4"/>
    <w:uiPriority w:val="9"/>
    <w:rsid w:val="00B13367"/>
    <w:rPr>
      <w:rFonts w:ascii="Times New Roman" w:eastAsiaTheme="majorEastAsia" w:hAnsi="Times New Roman" w:cstheme="majorBidi"/>
      <w:b/>
      <w:bCs/>
      <w:iCs/>
      <w:sz w:val="23"/>
    </w:rPr>
  </w:style>
  <w:style w:type="paragraph" w:customStyle="1" w:styleId="Rubrik4utannumrering">
    <w:name w:val="Rubrik 4 utan numrering"/>
    <w:basedOn w:val="Heading4"/>
    <w:next w:val="Normal"/>
    <w:link w:val="Rubrik4utannumreringChar"/>
    <w:uiPriority w:val="9"/>
    <w:semiHidden/>
    <w:rsid w:val="008B4876"/>
  </w:style>
  <w:style w:type="character" w:customStyle="1" w:styleId="Rubrik4utannumreringChar">
    <w:name w:val="Rubrik 4 utan numrering Char"/>
    <w:basedOn w:val="Heading4Char"/>
    <w:link w:val="Rubrik4utannumrering"/>
    <w:uiPriority w:val="9"/>
    <w:semiHidden/>
    <w:rsid w:val="008B4876"/>
    <w:rPr>
      <w:rFonts w:ascii="Times New Roman" w:eastAsiaTheme="majorEastAsia" w:hAnsi="Times New Roman" w:cstheme="majorBidi"/>
      <w:b/>
      <w:bCs/>
      <w:iCs/>
      <w:sz w:val="23"/>
    </w:rPr>
  </w:style>
  <w:style w:type="character" w:customStyle="1" w:styleId="Heading5Char">
    <w:name w:val="Heading 5 Char"/>
    <w:basedOn w:val="DefaultParagraphFont"/>
    <w:link w:val="Heading5"/>
    <w:uiPriority w:val="11"/>
    <w:rsid w:val="00BC1B38"/>
    <w:rPr>
      <w:rFonts w:ascii="Times New Roman" w:eastAsiaTheme="majorEastAsia" w:hAnsi="Times New Roman" w:cstheme="majorBidi"/>
      <w:i/>
      <w:sz w:val="23"/>
    </w:rPr>
  </w:style>
  <w:style w:type="paragraph" w:customStyle="1" w:styleId="Rubrik5utannumrering">
    <w:name w:val="Rubrik 5 utan numrering"/>
    <w:basedOn w:val="Heading5"/>
    <w:next w:val="Normal"/>
    <w:link w:val="Rubrik5utannumreringChar"/>
    <w:uiPriority w:val="9"/>
    <w:semiHidden/>
    <w:rsid w:val="008B4876"/>
  </w:style>
  <w:style w:type="character" w:customStyle="1" w:styleId="Rubrik5utannumreringChar">
    <w:name w:val="Rubrik 5 utan numrering Char"/>
    <w:basedOn w:val="Heading5Char"/>
    <w:link w:val="Rubrik5utannumrering"/>
    <w:uiPriority w:val="9"/>
    <w:semiHidden/>
    <w:rsid w:val="008B4876"/>
    <w:rPr>
      <w:rFonts w:ascii="Times New Roman" w:eastAsiaTheme="majorEastAsia" w:hAnsi="Times New Roman" w:cstheme="majorBidi"/>
      <w:i/>
      <w:sz w:val="23"/>
    </w:rPr>
  </w:style>
  <w:style w:type="paragraph" w:customStyle="1" w:styleId="Rubrikluft3-5">
    <w:name w:val="Rubrikluft 3-5"/>
    <w:basedOn w:val="BodyText"/>
    <w:next w:val="BodyText"/>
    <w:link w:val="Rubrikluft3-5Char"/>
    <w:uiPriority w:val="13"/>
    <w:semiHidden/>
    <w:rsid w:val="008B4876"/>
    <w:pPr>
      <w:keepNext/>
      <w:keepLines/>
      <w:spacing w:line="120" w:lineRule="exact"/>
    </w:pPr>
    <w:rPr>
      <w:sz w:val="8"/>
    </w:rPr>
  </w:style>
  <w:style w:type="character" w:customStyle="1" w:styleId="Rubrikluft3-5Char">
    <w:name w:val="Rubrikluft 3-5 Char"/>
    <w:basedOn w:val="BodyTextChar"/>
    <w:link w:val="Rubrikluft3-5"/>
    <w:uiPriority w:val="13"/>
    <w:semiHidden/>
    <w:rsid w:val="00BE1774"/>
    <w:rPr>
      <w:rFonts w:ascii="Times New Roman" w:hAnsi="Times New Roman"/>
      <w:sz w:val="8"/>
    </w:rPr>
  </w:style>
  <w:style w:type="paragraph" w:styleId="Footer">
    <w:name w:val="footer"/>
    <w:basedOn w:val="RKbas"/>
    <w:link w:val="FooterChar"/>
    <w:uiPriority w:val="99"/>
    <w:semiHidden/>
    <w:rsid w:val="008B4876"/>
    <w:pPr>
      <w:tabs>
        <w:tab w:val="center" w:pos="4536"/>
        <w:tab w:val="right" w:pos="9072"/>
      </w:tabs>
    </w:pPr>
  </w:style>
  <w:style w:type="character" w:customStyle="1" w:styleId="FooterChar">
    <w:name w:val="Footer Char"/>
    <w:basedOn w:val="DefaultParagraphFont"/>
    <w:link w:val="Footer"/>
    <w:uiPriority w:val="99"/>
    <w:semiHidden/>
    <w:rsid w:val="008B4876"/>
    <w:rPr>
      <w:rFonts w:ascii="Times New Roman" w:hAnsi="Times New Roman"/>
      <w:sz w:val="20"/>
    </w:rPr>
  </w:style>
  <w:style w:type="paragraph" w:styleId="Header">
    <w:name w:val="header"/>
    <w:basedOn w:val="RKbas"/>
    <w:link w:val="HeaderChar"/>
    <w:uiPriority w:val="99"/>
    <w:rsid w:val="008B4876"/>
    <w:pPr>
      <w:tabs>
        <w:tab w:val="center" w:pos="4536"/>
        <w:tab w:val="right" w:pos="9072"/>
      </w:tabs>
    </w:pPr>
  </w:style>
  <w:style w:type="character" w:customStyle="1" w:styleId="HeaderChar">
    <w:name w:val="Header Char"/>
    <w:basedOn w:val="DefaultParagraphFont"/>
    <w:link w:val="Header"/>
    <w:uiPriority w:val="99"/>
    <w:rsid w:val="008B4876"/>
    <w:rPr>
      <w:rFonts w:ascii="Times New Roman" w:hAnsi="Times New Roman"/>
      <w:sz w:val="20"/>
    </w:rPr>
  </w:style>
  <w:style w:type="paragraph" w:customStyle="1" w:styleId="Slutstreck">
    <w:name w:val="Slutstreck"/>
    <w:basedOn w:val="BodyText"/>
    <w:next w:val="BodyTextIndent"/>
    <w:link w:val="SlutstreckChar"/>
    <w:uiPriority w:val="11"/>
    <w:qFormat/>
    <w:rsid w:val="008B4876"/>
    <w:pPr>
      <w:spacing w:after="60"/>
    </w:pPr>
    <w:rPr>
      <w:u w:val="single"/>
    </w:rPr>
  </w:style>
  <w:style w:type="character" w:customStyle="1" w:styleId="SlutstreckChar">
    <w:name w:val="Slutstreck Char"/>
    <w:basedOn w:val="BodyTextIndentChar"/>
    <w:link w:val="Slutstreck"/>
    <w:uiPriority w:val="11"/>
    <w:rsid w:val="00BE1774"/>
    <w:rPr>
      <w:rFonts w:ascii="Times New Roman" w:hAnsi="Times New Roman"/>
      <w:sz w:val="23"/>
      <w:u w:val="single"/>
    </w:rPr>
  </w:style>
  <w:style w:type="paragraph" w:styleId="Revision">
    <w:name w:val="Revision"/>
    <w:hidden/>
    <w:uiPriority w:val="99"/>
    <w:semiHidden/>
    <w:rsid w:val="00132BD5"/>
    <w:pPr>
      <w:spacing w:after="0" w:line="240" w:lineRule="auto"/>
    </w:pPr>
    <w:rPr>
      <w:rFonts w:ascii="Times New Roman" w:eastAsia="Times New Roman" w:hAnsi="Times New Roman" w:cs="Times New Roman"/>
      <w:sz w:val="20"/>
      <w:szCs w:val="20"/>
    </w:rPr>
  </w:style>
  <w:style w:type="paragraph" w:customStyle="1" w:styleId="TabellRubrik">
    <w:name w:val="Tabell Rubrik"/>
    <w:basedOn w:val="BodyText"/>
    <w:next w:val="TabellRader"/>
    <w:link w:val="TabellRubrikChar"/>
    <w:uiPriority w:val="16"/>
    <w:qFormat/>
    <w:rsid w:val="00FF11B7"/>
    <w:pPr>
      <w:jc w:val="left"/>
    </w:pPr>
  </w:style>
  <w:style w:type="character" w:customStyle="1" w:styleId="TabellRubrikChar">
    <w:name w:val="Tabell Rubrik Char"/>
    <w:basedOn w:val="DefaultParagraphFont"/>
    <w:link w:val="TabellRubrik"/>
    <w:uiPriority w:val="15"/>
    <w:rsid w:val="00FF11B7"/>
    <w:rPr>
      <w:rFonts w:ascii="Times New Roman" w:hAnsi="Times New Roman"/>
      <w:sz w:val="23"/>
    </w:rPr>
  </w:style>
  <w:style w:type="paragraph" w:customStyle="1" w:styleId="TabellRader">
    <w:name w:val="Tabell Rader"/>
    <w:basedOn w:val="TabellRubrik"/>
    <w:link w:val="TabellRaderChar"/>
    <w:uiPriority w:val="14"/>
    <w:qFormat/>
    <w:rsid w:val="006A31EA"/>
    <w:rPr>
      <w:sz w:val="21"/>
    </w:rPr>
  </w:style>
  <w:style w:type="character" w:customStyle="1" w:styleId="TabellRaderChar">
    <w:name w:val="Tabell Rader Char"/>
    <w:basedOn w:val="TabellRubrikChar"/>
    <w:link w:val="TabellRader"/>
    <w:uiPriority w:val="15"/>
    <w:rsid w:val="00440A07"/>
    <w:rPr>
      <w:rFonts w:ascii="Times New Roman" w:hAnsi="Times New Roman"/>
      <w:sz w:val="21"/>
    </w:rPr>
  </w:style>
  <w:style w:type="paragraph" w:customStyle="1" w:styleId="Klla">
    <w:name w:val="Källa"/>
    <w:basedOn w:val="BodyText"/>
    <w:next w:val="BodyText"/>
    <w:link w:val="KllaChar"/>
    <w:uiPriority w:val="17"/>
    <w:qFormat/>
    <w:rsid w:val="006A6EF2"/>
    <w:pPr>
      <w:spacing w:before="100" w:after="200"/>
      <w:jc w:val="left"/>
    </w:pPr>
    <w:rPr>
      <w:sz w:val="18"/>
    </w:rPr>
  </w:style>
  <w:style w:type="character" w:customStyle="1" w:styleId="KllaChar">
    <w:name w:val="Källa Char"/>
    <w:basedOn w:val="BodyTextChar"/>
    <w:link w:val="Klla"/>
    <w:uiPriority w:val="17"/>
    <w:rsid w:val="00BE1774"/>
    <w:rPr>
      <w:rFonts w:ascii="Times New Roman" w:hAnsi="Times New Roman"/>
      <w:sz w:val="18"/>
    </w:rPr>
  </w:style>
  <w:style w:type="paragraph" w:customStyle="1" w:styleId="TabellRadermedindrag">
    <w:name w:val="Tabell Rader med indrag"/>
    <w:basedOn w:val="TabellRader"/>
    <w:link w:val="TabellRadermedindragChar"/>
    <w:uiPriority w:val="15"/>
    <w:qFormat/>
    <w:rsid w:val="00B54292"/>
    <w:pPr>
      <w:ind w:firstLine="227"/>
    </w:pPr>
  </w:style>
  <w:style w:type="character" w:customStyle="1" w:styleId="TabellRadermedindragChar">
    <w:name w:val="Tabell Rader med indrag Char"/>
    <w:basedOn w:val="TabellRaderChar"/>
    <w:link w:val="TabellRadermedindrag"/>
    <w:uiPriority w:val="15"/>
    <w:rsid w:val="00B54292"/>
    <w:rPr>
      <w:rFonts w:ascii="Times New Roman" w:hAnsi="Times New Roman"/>
      <w:sz w:val="21"/>
    </w:rPr>
  </w:style>
  <w:style w:type="paragraph" w:customStyle="1" w:styleId="Rubrik3omndring">
    <w:name w:val="Rubrik 3 om ändring"/>
    <w:basedOn w:val="Heading3"/>
    <w:next w:val="Rubrikluft3-5"/>
    <w:link w:val="Rubrik3omndringChar"/>
    <w:uiPriority w:val="8"/>
    <w:semiHidden/>
    <w:rsid w:val="00CB0127"/>
    <w:pPr>
      <w:spacing w:before="0" w:after="0"/>
    </w:pPr>
  </w:style>
  <w:style w:type="paragraph" w:customStyle="1" w:styleId="Rubrik4omndring">
    <w:name w:val="Rubrik 4 om ändring"/>
    <w:basedOn w:val="Heading4"/>
    <w:next w:val="Rubrikluft3-5"/>
    <w:link w:val="Rubrik4omndringChar"/>
    <w:uiPriority w:val="10"/>
    <w:semiHidden/>
    <w:rsid w:val="00BC1B38"/>
    <w:pPr>
      <w:spacing w:before="0" w:after="0"/>
    </w:pPr>
  </w:style>
  <w:style w:type="character" w:customStyle="1" w:styleId="Rubrik3omndringChar">
    <w:name w:val="Rubrik 3 om ändring Char"/>
    <w:basedOn w:val="Heading3Char"/>
    <w:link w:val="Rubrik3omndring"/>
    <w:uiPriority w:val="8"/>
    <w:semiHidden/>
    <w:rsid w:val="00CB0127"/>
    <w:rPr>
      <w:rFonts w:ascii="Times New Roman" w:eastAsiaTheme="majorEastAsia" w:hAnsi="Times New Roman" w:cstheme="majorBidi"/>
      <w:b/>
      <w:bCs/>
      <w:sz w:val="25"/>
    </w:rPr>
  </w:style>
  <w:style w:type="paragraph" w:customStyle="1" w:styleId="Rubrik5omndring">
    <w:name w:val="Rubrik 5 om ändring"/>
    <w:basedOn w:val="Heading5"/>
    <w:next w:val="Rubrikluft3-5"/>
    <w:link w:val="Rubrik5omndringChar"/>
    <w:uiPriority w:val="12"/>
    <w:semiHidden/>
    <w:rsid w:val="00BC1B38"/>
    <w:pPr>
      <w:spacing w:before="0" w:after="0"/>
    </w:pPr>
  </w:style>
  <w:style w:type="character" w:customStyle="1" w:styleId="Rubrik4omndringChar">
    <w:name w:val="Rubrik 4 om ändring Char"/>
    <w:basedOn w:val="Heading4Char"/>
    <w:link w:val="Rubrik4omndring"/>
    <w:uiPriority w:val="10"/>
    <w:semiHidden/>
    <w:rsid w:val="00BC1B38"/>
    <w:rPr>
      <w:rFonts w:ascii="Times New Roman" w:eastAsiaTheme="majorEastAsia" w:hAnsi="Times New Roman" w:cstheme="majorBidi"/>
      <w:b/>
      <w:bCs/>
      <w:iCs/>
      <w:sz w:val="23"/>
    </w:rPr>
  </w:style>
  <w:style w:type="paragraph" w:customStyle="1" w:styleId="Bilaga">
    <w:name w:val="Bilaga"/>
    <w:basedOn w:val="BodyText"/>
    <w:next w:val="BodyText"/>
    <w:link w:val="BilagaChar"/>
    <w:qFormat/>
    <w:rsid w:val="00731454"/>
    <w:pPr>
      <w:jc w:val="right"/>
    </w:pPr>
    <w:rPr>
      <w:i/>
      <w:sz w:val="18"/>
    </w:rPr>
  </w:style>
  <w:style w:type="character" w:customStyle="1" w:styleId="Rubrik5omndringChar">
    <w:name w:val="Rubrik 5 om ändring Char"/>
    <w:basedOn w:val="Heading5Char"/>
    <w:link w:val="Rubrik5omndring"/>
    <w:uiPriority w:val="12"/>
    <w:semiHidden/>
    <w:rsid w:val="00BC1B38"/>
    <w:rPr>
      <w:rFonts w:ascii="Times New Roman" w:eastAsiaTheme="majorEastAsia" w:hAnsi="Times New Roman" w:cstheme="majorBidi"/>
      <w:i/>
      <w:sz w:val="23"/>
    </w:rPr>
  </w:style>
  <w:style w:type="character" w:customStyle="1" w:styleId="BilagaChar">
    <w:name w:val="Bilaga Char"/>
    <w:basedOn w:val="BodyTextChar"/>
    <w:link w:val="Bilaga"/>
    <w:rsid w:val="00731454"/>
    <w:rPr>
      <w:rFonts w:ascii="Times New Roman" w:hAnsi="Times New Roman"/>
      <w:i/>
      <w:sz w:val="18"/>
    </w:rPr>
  </w:style>
  <w:style w:type="paragraph" w:customStyle="1" w:styleId="Avdelningsrubrik">
    <w:name w:val="Avdelningsrubrik"/>
    <w:basedOn w:val="Heading4"/>
    <w:next w:val="BodyTextIndent"/>
    <w:link w:val="AvdelningsrubrikChar"/>
    <w:semiHidden/>
    <w:rsid w:val="00461C46"/>
    <w:pPr>
      <w:spacing w:before="120" w:after="60"/>
    </w:pPr>
    <w:rPr>
      <w:b w:val="0"/>
      <w:caps/>
    </w:rPr>
  </w:style>
  <w:style w:type="character" w:customStyle="1" w:styleId="AvdelningsrubrikChar">
    <w:name w:val="Avdelningsrubrik Char"/>
    <w:basedOn w:val="Heading4Char"/>
    <w:link w:val="Avdelningsrubrik"/>
    <w:rsid w:val="00461C46"/>
    <w:rPr>
      <w:rFonts w:ascii="Times New Roman" w:eastAsiaTheme="majorEastAsia" w:hAnsi="Times New Roman" w:cstheme="majorBidi"/>
      <w:b w:val="0"/>
      <w:bCs/>
      <w:iCs/>
      <w:caps/>
      <w:sz w:val="23"/>
    </w:rPr>
  </w:style>
  <w:style w:type="table" w:styleId="TableGrid">
    <w:name w:val="Table Grid"/>
    <w:basedOn w:val="TableNormal"/>
    <w:uiPriority w:val="59"/>
    <w:rsid w:val="006A5C76"/>
    <w:pPr>
      <w:spacing w:after="0" w:line="240" w:lineRule="auto"/>
    </w:pPr>
    <w:rPr>
      <w:sz w:val="25"/>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EnvelopeAddress">
    <w:name w:val="envelope address"/>
    <w:basedOn w:val="Normal"/>
    <w:uiPriority w:val="99"/>
    <w:semiHidden/>
    <w:rsid w:val="00E37BB1"/>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E37BB1"/>
  </w:style>
  <w:style w:type="character" w:customStyle="1" w:styleId="NoteHeadingChar">
    <w:name w:val="Note Heading Char"/>
    <w:basedOn w:val="DefaultParagraphFont"/>
    <w:link w:val="NoteHeading"/>
    <w:uiPriority w:val="99"/>
    <w:semiHidden/>
    <w:rsid w:val="00E37BB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rsid w:val="00E37BB1"/>
    <w:rPr>
      <w:color w:val="800080" w:themeColor="followedHyperlink"/>
      <w:u w:val="single"/>
    </w:rPr>
  </w:style>
  <w:style w:type="paragraph" w:styleId="Closing">
    <w:name w:val="Closing"/>
    <w:basedOn w:val="Normal"/>
    <w:link w:val="ClosingChar"/>
    <w:uiPriority w:val="99"/>
    <w:semiHidden/>
    <w:rsid w:val="00E37BB1"/>
    <w:pPr>
      <w:ind w:left="4252"/>
    </w:pPr>
  </w:style>
  <w:style w:type="character" w:customStyle="1" w:styleId="ClosingChar">
    <w:name w:val="Closing Char"/>
    <w:basedOn w:val="DefaultParagraphFont"/>
    <w:link w:val="Closing"/>
    <w:uiPriority w:val="99"/>
    <w:semiHidden/>
    <w:rsid w:val="00E37BB1"/>
    <w:rPr>
      <w:rFonts w:ascii="Times New Roman" w:eastAsia="Times New Roman" w:hAnsi="Times New Roman" w:cs="Times New Roman"/>
      <w:sz w:val="20"/>
      <w:szCs w:val="20"/>
    </w:rPr>
  </w:style>
  <w:style w:type="paragraph" w:styleId="EnvelopeReturn">
    <w:name w:val="envelope return"/>
    <w:basedOn w:val="Normal"/>
    <w:uiPriority w:val="99"/>
    <w:semiHidden/>
    <w:rsid w:val="00E37BB1"/>
    <w:rPr>
      <w:rFonts w:asciiTheme="majorHAnsi" w:eastAsiaTheme="majorEastAsia" w:hAnsiTheme="majorHAnsi" w:cstheme="majorBidi"/>
    </w:rPr>
  </w:style>
  <w:style w:type="paragraph" w:styleId="Caption">
    <w:name w:val="caption"/>
    <w:basedOn w:val="Normal"/>
    <w:next w:val="Normal"/>
    <w:uiPriority w:val="35"/>
    <w:semiHidden/>
    <w:rsid w:val="00E37BB1"/>
    <w:rPr>
      <w:b/>
      <w:bCs/>
      <w:color w:val="4F81BD" w:themeColor="accent1"/>
      <w:sz w:val="18"/>
      <w:szCs w:val="18"/>
    </w:rPr>
  </w:style>
  <w:style w:type="character" w:styleId="Emphasis">
    <w:name w:val="Emphasis"/>
    <w:basedOn w:val="DefaultParagraphFont"/>
    <w:uiPriority w:val="20"/>
    <w:semiHidden/>
    <w:rsid w:val="00E37BB1"/>
    <w:rPr>
      <w:i/>
      <w:iCs/>
    </w:rPr>
  </w:style>
  <w:style w:type="character" w:styleId="BookTitle">
    <w:name w:val="Book Title"/>
    <w:basedOn w:val="DefaultParagraphFont"/>
    <w:uiPriority w:val="33"/>
    <w:semiHidden/>
    <w:rsid w:val="00E37BB1"/>
    <w:rPr>
      <w:b/>
      <w:bCs/>
      <w:smallCaps/>
      <w:spacing w:val="5"/>
    </w:rPr>
  </w:style>
  <w:style w:type="paragraph" w:styleId="BodyText2">
    <w:name w:val="Body Text 2"/>
    <w:basedOn w:val="Normal"/>
    <w:link w:val="BodyText2Char"/>
    <w:uiPriority w:val="99"/>
    <w:semiHidden/>
    <w:rsid w:val="00E37BB1"/>
    <w:pPr>
      <w:spacing w:after="120" w:line="480" w:lineRule="auto"/>
    </w:pPr>
  </w:style>
  <w:style w:type="character" w:customStyle="1" w:styleId="BodyText2Char">
    <w:name w:val="Body Text 2 Char"/>
    <w:basedOn w:val="DefaultParagraphFont"/>
    <w:link w:val="BodyText2"/>
    <w:uiPriority w:val="99"/>
    <w:semiHidden/>
    <w:rsid w:val="00E37BB1"/>
    <w:rPr>
      <w:rFonts w:ascii="Times New Roman" w:eastAsia="Times New Roman" w:hAnsi="Times New Roman" w:cs="Times New Roman"/>
      <w:sz w:val="20"/>
      <w:szCs w:val="20"/>
    </w:rPr>
  </w:style>
  <w:style w:type="paragraph" w:styleId="BodyText3">
    <w:name w:val="Body Text 3"/>
    <w:basedOn w:val="Normal"/>
    <w:link w:val="BodyText3Char"/>
    <w:uiPriority w:val="99"/>
    <w:semiHidden/>
    <w:rsid w:val="00E37BB1"/>
    <w:pPr>
      <w:spacing w:after="120"/>
    </w:pPr>
    <w:rPr>
      <w:sz w:val="16"/>
      <w:szCs w:val="16"/>
    </w:rPr>
  </w:style>
  <w:style w:type="character" w:customStyle="1" w:styleId="BodyText3Char">
    <w:name w:val="Body Text 3 Char"/>
    <w:basedOn w:val="DefaultParagraphFont"/>
    <w:link w:val="BodyText3"/>
    <w:uiPriority w:val="99"/>
    <w:semiHidden/>
    <w:rsid w:val="00E37BB1"/>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rsid w:val="00E37BB1"/>
    <w:pPr>
      <w:overflowPunct w:val="0"/>
      <w:autoSpaceDE w:val="0"/>
      <w:autoSpaceDN w:val="0"/>
      <w:adjustRightInd w:val="0"/>
      <w:spacing w:line="240" w:lineRule="auto"/>
      <w:ind w:firstLine="360"/>
      <w:jc w:val="left"/>
      <w:textAlignment w:val="baseline"/>
    </w:pPr>
    <w:rPr>
      <w:rFonts w:eastAsia="Times New Roman" w:cs="Times New Roman"/>
      <w:sz w:val="20"/>
      <w:szCs w:val="20"/>
    </w:rPr>
  </w:style>
  <w:style w:type="character" w:customStyle="1" w:styleId="BodyTextFirstIndentChar">
    <w:name w:val="Body Text First Indent Char"/>
    <w:basedOn w:val="BodyTextChar"/>
    <w:link w:val="BodyTextFirstIndent"/>
    <w:uiPriority w:val="99"/>
    <w:semiHidden/>
    <w:rsid w:val="00E37BB1"/>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rsid w:val="00E37BB1"/>
    <w:pPr>
      <w:overflowPunct w:val="0"/>
      <w:autoSpaceDE w:val="0"/>
      <w:autoSpaceDN w:val="0"/>
      <w:adjustRightInd w:val="0"/>
      <w:spacing w:line="240" w:lineRule="auto"/>
      <w:ind w:left="360" w:firstLine="360"/>
      <w:jc w:val="left"/>
      <w:textAlignment w:val="baseline"/>
    </w:pPr>
    <w:rPr>
      <w:rFonts w:eastAsia="Times New Roman" w:cs="Times New Roman"/>
      <w:sz w:val="20"/>
      <w:szCs w:val="20"/>
    </w:rPr>
  </w:style>
  <w:style w:type="character" w:customStyle="1" w:styleId="BodyTextFirstIndent2Char">
    <w:name w:val="Body Text First Indent 2 Char"/>
    <w:basedOn w:val="BodyTextIndentChar"/>
    <w:link w:val="BodyTextFirstIndent2"/>
    <w:uiPriority w:val="99"/>
    <w:semiHidden/>
    <w:rsid w:val="00E37BB1"/>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rsid w:val="00E37BB1"/>
    <w:pPr>
      <w:spacing w:after="120" w:line="480" w:lineRule="auto"/>
      <w:ind w:left="283"/>
    </w:pPr>
  </w:style>
  <w:style w:type="character" w:customStyle="1" w:styleId="BodyTextIndent2Char">
    <w:name w:val="Body Text Indent 2 Char"/>
    <w:basedOn w:val="DefaultParagraphFont"/>
    <w:link w:val="BodyTextIndent2"/>
    <w:uiPriority w:val="99"/>
    <w:semiHidden/>
    <w:rsid w:val="00E37BB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rsid w:val="00E37BB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37BB1"/>
    <w:rPr>
      <w:rFonts w:ascii="Times New Roman" w:eastAsia="Times New Roman" w:hAnsi="Times New Roman" w:cs="Times New Roman"/>
      <w:sz w:val="16"/>
      <w:szCs w:val="16"/>
    </w:rPr>
  </w:style>
  <w:style w:type="paragraph" w:styleId="Quote">
    <w:name w:val="Quote"/>
    <w:basedOn w:val="Normal"/>
    <w:next w:val="Normal"/>
    <w:link w:val="QuoteChar"/>
    <w:uiPriority w:val="29"/>
    <w:semiHidden/>
    <w:rsid w:val="00E37BB1"/>
    <w:rPr>
      <w:i/>
      <w:iCs/>
      <w:color w:val="000000" w:themeColor="text1"/>
    </w:rPr>
  </w:style>
  <w:style w:type="character" w:customStyle="1" w:styleId="QuoteChar">
    <w:name w:val="Quote Char"/>
    <w:basedOn w:val="DefaultParagraphFont"/>
    <w:link w:val="Quote"/>
    <w:uiPriority w:val="29"/>
    <w:semiHidden/>
    <w:rsid w:val="00E37BB1"/>
    <w:rPr>
      <w:rFonts w:ascii="Times New Roman" w:eastAsia="Times New Roman" w:hAnsi="Times New Roman" w:cs="Times New Roman"/>
      <w:i/>
      <w:iCs/>
      <w:color w:val="000000" w:themeColor="text1"/>
      <w:sz w:val="20"/>
      <w:szCs w:val="20"/>
    </w:rPr>
  </w:style>
  <w:style w:type="paragraph" w:styleId="TableofAuthorities">
    <w:name w:val="table of authorities"/>
    <w:basedOn w:val="Normal"/>
    <w:next w:val="Normal"/>
    <w:uiPriority w:val="99"/>
    <w:semiHidden/>
    <w:rsid w:val="00E37BB1"/>
    <w:pPr>
      <w:ind w:left="200" w:hanging="200"/>
    </w:pPr>
  </w:style>
  <w:style w:type="paragraph" w:styleId="TOAHeading">
    <w:name w:val="toa heading"/>
    <w:basedOn w:val="Normal"/>
    <w:next w:val="Normal"/>
    <w:uiPriority w:val="99"/>
    <w:semiHidden/>
    <w:rsid w:val="00E37BB1"/>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rsid w:val="00E37BB1"/>
  </w:style>
  <w:style w:type="character" w:customStyle="1" w:styleId="DateChar">
    <w:name w:val="Date Char"/>
    <w:basedOn w:val="DefaultParagraphFont"/>
    <w:link w:val="Date"/>
    <w:uiPriority w:val="99"/>
    <w:semiHidden/>
    <w:rsid w:val="00E37BB1"/>
    <w:rPr>
      <w:rFonts w:ascii="Times New Roman" w:eastAsia="Times New Roman" w:hAnsi="Times New Roman" w:cs="Times New Roman"/>
      <w:sz w:val="20"/>
      <w:szCs w:val="20"/>
    </w:rPr>
  </w:style>
  <w:style w:type="character" w:styleId="SubtleEmphasis">
    <w:name w:val="Subtle Emphasis"/>
    <w:basedOn w:val="DefaultParagraphFont"/>
    <w:uiPriority w:val="19"/>
    <w:semiHidden/>
    <w:rsid w:val="00E37BB1"/>
    <w:rPr>
      <w:i/>
      <w:iCs/>
      <w:color w:val="808080" w:themeColor="text1" w:themeTint="7F"/>
    </w:rPr>
  </w:style>
  <w:style w:type="character" w:styleId="SubtleReference">
    <w:name w:val="Subtle Reference"/>
    <w:basedOn w:val="DefaultParagraphFont"/>
    <w:uiPriority w:val="31"/>
    <w:semiHidden/>
    <w:rsid w:val="00E37BB1"/>
    <w:rPr>
      <w:smallCaps/>
      <w:color w:val="C0504D" w:themeColor="accent2"/>
      <w:u w:val="single"/>
    </w:rPr>
  </w:style>
  <w:style w:type="paragraph" w:styleId="DocumentMap">
    <w:name w:val="Document Map"/>
    <w:basedOn w:val="Normal"/>
    <w:link w:val="DocumentMapChar"/>
    <w:uiPriority w:val="99"/>
    <w:semiHidden/>
    <w:rsid w:val="00E37BB1"/>
    <w:rPr>
      <w:rFonts w:ascii="Tahoma" w:hAnsi="Tahoma" w:cs="Tahoma"/>
      <w:sz w:val="16"/>
      <w:szCs w:val="16"/>
    </w:rPr>
  </w:style>
  <w:style w:type="character" w:customStyle="1" w:styleId="DocumentMapChar">
    <w:name w:val="Document Map Char"/>
    <w:basedOn w:val="DefaultParagraphFont"/>
    <w:link w:val="DocumentMap"/>
    <w:uiPriority w:val="99"/>
    <w:semiHidden/>
    <w:rsid w:val="00E37BB1"/>
    <w:rPr>
      <w:rFonts w:ascii="Tahoma" w:eastAsia="Times New Roman" w:hAnsi="Tahoma" w:cs="Tahoma"/>
      <w:sz w:val="16"/>
      <w:szCs w:val="16"/>
    </w:rPr>
  </w:style>
  <w:style w:type="paragraph" w:styleId="E-mailSignature">
    <w:name w:val="E-mail Signature"/>
    <w:basedOn w:val="Normal"/>
    <w:link w:val="E-mailSignatureChar"/>
    <w:uiPriority w:val="99"/>
    <w:semiHidden/>
    <w:rsid w:val="00E37BB1"/>
  </w:style>
  <w:style w:type="character" w:customStyle="1" w:styleId="E-mailSignatureChar">
    <w:name w:val="E-mail Signature Char"/>
    <w:basedOn w:val="DefaultParagraphFont"/>
    <w:link w:val="E-mailSignature"/>
    <w:uiPriority w:val="99"/>
    <w:semiHidden/>
    <w:rsid w:val="00E37BB1"/>
    <w:rPr>
      <w:rFonts w:ascii="Times New Roman" w:eastAsia="Times New Roman" w:hAnsi="Times New Roman" w:cs="Times New Roman"/>
      <w:sz w:val="20"/>
      <w:szCs w:val="20"/>
    </w:rPr>
  </w:style>
  <w:style w:type="paragraph" w:styleId="TableofFigures">
    <w:name w:val="table of figures"/>
    <w:basedOn w:val="Normal"/>
    <w:next w:val="Normal"/>
    <w:uiPriority w:val="99"/>
    <w:semiHidden/>
    <w:rsid w:val="00E37BB1"/>
  </w:style>
  <w:style w:type="paragraph" w:styleId="HTMLAddress">
    <w:name w:val="HTML Address"/>
    <w:basedOn w:val="Normal"/>
    <w:link w:val="HTMLAddressChar"/>
    <w:uiPriority w:val="99"/>
    <w:semiHidden/>
    <w:rsid w:val="00E37BB1"/>
    <w:rPr>
      <w:i/>
      <w:iCs/>
    </w:rPr>
  </w:style>
  <w:style w:type="character" w:customStyle="1" w:styleId="HTMLAddressChar">
    <w:name w:val="HTML Address Char"/>
    <w:basedOn w:val="DefaultParagraphFont"/>
    <w:link w:val="HTMLAddress"/>
    <w:uiPriority w:val="99"/>
    <w:semiHidden/>
    <w:rsid w:val="00E37BB1"/>
    <w:rPr>
      <w:rFonts w:ascii="Times New Roman" w:eastAsia="Times New Roman" w:hAnsi="Times New Roman" w:cs="Times New Roman"/>
      <w:i/>
      <w:iCs/>
      <w:sz w:val="20"/>
      <w:szCs w:val="20"/>
    </w:rPr>
  </w:style>
  <w:style w:type="character" w:styleId="HTMLAcronym">
    <w:name w:val="HTML Acronym"/>
    <w:basedOn w:val="DefaultParagraphFont"/>
    <w:uiPriority w:val="99"/>
    <w:semiHidden/>
    <w:rsid w:val="00E37BB1"/>
  </w:style>
  <w:style w:type="character" w:styleId="HTMLCite">
    <w:name w:val="HTML Cite"/>
    <w:basedOn w:val="DefaultParagraphFont"/>
    <w:uiPriority w:val="99"/>
    <w:semiHidden/>
    <w:rsid w:val="00E37BB1"/>
    <w:rPr>
      <w:i/>
      <w:iCs/>
    </w:rPr>
  </w:style>
  <w:style w:type="character" w:styleId="HTMLDefinition">
    <w:name w:val="HTML Definition"/>
    <w:basedOn w:val="DefaultParagraphFont"/>
    <w:uiPriority w:val="99"/>
    <w:semiHidden/>
    <w:rsid w:val="00E37BB1"/>
    <w:rPr>
      <w:i/>
      <w:iCs/>
    </w:rPr>
  </w:style>
  <w:style w:type="character" w:styleId="HTMLSample">
    <w:name w:val="HTML Sample"/>
    <w:basedOn w:val="DefaultParagraphFont"/>
    <w:uiPriority w:val="99"/>
    <w:semiHidden/>
    <w:rsid w:val="00E37BB1"/>
    <w:rPr>
      <w:rFonts w:ascii="Consolas" w:hAnsi="Consolas"/>
      <w:sz w:val="24"/>
      <w:szCs w:val="24"/>
    </w:rPr>
  </w:style>
  <w:style w:type="paragraph" w:styleId="HTMLPreformatted">
    <w:name w:val="HTML Preformatted"/>
    <w:basedOn w:val="Normal"/>
    <w:link w:val="HTMLPreformattedChar"/>
    <w:uiPriority w:val="99"/>
    <w:semiHidden/>
    <w:rsid w:val="00E37BB1"/>
    <w:rPr>
      <w:rFonts w:ascii="Consolas" w:hAnsi="Consolas"/>
    </w:rPr>
  </w:style>
  <w:style w:type="character" w:customStyle="1" w:styleId="HTMLPreformattedChar">
    <w:name w:val="HTML Preformatted Char"/>
    <w:basedOn w:val="DefaultParagraphFont"/>
    <w:link w:val="HTMLPreformatted"/>
    <w:uiPriority w:val="99"/>
    <w:semiHidden/>
    <w:rsid w:val="00E37BB1"/>
    <w:rPr>
      <w:rFonts w:ascii="Consolas" w:eastAsia="Times New Roman" w:hAnsi="Consolas" w:cs="Times New Roman"/>
      <w:sz w:val="20"/>
      <w:szCs w:val="20"/>
    </w:rPr>
  </w:style>
  <w:style w:type="character" w:styleId="HTMLCode">
    <w:name w:val="HTML Code"/>
    <w:basedOn w:val="DefaultParagraphFont"/>
    <w:uiPriority w:val="99"/>
    <w:semiHidden/>
    <w:rsid w:val="00E37BB1"/>
    <w:rPr>
      <w:rFonts w:ascii="Consolas" w:hAnsi="Consolas"/>
      <w:sz w:val="20"/>
      <w:szCs w:val="20"/>
    </w:rPr>
  </w:style>
  <w:style w:type="character" w:styleId="HTMLTypewriter">
    <w:name w:val="HTML Typewriter"/>
    <w:basedOn w:val="DefaultParagraphFont"/>
    <w:uiPriority w:val="99"/>
    <w:semiHidden/>
    <w:rsid w:val="00E37BB1"/>
    <w:rPr>
      <w:rFonts w:ascii="Consolas" w:hAnsi="Consolas"/>
      <w:sz w:val="20"/>
      <w:szCs w:val="20"/>
    </w:rPr>
  </w:style>
  <w:style w:type="character" w:styleId="HTMLKeyboard">
    <w:name w:val="HTML Keyboard"/>
    <w:basedOn w:val="DefaultParagraphFont"/>
    <w:uiPriority w:val="99"/>
    <w:semiHidden/>
    <w:rsid w:val="00E37BB1"/>
    <w:rPr>
      <w:rFonts w:ascii="Consolas" w:hAnsi="Consolas"/>
      <w:sz w:val="20"/>
      <w:szCs w:val="20"/>
    </w:rPr>
  </w:style>
  <w:style w:type="character" w:styleId="HTMLVariable">
    <w:name w:val="HTML Variable"/>
    <w:basedOn w:val="DefaultParagraphFont"/>
    <w:uiPriority w:val="99"/>
    <w:semiHidden/>
    <w:rsid w:val="00E37BB1"/>
    <w:rPr>
      <w:i/>
      <w:iCs/>
    </w:rPr>
  </w:style>
  <w:style w:type="character" w:styleId="Hyperlink">
    <w:name w:val="Hyperlink"/>
    <w:basedOn w:val="DefaultParagraphFont"/>
    <w:uiPriority w:val="99"/>
    <w:semiHidden/>
    <w:rsid w:val="00E37BB1"/>
    <w:rPr>
      <w:color w:val="0000FF" w:themeColor="hyperlink"/>
      <w:u w:val="single"/>
    </w:rPr>
  </w:style>
  <w:style w:type="paragraph" w:styleId="Index1">
    <w:name w:val="index 1"/>
    <w:basedOn w:val="Normal"/>
    <w:next w:val="Normal"/>
    <w:autoRedefine/>
    <w:uiPriority w:val="99"/>
    <w:semiHidden/>
    <w:rsid w:val="00E37BB1"/>
    <w:pPr>
      <w:ind w:left="200" w:hanging="200"/>
    </w:pPr>
  </w:style>
  <w:style w:type="paragraph" w:styleId="Index2">
    <w:name w:val="index 2"/>
    <w:basedOn w:val="Normal"/>
    <w:next w:val="Normal"/>
    <w:autoRedefine/>
    <w:uiPriority w:val="99"/>
    <w:semiHidden/>
    <w:rsid w:val="00E37BB1"/>
    <w:pPr>
      <w:ind w:left="400" w:hanging="200"/>
    </w:pPr>
  </w:style>
  <w:style w:type="paragraph" w:styleId="Index3">
    <w:name w:val="index 3"/>
    <w:basedOn w:val="Normal"/>
    <w:next w:val="Normal"/>
    <w:autoRedefine/>
    <w:uiPriority w:val="99"/>
    <w:semiHidden/>
    <w:rsid w:val="00E37BB1"/>
    <w:pPr>
      <w:ind w:left="600" w:hanging="200"/>
    </w:pPr>
  </w:style>
  <w:style w:type="paragraph" w:styleId="Index4">
    <w:name w:val="index 4"/>
    <w:basedOn w:val="Normal"/>
    <w:next w:val="Normal"/>
    <w:autoRedefine/>
    <w:uiPriority w:val="99"/>
    <w:semiHidden/>
    <w:rsid w:val="00E37BB1"/>
    <w:pPr>
      <w:ind w:left="800" w:hanging="200"/>
    </w:pPr>
  </w:style>
  <w:style w:type="paragraph" w:styleId="Index5">
    <w:name w:val="index 5"/>
    <w:basedOn w:val="Normal"/>
    <w:next w:val="Normal"/>
    <w:autoRedefine/>
    <w:uiPriority w:val="99"/>
    <w:semiHidden/>
    <w:rsid w:val="00E37BB1"/>
    <w:pPr>
      <w:ind w:left="1000" w:hanging="200"/>
    </w:pPr>
  </w:style>
  <w:style w:type="paragraph" w:styleId="Index6">
    <w:name w:val="index 6"/>
    <w:basedOn w:val="Normal"/>
    <w:next w:val="Normal"/>
    <w:autoRedefine/>
    <w:uiPriority w:val="99"/>
    <w:semiHidden/>
    <w:rsid w:val="00E37BB1"/>
    <w:pPr>
      <w:ind w:left="1200" w:hanging="200"/>
    </w:pPr>
  </w:style>
  <w:style w:type="paragraph" w:styleId="Index7">
    <w:name w:val="index 7"/>
    <w:basedOn w:val="Normal"/>
    <w:next w:val="Normal"/>
    <w:autoRedefine/>
    <w:uiPriority w:val="99"/>
    <w:semiHidden/>
    <w:rsid w:val="00E37BB1"/>
    <w:pPr>
      <w:ind w:left="1400" w:hanging="200"/>
    </w:pPr>
  </w:style>
  <w:style w:type="paragraph" w:styleId="Index8">
    <w:name w:val="index 8"/>
    <w:basedOn w:val="Normal"/>
    <w:next w:val="Normal"/>
    <w:autoRedefine/>
    <w:uiPriority w:val="99"/>
    <w:semiHidden/>
    <w:rsid w:val="00E37BB1"/>
    <w:pPr>
      <w:ind w:left="1600" w:hanging="200"/>
    </w:pPr>
  </w:style>
  <w:style w:type="paragraph" w:styleId="Index9">
    <w:name w:val="index 9"/>
    <w:basedOn w:val="Normal"/>
    <w:next w:val="Normal"/>
    <w:autoRedefine/>
    <w:uiPriority w:val="99"/>
    <w:semiHidden/>
    <w:rsid w:val="00E37BB1"/>
    <w:pPr>
      <w:ind w:left="1800" w:hanging="200"/>
    </w:pPr>
  </w:style>
  <w:style w:type="paragraph" w:styleId="IndexHeading">
    <w:name w:val="index heading"/>
    <w:basedOn w:val="Normal"/>
    <w:next w:val="Index1"/>
    <w:uiPriority w:val="99"/>
    <w:semiHidden/>
    <w:rsid w:val="00E37BB1"/>
    <w:rPr>
      <w:rFonts w:asciiTheme="majorHAnsi" w:eastAsiaTheme="majorEastAsia" w:hAnsiTheme="majorHAnsi" w:cstheme="majorBidi"/>
      <w:b/>
      <w:bCs/>
    </w:rPr>
  </w:style>
  <w:style w:type="paragraph" w:styleId="BlockText">
    <w:name w:val="Block Text"/>
    <w:basedOn w:val="Normal"/>
    <w:uiPriority w:val="99"/>
    <w:semiHidden/>
    <w:rsid w:val="00E37B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NoSpacing">
    <w:name w:val="No Spacing"/>
    <w:uiPriority w:val="1"/>
    <w:semiHidden/>
    <w:rsid w:val="00E37B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TOC1">
    <w:name w:val="toc 1"/>
    <w:basedOn w:val="Normal"/>
    <w:next w:val="Normal"/>
    <w:autoRedefine/>
    <w:uiPriority w:val="39"/>
    <w:semiHidden/>
    <w:rsid w:val="00E37BB1"/>
    <w:pPr>
      <w:spacing w:after="100"/>
    </w:pPr>
  </w:style>
  <w:style w:type="paragraph" w:styleId="TOC2">
    <w:name w:val="toc 2"/>
    <w:basedOn w:val="Normal"/>
    <w:next w:val="Normal"/>
    <w:autoRedefine/>
    <w:uiPriority w:val="39"/>
    <w:semiHidden/>
    <w:rsid w:val="00E37BB1"/>
    <w:pPr>
      <w:spacing w:after="100"/>
      <w:ind w:left="200"/>
    </w:pPr>
  </w:style>
  <w:style w:type="paragraph" w:styleId="TOC3">
    <w:name w:val="toc 3"/>
    <w:basedOn w:val="Normal"/>
    <w:next w:val="Normal"/>
    <w:autoRedefine/>
    <w:uiPriority w:val="39"/>
    <w:semiHidden/>
    <w:rsid w:val="00E37BB1"/>
    <w:pPr>
      <w:spacing w:after="100"/>
      <w:ind w:left="400"/>
    </w:pPr>
  </w:style>
  <w:style w:type="paragraph" w:styleId="TOC4">
    <w:name w:val="toc 4"/>
    <w:basedOn w:val="Normal"/>
    <w:next w:val="Normal"/>
    <w:autoRedefine/>
    <w:uiPriority w:val="39"/>
    <w:semiHidden/>
    <w:rsid w:val="00E37BB1"/>
    <w:pPr>
      <w:spacing w:after="100"/>
      <w:ind w:left="600"/>
    </w:pPr>
  </w:style>
  <w:style w:type="paragraph" w:styleId="TOC5">
    <w:name w:val="toc 5"/>
    <w:basedOn w:val="Normal"/>
    <w:next w:val="Normal"/>
    <w:autoRedefine/>
    <w:uiPriority w:val="39"/>
    <w:semiHidden/>
    <w:rsid w:val="00E37BB1"/>
    <w:pPr>
      <w:spacing w:after="100"/>
      <w:ind w:left="800"/>
    </w:pPr>
  </w:style>
  <w:style w:type="paragraph" w:styleId="TOC6">
    <w:name w:val="toc 6"/>
    <w:basedOn w:val="Normal"/>
    <w:next w:val="Normal"/>
    <w:autoRedefine/>
    <w:uiPriority w:val="39"/>
    <w:semiHidden/>
    <w:rsid w:val="00E37BB1"/>
    <w:pPr>
      <w:spacing w:after="100"/>
      <w:ind w:left="1000"/>
    </w:pPr>
  </w:style>
  <w:style w:type="paragraph" w:styleId="TOC7">
    <w:name w:val="toc 7"/>
    <w:basedOn w:val="Normal"/>
    <w:next w:val="Normal"/>
    <w:autoRedefine/>
    <w:uiPriority w:val="39"/>
    <w:semiHidden/>
    <w:rsid w:val="00E37BB1"/>
    <w:pPr>
      <w:spacing w:after="100"/>
      <w:ind w:left="1200"/>
    </w:pPr>
  </w:style>
  <w:style w:type="paragraph" w:styleId="TOC8">
    <w:name w:val="toc 8"/>
    <w:basedOn w:val="Normal"/>
    <w:next w:val="Normal"/>
    <w:autoRedefine/>
    <w:uiPriority w:val="39"/>
    <w:semiHidden/>
    <w:rsid w:val="00E37BB1"/>
    <w:pPr>
      <w:spacing w:after="100"/>
      <w:ind w:left="1400"/>
    </w:pPr>
  </w:style>
  <w:style w:type="paragraph" w:styleId="TOC9">
    <w:name w:val="toc 9"/>
    <w:basedOn w:val="Normal"/>
    <w:next w:val="Normal"/>
    <w:autoRedefine/>
    <w:uiPriority w:val="39"/>
    <w:semiHidden/>
    <w:rsid w:val="00E37BB1"/>
    <w:pPr>
      <w:spacing w:after="100"/>
      <w:ind w:left="1600"/>
    </w:pPr>
  </w:style>
  <w:style w:type="paragraph" w:styleId="TOCHeading">
    <w:name w:val="TOC Heading"/>
    <w:basedOn w:val="Heading1"/>
    <w:next w:val="Normal"/>
    <w:uiPriority w:val="39"/>
    <w:semiHidden/>
    <w:rsid w:val="00E37BB1"/>
    <w:pPr>
      <w:keepLines/>
      <w:overflowPunct w:val="0"/>
      <w:autoSpaceDE w:val="0"/>
      <w:autoSpaceDN w:val="0"/>
      <w:adjustRightInd w:val="0"/>
      <w:spacing w:before="480" w:after="0" w:line="240" w:lineRule="auto"/>
      <w:textAlignment w:val="baseline"/>
      <w:outlineLvl w:val="9"/>
    </w:pPr>
    <w:rPr>
      <w:rFonts w:asciiTheme="majorHAnsi" w:eastAsiaTheme="majorEastAsia" w:hAnsiTheme="majorHAnsi" w:cstheme="majorBidi"/>
      <w:color w:val="365F91" w:themeColor="accent1" w:themeShade="BF"/>
      <w:szCs w:val="28"/>
    </w:rPr>
  </w:style>
  <w:style w:type="paragraph" w:styleId="CommentText">
    <w:name w:val="annotation text"/>
    <w:basedOn w:val="Normal"/>
    <w:link w:val="CommentTextChar"/>
    <w:uiPriority w:val="99"/>
    <w:semiHidden/>
    <w:rsid w:val="00E37BB1"/>
  </w:style>
  <w:style w:type="character" w:customStyle="1" w:styleId="CommentTextChar">
    <w:name w:val="Comment Text Char"/>
    <w:basedOn w:val="DefaultParagraphFont"/>
    <w:link w:val="CommentText"/>
    <w:uiPriority w:val="99"/>
    <w:semiHidden/>
    <w:rsid w:val="00E37BB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E37BB1"/>
    <w:rPr>
      <w:sz w:val="16"/>
      <w:szCs w:val="16"/>
    </w:rPr>
  </w:style>
  <w:style w:type="paragraph" w:styleId="CommentSubject">
    <w:name w:val="annotation subject"/>
    <w:basedOn w:val="CommentText"/>
    <w:next w:val="CommentText"/>
    <w:link w:val="CommentSubjectChar"/>
    <w:uiPriority w:val="99"/>
    <w:semiHidden/>
    <w:rsid w:val="00E37BB1"/>
    <w:rPr>
      <w:b/>
      <w:bCs/>
    </w:rPr>
  </w:style>
  <w:style w:type="character" w:customStyle="1" w:styleId="CommentSubjectChar">
    <w:name w:val="Comment Subject Char"/>
    <w:basedOn w:val="CommentTextChar"/>
    <w:link w:val="CommentSubject"/>
    <w:uiPriority w:val="99"/>
    <w:semiHidden/>
    <w:rsid w:val="00E37BB1"/>
    <w:rPr>
      <w:rFonts w:ascii="Times New Roman" w:eastAsia="Times New Roman" w:hAnsi="Times New Roman" w:cs="Times New Roman"/>
      <w:b/>
      <w:bCs/>
      <w:sz w:val="20"/>
      <w:szCs w:val="20"/>
    </w:rPr>
  </w:style>
  <w:style w:type="paragraph" w:styleId="List">
    <w:name w:val="List"/>
    <w:basedOn w:val="Normal"/>
    <w:uiPriority w:val="99"/>
    <w:semiHidden/>
    <w:rsid w:val="00E37BB1"/>
    <w:pPr>
      <w:ind w:left="283" w:hanging="283"/>
      <w:contextualSpacing/>
    </w:pPr>
  </w:style>
  <w:style w:type="paragraph" w:styleId="List2">
    <w:name w:val="List 2"/>
    <w:basedOn w:val="Normal"/>
    <w:uiPriority w:val="99"/>
    <w:semiHidden/>
    <w:rsid w:val="00E37BB1"/>
    <w:pPr>
      <w:ind w:left="566" w:hanging="283"/>
      <w:contextualSpacing/>
    </w:pPr>
  </w:style>
  <w:style w:type="paragraph" w:styleId="List3">
    <w:name w:val="List 3"/>
    <w:basedOn w:val="Normal"/>
    <w:uiPriority w:val="99"/>
    <w:semiHidden/>
    <w:rsid w:val="00E37BB1"/>
    <w:pPr>
      <w:ind w:left="849" w:hanging="283"/>
      <w:contextualSpacing/>
    </w:pPr>
  </w:style>
  <w:style w:type="paragraph" w:styleId="List4">
    <w:name w:val="List 4"/>
    <w:basedOn w:val="Normal"/>
    <w:uiPriority w:val="99"/>
    <w:semiHidden/>
    <w:rsid w:val="00E37BB1"/>
    <w:pPr>
      <w:ind w:left="1132" w:hanging="283"/>
      <w:contextualSpacing/>
    </w:pPr>
  </w:style>
  <w:style w:type="paragraph" w:styleId="List5">
    <w:name w:val="List 5"/>
    <w:basedOn w:val="Normal"/>
    <w:uiPriority w:val="99"/>
    <w:semiHidden/>
    <w:rsid w:val="00E37BB1"/>
    <w:pPr>
      <w:ind w:left="1415" w:hanging="283"/>
      <w:contextualSpacing/>
    </w:pPr>
  </w:style>
  <w:style w:type="paragraph" w:styleId="ListContinue">
    <w:name w:val="List Continue"/>
    <w:basedOn w:val="Normal"/>
    <w:uiPriority w:val="99"/>
    <w:semiHidden/>
    <w:rsid w:val="00E37BB1"/>
    <w:pPr>
      <w:spacing w:after="120"/>
      <w:ind w:left="283"/>
      <w:contextualSpacing/>
    </w:pPr>
  </w:style>
  <w:style w:type="paragraph" w:styleId="ListContinue2">
    <w:name w:val="List Continue 2"/>
    <w:basedOn w:val="Normal"/>
    <w:uiPriority w:val="99"/>
    <w:semiHidden/>
    <w:rsid w:val="00E37BB1"/>
    <w:pPr>
      <w:spacing w:after="120"/>
      <w:ind w:left="566"/>
      <w:contextualSpacing/>
    </w:pPr>
  </w:style>
  <w:style w:type="paragraph" w:styleId="ListContinue3">
    <w:name w:val="List Continue 3"/>
    <w:basedOn w:val="Normal"/>
    <w:uiPriority w:val="99"/>
    <w:semiHidden/>
    <w:rsid w:val="00E37BB1"/>
    <w:pPr>
      <w:spacing w:after="120"/>
      <w:ind w:left="849"/>
      <w:contextualSpacing/>
    </w:pPr>
  </w:style>
  <w:style w:type="paragraph" w:styleId="ListContinue4">
    <w:name w:val="List Continue 4"/>
    <w:basedOn w:val="Normal"/>
    <w:uiPriority w:val="99"/>
    <w:semiHidden/>
    <w:rsid w:val="00E37BB1"/>
    <w:pPr>
      <w:spacing w:after="120"/>
      <w:ind w:left="1132"/>
      <w:contextualSpacing/>
    </w:pPr>
  </w:style>
  <w:style w:type="paragraph" w:styleId="ListContinue5">
    <w:name w:val="List Continue 5"/>
    <w:basedOn w:val="Normal"/>
    <w:uiPriority w:val="99"/>
    <w:semiHidden/>
    <w:rsid w:val="00E37BB1"/>
    <w:pPr>
      <w:spacing w:after="120"/>
      <w:ind w:left="1415"/>
      <w:contextualSpacing/>
    </w:pPr>
  </w:style>
  <w:style w:type="paragraph" w:styleId="ListParagraph">
    <w:name w:val="List Paragraph"/>
    <w:basedOn w:val="Normal"/>
    <w:uiPriority w:val="1"/>
    <w:qFormat/>
    <w:rsid w:val="00E37BB1"/>
    <w:pPr>
      <w:ind w:left="720"/>
      <w:contextualSpacing/>
    </w:pPr>
  </w:style>
  <w:style w:type="paragraph" w:styleId="Bibliography">
    <w:name w:val="Bibliography"/>
    <w:basedOn w:val="Normal"/>
    <w:next w:val="Normal"/>
    <w:uiPriority w:val="37"/>
    <w:semiHidden/>
    <w:rsid w:val="00E37BB1"/>
  </w:style>
  <w:style w:type="paragraph" w:styleId="MacroText">
    <w:name w:val="macro"/>
    <w:link w:val="MacroTextChar"/>
    <w:uiPriority w:val="99"/>
    <w:semiHidden/>
    <w:rsid w:val="00E37B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37BB1"/>
    <w:rPr>
      <w:rFonts w:ascii="Consolas" w:eastAsia="Times New Roman" w:hAnsi="Consolas" w:cs="Times New Roman"/>
      <w:sz w:val="20"/>
      <w:szCs w:val="20"/>
    </w:rPr>
  </w:style>
  <w:style w:type="paragraph" w:styleId="MessageHeader">
    <w:name w:val="Message Header"/>
    <w:basedOn w:val="Normal"/>
    <w:link w:val="MessageHeaderChar"/>
    <w:uiPriority w:val="99"/>
    <w:semiHidden/>
    <w:rsid w:val="00E37BB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7B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37BB1"/>
    <w:rPr>
      <w:sz w:val="24"/>
      <w:szCs w:val="24"/>
    </w:rPr>
  </w:style>
  <w:style w:type="paragraph" w:styleId="NormalIndent">
    <w:name w:val="Normal Indent"/>
    <w:basedOn w:val="Normal"/>
    <w:uiPriority w:val="99"/>
    <w:semiHidden/>
    <w:rsid w:val="00E37BB1"/>
    <w:pPr>
      <w:ind w:left="1304"/>
    </w:pPr>
  </w:style>
  <w:style w:type="paragraph" w:styleId="ListNumber2">
    <w:name w:val="List Number 2"/>
    <w:basedOn w:val="Normal"/>
    <w:uiPriority w:val="99"/>
    <w:semiHidden/>
    <w:rsid w:val="00E37BB1"/>
    <w:pPr>
      <w:numPr>
        <w:numId w:val="3"/>
      </w:numPr>
      <w:contextualSpacing/>
    </w:pPr>
  </w:style>
  <w:style w:type="paragraph" w:styleId="ListNumber3">
    <w:name w:val="List Number 3"/>
    <w:basedOn w:val="Normal"/>
    <w:uiPriority w:val="99"/>
    <w:semiHidden/>
    <w:rsid w:val="00E37BB1"/>
    <w:pPr>
      <w:numPr>
        <w:numId w:val="4"/>
      </w:numPr>
      <w:contextualSpacing/>
    </w:pPr>
  </w:style>
  <w:style w:type="paragraph" w:styleId="ListNumber4">
    <w:name w:val="List Number 4"/>
    <w:basedOn w:val="Normal"/>
    <w:uiPriority w:val="99"/>
    <w:semiHidden/>
    <w:rsid w:val="00E37BB1"/>
    <w:pPr>
      <w:numPr>
        <w:numId w:val="5"/>
      </w:numPr>
      <w:contextualSpacing/>
    </w:pPr>
  </w:style>
  <w:style w:type="paragraph" w:styleId="ListNumber5">
    <w:name w:val="List Number 5"/>
    <w:basedOn w:val="Normal"/>
    <w:uiPriority w:val="99"/>
    <w:semiHidden/>
    <w:rsid w:val="00E37BB1"/>
    <w:pPr>
      <w:numPr>
        <w:numId w:val="6"/>
      </w:numPr>
      <w:contextualSpacing/>
    </w:pPr>
  </w:style>
  <w:style w:type="paragraph" w:styleId="PlainText">
    <w:name w:val="Plain Text"/>
    <w:basedOn w:val="Normal"/>
    <w:link w:val="PlainTextChar"/>
    <w:uiPriority w:val="99"/>
    <w:semiHidden/>
    <w:rsid w:val="00E37BB1"/>
    <w:rPr>
      <w:rFonts w:ascii="Consolas" w:hAnsi="Consolas"/>
      <w:sz w:val="21"/>
      <w:szCs w:val="21"/>
    </w:rPr>
  </w:style>
  <w:style w:type="character" w:customStyle="1" w:styleId="PlainTextChar">
    <w:name w:val="Plain Text Char"/>
    <w:basedOn w:val="DefaultParagraphFont"/>
    <w:link w:val="PlainText"/>
    <w:uiPriority w:val="99"/>
    <w:semiHidden/>
    <w:rsid w:val="00E37BB1"/>
    <w:rPr>
      <w:rFonts w:ascii="Consolas" w:eastAsia="Times New Roman" w:hAnsi="Consolas" w:cs="Times New Roman"/>
      <w:sz w:val="21"/>
      <w:szCs w:val="21"/>
    </w:rPr>
  </w:style>
  <w:style w:type="paragraph" w:styleId="ListBullet">
    <w:name w:val="List Bullet"/>
    <w:basedOn w:val="Normal"/>
    <w:uiPriority w:val="99"/>
    <w:semiHidden/>
    <w:rsid w:val="00E37BB1"/>
    <w:pPr>
      <w:numPr>
        <w:numId w:val="7"/>
      </w:numPr>
      <w:ind w:left="0" w:firstLine="0"/>
      <w:contextualSpacing/>
    </w:pPr>
  </w:style>
  <w:style w:type="paragraph" w:styleId="ListBullet2">
    <w:name w:val="List Bullet 2"/>
    <w:basedOn w:val="Normal"/>
    <w:uiPriority w:val="99"/>
    <w:semiHidden/>
    <w:rsid w:val="00E37BB1"/>
    <w:pPr>
      <w:numPr>
        <w:numId w:val="8"/>
      </w:numPr>
      <w:contextualSpacing/>
    </w:pPr>
  </w:style>
  <w:style w:type="paragraph" w:styleId="ListBullet3">
    <w:name w:val="List Bullet 3"/>
    <w:basedOn w:val="Normal"/>
    <w:uiPriority w:val="99"/>
    <w:semiHidden/>
    <w:rsid w:val="00E37BB1"/>
    <w:pPr>
      <w:numPr>
        <w:numId w:val="9"/>
      </w:numPr>
      <w:tabs>
        <w:tab w:val="clear" w:pos="926"/>
        <w:tab w:val="num" w:pos="360"/>
      </w:tabs>
      <w:ind w:left="0" w:firstLine="0"/>
      <w:contextualSpacing/>
    </w:pPr>
  </w:style>
  <w:style w:type="paragraph" w:styleId="ListBullet4">
    <w:name w:val="List Bullet 4"/>
    <w:basedOn w:val="Normal"/>
    <w:uiPriority w:val="99"/>
    <w:semiHidden/>
    <w:rsid w:val="00E37BB1"/>
    <w:pPr>
      <w:numPr>
        <w:numId w:val="10"/>
      </w:numPr>
      <w:contextualSpacing/>
    </w:pPr>
  </w:style>
  <w:style w:type="paragraph" w:styleId="ListBullet5">
    <w:name w:val="List Bullet 5"/>
    <w:basedOn w:val="Normal"/>
    <w:uiPriority w:val="99"/>
    <w:semiHidden/>
    <w:rsid w:val="00E37BB1"/>
    <w:pPr>
      <w:numPr>
        <w:numId w:val="11"/>
      </w:numPr>
      <w:contextualSpacing/>
    </w:pPr>
  </w:style>
  <w:style w:type="character" w:styleId="LineNumber">
    <w:name w:val="line number"/>
    <w:basedOn w:val="DefaultParagraphFont"/>
    <w:uiPriority w:val="99"/>
    <w:semiHidden/>
    <w:rsid w:val="00E37BB1"/>
  </w:style>
  <w:style w:type="paragraph" w:styleId="Title">
    <w:name w:val="Title"/>
    <w:basedOn w:val="Normal"/>
    <w:next w:val="Normal"/>
    <w:link w:val="TitleChar"/>
    <w:uiPriority w:val="10"/>
    <w:semiHidden/>
    <w:rsid w:val="00E37B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E37BB1"/>
    <w:rPr>
      <w:rFonts w:asciiTheme="majorHAnsi" w:eastAsiaTheme="majorEastAsia" w:hAnsiTheme="majorHAnsi" w:cstheme="majorBidi"/>
      <w:color w:val="17365D" w:themeColor="text2" w:themeShade="BF"/>
      <w:spacing w:val="5"/>
      <w:kern w:val="28"/>
      <w:sz w:val="52"/>
      <w:szCs w:val="52"/>
    </w:rPr>
  </w:style>
  <w:style w:type="character" w:customStyle="1" w:styleId="Heading6Char">
    <w:name w:val="Heading 6 Char"/>
    <w:basedOn w:val="DefaultParagraphFont"/>
    <w:link w:val="Heading6"/>
    <w:uiPriority w:val="9"/>
    <w:semiHidden/>
    <w:rsid w:val="00E37BB1"/>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E37BB1"/>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37B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7BB1"/>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rsid w:val="00E37BB1"/>
  </w:style>
  <w:style w:type="paragraph" w:styleId="Signature">
    <w:name w:val="Signature"/>
    <w:basedOn w:val="Normal"/>
    <w:link w:val="SignatureChar"/>
    <w:uiPriority w:val="99"/>
    <w:semiHidden/>
    <w:rsid w:val="00E37BB1"/>
    <w:pPr>
      <w:ind w:left="4252"/>
    </w:pPr>
  </w:style>
  <w:style w:type="character" w:customStyle="1" w:styleId="SignatureChar">
    <w:name w:val="Signature Char"/>
    <w:basedOn w:val="DefaultParagraphFont"/>
    <w:link w:val="Signature"/>
    <w:uiPriority w:val="99"/>
    <w:semiHidden/>
    <w:rsid w:val="00E37BB1"/>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E37BB1"/>
  </w:style>
  <w:style w:type="character" w:customStyle="1" w:styleId="EndnoteTextChar">
    <w:name w:val="Endnote Text Char"/>
    <w:basedOn w:val="DefaultParagraphFont"/>
    <w:link w:val="EndnoteText"/>
    <w:uiPriority w:val="99"/>
    <w:semiHidden/>
    <w:rsid w:val="00E37BB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E37BB1"/>
    <w:rPr>
      <w:vertAlign w:val="superscript"/>
    </w:rPr>
  </w:style>
  <w:style w:type="character" w:styleId="Strong">
    <w:name w:val="Strong"/>
    <w:basedOn w:val="DefaultParagraphFont"/>
    <w:uiPriority w:val="22"/>
    <w:semiHidden/>
    <w:rsid w:val="00E37BB1"/>
    <w:rPr>
      <w:b/>
      <w:bCs/>
    </w:rPr>
  </w:style>
  <w:style w:type="character" w:styleId="IntenseEmphasis">
    <w:name w:val="Intense Emphasis"/>
    <w:basedOn w:val="DefaultParagraphFont"/>
    <w:uiPriority w:val="21"/>
    <w:semiHidden/>
    <w:rsid w:val="00E37BB1"/>
    <w:rPr>
      <w:b/>
      <w:bCs/>
      <w:i/>
      <w:iCs/>
      <w:color w:val="4F81BD" w:themeColor="accent1"/>
    </w:rPr>
  </w:style>
  <w:style w:type="character" w:styleId="IntenseReference">
    <w:name w:val="Intense Reference"/>
    <w:basedOn w:val="DefaultParagraphFont"/>
    <w:uiPriority w:val="32"/>
    <w:semiHidden/>
    <w:rsid w:val="00E37BB1"/>
    <w:rPr>
      <w:b/>
      <w:bCs/>
      <w:smallCaps/>
      <w:color w:val="C0504D" w:themeColor="accent2"/>
      <w:spacing w:val="5"/>
      <w:u w:val="single"/>
    </w:rPr>
  </w:style>
  <w:style w:type="paragraph" w:styleId="IntenseQuote">
    <w:name w:val="Intense Quote"/>
    <w:basedOn w:val="Normal"/>
    <w:next w:val="Normal"/>
    <w:link w:val="IntenseQuoteChar"/>
    <w:uiPriority w:val="30"/>
    <w:semiHidden/>
    <w:rsid w:val="00E37B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E37BB1"/>
    <w:rPr>
      <w:rFonts w:ascii="Times New Roman" w:eastAsia="Times New Roman" w:hAnsi="Times New Roman" w:cs="Times New Roman"/>
      <w:b/>
      <w:bCs/>
      <w:i/>
      <w:iCs/>
      <w:color w:val="4F81BD" w:themeColor="accent1"/>
      <w:sz w:val="20"/>
      <w:szCs w:val="20"/>
    </w:rPr>
  </w:style>
  <w:style w:type="paragraph" w:styleId="Subtitle">
    <w:name w:val="Subtitle"/>
    <w:basedOn w:val="Normal"/>
    <w:next w:val="Normal"/>
    <w:link w:val="SubtitleChar"/>
    <w:uiPriority w:val="11"/>
    <w:semiHidden/>
    <w:rsid w:val="00E37B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E37BB1"/>
    <w:rPr>
      <w:rFonts w:asciiTheme="majorHAnsi" w:eastAsiaTheme="majorEastAsia" w:hAnsiTheme="majorHAnsi" w:cstheme="majorBidi"/>
      <w:i/>
      <w:iCs/>
      <w:color w:val="4F81BD" w:themeColor="accent1"/>
      <w:spacing w:val="15"/>
      <w:sz w:val="24"/>
      <w:szCs w:val="24"/>
    </w:rPr>
  </w:style>
  <w:style w:type="paragraph" w:customStyle="1" w:styleId="Bild">
    <w:name w:val="Bild"/>
    <w:basedOn w:val="TabellRader"/>
    <w:uiPriority w:val="99"/>
    <w:semiHidden/>
    <w:rsid w:val="00EA2933"/>
    <w:pPr>
      <w:spacing w:before="80"/>
    </w:pPr>
    <w:rPr>
      <w:rFonts w:eastAsia="Times New Roman" w:cs="Times New Roman"/>
      <w:sz w:val="20"/>
      <w:szCs w:val="20"/>
    </w:rPr>
  </w:style>
  <w:style w:type="character" w:styleId="Hashtag">
    <w:name w:val="Hashtag"/>
    <w:basedOn w:val="DefaultParagraphFont"/>
    <w:uiPriority w:val="99"/>
    <w:semiHidden/>
    <w:rsid w:val="006B5876"/>
    <w:rPr>
      <w:color w:val="2B579A"/>
      <w:shd w:val="clear" w:color="auto" w:fill="E1DFDD"/>
    </w:rPr>
  </w:style>
  <w:style w:type="character" w:styleId="Mention">
    <w:name w:val="Mention"/>
    <w:basedOn w:val="DefaultParagraphFont"/>
    <w:uiPriority w:val="99"/>
    <w:semiHidden/>
    <w:rsid w:val="006B5876"/>
    <w:rPr>
      <w:color w:val="2B579A"/>
      <w:shd w:val="clear" w:color="auto" w:fill="E1DFDD"/>
    </w:rPr>
  </w:style>
  <w:style w:type="character" w:styleId="UnresolvedMention">
    <w:name w:val="Unresolved Mention"/>
    <w:basedOn w:val="DefaultParagraphFont"/>
    <w:uiPriority w:val="99"/>
    <w:semiHidden/>
    <w:rsid w:val="006B5876"/>
    <w:rPr>
      <w:color w:val="605E5C"/>
      <w:shd w:val="clear" w:color="auto" w:fill="E1DFDD"/>
    </w:rPr>
  </w:style>
  <w:style w:type="character" w:styleId="SmartHyperlink">
    <w:name w:val="Smart Hyperlink"/>
    <w:basedOn w:val="DefaultParagraphFont"/>
    <w:uiPriority w:val="99"/>
    <w:semiHidden/>
    <w:rsid w:val="006B5876"/>
    <w:rPr>
      <w:u w:val="dotted"/>
    </w:rPr>
  </w:style>
  <w:style w:type="character" w:styleId="SmartLink">
    <w:name w:val="Smart Link"/>
    <w:basedOn w:val="DefaultParagraphFont"/>
    <w:uiPriority w:val="99"/>
    <w:semiHidden/>
    <w:rsid w:val="006B5876"/>
    <w:rPr>
      <w:color w:val="0000FF" w:themeColor="hyperlink"/>
      <w:u w:val="single"/>
      <w:shd w:val="clear" w:color="auto" w:fill="E1DFDD"/>
    </w:rPr>
  </w:style>
  <w:style w:type="character" w:customStyle="1" w:styleId="SmartLinkError">
    <w:name w:val="Smart Link Error"/>
    <w:basedOn w:val="DefaultParagraphFont"/>
    <w:uiPriority w:val="99"/>
    <w:semiHidden/>
    <w:rsid w:val="006B5876"/>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SFS.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xml version="1.0" encoding="iso-8859-1"?>-->
<DocumentInfo xmlns="http://lp/documentinfo/RK">
  <BaseInfo>
    <RkTemplate>30</RkTemplate>
    <DocType>SFS</DocType>
    <DocTypeShowName>SFS</DocTypeShowName>
    <Status/>
    <Sender>
      <SenderName>Helena Rosén</SenderName>
      <SenderTitle/>
      <SenderMail>helena.rosen@regeringskansliet.se</SenderMail>
      <SenderPhone/>
    </Sender>
    <TopId>1</TopId>
    <TopSender/>
    <OrganisationInfo>
      <Organisatoriskenhet1>Socialdepartementet</Organisatoriskenhet1>
      <Organisatoriskenhet2>Rättssekretariatet</Organisatoriskenhet2>
      <Organisatoriskenhet3> </Organisatoriskenhet3>
      <Organisatoriskenhet1Id>193</Organisatoriskenhet1Id>
      <Organisatoriskenhet2Id>392</Organisatoriskenhet2Id>
      <Organisatoriskenhet3Id> </Organisatoriskenhet3Id>
    </OrganisationInfo>
    <HeaderDate>2020-06-15</HeaderDate>
    <Office/>
    <Dnr>S2020/</Dnr>
    <ParagrafNr/>
    <DocumentTitle/>
    <VisitingAddress/>
    <Extra1>extrainfo för denna mallm</Extra1>
    <Extra2>mer extrainfo</Extra2>
    <Extra3/>
    <Number/>
    <Recipient/>
    <SenderText/>
    <DocNumber/>
    <Doclanguage>1053</Doclanguage>
    <Appendix/>
    <LogotypeName/>
  </BaseInfo>
</DocumentInfo>
</file>

<file path=customXml/item2.xml><?xml version="1.0" encoding="utf-8"?>
<ct:contentTypeSchema xmlns:ct="http://schemas.microsoft.com/office/2006/metadata/contentType" xmlns:ma="http://schemas.microsoft.com/office/2006/metadata/properties/metaAttributes" ct:_="" ma:_="" ma:contentTypeName="RK Word" ma:contentTypeID="0x010100BBA312BF02777149882D207184EC35C032000798D266D8D7BC4DB61D67C2AEE9EE22" ma:contentTypeVersion="38" ma:contentTypeDescription="Skapa nytt dokument med möjlighet att välja RK-mall" ma:contentTypeScope="" ma:versionID="85d04a69228d37b85f8d24f76d4eee50">
  <xsd:schema xmlns:xsd="http://www.w3.org/2001/XMLSchema" xmlns:xs="http://www.w3.org/2001/XMLSchema" xmlns:p="http://schemas.microsoft.com/office/2006/metadata/properties" xmlns:ns2="4e9c2f0c-7bf8-49af-8356-cbf363fc78a7" xmlns:ns3="cc625d36-bb37-4650-91b9-0c96159295ba" xmlns:ns4="18f3d968-6251-40b0-9f11-012b293496c2" xmlns:ns5="9c9941df-7074-4a92-bf99-225d24d78d61" xmlns:ns6="eca061ca-b85c-41d9-8d02-21c800eb1fa8" targetNamespace="http://schemas.microsoft.com/office/2006/metadata/properties" ma:root="true" ma:fieldsID="8812dc65a6bd12646b480ab363bcdac5" ns2:_="" ns3:_="" ns4:_="" ns5:_="" ns6:_="">
    <xsd:import namespace="4e9c2f0c-7bf8-49af-8356-cbf363fc78a7"/>
    <xsd:import namespace="cc625d36-bb37-4650-91b9-0c96159295ba"/>
    <xsd:import namespace="18f3d968-6251-40b0-9f11-012b293496c2"/>
    <xsd:import namespace="9c9941df-7074-4a92-bf99-225d24d78d61"/>
    <xsd:import namespace="eca061ca-b85c-41d9-8d02-21c800eb1fa8"/>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SharedWithUser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8f345eb6-ddc5-40c5-904d-586338f73437}" ma:internalName="TaxCatchAllLabel" ma:readOnly="true" ma:showField="CatchAllDataLabel"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8f345eb6-ddc5-40c5-904d-586338f73437}" ma:internalName="TaxCatchAll" ma:showField="CatchAllData"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a061ca-b85c-41d9-8d02-21c800eb1fa8"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k46d94c0acf84ab9a79866a9d8b1905f xmlns="cc625d36-bb37-4650-91b9-0c96159295ba">
      <Terms xmlns="http://schemas.microsoft.com/office/infopath/2007/PartnerControls"/>
    </k46d94c0acf84ab9a79866a9d8b1905f>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_dlc_DocId xmlns="eca061ca-b85c-41d9-8d02-21c800eb1fa8">572EXJJFHZPY-2138113217-25379</_dlc_DocId>
    <_dlc_DocIdUrl xmlns="eca061ca-b85c-41d9-8d02-21c800eb1fa8">
      <Url>https://dhs.sp.regeringskansliet.se/yta/s-FS/_layouts/15/DocIdRedir.aspx?ID=572EXJJFHZPY-2138113217-25379</Url>
      <Description>572EXJJFHZPY-2138113217-25379</Description>
    </_dlc_DocIdUrl>
  </documentManagement>
</p:properties>
</file>

<file path=customXml/item7.xml><?xml version="1.0" encoding="utf-8"?>
<?mso-contentType ?>
<SharedContentType xmlns="Microsoft.SharePoint.Taxonomy.ContentTypeSync" SourceId="d07acfae-4dfa-4949-99a8-259efd31a6ae" ContentTypeId="0x010100BBA312BF02777149882D207184EC35C032" PreviousValue="false"/>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BF9E4-05BF-48FD-8B6B-EB86A281B296}">
  <ds:schemaRefs>
    <ds:schemaRef ds:uri="http://lp/documentinfo/RK"/>
  </ds:schemaRefs>
</ds:datastoreItem>
</file>

<file path=customXml/itemProps2.xml><?xml version="1.0" encoding="utf-8"?>
<ds:datastoreItem xmlns:ds="http://schemas.openxmlformats.org/officeDocument/2006/customXml" ds:itemID="{F132F884-E201-47D0-BCC8-8E9F45749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9c9941df-7074-4a92-bf99-225d24d78d61"/>
    <ds:schemaRef ds:uri="eca061ca-b85c-41d9-8d02-21c800eb1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7E9A2E-8A06-497D-B9E7-00AD600DCE5D}">
  <ds:schemaRefs>
    <ds:schemaRef ds:uri="http://schemas.microsoft.com/office/2006/metadata/customXsn"/>
  </ds:schemaRefs>
</ds:datastoreItem>
</file>

<file path=customXml/itemProps4.xml><?xml version="1.0" encoding="utf-8"?>
<ds:datastoreItem xmlns:ds="http://schemas.openxmlformats.org/officeDocument/2006/customXml" ds:itemID="{6511CEFE-794F-4BB0-A93B-F6E133E606FD}">
  <ds:schemaRefs>
    <ds:schemaRef ds:uri="http://schemas.openxmlformats.org/officeDocument/2006/bibliography"/>
  </ds:schemaRefs>
</ds:datastoreItem>
</file>

<file path=customXml/itemProps5.xml><?xml version="1.0" encoding="utf-8"?>
<ds:datastoreItem xmlns:ds="http://schemas.openxmlformats.org/officeDocument/2006/customXml" ds:itemID="{733D2A82-A1B3-4C50-B56A-1E50DCC9CCE3}">
  <ds:schemaRefs>
    <ds:schemaRef ds:uri="http://schemas.microsoft.com/sharepoint/events"/>
  </ds:schemaRefs>
</ds:datastoreItem>
</file>

<file path=customXml/itemProps6.xml><?xml version="1.0" encoding="utf-8"?>
<ds:datastoreItem xmlns:ds="http://schemas.openxmlformats.org/officeDocument/2006/customXml" ds:itemID="{F950BDEA-6BD5-4D01-B686-2AF69049C9BA}">
  <ds:schemaRefs>
    <ds:schemaRef ds:uri="http://schemas.microsoft.com/office/2006/metadata/properties"/>
    <ds:schemaRef ds:uri="http://schemas.microsoft.com/office/infopath/2007/PartnerControls"/>
    <ds:schemaRef ds:uri="cc625d36-bb37-4650-91b9-0c96159295ba"/>
    <ds:schemaRef ds:uri="4e9c2f0c-7bf8-49af-8356-cbf363fc78a7"/>
    <ds:schemaRef ds:uri="18f3d968-6251-40b0-9f11-012b293496c2"/>
    <ds:schemaRef ds:uri="eca061ca-b85c-41d9-8d02-21c800eb1fa8"/>
  </ds:schemaRefs>
</ds:datastoreItem>
</file>

<file path=customXml/itemProps7.xml><?xml version="1.0" encoding="utf-8"?>
<ds:datastoreItem xmlns:ds="http://schemas.openxmlformats.org/officeDocument/2006/customXml" ds:itemID="{72BE1418-14DC-413F-8DE6-C7C19D996CC3}">
  <ds:schemaRefs>
    <ds:schemaRef ds:uri="Microsoft.SharePoint.Taxonomy.ContentTypeSync"/>
  </ds:schemaRefs>
</ds:datastoreItem>
</file>

<file path=customXml/itemProps8.xml><?xml version="1.0" encoding="utf-8"?>
<ds:datastoreItem xmlns:ds="http://schemas.openxmlformats.org/officeDocument/2006/customXml" ds:itemID="{CBF7934D-E212-464F-B057-301E23CF82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SFS</Template>
  <TotalTime>0</TotalTime>
  <Pages>12</Pages>
  <Words>3145</Words>
  <Characters>20321</Characters>
  <Application>Microsoft Office Word</Application>
  <DocSecurity>0</DocSecurity>
  <Lines>521</Lines>
  <Paragraphs>266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Förordning om ändring i förordningen (1992:1554) om kontroll av narkotika</vt:lpstr>
      <vt:lpstr>Förordning om ändring i förordningen (1992:1554) om kontroll av narkotika</vt:lpstr>
    </vt:vector>
  </TitlesOfParts>
  <Company>Regeringskansliet</Company>
  <LinksUpToDate>false</LinksUpToDate>
  <CharactersWithSpaces>23200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Förordning om ändring i förordningen (1992:1554) om kontroll av narkotika</dc:title>
  <dc:creator>Helena Rosén</dc:creator>
  <cp:keywords>class='Internal'</cp:keywords>
  <cp:lastModifiedBy>Ragnhild Efraimsson</cp:lastModifiedBy>
  <cp:revision>2</cp:revision>
  <cp:lastPrinted>2021-10-11T08:46:00Z</cp:lastPrinted>
  <dcterms:created xsi:type="dcterms:W3CDTF">2024-11-07T09:16:00Z</dcterms:created>
  <dcterms:modified xsi:type="dcterms:W3CDTF">2024-11-07T09:16:00Z</dcterms:modified>
  <cp:version>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ac459b24-5167-4349-95f7-3963122be41a</vt:lpwstr>
  </property>
  <property fmtid="{D5CDD505-2E9C-101B-9397-08002B2CF9AE}" pid="3" name="ContentTypeId">
    <vt:lpwstr>0x010100BBA312BF02777149882D207184EC35C032000798D266D8D7BC4DB61D67C2AEE9EE22</vt:lpwstr>
  </property>
  <property fmtid="{D5CDD505-2E9C-101B-9397-08002B2CF9AE}" pid="4" name="Departementsenhet">
    <vt:lpwstr/>
  </property>
  <property fmtid="{D5CDD505-2E9C-101B-9397-08002B2CF9AE}" pid="5" name="Aktivitetskategori">
    <vt:lpwstr/>
  </property>
  <property fmtid="{D5CDD505-2E9C-101B-9397-08002B2CF9AE}" pid="6" name="Ribbon">
    <vt:lpwstr>SFS</vt:lpwstr>
  </property>
  <property fmtid="{D5CDD505-2E9C-101B-9397-08002B2CF9AE}" pid="7" name="ShowStyleSet">
    <vt:lpwstr>SFS1</vt:lpwstr>
  </property>
  <property fmtid="{D5CDD505-2E9C-101B-9397-08002B2CF9AE}" pid="8" name="Organisation">
    <vt:lpwstr/>
  </property>
  <property fmtid="{D5CDD505-2E9C-101B-9397-08002B2CF9AE}" pid="9" name="ActivityCategory">
    <vt:lpwstr/>
  </property>
  <property fmtid="{D5CDD505-2E9C-101B-9397-08002B2CF9AE}" pid="10" name="c9cd366cc722410295b9eacffbd73909">
    <vt:lpwstr/>
  </property>
  <property fmtid="{D5CDD505-2E9C-101B-9397-08002B2CF9AE}" pid="11" name="RKAktivitetskategori">
    <vt:lpwstr/>
  </property>
</Properties>
</file>