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951A" w14:textId="1216C49A" w:rsidR="00EC1285" w:rsidRPr="008A1FF1" w:rsidRDefault="005F5C64" w:rsidP="005F5C64">
      <w:pPr>
        <w:jc w:val="center"/>
        <w:rPr>
          <w:sz w:val="24"/>
        </w:rPr>
      </w:pPr>
      <w:r>
        <w:rPr>
          <w:sz w:val="24"/>
        </w:rPr>
        <w:t>Abbozz ta’</w:t>
      </w:r>
    </w:p>
    <w:p w14:paraId="2F2085D1" w14:textId="371982B9" w:rsidR="005F5C64" w:rsidRPr="005F5C64" w:rsidRDefault="005F5C64" w:rsidP="005F5C64">
      <w:pPr>
        <w:jc w:val="center"/>
        <w:rPr>
          <w:sz w:val="32"/>
        </w:rPr>
      </w:pPr>
      <w:r>
        <w:rPr>
          <w:sz w:val="32"/>
        </w:rPr>
        <w:t>Ordni dwar żoni b’emissjonijiet żero f’żoni urbani limitati</w:t>
      </w:r>
      <w:r w:rsidR="005605C0">
        <w:rPr>
          <w:rStyle w:val="FootnoteReference"/>
        </w:rPr>
        <w:footnoteReference w:id="1"/>
      </w:r>
    </w:p>
    <w:p w14:paraId="0DBA6B03" w14:textId="77777777" w:rsidR="005F5C64" w:rsidRDefault="005F5C64" w:rsidP="005F5C64">
      <w:pPr>
        <w:jc w:val="center"/>
      </w:pPr>
    </w:p>
    <w:p w14:paraId="43A7FB86" w14:textId="77777777" w:rsidR="005F5C64" w:rsidRDefault="005F5C64" w:rsidP="005F5C64">
      <w:pPr>
        <w:jc w:val="center"/>
      </w:pPr>
    </w:p>
    <w:p w14:paraId="1E692EAE" w14:textId="77777777" w:rsidR="005F5C64" w:rsidRDefault="001A562F" w:rsidP="005F5C64">
      <w:pPr>
        <w:jc w:val="center"/>
      </w:pPr>
      <w:r>
        <w:t>Skont l-Artikolu 15f(6), l-Artikolu 15h(2), (4) u (5), u l-Artikolu 80(1) u (2) tal-Att Daniż dwar il-Protezzjoni tal-Ambjent (</w:t>
      </w:r>
      <w:r>
        <w:rPr>
          <w:i/>
        </w:rPr>
        <w:t>lov om miljøbeskyttelse</w:t>
      </w:r>
      <w:r>
        <w:t xml:space="preserve">), ara l-Att ta’ Konsolidazzjoni Nru 1093 tal-11 ta’ Ottubru 2024, kif emendat bl-Att Nru x ta’ x Diċembru 2024, l-Artikolu 1, huwa stabbilit dan li ġej: </w:t>
      </w:r>
    </w:p>
    <w:p w14:paraId="44308B5F" w14:textId="77777777" w:rsidR="005F5C64" w:rsidRDefault="005F5C64" w:rsidP="005F5C64">
      <w:pPr>
        <w:jc w:val="center"/>
      </w:pPr>
    </w:p>
    <w:p w14:paraId="155FA444" w14:textId="77777777" w:rsidR="005F5C64" w:rsidRDefault="005F5C64" w:rsidP="005F5C64">
      <w:pPr>
        <w:jc w:val="center"/>
      </w:pPr>
    </w:p>
    <w:p w14:paraId="112D75A2" w14:textId="77777777" w:rsidR="005F5C64" w:rsidRDefault="005F5C64" w:rsidP="005F5C64">
      <w:pPr>
        <w:jc w:val="center"/>
      </w:pPr>
      <w:r>
        <w:t>Kapitolu 1</w:t>
      </w:r>
    </w:p>
    <w:p w14:paraId="180692C8" w14:textId="77777777" w:rsidR="005F5C64" w:rsidRPr="002164EF" w:rsidRDefault="005F5C64" w:rsidP="002164EF">
      <w:pPr>
        <w:jc w:val="center"/>
        <w:rPr>
          <w:i/>
        </w:rPr>
      </w:pPr>
      <w:r>
        <w:rPr>
          <w:i/>
        </w:rPr>
        <w:t>Objettivi u definizzjonijiet</w:t>
      </w:r>
    </w:p>
    <w:p w14:paraId="499023BB" w14:textId="77777777" w:rsidR="00513D72" w:rsidRDefault="00D87301" w:rsidP="005F5C64">
      <w:r>
        <w:rPr>
          <w:b/>
        </w:rPr>
        <w:t xml:space="preserve">  Artikolu 1. </w:t>
      </w:r>
      <w:r>
        <w:t>L-għan ta’ din l-Ordni huwa li tistabbilixxi regoli li jirregolaw id-dritt ta’ kunsill muniċipali li jiddeċiedi dwar l-istabbiliment, l-estensjoni, il-limitazzjoni jew it-terminazzjoni ta’ żoni b’emissjonijiet żero, ara l-Artikolu 15f(1) u (2) tal-Att dwar il-Protezzjoni Ambjentali.</w:t>
      </w:r>
    </w:p>
    <w:p w14:paraId="4F39CEB5" w14:textId="21515E02" w:rsidR="005F5C64" w:rsidRPr="00F07600" w:rsidRDefault="00D87301" w:rsidP="005F5C64">
      <w:r>
        <w:t xml:space="preserve">   </w:t>
      </w:r>
      <w:r>
        <w:rPr>
          <w:i/>
        </w:rPr>
        <w:t>Paragrafu 2.</w:t>
      </w:r>
      <w:r>
        <w:t xml:space="preserve"> L-għan tal-Ordni huwa wkoll li tistabbilixxi regoli għal derogi u eżenzjonijiet mir-rekwiżiti ta’ żoni b’emissjonijiet żero. </w:t>
      </w:r>
    </w:p>
    <w:p w14:paraId="77BBDD9A" w14:textId="77777777" w:rsidR="005F5C64" w:rsidRPr="005F5C64" w:rsidRDefault="005F5C64" w:rsidP="005F5C64">
      <w:pPr>
        <w:rPr>
          <w:b/>
        </w:rPr>
      </w:pPr>
    </w:p>
    <w:p w14:paraId="70168060" w14:textId="77777777" w:rsidR="00513D72" w:rsidRDefault="00D87301" w:rsidP="00C53B08">
      <w:r>
        <w:rPr>
          <w:b/>
        </w:rPr>
        <w:t xml:space="preserve">  Artikolu 2. </w:t>
      </w:r>
      <w:r>
        <w:t xml:space="preserve">Għall-finijiet ta’ din l-Ordni japplikaw id-definizzjonijiet li ġejjin: </w:t>
      </w:r>
    </w:p>
    <w:p w14:paraId="7D3153B4" w14:textId="42090BCD" w:rsidR="00C53B08" w:rsidRDefault="00D87301" w:rsidP="00C53B08">
      <w:r>
        <w:t>1) Żona urbana: Żona definita bħala żona urbana skont l-Artikolu 34(2) tal-Att Daniż dwar l-Ippjanar (</w:t>
      </w:r>
      <w:r>
        <w:rPr>
          <w:i/>
        </w:rPr>
        <w:t>lov om planlægning</w:t>
      </w:r>
      <w:r>
        <w:t>), ara l-Att ta’ Konsolidazzjoni Nru 1157 tal-1 ta’ Lulju 2020, kif emendat.</w:t>
      </w:r>
    </w:p>
    <w:p w14:paraId="68651CD8" w14:textId="77777777" w:rsidR="00D1095B" w:rsidRDefault="00E85119" w:rsidP="005F5C64">
      <w:r>
        <w:t xml:space="preserve">2) Karozza tal-kumpanija: Vettura li għaliha r-resident jew jiġi ntaxxat fuq il-valur tal-karozza stess jew, skont il-leġiżlazzjoni tat-taxxa, jinxtara ċertifikat ta’ ġurnata għas-sewqan privat. </w:t>
      </w:r>
    </w:p>
    <w:p w14:paraId="0A107F6F" w14:textId="77777777" w:rsidR="00C53B08" w:rsidRDefault="00C53B08" w:rsidP="00C53B08">
      <w:r>
        <w:t>3) Vettura għal persuni b’diżabilità: Vettura li għaliha ngħata appoġġ finanzjarju għax-xiri tagħha skont l-Artikolu 114 tal-Att Daniż dwar is-Servizzi Soċjali (</w:t>
      </w:r>
      <w:r>
        <w:rPr>
          <w:i/>
        </w:rPr>
        <w:t>lov om social service</w:t>
      </w:r>
      <w:r>
        <w:t>), vettura rreġistrata bil-permess għal vetturi għal persuni b’diżabilità fir-reġistru tal-vetturi jew vettura misjuqa minn persuna b’karta għall-parkeġġ għal persuni b’diżabilità, jew fejn id-detentur tal-karta għall-parkeġġ għal persuni b’diżabilità jkun passiġġier.</w:t>
      </w:r>
    </w:p>
    <w:p w14:paraId="35F58D8E" w14:textId="77777777" w:rsidR="00C53B08" w:rsidRPr="00C53B08" w:rsidRDefault="004835C5" w:rsidP="00C53B08">
      <w:pPr>
        <w:rPr>
          <w:i/>
        </w:rPr>
      </w:pPr>
      <w:r>
        <w:t>4) Vetturi b’emissjonijiet żero: Vettura li ma tarmix emissjonijiet ta’ sustanzi li jniġġsu l-arja mill-egżost u li tarmi 0 grammi ta’ CO</w:t>
      </w:r>
      <w:r>
        <w:rPr>
          <w:vertAlign w:val="subscript"/>
        </w:rPr>
        <w:t>2</w:t>
      </w:r>
      <w:r>
        <w:t xml:space="preserve"> għal kull kilometru misjuq. </w:t>
      </w:r>
    </w:p>
    <w:p w14:paraId="28445E53" w14:textId="77777777" w:rsidR="004835C5" w:rsidRDefault="004835C5" w:rsidP="00C53B08">
      <w:r>
        <w:t>5) In-netwerk strateġiku tat-toroq: Toroq ikklassifikati mid-Direttorat Daniż tat-Toroq bħala:</w:t>
      </w:r>
    </w:p>
    <w:p w14:paraId="61E3528B" w14:textId="77777777" w:rsidR="004835C5" w:rsidRDefault="004835C5" w:rsidP="00C53B08">
      <w:r>
        <w:t xml:space="preserve">- sezzjonijiet li jgħaqqdu u jqassmu t-traffiku mal-pajjiż kollu u li, irrispettivament mil-livell ta’ konġestjoni, jitqiesu bħala sinifikanti għall-aċċessibbiltà ġenerali tat-toroq; </w:t>
      </w:r>
    </w:p>
    <w:p w14:paraId="68E287C5" w14:textId="77777777" w:rsidR="004835C5" w:rsidRDefault="004835C5" w:rsidP="00C53B08">
      <w:r>
        <w:t>- sezzjonijiet li jgħaqqdu n-network tat-toroq reġjonali jew lokali b’tagħbija tat-traffiku għolja jew medja;</w:t>
      </w:r>
    </w:p>
    <w:p w14:paraId="557F7246" w14:textId="77777777" w:rsidR="00C53B08" w:rsidRDefault="004835C5" w:rsidP="00C53B08">
      <w:r>
        <w:lastRenderedPageBreak/>
        <w:t xml:space="preserve">- sezzjonijiet iddeżinjati bħala rotot alternattivi għat-taqsimiet imsemmija hawn fuq u li, għal perjodi ta’ żmien, għalhekk iservu bħala rotot ta’ konnessjoni jew ta’ distribuzzjoni. </w:t>
      </w:r>
    </w:p>
    <w:p w14:paraId="154FBBE0" w14:textId="77777777" w:rsidR="00C53B08" w:rsidRDefault="004835C5" w:rsidP="00C53B08">
      <w:r>
        <w:t>6) It-trasport mediku:</w:t>
      </w:r>
      <w:r>
        <w:rPr>
          <w:i/>
        </w:rPr>
        <w:t xml:space="preserve"> </w:t>
      </w:r>
      <w:r>
        <w:t>Il-vetturi użati għat-trasport tal-pazjenti u jew irreġistrati għat-trasport tal-pazjenti jew għat-trasport bl-ambulanza fir-reġistru tal-vetturi, jew it-trasport huwa kopert mir-regoli stabbiliti fl-Ordni dwar it-Trasport u l-Allowance għat-Trasport skont l-Att dwar is-Saħħa (</w:t>
      </w:r>
      <w:r>
        <w:rPr>
          <w:i/>
        </w:rPr>
        <w:t>bekendtgørelse om befordring og befordringsgodtgørelse efter sundhedsloven</w:t>
      </w:r>
      <w:r>
        <w:t xml:space="preserve">). </w:t>
      </w:r>
    </w:p>
    <w:p w14:paraId="2EE74F0D" w14:textId="77777777" w:rsidR="00F72124" w:rsidRDefault="004835C5" w:rsidP="005F5C64">
      <w:r>
        <w:t xml:space="preserve">7) Taxis bil-lift: Vettura b’liċenzja tat-taxi u lift inkorporat. </w:t>
      </w:r>
    </w:p>
    <w:p w14:paraId="7AD074EB" w14:textId="77777777" w:rsidR="00A41177" w:rsidRDefault="004835C5" w:rsidP="005F5C64">
      <w:r>
        <w:t>8) Żona kontigwa: Insedjamenti naturalment kontigwi b’mill-inqas 200 abitant, fejn id-distanza bejn id-djar normalment ma taqbiżx 200 metru sakemm l-interruzzjoni ma tkunx dovuta għal toroq ewlenin (mingħajr toroq ta’ aċċess dirett bejn l-insedjamenti), ċimiterji, grawnds sportivi, faċilitajiet ta’ parkeġġ u park, żoni ferrovjarji u ta’ ħżin, art taħt suddiviżjoni u simili. Insedjamenti mifruxa tul triq fil-kampanja mhumiex meqjusa li jappartjenu għal belt - anki jekk id-distanza bejniethom hija inqas minn 200 metru. Fl-istess ħin, iż-żona ma tridx tiġi traversata minn rotta ta’ tranżitu kontinwu.</w:t>
      </w:r>
    </w:p>
    <w:p w14:paraId="2A225B5A" w14:textId="77777777" w:rsidR="00F72124" w:rsidRDefault="00A41177" w:rsidP="005F5C64">
      <w:r>
        <w:t>10) Żona urbana limitata: Żona żgħira li tikkostitwixxi żona kontinwa f’żona urbana skont l-Artikolu 34(2) tal-Att dwar l-Ippjanar.</w:t>
      </w:r>
    </w:p>
    <w:p w14:paraId="03174877" w14:textId="77777777" w:rsidR="00873B54" w:rsidRDefault="00873B54" w:rsidP="005F5C64"/>
    <w:p w14:paraId="2F43BC9F" w14:textId="77777777" w:rsidR="005F5C64" w:rsidRDefault="00BB7259" w:rsidP="005F5C64">
      <w:pPr>
        <w:jc w:val="center"/>
      </w:pPr>
      <w:r>
        <w:t>Kapitolu 2</w:t>
      </w:r>
    </w:p>
    <w:p w14:paraId="54A7ECDD" w14:textId="77777777" w:rsidR="005F5C64" w:rsidRDefault="00BD37C5" w:rsidP="005F5C64">
      <w:pPr>
        <w:jc w:val="center"/>
        <w:rPr>
          <w:i/>
        </w:rPr>
      </w:pPr>
      <w:r>
        <w:rPr>
          <w:i/>
        </w:rPr>
        <w:t>L-istabbiliment, l-estensjoni ġeografika, il-limitazzjoni jew it-terminazzjoni ta’ żona b’emissjonijiet żero</w:t>
      </w:r>
    </w:p>
    <w:p w14:paraId="4936C79B" w14:textId="77777777" w:rsidR="008926D9" w:rsidRDefault="008926D9" w:rsidP="005F5C64">
      <w:pPr>
        <w:jc w:val="center"/>
        <w:rPr>
          <w:i/>
        </w:rPr>
      </w:pPr>
    </w:p>
    <w:p w14:paraId="55945FAC" w14:textId="77777777" w:rsidR="008926D9" w:rsidRDefault="008926D9" w:rsidP="005F5C64">
      <w:pPr>
        <w:jc w:val="center"/>
        <w:rPr>
          <w:i/>
        </w:rPr>
      </w:pPr>
      <w:r>
        <w:rPr>
          <w:i/>
        </w:rPr>
        <w:t>Rekwiżiti tad-disinn taż-żoni b’emissjonijiet żero</w:t>
      </w:r>
    </w:p>
    <w:p w14:paraId="38272592" w14:textId="77777777" w:rsidR="008926D9" w:rsidRDefault="008926D9" w:rsidP="008926D9">
      <w:r>
        <w:rPr>
          <w:b/>
        </w:rPr>
        <w:t xml:space="preserve">  Artikolu 3.</w:t>
      </w:r>
      <w:r>
        <w:t xml:space="preserve"> Il-kunsill muniċipali għandu jqis dan li ġej meta jiddefinixxi żona b’emissjonijiet żero:</w:t>
      </w:r>
    </w:p>
    <w:p w14:paraId="50D934F2" w14:textId="77777777" w:rsidR="008926D9" w:rsidRDefault="008926D9" w:rsidP="008926D9">
      <w:r>
        <w:t>1) Iż-żona għandha tikkostitwixxi żona urbana kontigwa limitata.</w:t>
      </w:r>
    </w:p>
    <w:p w14:paraId="37D0F8C3" w14:textId="77777777" w:rsidR="008926D9" w:rsidRDefault="008926D9" w:rsidP="008926D9">
      <w:r>
        <w:t>2) Iż-żona ma għandux ikun fiha toroq li jkunu parti min-netwerk strateġiku tat-toroq.</w:t>
      </w:r>
    </w:p>
    <w:p w14:paraId="66E42A4D" w14:textId="77777777" w:rsidR="008926D9" w:rsidRDefault="008926D9" w:rsidP="008926D9">
      <w:r>
        <w:t>3) Iż-żona ma għandhiex tinkludi intrapriżi li huma direttament dipendenti fuq it-traffiku tal-vetturi tal-fjuwils fossili.</w:t>
      </w:r>
    </w:p>
    <w:p w14:paraId="5A37C787" w14:textId="77777777" w:rsidR="008926D9" w:rsidRDefault="008926D9" w:rsidP="008926D9">
      <w:r>
        <w:t>4) Iż-żona ma għandhiex tinkludi faċilitajiet fejn numru kbir ta’ ċittadini normalment jaslu bil-karozza, sakemm l-ipparkjar ma jkunx jista’ jiġi pprovdut immedjatament barra ż-żona.</w:t>
      </w:r>
    </w:p>
    <w:p w14:paraId="28EE740A" w14:textId="77777777" w:rsidR="009D0CDE" w:rsidRDefault="009D0CDE" w:rsidP="00213D1A">
      <w:pPr>
        <w:rPr>
          <w:i/>
        </w:rPr>
      </w:pPr>
    </w:p>
    <w:p w14:paraId="5EE66FFC" w14:textId="77777777" w:rsidR="007867B0" w:rsidRDefault="00D1095B" w:rsidP="007867B0">
      <w:pPr>
        <w:jc w:val="center"/>
        <w:rPr>
          <w:i/>
        </w:rPr>
      </w:pPr>
      <w:r>
        <w:rPr>
          <w:i/>
        </w:rPr>
        <w:t xml:space="preserve">Konsultazzjoni pubblika </w:t>
      </w:r>
    </w:p>
    <w:p w14:paraId="215B3966" w14:textId="77777777" w:rsidR="00513D72" w:rsidRDefault="005B20D2" w:rsidP="00035885">
      <w:r>
        <w:rPr>
          <w:b/>
        </w:rPr>
        <w:t xml:space="preserve">  Artikolu 4.</w:t>
      </w:r>
      <w:r>
        <w:t xml:space="preserve"> Sabiex il-pubbliku jingħata l-opportunità li jesprimi l-opinjoni tiegħu, il-kunsill muniċipali jrid jagħmel tħabbir pubbliku ta’ abbozzi ta’ deċiżjonijiet dwar l-istabbiliment, l-espansjoni ġeografika, il-limitazzjoni jew it-terminazzjoni ta’ żona b’emissjonijiet żero għal minimu ta’ erba’ ġimgħat. Din it-tħabbir jista’ jkun diġitali biss fuq is-sit web tal-muniċipalità. </w:t>
      </w:r>
    </w:p>
    <w:p w14:paraId="4962F3E8" w14:textId="2A47D8F7" w:rsidR="007867B0" w:rsidRDefault="005B20D2" w:rsidP="00035885">
      <w:r>
        <w:rPr>
          <w:i/>
        </w:rPr>
        <w:t xml:space="preserve">  Paragrafu 2.</w:t>
      </w:r>
      <w:r>
        <w:t xml:space="preserve"> It-tħabbir tal-abbozz ta’ deċiżjoni jrid ikun fih mill-inqas l-informazzjoni li ġejja:</w:t>
      </w:r>
    </w:p>
    <w:p w14:paraId="7433F18E" w14:textId="77777777" w:rsidR="00A17103" w:rsidRDefault="00100E3B" w:rsidP="00035885">
      <w:r>
        <w:t>1) Il-kontenut tal-abbozz.</w:t>
      </w:r>
    </w:p>
    <w:p w14:paraId="07C6D278" w14:textId="77777777" w:rsidR="00A17103" w:rsidRDefault="00100E3B" w:rsidP="00035885">
      <w:r>
        <w:t>2) Effetti legali tal-abbozz fuq iċ-ċittadini u n-negozji.</w:t>
      </w:r>
    </w:p>
    <w:p w14:paraId="7184FF10" w14:textId="77777777" w:rsidR="00A17103" w:rsidRDefault="00100E3B" w:rsidP="00035885">
      <w:r>
        <w:t>3) Fejn jistgħu jiġu ppreżentati kummenti dwar l-abbozz.</w:t>
      </w:r>
    </w:p>
    <w:p w14:paraId="1639EEDE" w14:textId="77777777" w:rsidR="00A17103" w:rsidRDefault="00100E3B" w:rsidP="00035885">
      <w:r>
        <w:t>4) Skadenza għas-sottomissjoni tal-kummenti dwar l-abbozz.</w:t>
      </w:r>
    </w:p>
    <w:p w14:paraId="478D7D69" w14:textId="77777777" w:rsidR="00A17103" w:rsidRDefault="00100E3B" w:rsidP="00035885">
      <w:r>
        <w:t>5) Fejn tista’ tinkiseb aktar informazzjoni dwar l-abbozz.</w:t>
      </w:r>
    </w:p>
    <w:p w14:paraId="2F39FF9E" w14:textId="77777777" w:rsidR="00513D72" w:rsidRDefault="00100E3B" w:rsidP="00035885">
      <w:r>
        <w:lastRenderedPageBreak/>
        <w:t>6) Id-deċiżjoni tal-kunsill muniċipali ma tistax titressaq quddiem awtorità amministrattiva oħra.</w:t>
      </w:r>
    </w:p>
    <w:p w14:paraId="0A569628" w14:textId="77777777" w:rsidR="00513D72" w:rsidRDefault="00100E3B" w:rsidP="00035885">
      <w:r>
        <w:rPr>
          <w:i/>
        </w:rPr>
        <w:t xml:space="preserve">  Paragrafu 3.</w:t>
      </w:r>
      <w:r>
        <w:t xml:space="preserve"> It-tħabbir pubbliku ta’ proposti għal deċiżjonijiet dwar l-istabbiliment jew l-espansjoni ġeografika ta’ żona b’emissjonijiet żero għandu jinkludi wkoll l-informazzjoni speċifikata fl-Artikolu 7.</w:t>
      </w:r>
    </w:p>
    <w:p w14:paraId="51EF494F" w14:textId="5F102B36" w:rsidR="00513D72" w:rsidRDefault="00100E3B" w:rsidP="00035885">
      <w:r>
        <w:rPr>
          <w:i/>
        </w:rPr>
        <w:t xml:space="preserve">  Paragrafu 4.</w:t>
      </w:r>
      <w:r>
        <w:t xml:space="preserve"> It-tħabbir pubbliku ta’ proposti għal deċiżjonijiet dwar il-limitazzjoni ġeografika jew it-terminazzjoni ta’ żona b’emissjonijiet żero għandu jinkludi wkoll l-informazzjoni speċifikata fl-Artikolu 8.</w:t>
      </w:r>
    </w:p>
    <w:p w14:paraId="1A10F8EB" w14:textId="63DC43EC" w:rsidR="00A17103" w:rsidRDefault="00100E3B" w:rsidP="00035885">
      <w:r>
        <w:rPr>
          <w:i/>
        </w:rPr>
        <w:t xml:space="preserve">  Paragrafu 5.</w:t>
      </w:r>
      <w:r>
        <w:t xml:space="preserve"> Id-deċiżjoni tal-kunsill muniċipali dwar l-istabbiliment, l-espansjoni ġeografika, il-limitazzjoni ġeografika jew it-terminazzjoni ta’ żona b’emissjonijiet żero trid, bħala minimu, tiġi ppubblikata fil-post fejn ikun tħabbar l-abbozz f’konformità mal-paragrafu 1. </w:t>
      </w:r>
    </w:p>
    <w:p w14:paraId="182A05B2" w14:textId="77777777" w:rsidR="00D8621C" w:rsidRDefault="005B20D2" w:rsidP="00035885">
      <w:r>
        <w:rPr>
          <w:i/>
        </w:rPr>
        <w:t xml:space="preserve">  Paragrafu 6.</w:t>
      </w:r>
      <w:r>
        <w:t xml:space="preserve"> Wara l-pubblikazzjoni tad-deċiżjoni tal-kunsill muniċipali dwar l-istabbiliment, l-estensjoni jew il-limitazzjoni ta’ żona b’emissjonijiet żero, is-sit web tal-muniċipalità jrid ikun fih l-informazzjoni meħtieġa dwar iż-żona b’emissjonijiet żero, inklużi dettalji dwar il-limitazzjoni, il-mapep taż-żona u l-effetti legali, ara l-ordni dwar it-tixrid attiv tal-informazzjoni ambjentali.</w:t>
      </w:r>
    </w:p>
    <w:p w14:paraId="1F294B98" w14:textId="77777777" w:rsidR="003535EB" w:rsidRDefault="003535EB" w:rsidP="003535EB">
      <w:pPr>
        <w:rPr>
          <w:i/>
        </w:rPr>
      </w:pPr>
    </w:p>
    <w:p w14:paraId="0E45B61A" w14:textId="77777777" w:rsidR="003535EB" w:rsidRDefault="003535EB" w:rsidP="003535EB">
      <w:pPr>
        <w:jc w:val="center"/>
        <w:rPr>
          <w:i/>
        </w:rPr>
      </w:pPr>
      <w:r>
        <w:rPr>
          <w:i/>
        </w:rPr>
        <w:t>Konsultazzjoni tal-Aġenzija Daniża għall-Protezzjoni Ambjentali</w:t>
      </w:r>
    </w:p>
    <w:p w14:paraId="2367B98C" w14:textId="0F748452" w:rsidR="003535EB" w:rsidRDefault="003535EB" w:rsidP="003535EB">
      <w:r>
        <w:rPr>
          <w:b/>
        </w:rPr>
        <w:t xml:space="preserve">  Artikolu 5.</w:t>
      </w:r>
      <w:r>
        <w:t xml:space="preserve"> Fl-istess ħin tal-pubblikazzjoni skont l-Artikolu 4(1), il-kunsill muniċipali għandu jibgħat proposti għal deċiżjonijiet dwar l-istabbiliment, l-espansjoni ġeografika, il-limitazzjoni jew it-terminazzjoni kif ukoll il-bażi tal-informazzjoni, ara l-Artikolu 7, lill-Aġenzija għall-Protezzjoni tal-Ambjent. </w:t>
      </w:r>
    </w:p>
    <w:p w14:paraId="5D45E8E1" w14:textId="77777777" w:rsidR="003535EB" w:rsidRDefault="003535EB" w:rsidP="003535EB">
      <w:r>
        <w:rPr>
          <w:i/>
        </w:rPr>
        <w:t xml:space="preserve">  Paragrafu 2.</w:t>
      </w:r>
      <w:r>
        <w:t xml:space="preserve"> L-Aġenzija għall-Protezzjoni tal-Ambjent tista’ toġġezzjona għall-abbozz ta’ deċiżjoni tal-kunsill muniċipali fi żmien xahrejn minn meta tirċievi tweġibiet għall-konsultazzjoni u l-kummenti possibbli tal-kunsill muniċipali dwar dawn, jekk l-Aġenzija tqis li l-istabbiliment imur kontra l-interess pubbliku prevalenti, ma jikkonformax mar-rekwiżiti tal-Artikolu 3 jew il-bażi tal-informazzjoni, ara l-Artikolu 7, titqies insuffiċjenti. </w:t>
      </w:r>
    </w:p>
    <w:p w14:paraId="5E03E258" w14:textId="77777777" w:rsidR="003535EB" w:rsidRDefault="003535EB" w:rsidP="003535EB">
      <w:r>
        <w:rPr>
          <w:i/>
        </w:rPr>
        <w:t xml:space="preserve">   Paragrafu 3.</w:t>
      </w:r>
      <w:r>
        <w:t xml:space="preserve"> B’avviż mill-Aġenzija għall-Protezzjoni tal-Ambjent jew wara l-iskadenza tal-limitu ta’ żmien imsemmi fil-paragrafu 2, il-kunsill muniċipali, ara l-Artikolu 9, jista’ finalment jadotta l-proposta, ara l-paragrafu 4. </w:t>
      </w:r>
    </w:p>
    <w:p w14:paraId="560F254E" w14:textId="77777777" w:rsidR="003535EB" w:rsidRDefault="003535EB" w:rsidP="003535EB">
      <w:r>
        <w:rPr>
          <w:i/>
        </w:rPr>
        <w:t xml:space="preserve">  Paragrafu 4.</w:t>
      </w:r>
      <w:r>
        <w:t xml:space="preserve"> Proposta għall-istabbiliment, l-espansjoni ġeografika, il-limitazzjoni ġeografika jew it-terminazzjoni ta’ żona b’emissjonijiet żero ma tistax tiġi adottata b’mod finali jekk l-Aġenzija għall-Protezzjoni tal-Ambjent, f’konformità mar-regoli stabbiliti fil-paragrafu 2, tkun għamlet oġġezzjoni bil-miktub lill-kunsill muniċipali qabel l-iskadenza tal-limitu ta’ żmien imsemmi fil-paragrafu 2. Fil-każ ta’ oġġezzjoni, il-proposta ma għandhiex tiġi adottata qabel ma jintlaħaq ftehim bejn il-partijiet dwar l-emendi meħtieġa.</w:t>
      </w:r>
    </w:p>
    <w:p w14:paraId="1E170B49" w14:textId="77777777" w:rsidR="00100E3B" w:rsidRDefault="00100E3B" w:rsidP="00100E3B">
      <w:r>
        <w:t xml:space="preserve"> </w:t>
      </w:r>
      <w:r>
        <w:rPr>
          <w:i/>
        </w:rPr>
        <w:t xml:space="preserve"> Paragrafu 5.</w:t>
      </w:r>
      <w:r>
        <w:t xml:space="preserve"> Jekk, wara l-konsultazzjoni pubblika skont l-Artikolu 4, titwettaq espansjoni ġeografika ta’ żona b’emissjonijiet żero, il-kunsill muniċipali jrid jibgħat konsultazzjoni mġedda lill-Aġenzija għall-Protezzjoni Ambjentali, ara l-paragrafi 1 sa 4.  F’każ ta’ limitazzjoni ġeografika, l-informazzjoni għandha tintbagħat lill-Aġenzija għall-Protezzjoni tal-Ambjent.</w:t>
      </w:r>
    </w:p>
    <w:p w14:paraId="7518C336" w14:textId="77777777" w:rsidR="003535EB" w:rsidRPr="003535EB" w:rsidRDefault="003535EB" w:rsidP="003535EB">
      <w:pPr>
        <w:jc w:val="center"/>
        <w:rPr>
          <w:i/>
        </w:rPr>
      </w:pPr>
      <w:r>
        <w:rPr>
          <w:i/>
        </w:rPr>
        <w:t xml:space="preserve">Konsultazzjoni ta’ awtoritajiet oħra </w:t>
      </w:r>
    </w:p>
    <w:p w14:paraId="5205EAB3" w14:textId="77777777" w:rsidR="003535EB" w:rsidRDefault="003535EB" w:rsidP="00035885">
      <w:r>
        <w:rPr>
          <w:b/>
        </w:rPr>
        <w:t xml:space="preserve">  Artikolu 6.</w:t>
      </w:r>
      <w:r>
        <w:t xml:space="preserve"> Fl-istess ħin tal-pubblikazzjoni skont l-Artikolu 4, il-kunsill muniċipali jrid jibgħat l-abbozz tad-deċiżjoni u l-bażi tal-informazzjoni, ara l-Artikolu 7, lill-awtoritajiet statali, reġjonali u muniċipali li l-interessi tagħhom huma affettwati mill-proposta. </w:t>
      </w:r>
    </w:p>
    <w:p w14:paraId="4809A713" w14:textId="77777777" w:rsidR="00035885" w:rsidRDefault="00035885" w:rsidP="00035885"/>
    <w:p w14:paraId="355B59C5" w14:textId="77777777" w:rsidR="009D0CDE" w:rsidRDefault="009D0CDE" w:rsidP="00513D72">
      <w:pPr>
        <w:keepNext/>
        <w:jc w:val="center"/>
        <w:rPr>
          <w:i/>
        </w:rPr>
      </w:pPr>
      <w:r>
        <w:rPr>
          <w:i/>
        </w:rPr>
        <w:lastRenderedPageBreak/>
        <w:t>Bażi ta’ informazzjoni għall-istabbiliment jew għall-estensjoni ġeografika ta’ żona b’emissjonijiet żero</w:t>
      </w:r>
    </w:p>
    <w:p w14:paraId="0C8FBA8E" w14:textId="77777777" w:rsidR="009D0CDE" w:rsidRDefault="002C0F29" w:rsidP="009D0CDE">
      <w:r>
        <w:rPr>
          <w:b/>
        </w:rPr>
        <w:t xml:space="preserve">  Artikolu 7.</w:t>
      </w:r>
      <w:r>
        <w:t xml:space="preserve"> Il-kunsill muniċipali għandu jipprovdi bażi ta’ informazzjoni li għandha tiġi inkluża fil-konsultazzjoni tal-abbozz ta’ deċiżjoni dwar l-istabbiliment jew l-espansjoni ġeografika ta’ żona b’emissjonijiet żero. Il-bażi tal-informazzjoni għandha tinkludi dan li ġej: </w:t>
      </w:r>
    </w:p>
    <w:p w14:paraId="00F480DA" w14:textId="77777777" w:rsidR="009D0CDE" w:rsidRDefault="009D0CDE" w:rsidP="009D0CDE">
      <w:r>
        <w:t xml:space="preserve">1) Deskrizzjoni u illustrazzjoni tal-limitazzjoni ġeografika taż-żona maħsuba, inkluża l-firxa ġeografika. </w:t>
      </w:r>
    </w:p>
    <w:p w14:paraId="3EFFE591" w14:textId="77777777" w:rsidR="009D0CDE" w:rsidRDefault="009D0CDE" w:rsidP="009D0CDE">
      <w:r>
        <w:t xml:space="preserve">2) Informazzjoni dwar in-numru ta’ residenti fiż-żona maħsuba. </w:t>
      </w:r>
    </w:p>
    <w:p w14:paraId="7A16B242" w14:textId="77777777" w:rsidR="009D0CDE" w:rsidRDefault="009D0CDE" w:rsidP="009D0CDE">
      <w:r>
        <w:t xml:space="preserve">3) Informazzjoni dwar in-numru ta’ residenti fiż-żona maħsuba li għandhom jew li huma utenti rreġistrati ta’ vettura li taħdem bil-fjuwils fossili. </w:t>
      </w:r>
    </w:p>
    <w:p w14:paraId="53C17753" w14:textId="77777777" w:rsidR="009D0CDE" w:rsidRDefault="009D0CDE" w:rsidP="009D0CDE">
      <w:r>
        <w:t>4) L-għadd tat-traffiku miż-żona maħsuba għat-tipi ta’ vetturi koperti.</w:t>
      </w:r>
    </w:p>
    <w:p w14:paraId="400B93FA" w14:textId="77777777" w:rsidR="009D0CDE" w:rsidRDefault="009D0CDE" w:rsidP="009D0CDE">
      <w:r>
        <w:t xml:space="preserve">5) Informazzjoni dwar in-numru ta’ spazji pubbliċi ta’ parkeġġ u punti tal-irriċarġjar għall-vetturi elettriċi fiż-żona u qrib ħafna taż-żona. </w:t>
      </w:r>
    </w:p>
    <w:p w14:paraId="1738BC15" w14:textId="77777777" w:rsidR="00100E3B" w:rsidRDefault="009D0CDE" w:rsidP="009D0CDE">
      <w:r>
        <w:t>6) Informazzjoni dwar l-għażliet tat-trasport pubbliku fiż-żona maħsuba u fil-qrib taż-żona.</w:t>
      </w:r>
    </w:p>
    <w:p w14:paraId="7694386F" w14:textId="77777777" w:rsidR="00100E3B" w:rsidRDefault="009D0CDE" w:rsidP="00100E3B">
      <w:r>
        <w:t xml:space="preserve">7) Valutazzjoni tal-impatt taż-żona maħsuba li ma twassalx għal żieda sproporzjonata fid-devjazzjonijiet għall-vetturi tal-fjuwils fossili. </w:t>
      </w:r>
    </w:p>
    <w:p w14:paraId="2F45ED1E" w14:textId="77777777" w:rsidR="009D0CDE" w:rsidRDefault="009D0CDE" w:rsidP="009D0CDE">
      <w:r>
        <w:t xml:space="preserve">8) Valutazzjoni tal-impatt għan-negozji eżistenti fiż-żona maħsuba. </w:t>
      </w:r>
    </w:p>
    <w:p w14:paraId="28A655DE" w14:textId="77777777" w:rsidR="00F05413" w:rsidRDefault="009D0CDE" w:rsidP="009D0CDE">
      <w:r>
        <w:t>9) Meta applikabbli, deskrizzjoni tal-benefiċċju ambjentali u tal-impatt tal-istorbju u tal-klima tal-istabbiliment jew tal-estensjoni ġeografika ta’ żona b’emissjonijiet żero.</w:t>
      </w:r>
    </w:p>
    <w:p w14:paraId="1038E172" w14:textId="77777777" w:rsidR="00F05413" w:rsidRDefault="00F05413" w:rsidP="009D0CDE"/>
    <w:p w14:paraId="2A06E33C" w14:textId="77777777" w:rsidR="00513D72" w:rsidRDefault="00F05413" w:rsidP="00C52E24">
      <w:pPr>
        <w:jc w:val="center"/>
      </w:pPr>
      <w:r>
        <w:rPr>
          <w:i/>
        </w:rPr>
        <w:t>Bażi ta’ informazzjoni f’każ ta’ limitazzjoni ġeografika jew terminazzjoni ta’ żona b’emissjonijiet żero</w:t>
      </w:r>
    </w:p>
    <w:p w14:paraId="712D83F0" w14:textId="1426A7FA" w:rsidR="00C52E24" w:rsidRDefault="00F05413" w:rsidP="00C52E24">
      <w:pPr>
        <w:jc w:val="center"/>
      </w:pPr>
      <w:r>
        <w:rPr>
          <w:b/>
        </w:rPr>
        <w:t>Artikolu 8.</w:t>
      </w:r>
      <w:r>
        <w:rPr>
          <w:i/>
        </w:rPr>
        <w:t xml:space="preserve"> </w:t>
      </w:r>
      <w:r>
        <w:t>Il-kunsill muniċipali għandu jipprovdi bażi għall-inklużjoni tal-informazzjoni</w:t>
      </w:r>
    </w:p>
    <w:p w14:paraId="7A2B90DC" w14:textId="77777777" w:rsidR="009D0CDE" w:rsidRPr="00C52E24" w:rsidRDefault="009D0CDE" w:rsidP="00C52E24">
      <w:pPr>
        <w:rPr>
          <w:b/>
        </w:rPr>
      </w:pPr>
      <w:r>
        <w:t>fil-konsultazzjoni pubblika dwar l-abbozz ta’ deċiżjoni dwar il-limitazzjoni ġeografika jew it-tmiem ta’ żona b’emissjonijiet żero. Il-bażi tal-informazzjoni għandha tinkludi dan li ġej:</w:t>
      </w:r>
    </w:p>
    <w:p w14:paraId="74613FBB" w14:textId="77777777" w:rsidR="009D0CDE" w:rsidRDefault="009D0CDE" w:rsidP="009D0CDE">
      <w:r>
        <w:t xml:space="preserve">1) Valutazzjoni tal-impatt għan-negozji eżistenti fiż-żona minħabba t-terminazzjoni jew il-limitazzjoni ta’ żona b’emissjonijiet żero. </w:t>
      </w:r>
    </w:p>
    <w:p w14:paraId="51D6D3DB" w14:textId="77777777" w:rsidR="009D0CDE" w:rsidRDefault="009D0CDE" w:rsidP="009D0CDE">
      <w:r>
        <w:t xml:space="preserve">2) Informazzjoni dwar il-ġustifikazzjoni għal-limitazzjoni jew għat-terminazzjoni ta’ żona b’emissjonijiet żero. </w:t>
      </w:r>
    </w:p>
    <w:p w14:paraId="398A5A31" w14:textId="77777777" w:rsidR="009D0CDE" w:rsidRDefault="009D0CDE" w:rsidP="009D0CDE">
      <w:r>
        <w:t xml:space="preserve">3) L-għadd ta’ traffiku miż-żona li għandu jiġi limitat jew mitmum, maqsum bejn vetturi li jaħdmu bil-fjuwils fossili u vetturi b’emissjonijiet żero. </w:t>
      </w:r>
    </w:p>
    <w:p w14:paraId="0BB2D748" w14:textId="77777777" w:rsidR="002C0F29" w:rsidRDefault="002C0F29" w:rsidP="009D0CDE"/>
    <w:p w14:paraId="66F99196" w14:textId="77777777" w:rsidR="002C0F29" w:rsidRDefault="002C0F29" w:rsidP="002C0F29">
      <w:pPr>
        <w:rPr>
          <w:i/>
        </w:rPr>
      </w:pPr>
    </w:p>
    <w:p w14:paraId="0F531CAF" w14:textId="77777777" w:rsidR="002C0F29" w:rsidRDefault="002C0F29" w:rsidP="002C0F29">
      <w:pPr>
        <w:jc w:val="center"/>
        <w:rPr>
          <w:i/>
        </w:rPr>
      </w:pPr>
      <w:r>
        <w:rPr>
          <w:i/>
        </w:rPr>
        <w:t>Deċiżjoni muniċipali dwar l-istabbiliment, l-estensjoni ġeografika, il-limitazzjoni jew it-terminazzjoni ta’ żona b’emissjonijiet żero</w:t>
      </w:r>
    </w:p>
    <w:p w14:paraId="02801C5A" w14:textId="77777777" w:rsidR="002C0F29" w:rsidRPr="00C53B08" w:rsidRDefault="009C2A23" w:rsidP="002C0F29">
      <w:r>
        <w:rPr>
          <w:b/>
        </w:rPr>
        <w:t xml:space="preserve">  Artikolu 9.</w:t>
      </w:r>
      <w:r>
        <w:t xml:space="preserve"> Il-kunsill muniċipali jista’, wara konsultazzjoni, ara l-Artikoli 4, 5 u 6, jiddeċiedi li jistabbilixxi żona b’emissjonijiet żero. Il-kunsill muniċipali jista’ jistabbilixxi jew żona b’emissjonijiet żero għat-traffiku tal-passiġġieri, ara l-Artikolu 15g(1) tal-Att dwar il-Protezzjoni Ambjentali, jew żona b’emissjonijiet żero għat-traffiku kollu, ara l-Artikolu 15g(2) tal-Att dwar il-Protezzjoni Ambjentali.</w:t>
      </w:r>
    </w:p>
    <w:p w14:paraId="07CC53B5" w14:textId="77777777" w:rsidR="002C0F29" w:rsidRPr="00C53B08" w:rsidRDefault="002C0F29" w:rsidP="002C0F29">
      <w:r>
        <w:rPr>
          <w:i/>
        </w:rPr>
        <w:t xml:space="preserve">  Paragrafu 2.</w:t>
      </w:r>
      <w:r>
        <w:t xml:space="preserve"> Il-kunsill muniċipali jista’, wara konsultazzjoni, ara l-Artikoli 4, 5 u 6, jiddeċiedi dwar l-estensjoni ġeografika jew il-limitazzjoni ta’ żona eżistenti b’emissjonijiet żero jew dwar it-terminazzjoni ta’ żona b’emissjonijiet żero. </w:t>
      </w:r>
    </w:p>
    <w:p w14:paraId="44B40446" w14:textId="77777777" w:rsidR="002C0F29" w:rsidRPr="009D0CDE" w:rsidRDefault="002C0F29" w:rsidP="002C0F29">
      <w:r>
        <w:rPr>
          <w:i/>
        </w:rPr>
        <w:lastRenderedPageBreak/>
        <w:t xml:space="preserve">   Paragrafu 3.</w:t>
      </w:r>
      <w:r>
        <w:t xml:space="preserve"> Id-deċiżjonijiet finali tal-kunsill muniċipali dwar l-istabbiliment jew l-espansjoni ġeografika ta’ żona b’emissjonijiet żero jistgħu jidħlu fis-seħħ l-aktar kmieni għal vetturi privati sitt xhur wara li tiġi ppubblikata d-deċiżjoni u għal vetturi tan-negozju 12-il xahar wara li tiġi ppubblikata d-deċiżjoni, ara l-Artikolu 4(5). </w:t>
      </w:r>
    </w:p>
    <w:p w14:paraId="4914C0C5" w14:textId="77777777" w:rsidR="00E45540" w:rsidRDefault="00E45540" w:rsidP="00E300D2">
      <w:pPr>
        <w:rPr>
          <w:i/>
        </w:rPr>
      </w:pPr>
    </w:p>
    <w:p w14:paraId="36694D2B" w14:textId="77777777" w:rsidR="005F5C64" w:rsidRPr="005F5C64" w:rsidRDefault="00D8621C" w:rsidP="005F5C64">
      <w:pPr>
        <w:jc w:val="center"/>
      </w:pPr>
      <w:r>
        <w:t>Kapitolu 3</w:t>
      </w:r>
    </w:p>
    <w:p w14:paraId="00C24DD5" w14:textId="77777777" w:rsidR="0057577E" w:rsidRDefault="00873B54" w:rsidP="001E132C">
      <w:pPr>
        <w:jc w:val="center"/>
        <w:rPr>
          <w:i/>
        </w:rPr>
      </w:pPr>
      <w:r>
        <w:rPr>
          <w:i/>
        </w:rPr>
        <w:t>Eżenzjoni</w:t>
      </w:r>
    </w:p>
    <w:p w14:paraId="39308460" w14:textId="77777777" w:rsidR="001E132C" w:rsidRPr="001E132C" w:rsidRDefault="0057577E" w:rsidP="00D8621C">
      <w:pPr>
        <w:jc w:val="center"/>
        <w:rPr>
          <w:i/>
        </w:rPr>
      </w:pPr>
      <w:r>
        <w:rPr>
          <w:i/>
        </w:rPr>
        <w:t>Eżenzjoni għal vetturi għall-użu kummerċjali</w:t>
      </w:r>
    </w:p>
    <w:p w14:paraId="15531FDC" w14:textId="77777777" w:rsidR="001E132C" w:rsidRDefault="005B20D2" w:rsidP="0042706E">
      <w:r>
        <w:rPr>
          <w:b/>
        </w:rPr>
        <w:t xml:space="preserve">  Artikolu 10.</w:t>
      </w:r>
      <w:r>
        <w:t xml:space="preserve"> Il-kunsill muniċipali jista’, fuq talba tas-sid jew tal-utent ta’ vettura għall-użu kummerċjali tal-fjuwils fossili, jagħti eżenzjoni limitata fiż-żmien mir-rekwiżiti tal-Artikolu 15g(1) jew (2) tal-Att dwar il-Protezzjoni Ambjentali f’każijiet speċjali, inkluż jekk jiġi vvalutat li kompitu ma jistax jitwettaq b’vettura b’emissjonijiet żero, u jitqies neċessarju li l-kompitu jitwettaq fiż-żona b’emissjonijiet żero.</w:t>
      </w:r>
    </w:p>
    <w:p w14:paraId="30F9F6B7" w14:textId="77777777" w:rsidR="0042706E" w:rsidRDefault="0042706E" w:rsidP="0042706E">
      <w:r>
        <w:rPr>
          <w:i/>
        </w:rPr>
        <w:t xml:space="preserve">  Paragrafu 2.</w:t>
      </w:r>
      <w:r>
        <w:t xml:space="preserve"> Il-kunsill muniċipali jista’ jistabbilixxi kundizzjonijiet għal eżenzjonijiet skont il-paragrafu 1, inkluż limitu ta’ żmien. </w:t>
      </w:r>
    </w:p>
    <w:p w14:paraId="7BB3F2D2" w14:textId="77777777" w:rsidR="0057577E" w:rsidRDefault="0057577E" w:rsidP="001E132C"/>
    <w:p w14:paraId="41775A1A" w14:textId="77777777" w:rsidR="0057577E" w:rsidRPr="00D8621C" w:rsidRDefault="0057577E" w:rsidP="00D8621C">
      <w:pPr>
        <w:jc w:val="center"/>
        <w:rPr>
          <w:i/>
        </w:rPr>
      </w:pPr>
      <w:r>
        <w:rPr>
          <w:i/>
        </w:rPr>
        <w:t>Eżenzjoni għal vetturi ta’ użu privat</w:t>
      </w:r>
    </w:p>
    <w:p w14:paraId="1AC8678C" w14:textId="77777777" w:rsidR="0042706E" w:rsidRDefault="005B20D2" w:rsidP="0042706E">
      <w:r>
        <w:rPr>
          <w:b/>
        </w:rPr>
        <w:t xml:space="preserve">  Artikolu 11.</w:t>
      </w:r>
      <w:r>
        <w:t xml:space="preserve"> Il-kunsill muniċipali jista’, fuq talba tas-sid jew tal-utent ta’ vettura għal użu privat ta’ fjuwils fossili, f’każijiet eċċezzjonali jagħti eżenzjoni limitata fiż-żmien mir-rekwiżiti tal-Artikolu 15g(1) jew (2) tal-Att dwar il-Protezzjoni tal-Ambjent. </w:t>
      </w:r>
    </w:p>
    <w:p w14:paraId="1F881136" w14:textId="77777777" w:rsidR="00513D72" w:rsidRDefault="0042706E" w:rsidP="0042706E">
      <w:r>
        <w:rPr>
          <w:i/>
        </w:rPr>
        <w:t xml:space="preserve">  Paragrafu 2.</w:t>
      </w:r>
      <w:r>
        <w:t xml:space="preserve"> Il-kunsill muniċipali jista’, fuq talba ta’ resident fit-tul f’żona b’emissjonijiet żero, jagħti eżenzjoni għal vettura għall-użu tan-negozju li għandha tintuża b’rabta mat-twettiq ta’ kompiti fil-post ta’ residenza tal-applikant. </w:t>
      </w:r>
    </w:p>
    <w:p w14:paraId="15392002" w14:textId="65483E3A" w:rsidR="0057577E" w:rsidRDefault="0042706E" w:rsidP="0042706E">
      <w:r>
        <w:rPr>
          <w:i/>
        </w:rPr>
        <w:t xml:space="preserve">  Paragrafu 3.</w:t>
      </w:r>
      <w:r>
        <w:t xml:space="preserve"> Eżenzjonijiet skont il-paragrafi 1 u 2 jistgħu jingħataw għal perjodu ta’ mhux aktar minn tliet xhur kull darba.</w:t>
      </w:r>
    </w:p>
    <w:p w14:paraId="4B8D9E67" w14:textId="77777777" w:rsidR="009C2A23" w:rsidRDefault="0042706E" w:rsidP="009C2A23">
      <w:r>
        <w:rPr>
          <w:i/>
        </w:rPr>
        <w:t xml:space="preserve">  Paragrafu 4.</w:t>
      </w:r>
      <w:r>
        <w:t xml:space="preserve"> Il-kunsill muniċipali jista’ jistabbilixxi kundizzjonijiet għal eżenzjonijiet skont il-paragrafi 1 u 2, inkluż dwar il-limitazzjoni taż-żmien, ara, madankollu, il-paragrafu 3.</w:t>
      </w:r>
    </w:p>
    <w:p w14:paraId="6B7FCC53" w14:textId="77777777" w:rsidR="0057577E" w:rsidRDefault="0057577E" w:rsidP="001E132C"/>
    <w:p w14:paraId="20CE77C0" w14:textId="77777777" w:rsidR="001E132C" w:rsidRPr="00D8621C" w:rsidRDefault="0057577E" w:rsidP="00D8621C">
      <w:pPr>
        <w:jc w:val="center"/>
        <w:rPr>
          <w:i/>
        </w:rPr>
      </w:pPr>
      <w:r>
        <w:rPr>
          <w:i/>
        </w:rPr>
        <w:t>Eżenzjoni f’każ ta’ esproprjazzjoni</w:t>
      </w:r>
    </w:p>
    <w:p w14:paraId="2BD4D44C" w14:textId="77777777" w:rsidR="001E132C" w:rsidRDefault="00C52E24" w:rsidP="001E132C">
      <w:r>
        <w:rPr>
          <w:b/>
        </w:rPr>
        <w:t xml:space="preserve">  Artikolu 12.</w:t>
      </w:r>
      <w:r>
        <w:t xml:space="preserve"> Il-kunsill muniċipali għandu, fuq talba tas-sid jew tal-utent ta’ vettura li taħdem bil-fjuwils fossili, jagħti eżenzjoni mir-rekwiżiti tal-Artikolu 15g(1) jew (2) tal-Att dwar il-Protezzjoni tal-Ambjent, jekk ir-rekwiżiti jaffettwaw lill-applikant b’tali mod li l-konformità mar-rekwiżiti tista’ tkun tan-natura ta’ esproprjazzjoni. </w:t>
      </w:r>
    </w:p>
    <w:p w14:paraId="1EE12F65" w14:textId="77777777" w:rsidR="00BB76D5" w:rsidRDefault="00FA4C72" w:rsidP="001E132C">
      <w:r>
        <w:rPr>
          <w:i/>
        </w:rPr>
        <w:t xml:space="preserve">  Paragrafu 3.</w:t>
      </w:r>
      <w:r>
        <w:t xml:space="preserve"> Eżenzjonijiet skont il-paragrafu 1 jistgħu jingħataw għal perjodu ta’ mhux aktar minn 18-il xahar kull darba. </w:t>
      </w:r>
    </w:p>
    <w:p w14:paraId="3FE3E99E" w14:textId="77777777" w:rsidR="001A562F" w:rsidRPr="001A562F" w:rsidRDefault="001A562F" w:rsidP="001A562F"/>
    <w:p w14:paraId="25862785" w14:textId="77777777" w:rsidR="00E300D2" w:rsidRDefault="00E300D2" w:rsidP="00E300D2">
      <w:pPr>
        <w:jc w:val="center"/>
        <w:rPr>
          <w:i/>
        </w:rPr>
      </w:pPr>
      <w:r>
        <w:rPr>
          <w:i/>
        </w:rPr>
        <w:t>Deċiżjoni dwar l-eżenzjoni</w:t>
      </w:r>
    </w:p>
    <w:p w14:paraId="26A6D9FB" w14:textId="77777777" w:rsidR="00DF25B2" w:rsidRPr="006F06F8" w:rsidRDefault="00C52E24" w:rsidP="00DF25B2">
      <w:r>
        <w:rPr>
          <w:b/>
        </w:rPr>
        <w:t xml:space="preserve">  Artikolu 13. </w:t>
      </w:r>
      <w:r>
        <w:t xml:space="preserve">Il-kunsill muniċipali għandu jinnotifika lis-sid jew lill-utent tal-vettura bir-rifjut jew bl-approvazzjoni tal-eżenzjoni. </w:t>
      </w:r>
    </w:p>
    <w:p w14:paraId="6A0542A8" w14:textId="77777777" w:rsidR="008E6EF4" w:rsidRDefault="00A46BA5" w:rsidP="00DF25B2">
      <w:r>
        <w:rPr>
          <w:i/>
        </w:rPr>
        <w:t xml:space="preserve">  Paragrafu 2.</w:t>
      </w:r>
      <w:r>
        <w:t xml:space="preserve"> Il-kunsill muniċipali għandu jiżgura li s-sid jew l-utent jirċievi deċiżjoni diġitali jew kopja tagħha, li tista’ tintuża bħala prova tal-eżenzjoni miksuba.  </w:t>
      </w:r>
    </w:p>
    <w:p w14:paraId="66DB0404" w14:textId="77777777" w:rsidR="001E132C" w:rsidRPr="001E132C" w:rsidRDefault="001E132C" w:rsidP="001E132C"/>
    <w:p w14:paraId="7B35F740" w14:textId="77777777" w:rsidR="001E132C" w:rsidRPr="001E132C" w:rsidRDefault="001E132C" w:rsidP="00851C06">
      <w:pPr>
        <w:keepNext/>
        <w:jc w:val="center"/>
      </w:pPr>
      <w:r>
        <w:lastRenderedPageBreak/>
        <w:t>Kapitolu 4</w:t>
      </w:r>
    </w:p>
    <w:p w14:paraId="605B3E5F" w14:textId="77777777" w:rsidR="00BB0944" w:rsidRDefault="001E132C" w:rsidP="00851C06">
      <w:pPr>
        <w:keepNext/>
        <w:jc w:val="center"/>
        <w:rPr>
          <w:i/>
        </w:rPr>
      </w:pPr>
      <w:r>
        <w:rPr>
          <w:i/>
        </w:rPr>
        <w:t>Eżenzjonijiet mir-rekwiżiti taż-żona b’emissjonijiet żero</w:t>
      </w:r>
    </w:p>
    <w:p w14:paraId="2774A08C" w14:textId="77777777" w:rsidR="00BB0944" w:rsidRDefault="00C53B08" w:rsidP="00BB0944">
      <w:r>
        <w:rPr>
          <w:b/>
        </w:rPr>
        <w:t xml:space="preserve">  Artikolu 14.</w:t>
      </w:r>
      <w:r>
        <w:t xml:space="preserve"> Il-vetturi li ġejjin għandhom ikunu eżentati mir-rekwiżiti taż-żona b’emissjonijiet żero stabbiliti fl-Artikolu 15g(1) u (2) tal-Att dwar il-Protezzjoni Ambjentali f’żoni b’emissjonijiet żero stabbiliti skont l-Artikolu 15f(1) tal-Att dwar il-Protezzjoni Ambjentali u d-dispożizzjonijiet ta’ din l-Ordni: </w:t>
      </w:r>
    </w:p>
    <w:p w14:paraId="403FF320" w14:textId="77777777" w:rsidR="00BB0944" w:rsidRDefault="00BB0944" w:rsidP="00BB0944">
      <w:r>
        <w:t xml:space="preserve">1) Vettura għal persuni b’diżabilità: </w:t>
      </w:r>
    </w:p>
    <w:p w14:paraId="705EEB6A" w14:textId="77777777" w:rsidR="00BB0944" w:rsidRDefault="00BB0944" w:rsidP="00BB0944">
      <w:r>
        <w:t>2) Taxis b’lift inkorporat.</w:t>
      </w:r>
    </w:p>
    <w:p w14:paraId="047A24B8" w14:textId="77777777" w:rsidR="00BB0944" w:rsidRDefault="00BB0944" w:rsidP="00BB0944">
      <w:r>
        <w:t xml:space="preserve">3) Vetturi użati għat-trasport tal-pazjenti. </w:t>
      </w:r>
    </w:p>
    <w:p w14:paraId="5CDF46D6" w14:textId="77777777" w:rsidR="006338EA" w:rsidRDefault="009C2A23" w:rsidP="00BB0944">
      <w:r>
        <w:t xml:space="preserve">4) Vetturi użati għat-trasport muniċipali jew reġjonali eliġibbli. </w:t>
      </w:r>
    </w:p>
    <w:p w14:paraId="7CAD6F15" w14:textId="77777777" w:rsidR="00445153" w:rsidRDefault="009C2A23" w:rsidP="00BB0944">
      <w:r>
        <w:t>5) Vetturi fejn is-sid jew l-utent irreġistrat tal-vettura jkun persuna fiżika b’residenza fit-tul fiż-żona rilevanti b’emissjonijiet żero.</w:t>
      </w:r>
    </w:p>
    <w:p w14:paraId="248B75B0" w14:textId="77777777" w:rsidR="00BB0944" w:rsidRDefault="00445153" w:rsidP="00BB0944">
      <w:r>
        <w:t>6) Vetturi fejn il-vettura tkun karozza tal-kumpanija użata privatament minn resident fit-tul taż-żona rilevanti b’emissjonijiet żero.</w:t>
      </w:r>
    </w:p>
    <w:p w14:paraId="152E9A8F" w14:textId="77777777" w:rsidR="00F21F29" w:rsidRDefault="005808EA" w:rsidP="00BB0944">
      <w:pPr>
        <w:rPr>
          <w:i/>
        </w:rPr>
      </w:pPr>
      <w:r>
        <w:rPr>
          <w:i/>
        </w:rPr>
        <w:t xml:space="preserve">  Paragrafu 2. </w:t>
      </w:r>
      <w:r>
        <w:t>L-eċċezzjoni msemmija fil-paragrafu 1, il-punt (4), għandha tapplika biss fil-muniċipalità jew fil-muniċipalitajiet li fihom il-persuna tkun eliġibbli għat-trasport.</w:t>
      </w:r>
    </w:p>
    <w:p w14:paraId="37EC2D93" w14:textId="77777777" w:rsidR="00BB0944" w:rsidRPr="00BB0944" w:rsidRDefault="005808EA" w:rsidP="00BB0944">
      <w:r>
        <w:rPr>
          <w:i/>
        </w:rPr>
        <w:t xml:space="preserve">  Paragrafu 3.</w:t>
      </w:r>
      <w:r>
        <w:t xml:space="preserve"> L-eċċezzjonijiet fil-paragrafu 1, il-punt (5) għandhom japplikaw biss fiż-żona b’emissjonijiet żero fejn il-persuna jkollha residenza fit-tul.</w:t>
      </w:r>
    </w:p>
    <w:p w14:paraId="7A9D4122" w14:textId="77777777" w:rsidR="00487C06" w:rsidRDefault="00487C06" w:rsidP="001E132C">
      <w:pPr>
        <w:jc w:val="center"/>
        <w:rPr>
          <w:i/>
        </w:rPr>
      </w:pPr>
    </w:p>
    <w:p w14:paraId="7DD8A24B" w14:textId="77777777" w:rsidR="005F5C64" w:rsidRDefault="005F5C64" w:rsidP="00C53B08">
      <w:pPr>
        <w:rPr>
          <w:i/>
        </w:rPr>
      </w:pPr>
    </w:p>
    <w:p w14:paraId="7AD71BA4" w14:textId="77777777" w:rsidR="005F5C64" w:rsidRPr="005F5C64" w:rsidRDefault="005F5C64" w:rsidP="005F5C64">
      <w:pPr>
        <w:jc w:val="center"/>
      </w:pPr>
      <w:r>
        <w:t>Kapitolu 5</w:t>
      </w:r>
    </w:p>
    <w:p w14:paraId="294C6149" w14:textId="77777777" w:rsidR="005F5C64" w:rsidRDefault="00376CB3" w:rsidP="005F5C64">
      <w:pPr>
        <w:jc w:val="center"/>
        <w:rPr>
          <w:i/>
        </w:rPr>
      </w:pPr>
      <w:r>
        <w:rPr>
          <w:i/>
        </w:rPr>
        <w:t>Appelli</w:t>
      </w:r>
    </w:p>
    <w:p w14:paraId="723CE6FD" w14:textId="77777777" w:rsidR="00FF5135" w:rsidRPr="00D8621C" w:rsidRDefault="00C52E24" w:rsidP="00FF5135">
      <w:pPr>
        <w:rPr>
          <w:b/>
        </w:rPr>
      </w:pPr>
      <w:r>
        <w:rPr>
          <w:b/>
        </w:rPr>
        <w:t xml:space="preserve">  Artikolu 15. </w:t>
      </w:r>
      <w:r>
        <w:t xml:space="preserve">Id-deċiżjonijiet meħuda mill-Aġenzija għall-Protezzjoni tal-Ambjent skont l-Artikolu 4(2) ma jistgħux jiġu appellati quddiem xi awtorità amministrattiva oħra. </w:t>
      </w:r>
    </w:p>
    <w:p w14:paraId="25765DF7" w14:textId="77777777" w:rsidR="00FF5135" w:rsidRDefault="00FF5135" w:rsidP="00FF5135"/>
    <w:p w14:paraId="48FF8F7E" w14:textId="77777777" w:rsidR="005F5C64" w:rsidRDefault="005F5C64" w:rsidP="005F5C64">
      <w:pPr>
        <w:jc w:val="center"/>
        <w:rPr>
          <w:i/>
        </w:rPr>
      </w:pPr>
    </w:p>
    <w:p w14:paraId="0F30A88C" w14:textId="77777777" w:rsidR="005F5C64" w:rsidRPr="005F5C64" w:rsidRDefault="005F5C64" w:rsidP="005F5C64">
      <w:pPr>
        <w:jc w:val="center"/>
      </w:pPr>
      <w:r>
        <w:t>Kapitolu 6</w:t>
      </w:r>
    </w:p>
    <w:p w14:paraId="58BEB92E" w14:textId="77777777" w:rsidR="00FF5135" w:rsidRDefault="005F5C64" w:rsidP="00376CB3">
      <w:pPr>
        <w:jc w:val="center"/>
        <w:rPr>
          <w:i/>
        </w:rPr>
      </w:pPr>
      <w:r>
        <w:rPr>
          <w:i/>
        </w:rPr>
        <w:t>Dħul fis-seħħ</w:t>
      </w:r>
    </w:p>
    <w:p w14:paraId="27D30E00" w14:textId="77777777" w:rsidR="00FF5135" w:rsidRPr="00FF5135" w:rsidRDefault="009C2A23" w:rsidP="00FF5135">
      <w:r>
        <w:rPr>
          <w:b/>
        </w:rPr>
        <w:t>Artikolu 16.</w:t>
      </w:r>
      <w:r>
        <w:t xml:space="preserve"> Din l-Ordni għandha tidħol fis-seħħ fl-1 ta’ Marzu 2025. </w:t>
      </w:r>
    </w:p>
    <w:p w14:paraId="66CCEC3E" w14:textId="77777777" w:rsidR="005F5C64" w:rsidRDefault="005F5C64" w:rsidP="005F5C64">
      <w:pPr>
        <w:jc w:val="center"/>
        <w:rPr>
          <w:i/>
        </w:rPr>
      </w:pPr>
    </w:p>
    <w:p w14:paraId="5E8FE2FC" w14:textId="3E418130" w:rsidR="00D8621C" w:rsidRPr="00D8621C" w:rsidRDefault="00D8621C" w:rsidP="00D8621C">
      <w:pPr>
        <w:jc w:val="center"/>
        <w:rPr>
          <w:i/>
        </w:rPr>
      </w:pPr>
      <w:r>
        <w:rPr>
          <w:i/>
        </w:rPr>
        <w:t>Il-Ministeru għall-Ambjent, x xxx 2025</w:t>
      </w:r>
    </w:p>
    <w:p w14:paraId="5103BCEE" w14:textId="77777777" w:rsidR="00DC469C" w:rsidRDefault="00DC469C" w:rsidP="005F5C64">
      <w:pPr>
        <w:rPr>
          <w:b/>
        </w:rPr>
      </w:pPr>
    </w:p>
    <w:sectPr w:rsidR="00DC469C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DC63" w14:textId="77777777" w:rsidR="001376C8" w:rsidRDefault="001376C8">
      <w:r>
        <w:separator/>
      </w:r>
    </w:p>
  </w:endnote>
  <w:endnote w:type="continuationSeparator" w:id="0">
    <w:p w14:paraId="1EB72413" w14:textId="77777777" w:rsidR="001376C8" w:rsidRDefault="001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E7DB5" w14:textId="77777777" w:rsidR="00467E79" w:rsidRDefault="00467E79" w:rsidP="00495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605">
      <w:rPr>
        <w:rStyle w:val="PageNumber"/>
      </w:rPr>
      <w:t>1</w:t>
    </w:r>
    <w:r>
      <w:rPr>
        <w:rStyle w:val="PageNumber"/>
      </w:rPr>
      <w:fldChar w:fldCharType="end"/>
    </w:r>
  </w:p>
  <w:p w14:paraId="23A93C28" w14:textId="77777777" w:rsidR="00467E79" w:rsidRDefault="00467E79" w:rsidP="00E948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FC4E" w14:textId="77777777" w:rsidR="001C6975" w:rsidRPr="001C6975" w:rsidRDefault="001C6975" w:rsidP="00BC56EA">
    <w:pPr>
      <w:pStyle w:val="Footer"/>
      <w:ind w:right="0"/>
      <w:jc w:val="right"/>
      <w:rPr>
        <w:rStyle w:val="PageNumber"/>
      </w:rPr>
    </w:pPr>
    <w:r w:rsidRPr="001C6975">
      <w:rPr>
        <w:rStyle w:val="PageNumber"/>
      </w:rPr>
      <w:fldChar w:fldCharType="begin"/>
    </w:r>
    <w:r w:rsidRPr="001C6975">
      <w:rPr>
        <w:rStyle w:val="PageNumber"/>
      </w:rPr>
      <w:instrText xml:space="preserve"> PAGE </w:instrText>
    </w:r>
    <w:r w:rsidRPr="001C6975">
      <w:rPr>
        <w:rStyle w:val="PageNumber"/>
      </w:rPr>
      <w:fldChar w:fldCharType="separate"/>
    </w:r>
    <w:r w:rsidR="006E37BF">
      <w:rPr>
        <w:rStyle w:val="PageNumber"/>
      </w:rPr>
      <w:t>6</w:t>
    </w:r>
    <w:r w:rsidRPr="001C697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B644" w14:textId="77777777" w:rsidR="0048667B" w:rsidRDefault="0048667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0085F" w14:textId="77777777" w:rsidR="001376C8" w:rsidRDefault="001376C8">
      <w:r>
        <w:separator/>
      </w:r>
    </w:p>
  </w:footnote>
  <w:footnote w:type="continuationSeparator" w:id="0">
    <w:p w14:paraId="4A3581A2" w14:textId="77777777" w:rsidR="001376C8" w:rsidRDefault="001376C8">
      <w:r>
        <w:continuationSeparator/>
      </w:r>
    </w:p>
  </w:footnote>
  <w:footnote w:id="1">
    <w:p w14:paraId="726415EB" w14:textId="77777777" w:rsidR="005605C0" w:rsidRDefault="005605C0">
      <w:pPr>
        <w:pStyle w:val="FootnoteText"/>
      </w:pPr>
      <w:r>
        <w:rPr>
          <w:rStyle w:val="FootnoteReference"/>
        </w:rPr>
        <w:footnoteRef/>
      </w:r>
      <w:r>
        <w:t xml:space="preserve"> Abbozz ta’ din l-Ordni ġie nnotifikat f’konformità mad-Direttiva (UE) 2015/1535 tal-Parlament Ewropew u tal-Kunsill li tistabbilixxi proċedura għall-għoti ta’ informazzjoni fil-qasam tar-regolamenti tekniċi u tar-regoli dwar is-servizzi tas-Soċjetà tal-Informatika (kodifikazzjoni).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C146" w14:textId="77777777" w:rsidR="000E717B" w:rsidRDefault="000E717B">
    <w:pPr>
      <w:pStyle w:val="Header"/>
    </w:pPr>
  </w:p>
  <w:p w14:paraId="7F6D7B75" w14:textId="77777777" w:rsidR="005A0290" w:rsidRDefault="005A0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6092" w14:textId="77777777" w:rsidR="00CF1627" w:rsidRDefault="00CF1627">
    <w:pPr>
      <w:pStyle w:val="Header"/>
    </w:pPr>
  </w:p>
  <w:p w14:paraId="4BFAA897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List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0220908">
    <w:abstractNumId w:val="10"/>
  </w:num>
  <w:num w:numId="2" w16cid:durableId="1760445352">
    <w:abstractNumId w:val="7"/>
  </w:num>
  <w:num w:numId="3" w16cid:durableId="569120259">
    <w:abstractNumId w:val="6"/>
  </w:num>
  <w:num w:numId="4" w16cid:durableId="561214365">
    <w:abstractNumId w:val="5"/>
  </w:num>
  <w:num w:numId="5" w16cid:durableId="188565207">
    <w:abstractNumId w:val="4"/>
  </w:num>
  <w:num w:numId="6" w16cid:durableId="665520980">
    <w:abstractNumId w:val="11"/>
  </w:num>
  <w:num w:numId="7" w16cid:durableId="1487167016">
    <w:abstractNumId w:val="3"/>
  </w:num>
  <w:num w:numId="8" w16cid:durableId="1524242278">
    <w:abstractNumId w:val="2"/>
  </w:num>
  <w:num w:numId="9" w16cid:durableId="1860315996">
    <w:abstractNumId w:val="1"/>
  </w:num>
  <w:num w:numId="10" w16cid:durableId="2086998816">
    <w:abstractNumId w:val="0"/>
  </w:num>
  <w:num w:numId="11" w16cid:durableId="1888370045">
    <w:abstractNumId w:val="9"/>
  </w:num>
  <w:num w:numId="12" w16cid:durableId="200746562">
    <w:abstractNumId w:val="13"/>
  </w:num>
  <w:num w:numId="13" w16cid:durableId="382873975">
    <w:abstractNumId w:val="12"/>
  </w:num>
  <w:num w:numId="14" w16cid:durableId="1408722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05"/>
    <w:rsid w:val="00002EA0"/>
    <w:rsid w:val="00003636"/>
    <w:rsid w:val="00005FAA"/>
    <w:rsid w:val="00010FB4"/>
    <w:rsid w:val="0001457C"/>
    <w:rsid w:val="0001528D"/>
    <w:rsid w:val="000166A0"/>
    <w:rsid w:val="00030051"/>
    <w:rsid w:val="00035885"/>
    <w:rsid w:val="00037E7E"/>
    <w:rsid w:val="00060BC5"/>
    <w:rsid w:val="000647F2"/>
    <w:rsid w:val="00066A0C"/>
    <w:rsid w:val="00070BA1"/>
    <w:rsid w:val="00073466"/>
    <w:rsid w:val="0007482D"/>
    <w:rsid w:val="00074F1A"/>
    <w:rsid w:val="000758FD"/>
    <w:rsid w:val="00076589"/>
    <w:rsid w:val="0008159E"/>
    <w:rsid w:val="00082404"/>
    <w:rsid w:val="000825EC"/>
    <w:rsid w:val="00096AA1"/>
    <w:rsid w:val="000A17C6"/>
    <w:rsid w:val="000A1C92"/>
    <w:rsid w:val="000A26F5"/>
    <w:rsid w:val="000A60B2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6AE"/>
    <w:rsid w:val="000D5FBF"/>
    <w:rsid w:val="000D600E"/>
    <w:rsid w:val="000E179B"/>
    <w:rsid w:val="000E3992"/>
    <w:rsid w:val="000E717B"/>
    <w:rsid w:val="000F0B81"/>
    <w:rsid w:val="00100813"/>
    <w:rsid w:val="00100E3B"/>
    <w:rsid w:val="00103018"/>
    <w:rsid w:val="00104CB1"/>
    <w:rsid w:val="001062D0"/>
    <w:rsid w:val="00114DE6"/>
    <w:rsid w:val="001210A9"/>
    <w:rsid w:val="00123089"/>
    <w:rsid w:val="00125648"/>
    <w:rsid w:val="001354CC"/>
    <w:rsid w:val="00136A7C"/>
    <w:rsid w:val="001376C8"/>
    <w:rsid w:val="0014150F"/>
    <w:rsid w:val="00144670"/>
    <w:rsid w:val="0014616C"/>
    <w:rsid w:val="001504C7"/>
    <w:rsid w:val="00150899"/>
    <w:rsid w:val="00152CB8"/>
    <w:rsid w:val="00156908"/>
    <w:rsid w:val="00160721"/>
    <w:rsid w:val="001620C5"/>
    <w:rsid w:val="00162A51"/>
    <w:rsid w:val="001743E7"/>
    <w:rsid w:val="00186C29"/>
    <w:rsid w:val="0018769C"/>
    <w:rsid w:val="0019724D"/>
    <w:rsid w:val="001A22B2"/>
    <w:rsid w:val="001A4D56"/>
    <w:rsid w:val="001A562F"/>
    <w:rsid w:val="001A58BF"/>
    <w:rsid w:val="001A6CB5"/>
    <w:rsid w:val="001A7E4B"/>
    <w:rsid w:val="001B3F10"/>
    <w:rsid w:val="001B72A9"/>
    <w:rsid w:val="001C2544"/>
    <w:rsid w:val="001C27DD"/>
    <w:rsid w:val="001C417D"/>
    <w:rsid w:val="001C4328"/>
    <w:rsid w:val="001C6975"/>
    <w:rsid w:val="001C7630"/>
    <w:rsid w:val="001D1196"/>
    <w:rsid w:val="001D19D8"/>
    <w:rsid w:val="001E132C"/>
    <w:rsid w:val="001E38EF"/>
    <w:rsid w:val="001E63D8"/>
    <w:rsid w:val="001E7F16"/>
    <w:rsid w:val="001F21D7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13D1A"/>
    <w:rsid w:val="00214836"/>
    <w:rsid w:val="002164EF"/>
    <w:rsid w:val="002239C6"/>
    <w:rsid w:val="00225534"/>
    <w:rsid w:val="0022724D"/>
    <w:rsid w:val="00235C1F"/>
    <w:rsid w:val="002366E2"/>
    <w:rsid w:val="00252549"/>
    <w:rsid w:val="002629A8"/>
    <w:rsid w:val="002639DB"/>
    <w:rsid w:val="00263CC3"/>
    <w:rsid w:val="00264240"/>
    <w:rsid w:val="002654F9"/>
    <w:rsid w:val="00267F76"/>
    <w:rsid w:val="0027546B"/>
    <w:rsid w:val="002821EA"/>
    <w:rsid w:val="00283D52"/>
    <w:rsid w:val="00284176"/>
    <w:rsid w:val="00293240"/>
    <w:rsid w:val="002933E6"/>
    <w:rsid w:val="0029629D"/>
    <w:rsid w:val="002A29B1"/>
    <w:rsid w:val="002A37A7"/>
    <w:rsid w:val="002A7860"/>
    <w:rsid w:val="002B3A22"/>
    <w:rsid w:val="002C042D"/>
    <w:rsid w:val="002C0F29"/>
    <w:rsid w:val="002C4430"/>
    <w:rsid w:val="002C4595"/>
    <w:rsid w:val="002C4D00"/>
    <w:rsid w:val="002D00C9"/>
    <w:rsid w:val="002D03C2"/>
    <w:rsid w:val="002D2168"/>
    <w:rsid w:val="002D268E"/>
    <w:rsid w:val="002D7F0F"/>
    <w:rsid w:val="002F738E"/>
    <w:rsid w:val="003001A2"/>
    <w:rsid w:val="003033ED"/>
    <w:rsid w:val="00310C3C"/>
    <w:rsid w:val="00313642"/>
    <w:rsid w:val="00315AC9"/>
    <w:rsid w:val="00320951"/>
    <w:rsid w:val="003209AA"/>
    <w:rsid w:val="00322503"/>
    <w:rsid w:val="00322BBE"/>
    <w:rsid w:val="003234C5"/>
    <w:rsid w:val="00326ED5"/>
    <w:rsid w:val="00331970"/>
    <w:rsid w:val="0033269B"/>
    <w:rsid w:val="00334562"/>
    <w:rsid w:val="00343A37"/>
    <w:rsid w:val="00345FA9"/>
    <w:rsid w:val="00350582"/>
    <w:rsid w:val="00352B50"/>
    <w:rsid w:val="003535EB"/>
    <w:rsid w:val="00353B4E"/>
    <w:rsid w:val="003558D9"/>
    <w:rsid w:val="00362EAC"/>
    <w:rsid w:val="00365BC4"/>
    <w:rsid w:val="00376CB3"/>
    <w:rsid w:val="003819FF"/>
    <w:rsid w:val="00385C06"/>
    <w:rsid w:val="00386D0C"/>
    <w:rsid w:val="00390F80"/>
    <w:rsid w:val="00396E7C"/>
    <w:rsid w:val="003A3350"/>
    <w:rsid w:val="003A3369"/>
    <w:rsid w:val="003A44A9"/>
    <w:rsid w:val="003A6FFC"/>
    <w:rsid w:val="003B472A"/>
    <w:rsid w:val="003B6C74"/>
    <w:rsid w:val="003C4AC4"/>
    <w:rsid w:val="003C67E6"/>
    <w:rsid w:val="003D3CB2"/>
    <w:rsid w:val="003D518E"/>
    <w:rsid w:val="003E06B4"/>
    <w:rsid w:val="003E09D1"/>
    <w:rsid w:val="003E1377"/>
    <w:rsid w:val="003E3617"/>
    <w:rsid w:val="003E43DF"/>
    <w:rsid w:val="003E71C5"/>
    <w:rsid w:val="003E7682"/>
    <w:rsid w:val="003F0D75"/>
    <w:rsid w:val="003F26E4"/>
    <w:rsid w:val="0040506D"/>
    <w:rsid w:val="00406784"/>
    <w:rsid w:val="00406AF1"/>
    <w:rsid w:val="00407A11"/>
    <w:rsid w:val="00407C2F"/>
    <w:rsid w:val="0041385B"/>
    <w:rsid w:val="00413B0F"/>
    <w:rsid w:val="00413B26"/>
    <w:rsid w:val="00414BA2"/>
    <w:rsid w:val="00415BC0"/>
    <w:rsid w:val="004208E6"/>
    <w:rsid w:val="00421F5F"/>
    <w:rsid w:val="004232F9"/>
    <w:rsid w:val="00423C5C"/>
    <w:rsid w:val="00425AB2"/>
    <w:rsid w:val="0042706E"/>
    <w:rsid w:val="00433A1E"/>
    <w:rsid w:val="00440668"/>
    <w:rsid w:val="004421D7"/>
    <w:rsid w:val="00445153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35C5"/>
    <w:rsid w:val="0048414C"/>
    <w:rsid w:val="0048434E"/>
    <w:rsid w:val="0048667B"/>
    <w:rsid w:val="00486F50"/>
    <w:rsid w:val="00487C06"/>
    <w:rsid w:val="00495993"/>
    <w:rsid w:val="00497D3B"/>
    <w:rsid w:val="004A3AAA"/>
    <w:rsid w:val="004A4315"/>
    <w:rsid w:val="004A74C9"/>
    <w:rsid w:val="004A7D0C"/>
    <w:rsid w:val="004B5995"/>
    <w:rsid w:val="004B5AC3"/>
    <w:rsid w:val="004B6A8B"/>
    <w:rsid w:val="004B79D7"/>
    <w:rsid w:val="004C0742"/>
    <w:rsid w:val="004C237E"/>
    <w:rsid w:val="004C491E"/>
    <w:rsid w:val="004C55A9"/>
    <w:rsid w:val="004C5DA1"/>
    <w:rsid w:val="004C63FE"/>
    <w:rsid w:val="004D23C9"/>
    <w:rsid w:val="004D6645"/>
    <w:rsid w:val="004E33EF"/>
    <w:rsid w:val="004E562B"/>
    <w:rsid w:val="004E642A"/>
    <w:rsid w:val="004E7C82"/>
    <w:rsid w:val="004F0F6A"/>
    <w:rsid w:val="004F7C92"/>
    <w:rsid w:val="005009DC"/>
    <w:rsid w:val="00500EFC"/>
    <w:rsid w:val="00501587"/>
    <w:rsid w:val="00501D6B"/>
    <w:rsid w:val="00501E2E"/>
    <w:rsid w:val="00513D72"/>
    <w:rsid w:val="005155A8"/>
    <w:rsid w:val="0051781E"/>
    <w:rsid w:val="00520971"/>
    <w:rsid w:val="00521C38"/>
    <w:rsid w:val="00522FF4"/>
    <w:rsid w:val="005267CB"/>
    <w:rsid w:val="00531869"/>
    <w:rsid w:val="00535297"/>
    <w:rsid w:val="00535B7D"/>
    <w:rsid w:val="005543C3"/>
    <w:rsid w:val="00554FAA"/>
    <w:rsid w:val="005605C0"/>
    <w:rsid w:val="005630B4"/>
    <w:rsid w:val="00563773"/>
    <w:rsid w:val="005650F2"/>
    <w:rsid w:val="005672CB"/>
    <w:rsid w:val="00573FEE"/>
    <w:rsid w:val="0057577E"/>
    <w:rsid w:val="00576B90"/>
    <w:rsid w:val="005779B8"/>
    <w:rsid w:val="005808EA"/>
    <w:rsid w:val="0058155D"/>
    <w:rsid w:val="00590A5B"/>
    <w:rsid w:val="00590C13"/>
    <w:rsid w:val="0059175F"/>
    <w:rsid w:val="0059560E"/>
    <w:rsid w:val="00596C25"/>
    <w:rsid w:val="005A01E1"/>
    <w:rsid w:val="005A0290"/>
    <w:rsid w:val="005A079E"/>
    <w:rsid w:val="005A1F29"/>
    <w:rsid w:val="005A29CB"/>
    <w:rsid w:val="005A50B9"/>
    <w:rsid w:val="005B20D2"/>
    <w:rsid w:val="005B5F78"/>
    <w:rsid w:val="005C51A1"/>
    <w:rsid w:val="005D2B26"/>
    <w:rsid w:val="005D3CF2"/>
    <w:rsid w:val="005D543F"/>
    <w:rsid w:val="005D7152"/>
    <w:rsid w:val="005D72EF"/>
    <w:rsid w:val="005E352B"/>
    <w:rsid w:val="005E4484"/>
    <w:rsid w:val="005E77EF"/>
    <w:rsid w:val="005F172E"/>
    <w:rsid w:val="005F5C64"/>
    <w:rsid w:val="005F61FB"/>
    <w:rsid w:val="005F78B1"/>
    <w:rsid w:val="00604DC5"/>
    <w:rsid w:val="006067F0"/>
    <w:rsid w:val="006079D5"/>
    <w:rsid w:val="00610541"/>
    <w:rsid w:val="00610A43"/>
    <w:rsid w:val="00612296"/>
    <w:rsid w:val="00612758"/>
    <w:rsid w:val="006161E8"/>
    <w:rsid w:val="006217FF"/>
    <w:rsid w:val="00623A75"/>
    <w:rsid w:val="0063273A"/>
    <w:rsid w:val="00632DB3"/>
    <w:rsid w:val="00632EB9"/>
    <w:rsid w:val="006338EA"/>
    <w:rsid w:val="006348FA"/>
    <w:rsid w:val="00641AE1"/>
    <w:rsid w:val="006472C3"/>
    <w:rsid w:val="00655780"/>
    <w:rsid w:val="006566E1"/>
    <w:rsid w:val="00656763"/>
    <w:rsid w:val="00656C96"/>
    <w:rsid w:val="006572D6"/>
    <w:rsid w:val="006665A1"/>
    <w:rsid w:val="006706E8"/>
    <w:rsid w:val="00671916"/>
    <w:rsid w:val="0067771A"/>
    <w:rsid w:val="00684B85"/>
    <w:rsid w:val="0068783F"/>
    <w:rsid w:val="00691644"/>
    <w:rsid w:val="0069522C"/>
    <w:rsid w:val="00696E85"/>
    <w:rsid w:val="006A15A3"/>
    <w:rsid w:val="006A18C5"/>
    <w:rsid w:val="006A4E32"/>
    <w:rsid w:val="006D09A7"/>
    <w:rsid w:val="006D3350"/>
    <w:rsid w:val="006E37BF"/>
    <w:rsid w:val="006E7F1D"/>
    <w:rsid w:val="006F06F8"/>
    <w:rsid w:val="006F3EB3"/>
    <w:rsid w:val="006F4DCD"/>
    <w:rsid w:val="006F4EA2"/>
    <w:rsid w:val="00702D65"/>
    <w:rsid w:val="00702FF2"/>
    <w:rsid w:val="00703B66"/>
    <w:rsid w:val="00705800"/>
    <w:rsid w:val="00705EAB"/>
    <w:rsid w:val="00712F77"/>
    <w:rsid w:val="00723455"/>
    <w:rsid w:val="00724762"/>
    <w:rsid w:val="00724D6D"/>
    <w:rsid w:val="007324DD"/>
    <w:rsid w:val="0073474C"/>
    <w:rsid w:val="0073754C"/>
    <w:rsid w:val="0073789E"/>
    <w:rsid w:val="0074716F"/>
    <w:rsid w:val="0074737F"/>
    <w:rsid w:val="00751E72"/>
    <w:rsid w:val="00753673"/>
    <w:rsid w:val="007540BD"/>
    <w:rsid w:val="00762205"/>
    <w:rsid w:val="0076323D"/>
    <w:rsid w:val="00764201"/>
    <w:rsid w:val="00774EB7"/>
    <w:rsid w:val="0077532B"/>
    <w:rsid w:val="00781808"/>
    <w:rsid w:val="007830BE"/>
    <w:rsid w:val="007867B0"/>
    <w:rsid w:val="007912B3"/>
    <w:rsid w:val="007940C9"/>
    <w:rsid w:val="007947A5"/>
    <w:rsid w:val="00796312"/>
    <w:rsid w:val="007A7BE1"/>
    <w:rsid w:val="007B1B23"/>
    <w:rsid w:val="007B21FA"/>
    <w:rsid w:val="007B2ADE"/>
    <w:rsid w:val="007B3940"/>
    <w:rsid w:val="007C518B"/>
    <w:rsid w:val="007C5D4B"/>
    <w:rsid w:val="007D3135"/>
    <w:rsid w:val="007D492E"/>
    <w:rsid w:val="007E0C49"/>
    <w:rsid w:val="007E391E"/>
    <w:rsid w:val="007E3A3B"/>
    <w:rsid w:val="007E51F2"/>
    <w:rsid w:val="007E5E97"/>
    <w:rsid w:val="007E7688"/>
    <w:rsid w:val="007F4A4B"/>
    <w:rsid w:val="007F770C"/>
    <w:rsid w:val="00801D9F"/>
    <w:rsid w:val="00802CB9"/>
    <w:rsid w:val="0080370B"/>
    <w:rsid w:val="00807BA4"/>
    <w:rsid w:val="00821133"/>
    <w:rsid w:val="00823C99"/>
    <w:rsid w:val="008324B0"/>
    <w:rsid w:val="00833A82"/>
    <w:rsid w:val="00834F42"/>
    <w:rsid w:val="0084071A"/>
    <w:rsid w:val="008407EC"/>
    <w:rsid w:val="0084333E"/>
    <w:rsid w:val="0084379B"/>
    <w:rsid w:val="00844CA9"/>
    <w:rsid w:val="00847491"/>
    <w:rsid w:val="00850194"/>
    <w:rsid w:val="00851C06"/>
    <w:rsid w:val="008559E9"/>
    <w:rsid w:val="00860D2C"/>
    <w:rsid w:val="00861CBA"/>
    <w:rsid w:val="00863B4C"/>
    <w:rsid w:val="00872AC0"/>
    <w:rsid w:val="00873B54"/>
    <w:rsid w:val="008743D8"/>
    <w:rsid w:val="00875531"/>
    <w:rsid w:val="00882741"/>
    <w:rsid w:val="008926D9"/>
    <w:rsid w:val="00892B13"/>
    <w:rsid w:val="008A1C6B"/>
    <w:rsid w:val="008A1FF1"/>
    <w:rsid w:val="008B1B83"/>
    <w:rsid w:val="008B3ADA"/>
    <w:rsid w:val="008B6391"/>
    <w:rsid w:val="008C0AED"/>
    <w:rsid w:val="008C5DEC"/>
    <w:rsid w:val="008C5F4A"/>
    <w:rsid w:val="008D1674"/>
    <w:rsid w:val="008D5A2B"/>
    <w:rsid w:val="008E3990"/>
    <w:rsid w:val="008E45AF"/>
    <w:rsid w:val="008E6EF4"/>
    <w:rsid w:val="008F17E5"/>
    <w:rsid w:val="008F272E"/>
    <w:rsid w:val="008F66BF"/>
    <w:rsid w:val="008F6B2B"/>
    <w:rsid w:val="00904724"/>
    <w:rsid w:val="00905C37"/>
    <w:rsid w:val="00906916"/>
    <w:rsid w:val="00912777"/>
    <w:rsid w:val="0092153D"/>
    <w:rsid w:val="0092514B"/>
    <w:rsid w:val="009264AA"/>
    <w:rsid w:val="00944EE8"/>
    <w:rsid w:val="009461F0"/>
    <w:rsid w:val="00947D97"/>
    <w:rsid w:val="0095002B"/>
    <w:rsid w:val="009601F5"/>
    <w:rsid w:val="00963E43"/>
    <w:rsid w:val="009642C9"/>
    <w:rsid w:val="00966A31"/>
    <w:rsid w:val="00970F21"/>
    <w:rsid w:val="00975F3B"/>
    <w:rsid w:val="0098382A"/>
    <w:rsid w:val="009868E9"/>
    <w:rsid w:val="009870A3"/>
    <w:rsid w:val="0099128B"/>
    <w:rsid w:val="00992DFB"/>
    <w:rsid w:val="009934A6"/>
    <w:rsid w:val="009943CD"/>
    <w:rsid w:val="00994E91"/>
    <w:rsid w:val="00996A0C"/>
    <w:rsid w:val="009A2596"/>
    <w:rsid w:val="009B3C43"/>
    <w:rsid w:val="009B6287"/>
    <w:rsid w:val="009C2A23"/>
    <w:rsid w:val="009C37F8"/>
    <w:rsid w:val="009C6BB2"/>
    <w:rsid w:val="009D0CDE"/>
    <w:rsid w:val="009E27B6"/>
    <w:rsid w:val="009E46B7"/>
    <w:rsid w:val="009E6E0F"/>
    <w:rsid w:val="009E7920"/>
    <w:rsid w:val="009F1B64"/>
    <w:rsid w:val="009F368F"/>
    <w:rsid w:val="009F4367"/>
    <w:rsid w:val="009F7033"/>
    <w:rsid w:val="00A011F0"/>
    <w:rsid w:val="00A03CE6"/>
    <w:rsid w:val="00A03E48"/>
    <w:rsid w:val="00A108A1"/>
    <w:rsid w:val="00A11F5A"/>
    <w:rsid w:val="00A158CB"/>
    <w:rsid w:val="00A16B82"/>
    <w:rsid w:val="00A17103"/>
    <w:rsid w:val="00A24816"/>
    <w:rsid w:val="00A24A07"/>
    <w:rsid w:val="00A34B40"/>
    <w:rsid w:val="00A36292"/>
    <w:rsid w:val="00A36D64"/>
    <w:rsid w:val="00A3749F"/>
    <w:rsid w:val="00A41177"/>
    <w:rsid w:val="00A44A6B"/>
    <w:rsid w:val="00A46BA5"/>
    <w:rsid w:val="00A51DBA"/>
    <w:rsid w:val="00A52DDE"/>
    <w:rsid w:val="00A5408B"/>
    <w:rsid w:val="00A556CE"/>
    <w:rsid w:val="00A63A57"/>
    <w:rsid w:val="00A67D37"/>
    <w:rsid w:val="00A72DDE"/>
    <w:rsid w:val="00A83673"/>
    <w:rsid w:val="00A85ECD"/>
    <w:rsid w:val="00A91D58"/>
    <w:rsid w:val="00A923E2"/>
    <w:rsid w:val="00A964CE"/>
    <w:rsid w:val="00A96C60"/>
    <w:rsid w:val="00AA4437"/>
    <w:rsid w:val="00AA4D36"/>
    <w:rsid w:val="00AB363A"/>
    <w:rsid w:val="00AB7FDF"/>
    <w:rsid w:val="00AC322F"/>
    <w:rsid w:val="00AC35D6"/>
    <w:rsid w:val="00AC3E52"/>
    <w:rsid w:val="00AC4DBB"/>
    <w:rsid w:val="00AC4E5F"/>
    <w:rsid w:val="00AC77DB"/>
    <w:rsid w:val="00AD678B"/>
    <w:rsid w:val="00AE3965"/>
    <w:rsid w:val="00AE41A1"/>
    <w:rsid w:val="00AE5A17"/>
    <w:rsid w:val="00AF5AF6"/>
    <w:rsid w:val="00B13BB6"/>
    <w:rsid w:val="00B14788"/>
    <w:rsid w:val="00B255C1"/>
    <w:rsid w:val="00B2565D"/>
    <w:rsid w:val="00B26886"/>
    <w:rsid w:val="00B30727"/>
    <w:rsid w:val="00B33A35"/>
    <w:rsid w:val="00B3497E"/>
    <w:rsid w:val="00B358B3"/>
    <w:rsid w:val="00B441D7"/>
    <w:rsid w:val="00B54207"/>
    <w:rsid w:val="00B66C13"/>
    <w:rsid w:val="00B67E21"/>
    <w:rsid w:val="00B71605"/>
    <w:rsid w:val="00B734BB"/>
    <w:rsid w:val="00B73A74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9373F"/>
    <w:rsid w:val="00BA0580"/>
    <w:rsid w:val="00BA5A92"/>
    <w:rsid w:val="00BA7059"/>
    <w:rsid w:val="00BB0944"/>
    <w:rsid w:val="00BB40C8"/>
    <w:rsid w:val="00BB6985"/>
    <w:rsid w:val="00BB7259"/>
    <w:rsid w:val="00BB76D5"/>
    <w:rsid w:val="00BC1D49"/>
    <w:rsid w:val="00BC3E81"/>
    <w:rsid w:val="00BC56EA"/>
    <w:rsid w:val="00BC6602"/>
    <w:rsid w:val="00BD37C5"/>
    <w:rsid w:val="00BD787B"/>
    <w:rsid w:val="00BE0CE4"/>
    <w:rsid w:val="00BE7D68"/>
    <w:rsid w:val="00BF101A"/>
    <w:rsid w:val="00BF41B7"/>
    <w:rsid w:val="00BF6E97"/>
    <w:rsid w:val="00C03ED1"/>
    <w:rsid w:val="00C04DE8"/>
    <w:rsid w:val="00C1503E"/>
    <w:rsid w:val="00C16955"/>
    <w:rsid w:val="00C21584"/>
    <w:rsid w:val="00C2184A"/>
    <w:rsid w:val="00C21F24"/>
    <w:rsid w:val="00C22C94"/>
    <w:rsid w:val="00C26117"/>
    <w:rsid w:val="00C3559B"/>
    <w:rsid w:val="00C41BBD"/>
    <w:rsid w:val="00C44620"/>
    <w:rsid w:val="00C44C41"/>
    <w:rsid w:val="00C52E24"/>
    <w:rsid w:val="00C53B08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9F3"/>
    <w:rsid w:val="00C76B7D"/>
    <w:rsid w:val="00C8406C"/>
    <w:rsid w:val="00C87AAA"/>
    <w:rsid w:val="00C94E96"/>
    <w:rsid w:val="00CA543F"/>
    <w:rsid w:val="00CA6429"/>
    <w:rsid w:val="00CA6ADF"/>
    <w:rsid w:val="00CB03C7"/>
    <w:rsid w:val="00CB42B3"/>
    <w:rsid w:val="00CB5C14"/>
    <w:rsid w:val="00CC12A8"/>
    <w:rsid w:val="00CC3891"/>
    <w:rsid w:val="00CC6892"/>
    <w:rsid w:val="00CD31FE"/>
    <w:rsid w:val="00CD4770"/>
    <w:rsid w:val="00CD4F1D"/>
    <w:rsid w:val="00CE1EC6"/>
    <w:rsid w:val="00CE5201"/>
    <w:rsid w:val="00CF1627"/>
    <w:rsid w:val="00CF760D"/>
    <w:rsid w:val="00D008ED"/>
    <w:rsid w:val="00D01984"/>
    <w:rsid w:val="00D01EDA"/>
    <w:rsid w:val="00D03FA4"/>
    <w:rsid w:val="00D1095B"/>
    <w:rsid w:val="00D16472"/>
    <w:rsid w:val="00D27E73"/>
    <w:rsid w:val="00D321C9"/>
    <w:rsid w:val="00D353A2"/>
    <w:rsid w:val="00D37FC2"/>
    <w:rsid w:val="00D43DB0"/>
    <w:rsid w:val="00D53A3B"/>
    <w:rsid w:val="00D570C5"/>
    <w:rsid w:val="00D60EFA"/>
    <w:rsid w:val="00D65E69"/>
    <w:rsid w:val="00D8621C"/>
    <w:rsid w:val="00D87301"/>
    <w:rsid w:val="00D922CF"/>
    <w:rsid w:val="00D951B4"/>
    <w:rsid w:val="00D96923"/>
    <w:rsid w:val="00DA14AA"/>
    <w:rsid w:val="00DA32B3"/>
    <w:rsid w:val="00DA6734"/>
    <w:rsid w:val="00DB261C"/>
    <w:rsid w:val="00DB56B3"/>
    <w:rsid w:val="00DC469C"/>
    <w:rsid w:val="00DE24BE"/>
    <w:rsid w:val="00DE5B21"/>
    <w:rsid w:val="00DE7479"/>
    <w:rsid w:val="00DF128B"/>
    <w:rsid w:val="00DF25B2"/>
    <w:rsid w:val="00DF2F94"/>
    <w:rsid w:val="00DF32EC"/>
    <w:rsid w:val="00E1113C"/>
    <w:rsid w:val="00E11688"/>
    <w:rsid w:val="00E216F5"/>
    <w:rsid w:val="00E26EAA"/>
    <w:rsid w:val="00E27CC3"/>
    <w:rsid w:val="00E300D2"/>
    <w:rsid w:val="00E30FCA"/>
    <w:rsid w:val="00E36829"/>
    <w:rsid w:val="00E36F97"/>
    <w:rsid w:val="00E42057"/>
    <w:rsid w:val="00E44C4F"/>
    <w:rsid w:val="00E45540"/>
    <w:rsid w:val="00E457C1"/>
    <w:rsid w:val="00E46CBB"/>
    <w:rsid w:val="00E62551"/>
    <w:rsid w:val="00E62BEE"/>
    <w:rsid w:val="00E63075"/>
    <w:rsid w:val="00E644BF"/>
    <w:rsid w:val="00E667DF"/>
    <w:rsid w:val="00E73A40"/>
    <w:rsid w:val="00E806E3"/>
    <w:rsid w:val="00E81697"/>
    <w:rsid w:val="00E85119"/>
    <w:rsid w:val="00E86ED7"/>
    <w:rsid w:val="00E87ADA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288A"/>
    <w:rsid w:val="00EC2B71"/>
    <w:rsid w:val="00EC5E51"/>
    <w:rsid w:val="00EC76B0"/>
    <w:rsid w:val="00ED48AE"/>
    <w:rsid w:val="00ED490C"/>
    <w:rsid w:val="00ED526D"/>
    <w:rsid w:val="00EE65A7"/>
    <w:rsid w:val="00EF48EC"/>
    <w:rsid w:val="00EF58B4"/>
    <w:rsid w:val="00EF6016"/>
    <w:rsid w:val="00EF66E0"/>
    <w:rsid w:val="00F03131"/>
    <w:rsid w:val="00F05413"/>
    <w:rsid w:val="00F05E03"/>
    <w:rsid w:val="00F0710C"/>
    <w:rsid w:val="00F07600"/>
    <w:rsid w:val="00F101A4"/>
    <w:rsid w:val="00F106B0"/>
    <w:rsid w:val="00F2061A"/>
    <w:rsid w:val="00F2107C"/>
    <w:rsid w:val="00F21F29"/>
    <w:rsid w:val="00F22263"/>
    <w:rsid w:val="00F239BF"/>
    <w:rsid w:val="00F30057"/>
    <w:rsid w:val="00F34750"/>
    <w:rsid w:val="00F46114"/>
    <w:rsid w:val="00F47B3A"/>
    <w:rsid w:val="00F47F10"/>
    <w:rsid w:val="00F602C8"/>
    <w:rsid w:val="00F62595"/>
    <w:rsid w:val="00F70B9B"/>
    <w:rsid w:val="00F7168A"/>
    <w:rsid w:val="00F71C13"/>
    <w:rsid w:val="00F72124"/>
    <w:rsid w:val="00F77228"/>
    <w:rsid w:val="00F90567"/>
    <w:rsid w:val="00F91352"/>
    <w:rsid w:val="00F922ED"/>
    <w:rsid w:val="00FA29FC"/>
    <w:rsid w:val="00FA4C72"/>
    <w:rsid w:val="00FB0E16"/>
    <w:rsid w:val="00FB41FA"/>
    <w:rsid w:val="00FB4D97"/>
    <w:rsid w:val="00FB7ADE"/>
    <w:rsid w:val="00FC164F"/>
    <w:rsid w:val="00FD2036"/>
    <w:rsid w:val="00FE45B3"/>
    <w:rsid w:val="00FE6A6C"/>
    <w:rsid w:val="00FE7E7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A6285"/>
  <w15:docId w15:val="{8691125F-74D2-4467-83C6-B86DFEE2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lang w:val="mt-MT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65"/>
  </w:style>
  <w:style w:type="paragraph" w:styleId="Heading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Heading4">
    <w:name w:val="heading 4"/>
    <w:basedOn w:val="Heading3"/>
    <w:next w:val="Normal"/>
    <w:link w:val="Heading4Char"/>
    <w:uiPriority w:val="1"/>
    <w:semiHidden/>
    <w:rsid w:val="00AB363A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1"/>
    <w:semiHidden/>
    <w:rsid w:val="00AB363A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1"/>
    <w:semiHidden/>
    <w:rsid w:val="00AB363A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1"/>
    <w:semiHidden/>
    <w:rsid w:val="00AB363A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"/>
    <w:semiHidden/>
    <w:rsid w:val="00AB363A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"/>
    <w:semiHidden/>
    <w:rsid w:val="00AB36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PageNumber">
    <w:name w:val="page number"/>
    <w:basedOn w:val="DefaultParagraphFont"/>
    <w:uiPriority w:val="99"/>
    <w:semiHidden/>
    <w:rsid w:val="009C37F8"/>
    <w:rPr>
      <w:rFonts w:ascii="Georgia" w:hAnsi="Georgia"/>
      <w:sz w:val="20"/>
    </w:rPr>
  </w:style>
  <w:style w:type="table" w:styleId="TableGrid">
    <w:name w:val="Table Grid"/>
    <w:basedOn w:val="Table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rsid w:val="000A7219"/>
    <w:rPr>
      <w:rFonts w:ascii="Arial" w:hAnsi="Arial"/>
      <w:sz w:val="22"/>
      <w:vertAlign w:val="superscript"/>
      <w:lang w:val="mt-MT"/>
    </w:rPr>
  </w:style>
  <w:style w:type="paragraph" w:styleId="FootnoteTex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DefaultParagraphFon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Footer"/>
    <w:uiPriority w:val="9"/>
    <w:semiHidden/>
    <w:rsid w:val="00AB363A"/>
    <w:rPr>
      <w:rFonts w:cs="Arial"/>
      <w:noProof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ubtleReference">
    <w:name w:val="Subtle Reference"/>
    <w:basedOn w:val="DefaultParagraphFont"/>
    <w:uiPriority w:val="99"/>
    <w:semiHidden/>
    <w:qFormat/>
    <w:rsid w:val="0022553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NoLis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NoList"/>
    <w:uiPriority w:val="99"/>
    <w:semiHidden/>
    <w:rsid w:val="00225534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cleSection">
    <w:name w:val="Outline List 3"/>
    <w:basedOn w:val="NoList"/>
    <w:uiPriority w:val="99"/>
    <w:semiHidden/>
    <w:rsid w:val="0022553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9"/>
    <w:semiHidden/>
    <w:rsid w:val="00225534"/>
  </w:style>
  <w:style w:type="paragraph" w:styleId="BlockTex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odyText">
    <w:name w:val="Body Text"/>
    <w:basedOn w:val="Normal"/>
    <w:link w:val="BodyTextChar"/>
    <w:uiPriority w:val="99"/>
    <w:semiHidden/>
    <w:rsid w:val="0022553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5534"/>
    <w:rPr>
      <w:rFonts w:ascii="Georgia" w:hAnsi="Georgia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255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25534"/>
    <w:rPr>
      <w:rFonts w:ascii="Georgia" w:hAnsi="Georgia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25534"/>
    <w:rPr>
      <w:rFonts w:ascii="Georgia" w:hAnsi="Georg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2553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25534"/>
    <w:rPr>
      <w:rFonts w:ascii="Georgia" w:hAnsi="Georgia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255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5534"/>
    <w:rPr>
      <w:rFonts w:ascii="Georgia" w:hAnsi="Georgia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2553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25534"/>
    <w:rPr>
      <w:rFonts w:ascii="Georgia" w:hAnsi="Georgia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255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25534"/>
    <w:rPr>
      <w:rFonts w:ascii="Georgia" w:hAnsi="Georgia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25534"/>
    <w:rPr>
      <w:rFonts w:ascii="Georgia" w:hAnsi="Georgi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225534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2553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25534"/>
    <w:rPr>
      <w:rFonts w:ascii="Georgia" w:hAnsi="Georgia"/>
      <w:szCs w:val="24"/>
    </w:rPr>
  </w:style>
  <w:style w:type="table" w:styleId="ColorfulGrid">
    <w:name w:val="Colorful Grid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25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55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534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5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5534"/>
    <w:rPr>
      <w:rFonts w:ascii="Georgia" w:hAnsi="Georgia"/>
      <w:b/>
      <w:bCs/>
    </w:rPr>
  </w:style>
  <w:style w:type="table" w:styleId="DarkList">
    <w:name w:val="Dark List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25534"/>
  </w:style>
  <w:style w:type="character" w:customStyle="1" w:styleId="DateChar">
    <w:name w:val="Date Char"/>
    <w:basedOn w:val="DefaultParagraphFont"/>
    <w:link w:val="Date"/>
    <w:rsid w:val="00225534"/>
    <w:rPr>
      <w:rFonts w:ascii="Georgia" w:hAnsi="Georgia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2553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2553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225534"/>
    <w:rPr>
      <w:rFonts w:ascii="Georgia" w:hAnsi="Georgia"/>
      <w:szCs w:val="24"/>
    </w:rPr>
  </w:style>
  <w:style w:type="character" w:styleId="Emphasis">
    <w:name w:val="Emphasis"/>
    <w:basedOn w:val="DefaultParagraphFont"/>
    <w:uiPriority w:val="4"/>
    <w:semiHidden/>
    <w:rsid w:val="00225534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25534"/>
    <w:rPr>
      <w:vertAlign w:val="superscript"/>
    </w:rPr>
  </w:style>
  <w:style w:type="paragraph" w:styleId="EndnoteText">
    <w:name w:val="endnote text"/>
    <w:basedOn w:val="Normal"/>
    <w:link w:val="EndnoteTextChar"/>
    <w:uiPriority w:val="9"/>
    <w:semiHidden/>
    <w:rsid w:val="0022553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"/>
    <w:semiHidden/>
    <w:rsid w:val="00350582"/>
    <w:rPr>
      <w:rFonts w:ascii="Georgia" w:hAnsi="Georgia"/>
    </w:rPr>
  </w:style>
  <w:style w:type="paragraph" w:styleId="EnvelopeAddress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225534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225534"/>
  </w:style>
  <w:style w:type="paragraph" w:styleId="HTMLAddress">
    <w:name w:val="HTML Address"/>
    <w:basedOn w:val="Normal"/>
    <w:link w:val="HTMLAddressChar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25534"/>
    <w:rPr>
      <w:rFonts w:ascii="Georgia" w:hAnsi="Georgia"/>
      <w:i/>
      <w:iCs/>
      <w:szCs w:val="24"/>
    </w:rPr>
  </w:style>
  <w:style w:type="character" w:styleId="HTMLCite">
    <w:name w:val="HTML Cite"/>
    <w:basedOn w:val="DefaultParagraphFont"/>
    <w:uiPriority w:val="99"/>
    <w:semiHidden/>
    <w:rsid w:val="00225534"/>
    <w:rPr>
      <w:i/>
      <w:iCs/>
    </w:rPr>
  </w:style>
  <w:style w:type="character" w:styleId="HTMLCode">
    <w:name w:val="HTML Code"/>
    <w:basedOn w:val="DefaultParagraphFon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25534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25534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25534"/>
    <w:rPr>
      <w:i/>
      <w:iCs/>
    </w:rPr>
  </w:style>
  <w:style w:type="character" w:styleId="Hyperlink">
    <w:name w:val="Hyperlink"/>
    <w:basedOn w:val="DefaultParagraphFont"/>
    <w:uiPriority w:val="9"/>
    <w:semiHidden/>
    <w:rsid w:val="0022553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ightGrid">
    <w:name w:val="Light Grid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25534"/>
  </w:style>
  <w:style w:type="paragraph" w:styleId="List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semiHidden/>
    <w:rsid w:val="00225534"/>
    <w:rPr>
      <w:rFonts w:ascii="Consolas" w:hAnsi="Consolas" w:cs="Consolas"/>
    </w:rPr>
  </w:style>
  <w:style w:type="table" w:styleId="MediumGrid1">
    <w:name w:val="Medium Grid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22553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2553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225534"/>
    <w:rPr>
      <w:rFonts w:ascii="Georgia" w:hAnsi="Georgia"/>
      <w:szCs w:val="24"/>
    </w:rPr>
  </w:style>
  <w:style w:type="character" w:styleId="PlaceholderText">
    <w:name w:val="Placeholder Text"/>
    <w:basedOn w:val="DefaultParagraphFont"/>
    <w:uiPriority w:val="99"/>
    <w:semiHidden/>
    <w:rsid w:val="0022553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25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4B85"/>
    <w:rPr>
      <w:rFonts w:ascii="Georgia" w:hAnsi="Georgia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225534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4B85"/>
    <w:rPr>
      <w:rFonts w:ascii="Georgia" w:hAnsi="Georgia"/>
      <w:szCs w:val="24"/>
    </w:rPr>
  </w:style>
  <w:style w:type="character" w:styleId="Strong">
    <w:name w:val="Strong"/>
    <w:basedOn w:val="DefaultParagraphFont"/>
    <w:uiPriority w:val="99"/>
    <w:semiHidden/>
    <w:qFormat/>
    <w:rsid w:val="00225534"/>
    <w:rPr>
      <w:b/>
      <w:bCs/>
    </w:rPr>
  </w:style>
  <w:style w:type="paragraph" w:styleId="Subtitle">
    <w:name w:val="Subtitle"/>
    <w:basedOn w:val="Normal"/>
    <w:next w:val="Normal"/>
    <w:link w:val="SubtitleChar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8"/>
    <w:semiHidden/>
    <w:rsid w:val="001C7630"/>
    <w:rPr>
      <w:rFonts w:eastAsiaTheme="majorEastAsia" w:cstheme="majorBidi"/>
      <w:iCs/>
      <w:sz w:val="28"/>
    </w:rPr>
  </w:style>
  <w:style w:type="character" w:styleId="SubtleEmphasis">
    <w:name w:val="Subtle Emphasis"/>
    <w:basedOn w:val="DefaultParagraphFon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225534"/>
  </w:style>
  <w:style w:type="table" w:styleId="TableProfessional">
    <w:name w:val="Table Professional"/>
    <w:basedOn w:val="Table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TOAHeading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TOC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TOC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TOC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TOCHeading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Header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Heading1"/>
    <w:uiPriority w:val="6"/>
    <w:semiHidden/>
    <w:rsid w:val="00944EE8"/>
    <w:pPr>
      <w:spacing w:before="0"/>
    </w:pPr>
  </w:style>
  <w:style w:type="paragraph" w:styleId="Revision">
    <w:name w:val="Revision"/>
    <w:hidden/>
    <w:uiPriority w:val="99"/>
    <w:semiHidden/>
    <w:rsid w:val="00C53B0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09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8421\AppData\Local\cBrain\F2\.tmp\ee7c5901588a463bb40cce982bdcac7f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72C9-09D6-4E0F-BB1F-BFC5B648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ee7c5901588a463bb40cce982bdcac7f.dotx</Template>
  <TotalTime>6</TotalTime>
  <Pages>6</Pages>
  <Words>1911</Words>
  <Characters>14062</Characters>
  <Application>Microsoft Office Word</Application>
  <DocSecurity>0</DocSecurity>
  <Lines>117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Katrine Elkjær</dc:creator>
  <cp:keywords/>
  <dc:description/>
  <cp:lastModifiedBy>L. B.</cp:lastModifiedBy>
  <cp:revision>5</cp:revision>
  <cp:lastPrinted>2022-07-08T09:30:00Z</cp:lastPrinted>
  <dcterms:created xsi:type="dcterms:W3CDTF">2024-11-19T09:38:00Z</dcterms:created>
  <dcterms:modified xsi:type="dcterms:W3CDTF">2024-11-28T09:55:00Z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KAPIE</vt:lpwstr>
  </property>
  <property fmtid="{D5CDD505-2E9C-101B-9397-08002B2CF9AE}" pid="15" name="SD_UserprofileName">
    <vt:lpwstr>KAPIE</vt:lpwstr>
  </property>
  <property fmtid="{D5CDD505-2E9C-101B-9397-08002B2CF9AE}" pid="16" name="SD_Office_OFF_ID">
    <vt:lpwstr>106</vt:lpwstr>
  </property>
  <property fmtid="{D5CDD505-2E9C-101B-9397-08002B2CF9AE}" pid="17" name="CurrentOfficeID">
    <vt:lpwstr>106</vt:lpwstr>
  </property>
  <property fmtid="{D5CDD505-2E9C-101B-9397-08002B2CF9AE}" pid="18" name="SD_Office_OFF_Organisation">
    <vt:lpwstr>MIM</vt:lpwstr>
  </property>
  <property fmtid="{D5CDD505-2E9C-101B-9397-08002B2CF9AE}" pid="19" name="SD_Office_OFF_ArtworkDefinition">
    <vt:lpwstr>MIM</vt:lpwstr>
  </property>
  <property fmtid="{D5CDD505-2E9C-101B-9397-08002B2CF9AE}" pid="20" name="SD_Office_OFF_LogoFileName">
    <vt:lpwstr>MIMDEP</vt:lpwstr>
  </property>
  <property fmtid="{D5CDD505-2E9C-101B-9397-08002B2CF9AE}" pid="21" name="SD_Office_OFF_Institution">
    <vt:lpwstr>Miljøministeriet</vt:lpwstr>
  </property>
  <property fmtid="{D5CDD505-2E9C-101B-9397-08002B2CF9AE}" pid="22" name="SD_Office_OFF_Institution_EN">
    <vt:lpwstr>Ministry of Environment</vt:lpwstr>
  </property>
  <property fmtid="{D5CDD505-2E9C-101B-9397-08002B2CF9AE}" pid="23" name="SD_Office_OFF_kontor">
    <vt:lpwstr>&lt;enhed&gt;</vt:lpwstr>
  </property>
  <property fmtid="{D5CDD505-2E9C-101B-9397-08002B2CF9AE}" pid="24" name="SD_Office_OFF_Department">
    <vt:lpwstr>&lt;enhed&gt;</vt:lpwstr>
  </property>
  <property fmtid="{D5CDD505-2E9C-101B-9397-08002B2CF9AE}" pid="25" name="SD_Office_OFF_Department_EN">
    <vt:lpwstr>&lt;enhed&gt;</vt:lpwstr>
  </property>
  <property fmtid="{D5CDD505-2E9C-101B-9397-08002B2CF9AE}" pid="26" name="SD_Office_OFF_Footertext">
    <vt:lpwstr/>
  </property>
  <property fmtid="{D5CDD505-2E9C-101B-9397-08002B2CF9AE}" pid="27" name="SD_Office_OFF_AddressA">
    <vt:lpwstr>Slotsholmsgade 12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Slotsholmsgade 12</vt:lpwstr>
  </property>
  <property fmtid="{D5CDD505-2E9C-101B-9397-08002B2CF9AE}" pid="31" name="SD_Office_OFF_AddressD">
    <vt:lpwstr>1216</vt:lpwstr>
  </property>
  <property fmtid="{D5CDD505-2E9C-101B-9397-08002B2CF9AE}" pid="32" name="SD_Office_OFF_City">
    <vt:lpwstr>København K</vt:lpwstr>
  </property>
  <property fmtid="{D5CDD505-2E9C-101B-9397-08002B2CF9AE}" pid="33" name="SD_Office_OFF_City_EN">
    <vt:lpwstr>Copenhagen K Denmark</vt:lpwstr>
  </property>
  <property fmtid="{D5CDD505-2E9C-101B-9397-08002B2CF9AE}" pid="34" name="SD_Office_OFF_Phone">
    <vt:lpwstr>38 14 21 42</vt:lpwstr>
  </property>
  <property fmtid="{D5CDD505-2E9C-101B-9397-08002B2CF9AE}" pid="35" name="SD_Office_OFF_Phone_EN">
    <vt:lpwstr>+45 38 14 21 42</vt:lpwstr>
  </property>
  <property fmtid="{D5CDD505-2E9C-101B-9397-08002B2CF9AE}" pid="36" name="SD_Office_OFF_Fax">
    <vt:lpwstr>33 14 50 42</vt:lpwstr>
  </property>
  <property fmtid="{D5CDD505-2E9C-101B-9397-08002B2CF9AE}" pid="37" name="SD_Office_OFF_Fax_EN">
    <vt:lpwstr>+45 33 14 50 42</vt:lpwstr>
  </property>
  <property fmtid="{D5CDD505-2E9C-101B-9397-08002B2CF9AE}" pid="38" name="SD_Office_OFF_Email">
    <vt:lpwstr>mim@mim.dk</vt:lpwstr>
  </property>
  <property fmtid="{D5CDD505-2E9C-101B-9397-08002B2CF9AE}" pid="39" name="SD_Office_OFF_Web">
    <vt:lpwstr>www.mim.dk</vt:lpwstr>
  </property>
  <property fmtid="{D5CDD505-2E9C-101B-9397-08002B2CF9AE}" pid="40" name="SD_Office_OFF_CVR">
    <vt:lpwstr>12854358</vt:lpwstr>
  </property>
  <property fmtid="{D5CDD505-2E9C-101B-9397-08002B2CF9AE}" pid="41" name="SD_Office_OFF_EAN">
    <vt:lpwstr>5798000862005</vt:lpwstr>
  </property>
  <property fmtid="{D5CDD505-2E9C-101B-9397-08002B2CF9AE}" pid="42" name="SD_Office_OFF_EAN_EN">
    <vt:lpwstr>5798000862005</vt:lpwstr>
  </property>
  <property fmtid="{D5CDD505-2E9C-101B-9397-08002B2CF9AE}" pid="43" name="SD_Office_OFF_ColorTheme">
    <vt:lpwstr>MFVM - Departementet_Koncern</vt:lpwstr>
  </property>
  <property fmtid="{D5CDD505-2E9C-101B-9397-08002B2CF9AE}" pid="44" name="LastCompletedArtworkDefinition">
    <vt:lpwstr>MIM</vt:lpwstr>
  </property>
  <property fmtid="{D5CDD505-2E9C-101B-9397-08002B2CF9AE}" pid="45" name="USR_Name">
    <vt:lpwstr>Katrine Pilmark Elkjær</vt:lpwstr>
  </property>
  <property fmtid="{D5CDD505-2E9C-101B-9397-08002B2CF9AE}" pid="46" name="USR_Initials">
    <vt:lpwstr>KAPIE</vt:lpwstr>
  </property>
  <property fmtid="{D5CDD505-2E9C-101B-9397-08002B2CF9AE}" pid="47" name="USR_Title">
    <vt:lpwstr>Specialkonsulent</vt:lpwstr>
  </property>
  <property fmtid="{D5CDD505-2E9C-101B-9397-08002B2CF9AE}" pid="48" name="USR_DirectPhone">
    <vt:lpwstr>+45 29 32 48 84</vt:lpwstr>
  </property>
  <property fmtid="{D5CDD505-2E9C-101B-9397-08002B2CF9AE}" pid="49" name="USR_Mobile">
    <vt:lpwstr>+45 29 32 48 84</vt:lpwstr>
  </property>
  <property fmtid="{D5CDD505-2E9C-101B-9397-08002B2CF9AE}" pid="50" name="USR_Email">
    <vt:lpwstr>kapie@mim.dk</vt:lpwstr>
  </property>
  <property fmtid="{D5CDD505-2E9C-101B-9397-08002B2CF9AE}" pid="51" name="DocumentInfoFinished">
    <vt:lpwstr>True</vt:lpwstr>
  </property>
  <property fmtid="{D5CDD505-2E9C-101B-9397-08002B2CF9AE}" pid="52" name="sdDocumentDate">
    <vt:lpwstr>45461</vt:lpwstr>
  </property>
  <property fmtid="{D5CDD505-2E9C-101B-9397-08002B2CF9AE}" pid="53" name="SD_IntegrationInfoAdded">
    <vt:bool>true</vt:bool>
  </property>
</Properties>
</file>