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05CAB" w14:textId="5ACE5118" w:rsidR="006B5147" w:rsidRPr="00773EF7" w:rsidRDefault="006B5147" w:rsidP="006B5147">
      <w:pPr>
        <w:jc w:val="center"/>
        <w:rPr>
          <w:rFonts w:ascii="Courier New" w:hAnsi="Courier New"/>
          <w:sz w:val="20"/>
        </w:rPr>
      </w:pPr>
      <w:r w:rsidRPr="00773EF7">
        <w:rPr>
          <w:rFonts w:ascii="Courier New" w:hAnsi="Courier New"/>
          <w:sz w:val="20"/>
        </w:rPr>
        <w:t xml:space="preserve">1. ------IND- 2019 0153 HR- BG - 202007121--- --- FINAL </w:t>
      </w:r>
    </w:p>
    <w:p w14:paraId="3C7FB197" w14:textId="77777777" w:rsidR="004B0499" w:rsidRPr="00773EF7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</w:pPr>
      <w:r w:rsidRPr="00773EF7">
        <w:rPr>
          <w:rFonts w:ascii="Times New Roman" w:hAnsi="Times New Roman"/>
          <w:b/>
          <w:caps/>
          <w:color w:val="000000"/>
          <w:sz w:val="36"/>
        </w:rPr>
        <w:t>МИНИСТЕРСТВО НА ЗЕМЕДЕЛИЕТО</w:t>
      </w:r>
    </w:p>
    <w:p w14:paraId="09CCB16F" w14:textId="3809DF7C" w:rsidR="004B0499" w:rsidRPr="00773EF7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EF7">
        <w:rPr>
          <w:rFonts w:ascii="Times New Roman" w:hAnsi="Times New Roman"/>
          <w:sz w:val="24"/>
        </w:rPr>
        <w:t>Съгласно член 78, параграф 2 от Закона за земеделието (Официален вестник на Република Хърватия № 118/18), с настоящото министърът на земеделието приема следния</w:t>
      </w:r>
    </w:p>
    <w:p w14:paraId="0CBFB3BD" w14:textId="77777777" w:rsidR="004B0499" w:rsidRPr="00773EF7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3EF7">
        <w:rPr>
          <w:rFonts w:ascii="Times New Roman" w:hAnsi="Times New Roman"/>
          <w:b/>
          <w:color w:val="000000"/>
          <w:sz w:val="32"/>
        </w:rPr>
        <w:t>ПРАВИЛНИК</w:t>
      </w:r>
    </w:p>
    <w:p w14:paraId="315F06EB" w14:textId="77777777" w:rsidR="00DA2A62" w:rsidRPr="00773EF7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EF7">
        <w:rPr>
          <w:rFonts w:ascii="Times New Roman" w:hAnsi="Times New Roman"/>
          <w:b/>
          <w:color w:val="000000"/>
          <w:sz w:val="24"/>
        </w:rPr>
        <w:t>ОТНОСНО ПЛОДОВИТЕ КОНФИТЮРИ, ЖЕЛЕТА И МАРМАЛАДИ, PEKMEZ И ПОДСЛАДЕНО ПЮРЕ ОТ КЕСТЕНИ</w:t>
      </w:r>
    </w:p>
    <w:p w14:paraId="2599341F" w14:textId="77777777" w:rsidR="002B709B" w:rsidRPr="00773EF7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715F6F" w14:textId="6DCF62BF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I. ОБЩИ РАЗПОРЕДБИ</w:t>
      </w:r>
    </w:p>
    <w:p w14:paraId="7566D474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1</w:t>
      </w:r>
    </w:p>
    <w:p w14:paraId="04F149A7" w14:textId="77777777" w:rsidR="004B0499" w:rsidRPr="00773EF7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EF7">
        <w:rPr>
          <w:rFonts w:ascii="Times New Roman" w:hAnsi="Times New Roman"/>
          <w:sz w:val="24"/>
        </w:rPr>
        <w:t>(1) С настоящия правилник се определят изисквания за качество, които трябва да се спазват при производството и предоставянето на пазара на плодов конфитюр, конфитюр с екстра качество, желета, желета с екстра качество, мармалади, желе-мармалади, pekmez и подсладено пюре от кестени (наричани по-долу „продуктите“), и те се отнасят до:</w:t>
      </w:r>
    </w:p>
    <w:p w14:paraId="37A32CB6" w14:textId="77777777" w:rsidR="004B0499" w:rsidRPr="00773EF7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наименованията, определенията и общите изисквания;</w:t>
      </w:r>
    </w:p>
    <w:p w14:paraId="09F71FEE" w14:textId="77777777" w:rsidR="004B0499" w:rsidRPr="00773EF7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състава и органолептичните характеристики;</w:t>
      </w:r>
    </w:p>
    <w:p w14:paraId="6890B0D2" w14:textId="77777777" w:rsidR="004B0499" w:rsidRPr="00773EF7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вида и количеството на суровините и други съставки, които се използват при производството и обработката им; и</w:t>
      </w:r>
    </w:p>
    <w:p w14:paraId="11DC4D72" w14:textId="77777777" w:rsidR="002178E2" w:rsidRPr="00773EF7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допълнителните изисквания по отношение на етикетирането.</w:t>
      </w:r>
    </w:p>
    <w:p w14:paraId="4B93CA22" w14:textId="77777777" w:rsidR="008247F0" w:rsidRPr="00773EF7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EF7">
        <w:rPr>
          <w:rFonts w:ascii="Times New Roman" w:hAnsi="Times New Roman"/>
          <w:sz w:val="24"/>
        </w:rPr>
        <w:t xml:space="preserve">(2) Разпоредбите на настоящия правилник не са приложими за продукти, предназначени за производството на хлебни изделия, фини пекарски изделия и свързани с тях изделия, които са определени в специална наредба относно зърнените култури и зърнените продукти. </w:t>
      </w:r>
    </w:p>
    <w:p w14:paraId="7FBE4B45" w14:textId="77777777" w:rsidR="008247F0" w:rsidRPr="00773EF7" w:rsidRDefault="008247F0" w:rsidP="006B5147">
      <w:pPr>
        <w:pStyle w:val="clanak"/>
        <w:keepNext/>
        <w:keepLines/>
        <w:jc w:val="center"/>
      </w:pPr>
      <w:r w:rsidRPr="00773EF7">
        <w:t>Член 2</w:t>
      </w:r>
    </w:p>
    <w:p w14:paraId="425A9CDD" w14:textId="77777777" w:rsidR="00523107" w:rsidRPr="00773EF7" w:rsidRDefault="008247F0" w:rsidP="006B5147">
      <w:pPr>
        <w:pStyle w:val="t-9-8"/>
        <w:jc w:val="both"/>
      </w:pPr>
      <w:r w:rsidRPr="00773EF7">
        <w:t>С настоящия правилник се транспонира в законодателната рамка на Република Хърватия Директива 2001/113/ЕО на Съвета от 20 декември 2001 г. относно плодови конфитюри, желета и мармалади и подсладено пюре от кестени, предназначени за консумация от човека (OB L 10, 12.1.2002 г.).</w:t>
      </w:r>
    </w:p>
    <w:p w14:paraId="29409B6F" w14:textId="77777777" w:rsidR="007A4EAF" w:rsidRPr="00773EF7" w:rsidRDefault="007A4EAF" w:rsidP="006B5147">
      <w:pPr>
        <w:pStyle w:val="box458066"/>
        <w:keepNext/>
        <w:keepLines/>
        <w:jc w:val="center"/>
      </w:pPr>
      <w:r w:rsidRPr="00773EF7">
        <w:lastRenderedPageBreak/>
        <w:t>Член 3</w:t>
      </w:r>
    </w:p>
    <w:p w14:paraId="2E97C04D" w14:textId="77777777" w:rsidR="007A4EAF" w:rsidRPr="00773EF7" w:rsidRDefault="007A4EAF" w:rsidP="006B5147">
      <w:pPr>
        <w:pStyle w:val="box458066"/>
        <w:jc w:val="both"/>
      </w:pPr>
      <w:r w:rsidRPr="00773EF7">
        <w:t>(1) Настоящият правилник е нотифициран в съответствие с процедурата, определена в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 L 241, 17.9.2015 г.).</w:t>
      </w:r>
    </w:p>
    <w:p w14:paraId="0EB90EAF" w14:textId="280ECB03" w:rsidR="00523107" w:rsidRPr="00773EF7" w:rsidRDefault="007A4EAF" w:rsidP="006B5147">
      <w:pPr>
        <w:pStyle w:val="box458066"/>
        <w:jc w:val="both"/>
      </w:pPr>
      <w:r w:rsidRPr="00773EF7">
        <w:t>(2) Разпоредбите на член 5, параграф 2 и приложение I, точка 8 от настоящия правилник не се прилагат за продуктите, законно произведени и/или пуснати на пазара в друга държава членка или Турция, или законно произведени в държава — членка на Европейската асоциация за свободна търговия, която е страна по Споразумението за Европейското икономическо пространство.</w:t>
      </w:r>
    </w:p>
    <w:p w14:paraId="6C7518B4" w14:textId="77777777" w:rsidR="007A4EAF" w:rsidRPr="00773EF7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II. ИЗИСКВАНИЯ ЗА КАЧЕСТВО</w:t>
      </w:r>
    </w:p>
    <w:p w14:paraId="63419604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4</w:t>
      </w:r>
    </w:p>
    <w:p w14:paraId="6625158E" w14:textId="480C3D43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(1) Продуктите, посочени в член 1, параграф 1 от настоящия правилник, трябва да отговарят на изискванията, определени в приложение 1 към настоящия правилник.</w:t>
      </w:r>
    </w:p>
    <w:p w14:paraId="37B8DD53" w14:textId="7878AD7B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(2) Без да се засягат разпоредбите на Регламент (ЕО) № 1333/2008 на Европейския парламент и на Съвета от 16 декември 2008 г. относно добавките в храните (ОВ L 354, 31.12.2008 г.) (наричан по-долу „Регламент (ЕО) № 1333/2008“), само съставките, посочени в приложения II и III към настоящия правилник, се използват за производството на продуктите, посочени в приложение 1 към настоящия правилник.</w:t>
      </w:r>
    </w:p>
    <w:p w14:paraId="4A0F92D7" w14:textId="77777777" w:rsidR="002178E2" w:rsidRPr="00773EF7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5</w:t>
      </w:r>
    </w:p>
    <w:p w14:paraId="52812C34" w14:textId="48A44D21" w:rsidR="008E2896" w:rsidRPr="00773EF7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(1) Продуктите, посочени в приложение I към настоящия правилник, се състоят от най-малко 60 % разтворими твърди вещества, определени с рефрактометър, различни от продукти, които включват подсладители, частично или напълно заменящи захарта.</w:t>
      </w:r>
    </w:p>
    <w:p w14:paraId="4089A886" w14:textId="622FD828" w:rsidR="002178E2" w:rsidRPr="00773EF7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EF7">
        <w:rPr>
          <w:rFonts w:ascii="Times New Roman" w:hAnsi="Times New Roman"/>
          <w:sz w:val="24"/>
        </w:rPr>
        <w:t>(2) Без да се засягат разпоредбите на член 17 от Регламент (ЕС) № 1169/2011 на Европейския парламент и на Съвета от 25 октомври 2011 г. за предоставянето на информация за храните на потребителите, за изменение на регламенти (ЕО) № 1924/2006 и (ЕО) № 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 608/2004 на Комисията (ОВ L 304, 22 ноември 2011 г.) (наричан по-долу „Регламент (ЕС) № 1169/2011“), продуктите, посочени в член 1, параграф 1 от настоящия правилник, с намалено количество захар, могат да се пускат на пазара под наименованията, предоставени в приложение I към настоящия правилник, при условие че се състоят от най-малко 55% разтворими твърди вещества.</w:t>
      </w:r>
    </w:p>
    <w:p w14:paraId="7C12EA27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lastRenderedPageBreak/>
        <w:t>Член 6</w:t>
      </w:r>
    </w:p>
    <w:p w14:paraId="7CADD353" w14:textId="60846952" w:rsidR="004D3A71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Когато производството на продуктите, посочени в член 1, параграф 1 от настоящия правилник, включва смесване на няколко вида плодове, минималното съдържание, посочено в приложение I към настоящия правилник за различните видове плодове, трябва да бъде намалено пропорционално на използваните проценти.</w:t>
      </w:r>
    </w:p>
    <w:p w14:paraId="33910C6B" w14:textId="77777777" w:rsidR="004B0499" w:rsidRPr="00773EF7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III. ИЗИСКВАНИЯ ЗА ЕТИКЕТИРАНЕ</w:t>
      </w:r>
    </w:p>
    <w:p w14:paraId="5E9622AF" w14:textId="77777777" w:rsidR="004A0F2C" w:rsidRPr="00773EF7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7</w:t>
      </w:r>
    </w:p>
    <w:p w14:paraId="40BD8E28" w14:textId="77777777" w:rsidR="00CC5D3D" w:rsidRPr="00773EF7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EF7">
        <w:rPr>
          <w:rFonts w:ascii="Times New Roman" w:hAnsi="Times New Roman"/>
          <w:sz w:val="24"/>
        </w:rPr>
        <w:t xml:space="preserve">Разпоредбите на Регламент (ЕС) № 1169/2011 и разпоредбите на настоящия правилник, приложими за етикетирането, се прилагат по отношение на етикетирането на продуктите, посочени в член 1, параграф 1 от настоящия правилник. </w:t>
      </w:r>
    </w:p>
    <w:p w14:paraId="430374AA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8</w:t>
      </w:r>
    </w:p>
    <w:p w14:paraId="769F7951" w14:textId="52C9531E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(1) Наименованията на продуктите, посочени в приложение I към настоящия правилник, могат да се използват само за етикетиране на продукти, които отговарят на изискванията, определени за тези продукти, и които се пускат на пазара под тези наименования.</w:t>
      </w:r>
    </w:p>
    <w:p w14:paraId="5EFE1747" w14:textId="1086880F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(2) Наименованията на продуктите, посочени в приложение I към настоящия правилник, могат да се използват в съответствие с практики за обозначаване на други продукти, които не могат да бъдат объркани с онези, определени в приложение 1 към настоящия правилник.</w:t>
      </w:r>
    </w:p>
    <w:p w14:paraId="54CFEC90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9</w:t>
      </w:r>
    </w:p>
    <w:p w14:paraId="47B32E1F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(1) Наименованията на продуктите се допълват с името на използвания плод или плодове, посочени в низходящ ред според теглото на вложените суровини.</w:t>
      </w:r>
    </w:p>
    <w:p w14:paraId="3FFD44FC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(2) При продуктите, произведени от три или повече видове плодове, посочването на използваните плодове може да се замени с думите „смес от плодове“ или с друг сходен израз, или с броя на използваните плодове.</w:t>
      </w:r>
    </w:p>
    <w:p w14:paraId="724C5CB3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10</w:t>
      </w:r>
    </w:p>
    <w:p w14:paraId="768D211B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(1) Върху етикета се посочва количеството вложен плод, означено с думите „приготвен от… g плод на 100 g“ за готовия продукт.</w:t>
      </w:r>
    </w:p>
    <w:p w14:paraId="1F3C002C" w14:textId="77777777" w:rsidR="004D3A71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(2) Когато при производството се използва воден екстракт от плодове, количеството на вложения плод се изчислява, като се приспада масата на водата, използвана при приготвянето на водния екстракт.</w:t>
      </w:r>
    </w:p>
    <w:p w14:paraId="5BDF5918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11</w:t>
      </w:r>
    </w:p>
    <w:p w14:paraId="2269E801" w14:textId="092D29C6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(1) Върху етикета се посочва общото захарно съдържание, означено с думите „общо захарно съдържание… g на 100 g“ за готовия продукт, като указаната цифра </w:t>
      </w:r>
      <w:r w:rsidRPr="00773EF7">
        <w:rPr>
          <w:rFonts w:ascii="Times New Roman" w:hAnsi="Times New Roman"/>
          <w:color w:val="000000"/>
          <w:sz w:val="24"/>
        </w:rPr>
        <w:lastRenderedPageBreak/>
        <w:t>представлява стойността, определена рефрактометрично при 20 °С, с допустимо отклонение от ± 3 рефрактометрични градуса.</w:t>
      </w:r>
    </w:p>
    <w:p w14:paraId="53F6329F" w14:textId="77777777" w:rsidR="002178E2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(2) Върху етикета на продукта не е необходимо да се посочват данните съгласно параграф 1 от настоящия член, когато върху етикета има хранителна претенция по отношение на захарите съгласно Регламент (ЕС) № 1169/2011.</w:t>
      </w:r>
    </w:p>
    <w:p w14:paraId="2700E9CF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12</w:t>
      </w:r>
    </w:p>
    <w:p w14:paraId="69168130" w14:textId="77777777" w:rsidR="00C64FE2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Данните, посочени в член 10, параграф 1 и член 11, параграф 1 от настоящия правилник, се разполагат на едно зрително поле с наименованието на продукта и са написани по ясен и разбираем начин.</w:t>
      </w:r>
    </w:p>
    <w:p w14:paraId="1F670A39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13</w:t>
      </w:r>
    </w:p>
    <w:p w14:paraId="4EFFE2E1" w14:textId="4F7728CC" w:rsidR="00CC5D3D" w:rsidRPr="00773EF7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Когато концентрацията на серен диоксид и/или сулфит е над 10 mg/kg, неговото наличие се посочва в списъка на съставките съгласно член 9, параграф 1, буква в) и член 21 от Регламент (ЕС) № 1169/2011.</w:t>
      </w:r>
    </w:p>
    <w:p w14:paraId="49AFB817" w14:textId="77777777" w:rsidR="004B0499" w:rsidRPr="00773EF7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IV. УСТАНОВЯВАНЕ НА СЪОТВЕТСТВИЕ</w:t>
      </w:r>
    </w:p>
    <w:p w14:paraId="753628D6" w14:textId="77777777" w:rsidR="004B0499" w:rsidRPr="00773EF7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14</w:t>
      </w:r>
    </w:p>
    <w:p w14:paraId="39C99BD2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За целите на официалния контрол и за установяване на съответствието на продуктите с изискванията, определени в настоящия правилник, се използват валидирани и международно признати методи.</w:t>
      </w:r>
    </w:p>
    <w:p w14:paraId="066B875B" w14:textId="77777777" w:rsidR="004B0499" w:rsidRPr="00773EF7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15</w:t>
      </w:r>
    </w:p>
    <w:p w14:paraId="66346D25" w14:textId="77777777" w:rsidR="00A1165E" w:rsidRPr="00773EF7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Приложения I, II и III се отпечатват с настоящия правилник и са неразделна част от него.</w:t>
      </w:r>
    </w:p>
    <w:p w14:paraId="044C2266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V. ПРЕХОДНИ И ЗАКЛЮЧИТЕЛНИ РАЗПОРЕДБИ</w:t>
      </w:r>
    </w:p>
    <w:p w14:paraId="77D0637D" w14:textId="77777777" w:rsidR="004B0499" w:rsidRPr="00773EF7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Член 16</w:t>
      </w:r>
    </w:p>
    <w:p w14:paraId="1085BAB5" w14:textId="77777777" w:rsidR="00D4652B" w:rsidRPr="00773EF7" w:rsidRDefault="00D4652B" w:rsidP="006B5147">
      <w:pPr>
        <w:pStyle w:val="box458066"/>
        <w:jc w:val="both"/>
      </w:pPr>
      <w:r w:rsidRPr="00773EF7">
        <w:t>Продуктите, посочени в член 1, параграф 1 от настоящия правилник, могат да се произвеждат и етикетират в съответствие с правилника, посочен в член 17 от настоящия правилник, и да се пускат на пазара до 24 месеца след влизането в сила на настоящия правилник, и могат да останат на пазара до изтичане на срока им на годност.</w:t>
      </w:r>
    </w:p>
    <w:p w14:paraId="755874D0" w14:textId="77777777" w:rsidR="005E1C61" w:rsidRPr="00773EF7" w:rsidRDefault="00CC5D3D" w:rsidP="006B5147">
      <w:pPr>
        <w:pStyle w:val="box458066"/>
        <w:keepNext/>
        <w:keepLines/>
        <w:jc w:val="center"/>
      </w:pPr>
      <w:r w:rsidRPr="00773EF7">
        <w:t xml:space="preserve">Член 17 </w:t>
      </w:r>
    </w:p>
    <w:p w14:paraId="5D863F34" w14:textId="77777777" w:rsidR="004B0499" w:rsidRPr="00773EF7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EF7">
        <w:rPr>
          <w:rFonts w:ascii="Times New Roman" w:hAnsi="Times New Roman"/>
          <w:sz w:val="24"/>
        </w:rPr>
        <w:t>В деня на влизане в сила на настоящия правилник се преустановява действието на Правилника относно плодовите конфитюри, желета, мармалади, pekmez и подсладено пюре от кестени (Официален вестник на Република Хърватия № 94/11).</w:t>
      </w:r>
    </w:p>
    <w:p w14:paraId="0233A09C" w14:textId="77777777" w:rsidR="0046754C" w:rsidRPr="00773EF7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lastRenderedPageBreak/>
        <w:t>Член 18</w:t>
      </w:r>
    </w:p>
    <w:p w14:paraId="11A537AC" w14:textId="29650509" w:rsidR="004B0499" w:rsidRPr="00773EF7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Настоящият правилник влиза в сила на осмия ден след публикуването му в </w:t>
      </w:r>
      <w:r w:rsidRPr="00773EF7">
        <w:rPr>
          <w:rFonts w:ascii="Times New Roman" w:hAnsi="Times New Roman"/>
          <w:i/>
          <w:iCs/>
          <w:color w:val="000000"/>
          <w:sz w:val="24"/>
        </w:rPr>
        <w:t>Официален вестник на Република Хърватия</w:t>
      </w:r>
      <w:r w:rsidRPr="00773EF7">
        <w:rPr>
          <w:rFonts w:ascii="Times New Roman" w:hAnsi="Times New Roman"/>
          <w:color w:val="000000"/>
          <w:sz w:val="24"/>
        </w:rPr>
        <w:t>.</w:t>
      </w:r>
    </w:p>
    <w:p w14:paraId="0A558167" w14:textId="77777777" w:rsidR="00E9045F" w:rsidRPr="00773EF7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21494" w14:textId="1A301E50" w:rsidR="00A307E7" w:rsidRPr="00773EF7" w:rsidRDefault="00F11BC4" w:rsidP="005023B3">
      <w:pPr>
        <w:keepNext/>
        <w:keepLines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КЛАС: 011-01/18-01/68</w:t>
      </w:r>
    </w:p>
    <w:p w14:paraId="20EC222C" w14:textId="379A9EE5" w:rsidR="00F11BC4" w:rsidRPr="00773EF7" w:rsidRDefault="00F11BC4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НОМЕР НА ДОСИЕ: 525-09/1649-19-13</w:t>
      </w:r>
    </w:p>
    <w:p w14:paraId="41CE8E42" w14:textId="4FB74DD8" w:rsidR="00832831" w:rsidRPr="00773EF7" w:rsidRDefault="00832831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Загреб, 12 август 2019 г.</w:t>
      </w:r>
    </w:p>
    <w:p w14:paraId="1DE7B280" w14:textId="77777777" w:rsidR="00D33C86" w:rsidRPr="00773EF7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38D80" w14:textId="68FC4593" w:rsidR="001674C4" w:rsidRPr="00773EF7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3EF7">
        <w:rPr>
          <w:rFonts w:ascii="Times New Roman" w:hAnsi="Times New Roman"/>
          <w:b/>
          <w:sz w:val="24"/>
        </w:rPr>
        <w:t>МИНИСТЪР НА ЗЕМЕДЕЛИЕТО</w:t>
      </w:r>
    </w:p>
    <w:p w14:paraId="0B182A31" w14:textId="22DB3320" w:rsidR="001674C4" w:rsidRPr="00773EF7" w:rsidRDefault="00832831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3EF7">
        <w:rPr>
          <w:rFonts w:ascii="Times New Roman" w:hAnsi="Times New Roman"/>
          <w:b/>
          <w:sz w:val="24"/>
        </w:rPr>
        <w:t>Marija Vučković</w:t>
      </w:r>
    </w:p>
    <w:p w14:paraId="4C0844F8" w14:textId="77777777" w:rsidR="004B0499" w:rsidRPr="00773EF7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lastRenderedPageBreak/>
        <w:t>ПРИЛОЖЕНИЕ I.</w:t>
      </w:r>
    </w:p>
    <w:p w14:paraId="744AABA4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НАИМЕНОВАНИЯ, ОПРЕДЕЛЕНИЯ И ОБЩИ ИЗИСКВАНИЯ</w:t>
      </w:r>
    </w:p>
    <w:p w14:paraId="6FA7B2B4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1. </w:t>
      </w:r>
      <w:r w:rsidRPr="00773EF7">
        <w:rPr>
          <w:rFonts w:ascii="Times New Roman" w:hAnsi="Times New Roman"/>
          <w:i/>
          <w:color w:val="000000"/>
          <w:sz w:val="24"/>
        </w:rPr>
        <w:t>„Конфитюр“</w:t>
      </w:r>
      <w:r w:rsidRPr="00773EF7">
        <w:rPr>
          <w:rFonts w:ascii="Times New Roman" w:hAnsi="Times New Roman"/>
          <w:color w:val="000000"/>
          <w:sz w:val="24"/>
        </w:rPr>
        <w:t xml:space="preserve"> е продукт, който е доведен до необходимата степен на сгъстяване (желиране), и който е получен от захари, пулп и/или пюре от един или повече видове плодове и вода. Конфитюр от цитрусови плодове може да се получи и от цели плодове, нарязани на ивици и/или резени.</w:t>
      </w:r>
    </w:p>
    <w:p w14:paraId="0F7F949C" w14:textId="77777777" w:rsidR="004B0499" w:rsidRPr="00773EF7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Количеството пулп и/или пюре, използвано за производството на 1 000 g готов продукт, не трябва да бъде по-малко от:</w:t>
      </w:r>
    </w:p>
    <w:p w14:paraId="2C74E9D5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350 g като общо правило</w:t>
      </w:r>
    </w:p>
    <w:p w14:paraId="1C3B5CF5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250 g за френско грозде, калина, зърнастец, касис, шипки и дюли,</w:t>
      </w:r>
    </w:p>
    <w:p w14:paraId="2C69EEE8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150 g за джинджифил,</w:t>
      </w:r>
    </w:p>
    <w:p w14:paraId="76FF1431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160 g за плодове на кашу,</w:t>
      </w:r>
    </w:p>
    <w:p w14:paraId="32B69ACE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60 g за плод от пасифлора.</w:t>
      </w:r>
    </w:p>
    <w:p w14:paraId="225DA62E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2. </w:t>
      </w:r>
      <w:r w:rsidRPr="00773EF7">
        <w:rPr>
          <w:rFonts w:ascii="Times New Roman" w:hAnsi="Times New Roman"/>
          <w:i/>
          <w:color w:val="000000"/>
          <w:sz w:val="24"/>
        </w:rPr>
        <w:t>„Конфитюр екстра качество“</w:t>
      </w:r>
      <w:r w:rsidRPr="00773EF7">
        <w:rPr>
          <w:rFonts w:ascii="Times New Roman" w:hAnsi="Times New Roman"/>
          <w:color w:val="000000"/>
          <w:sz w:val="24"/>
        </w:rPr>
        <w:t xml:space="preserve"> е смес, която е доведена до необходимата степен на сгъстяване (желиране), и която е получена от захари, неконцентриран плодов пулп от един или повече видове плодове и вода. Конфитюр екстра качество от шипки и конфитюр екстра качество от безсеменни малини, къпини, касис, боровинки и френско грозде може да се получи изцяло или частично от неконцентрирани пюрета от съответните плодове. Конфитюр екстра качество от цитрусови плодове може да се получи и от цели плодове, нарязани на ивици и/или резени.</w:t>
      </w:r>
    </w:p>
    <w:p w14:paraId="7DBD0847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При производството на конфитюр екстра качество не се допуска плодовете ябълка, круша, слива с неотделяща се костилка, пъпеш, диня, грозде, тиква, краставица и домат да се използват в смес с други плодове.</w:t>
      </w:r>
    </w:p>
    <w:p w14:paraId="57F37644" w14:textId="77777777" w:rsidR="004B0499" w:rsidRPr="00773EF7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Количеството пулп, използвано за производството на 1 000 g готов продукт, не трябва да бъде по-малко от:</w:t>
      </w:r>
    </w:p>
    <w:p w14:paraId="320CECE4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450 g като общо правило</w:t>
      </w:r>
    </w:p>
    <w:p w14:paraId="34E8A6AB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350 g за френско грозде, калина, зърнастец, касис, шипки и дюли,</w:t>
      </w:r>
    </w:p>
    <w:p w14:paraId="5C4EBEAB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250 g за джинджифил,</w:t>
      </w:r>
    </w:p>
    <w:p w14:paraId="53F58A13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230 g за плодове на кашу,</w:t>
      </w:r>
    </w:p>
    <w:p w14:paraId="0DBEE095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80 g за плод от пасифлора.</w:t>
      </w:r>
    </w:p>
    <w:p w14:paraId="6EBA7A42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3. </w:t>
      </w:r>
      <w:r w:rsidRPr="00773EF7">
        <w:rPr>
          <w:rFonts w:ascii="Times New Roman" w:hAnsi="Times New Roman"/>
          <w:i/>
          <w:color w:val="000000"/>
          <w:sz w:val="24"/>
        </w:rPr>
        <w:t>„Желе“</w:t>
      </w:r>
      <w:r w:rsidRPr="00773EF7">
        <w:rPr>
          <w:rFonts w:ascii="Times New Roman" w:hAnsi="Times New Roman"/>
          <w:color w:val="000000"/>
          <w:sz w:val="24"/>
        </w:rPr>
        <w:t xml:space="preserve"> е смес, получена от захари, сок и/или водни екстракти от един или повече видове плодове, и доведена до необходимата степен на сгъстяване (желиране). Количеството на сока и/или водния екстракт, които се влагат в производството на 1 000 </w:t>
      </w:r>
      <w:r w:rsidRPr="00773EF7">
        <w:rPr>
          <w:rFonts w:ascii="Times New Roman" w:hAnsi="Times New Roman"/>
          <w:color w:val="000000"/>
          <w:sz w:val="24"/>
        </w:rPr>
        <w:lastRenderedPageBreak/>
        <w:t>g готов продукт, не трябва да е по-малко от посоченото за производството на конфитюр. Тези количества се изчисляват, след като се приспадне теглото на водата, която е използвана при приготвянето на водните екстракти.</w:t>
      </w:r>
    </w:p>
    <w:p w14:paraId="02F136C8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4. </w:t>
      </w:r>
      <w:r w:rsidRPr="00773EF7">
        <w:rPr>
          <w:rFonts w:ascii="Times New Roman" w:hAnsi="Times New Roman"/>
          <w:i/>
          <w:color w:val="000000"/>
          <w:sz w:val="24"/>
        </w:rPr>
        <w:t>„Желе екстра качество“</w:t>
      </w:r>
      <w:r w:rsidRPr="00773EF7">
        <w:rPr>
          <w:rFonts w:ascii="Times New Roman" w:hAnsi="Times New Roman"/>
          <w:color w:val="000000"/>
          <w:sz w:val="24"/>
        </w:rPr>
        <w:t xml:space="preserve"> е продукт, в който количеството на плодовия сок и/или водните екстракти, които се влагат в производството на 1 000 g готов продукт, не трябва да е по-малко от посоченото за производството на конфитюр екстра качество. Тези количества се изчисляват, след като се приспадне теглото на водата, която е използвана при приготвянето на водните екстракти.</w:t>
      </w:r>
    </w:p>
    <w:p w14:paraId="7ACF536B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При производството на желе екстра качество не се допуска плодовете ябълка, круша, слива с неотделяща се костилка, пъпеш, диня, грозде, тиква, краставица и домат да се използват в смес с други плодове.</w:t>
      </w:r>
    </w:p>
    <w:p w14:paraId="7EC03BFC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5. </w:t>
      </w:r>
      <w:r w:rsidRPr="00773EF7">
        <w:rPr>
          <w:rFonts w:ascii="Times New Roman" w:hAnsi="Times New Roman"/>
          <w:i/>
          <w:color w:val="000000"/>
          <w:sz w:val="24"/>
        </w:rPr>
        <w:t>„Мармалад“</w:t>
      </w:r>
      <w:r w:rsidRPr="00773EF7">
        <w:rPr>
          <w:rFonts w:ascii="Times New Roman" w:hAnsi="Times New Roman"/>
          <w:color w:val="000000"/>
          <w:sz w:val="24"/>
        </w:rPr>
        <w:t xml:space="preserve"> е смес, доведена до необходимата степен на сгъстяване (желиране) и получена от вода, захари и един или повече от следните продукти, получени от цитрусови плодове: пулп, пюре, сок, кора и водни екстракти.</w:t>
      </w:r>
    </w:p>
    <w:p w14:paraId="2FCA3D17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Количеството цитрусов плод, което се влага в производството на 1 000 g готов продукт, не трябва да е по-малко от 200 g, от които най-малко 75 g трябва да са получени от ядивната част на плода (ендокарп</w:t>
      </w:r>
      <w:bookmarkStart w:id="0" w:name="_GoBack"/>
      <w:bookmarkEnd w:id="0"/>
      <w:r w:rsidRPr="00773EF7">
        <w:rPr>
          <w:rFonts w:ascii="Times New Roman" w:hAnsi="Times New Roman"/>
          <w:color w:val="000000"/>
          <w:sz w:val="24"/>
        </w:rPr>
        <w:t>).</w:t>
      </w:r>
    </w:p>
    <w:p w14:paraId="7C966FA5" w14:textId="77777777" w:rsidR="004B0499" w:rsidRPr="00773EF7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6. </w:t>
      </w:r>
      <w:r w:rsidRPr="00773EF7">
        <w:rPr>
          <w:rFonts w:ascii="Times New Roman" w:hAnsi="Times New Roman"/>
          <w:i/>
          <w:color w:val="000000"/>
          <w:sz w:val="24"/>
        </w:rPr>
        <w:t>„Желе-мармалад“</w:t>
      </w:r>
    </w:p>
    <w:p w14:paraId="32461A68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Наименованието „желе-мармалад“ може да се използва за продукт, който не съдържа неразтворими вещества, при което се допускат незначителни количества фино раздробени кори от плода.</w:t>
      </w:r>
    </w:p>
    <w:p w14:paraId="466FDF39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7. </w:t>
      </w:r>
      <w:r w:rsidRPr="00773EF7">
        <w:rPr>
          <w:rFonts w:ascii="Times New Roman" w:hAnsi="Times New Roman"/>
          <w:i/>
          <w:color w:val="000000"/>
          <w:sz w:val="24"/>
        </w:rPr>
        <w:t>„Подсладено пюре от кестени“</w:t>
      </w:r>
      <w:r w:rsidRPr="00773EF7">
        <w:rPr>
          <w:rFonts w:ascii="Times New Roman" w:hAnsi="Times New Roman"/>
          <w:color w:val="000000"/>
          <w:sz w:val="24"/>
        </w:rPr>
        <w:t xml:space="preserve"> е смес, доведена до подходяща консистенция, и получена от вода, захар и най-малко 380 g пюре от кестени (</w:t>
      </w:r>
      <w:r w:rsidRPr="00773EF7">
        <w:rPr>
          <w:rFonts w:ascii="Times New Roman" w:hAnsi="Times New Roman"/>
          <w:i/>
          <w:color w:val="000000"/>
          <w:sz w:val="24"/>
        </w:rPr>
        <w:t>Castanea sativa</w:t>
      </w:r>
      <w:r w:rsidRPr="00773EF7">
        <w:rPr>
          <w:rFonts w:ascii="Times New Roman" w:hAnsi="Times New Roman"/>
          <w:color w:val="000000"/>
          <w:sz w:val="24"/>
        </w:rPr>
        <w:t>) за 1 000 g готов продукт.</w:t>
      </w:r>
    </w:p>
    <w:p w14:paraId="4CD36692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8. „</w:t>
      </w:r>
      <w:r w:rsidRPr="00773EF7">
        <w:rPr>
          <w:rFonts w:ascii="Times New Roman" w:hAnsi="Times New Roman"/>
          <w:i/>
          <w:color w:val="000000"/>
          <w:sz w:val="24"/>
        </w:rPr>
        <w:t>Pekmez</w:t>
      </w:r>
      <w:r w:rsidRPr="00773EF7">
        <w:rPr>
          <w:rFonts w:ascii="Times New Roman" w:hAnsi="Times New Roman"/>
          <w:color w:val="000000"/>
          <w:sz w:val="24"/>
        </w:rPr>
        <w:t>“ (плодова меласа) е продукт, доведен до необходимата степен на сгъстяване, и получен чрез сваряване на пулп и/или пюре от един или повече видове плодове и вода, със или без добавена захар. Максималното количество захар, което може да бъде добавено към pekmez, е по-малко от 25 % от общото съдържание на вложените плодове.</w:t>
      </w:r>
    </w:p>
    <w:p w14:paraId="6512D936" w14:textId="77777777" w:rsidR="004B0499" w:rsidRPr="00773EF7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lastRenderedPageBreak/>
        <w:t>ПРИЛОЖЕНИЕ II.</w:t>
      </w:r>
    </w:p>
    <w:p w14:paraId="1F23D538" w14:textId="77777777" w:rsidR="004B0499" w:rsidRPr="00773EF7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РАЗРЕШЕНИ ДОПЪЛНИТЕЛНИ СЪСТАВКИ</w:t>
      </w:r>
    </w:p>
    <w:p w14:paraId="3CB78EB3" w14:textId="5035D7A3" w:rsidR="004B0499" w:rsidRPr="00773EF7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Следните допълнителни съставки могат да се използват в продуктите, определени в приложение I:</w:t>
      </w:r>
    </w:p>
    <w:p w14:paraId="68EA3C32" w14:textId="3C9E6E31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мед съгласно определението в Правилника относно меда (Официален вестник на Република Хърватия № 53/15 и 47/17) — във всички продукти като пълен или частичен заместител на захари,</w:t>
      </w:r>
    </w:p>
    <w:p w14:paraId="7D143BD4" w14:textId="24F62FCF" w:rsidR="004B0499" w:rsidRPr="00773EF7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плодов сок — в конфитюр,</w:t>
      </w:r>
    </w:p>
    <w:p w14:paraId="0C4822EA" w14:textId="219E47E8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сок от цитрусови плодове — в продукти, получени от друг вид плод — в конфитюр, конфитюр екстра качество, желе и желе екстра качество,</w:t>
      </w:r>
    </w:p>
    <w:p w14:paraId="467017E4" w14:textId="50395ACF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сок от червени плодове — в конфитюр и конфитюр екстра качество, произведени от шипки, ягоди, малини, цариградско грозде, френско грозде, сливи и ревен,</w:t>
      </w:r>
    </w:p>
    <w:p w14:paraId="55515819" w14:textId="435D94A3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сок от червено цвекло — в конфитюр и желе, произведени от ягоди, малини, цариградско грозде, френско грозде и сливи,</w:t>
      </w:r>
    </w:p>
    <w:p w14:paraId="2CADA1DB" w14:textId="781BF818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етерични масла от цитрусови плодове — само в мармалад и желе-мармалад,</w:t>
      </w:r>
    </w:p>
    <w:p w14:paraId="1C27222E" w14:textId="6409AA7A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масла и мазнини за хранителни цели като антипенители — във всички продукти,</w:t>
      </w:r>
    </w:p>
    <w:p w14:paraId="24570D76" w14:textId="61DDEA9A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течен пектин — във всички продукти,</w:t>
      </w:r>
    </w:p>
    <w:p w14:paraId="3AAC3E09" w14:textId="197DFF72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кори от цитрусови плодове — в конфитюр, конфитюр екстра качество, желе и желе екстра качество,</w:t>
      </w:r>
    </w:p>
    <w:p w14:paraId="7CD4B4C2" w14:textId="11BD88AA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— листа от индрише </w:t>
      </w:r>
      <w:r w:rsidRPr="00773EF7">
        <w:rPr>
          <w:rFonts w:ascii="Times New Roman" w:hAnsi="Times New Roman"/>
          <w:i/>
          <w:color w:val="000000"/>
          <w:sz w:val="24"/>
        </w:rPr>
        <w:t>Pelargonium odoratissimum</w:t>
      </w:r>
      <w:r w:rsidRPr="00773EF7">
        <w:rPr>
          <w:rFonts w:ascii="Times New Roman" w:hAnsi="Times New Roman"/>
          <w:color w:val="000000"/>
          <w:sz w:val="24"/>
        </w:rPr>
        <w:t xml:space="preserve"> — в конфитюр, конфитюр екстра качество, желе и желе екстра качество, когато са направени от дюли,</w:t>
      </w:r>
    </w:p>
    <w:p w14:paraId="07278059" w14:textId="2F30A9D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спиртни напитки, вино и винен ликьор, ядки, ароматични билки, подправки, ванилия и ванилови екстракти — във всички продукти, и</w:t>
      </w:r>
    </w:p>
    <w:p w14:paraId="11739234" w14:textId="3A8EC4EB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ванилин — във всички продукти.</w:t>
      </w:r>
    </w:p>
    <w:p w14:paraId="19BC8D64" w14:textId="77777777" w:rsidR="004B0499" w:rsidRPr="00773EF7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lastRenderedPageBreak/>
        <w:t>ПРИЛОЖЕНИЕ III.</w:t>
      </w:r>
    </w:p>
    <w:p w14:paraId="7188E727" w14:textId="77777777" w:rsidR="004B0499" w:rsidRPr="00773EF7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ОПРЕДЕЛЕНИЯ И ОБРАБОТКА НА СЪСТАВКИТЕ</w:t>
      </w:r>
    </w:p>
    <w:p w14:paraId="2C18BB5B" w14:textId="12252D89" w:rsidR="004B0499" w:rsidRPr="00773EF7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1. Определения</w:t>
      </w:r>
    </w:p>
    <w:p w14:paraId="4BD85305" w14:textId="77777777" w:rsidR="004B0499" w:rsidRPr="00773EF7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За целите на настоящия правилник отделните понятия се използват със следното значение:</w:t>
      </w:r>
    </w:p>
    <w:p w14:paraId="44F5D32A" w14:textId="77777777" w:rsidR="004B0499" w:rsidRPr="00773EF7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1. </w:t>
      </w:r>
      <w:r w:rsidRPr="00773EF7">
        <w:rPr>
          <w:rFonts w:ascii="Times New Roman" w:hAnsi="Times New Roman"/>
          <w:i/>
          <w:color w:val="000000"/>
          <w:sz w:val="24"/>
        </w:rPr>
        <w:t>Плодове</w:t>
      </w:r>
    </w:p>
    <w:p w14:paraId="25B2BEC3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свежи, здрави, без развала плодове, които съдържат всичките си основни хранителни вещества и са достатъчно зрели, за да се използват след почистване, отстраняване на дефектите и външните обвивки, и други части,</w:t>
      </w:r>
    </w:p>
    <w:p w14:paraId="554D03C6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домати, ядивни части на стъблото на ревен, моркови, сладки картофи, краставици, тикви, пъпеши и дини,</w:t>
      </w:r>
    </w:p>
    <w:p w14:paraId="0696A0F8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ядивният корен на растението джинджифил в прясно или консервирано състояние; може да бъде изсушен или консервиран в сироп.</w:t>
      </w:r>
    </w:p>
    <w:p w14:paraId="5BA9FBFF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2. </w:t>
      </w:r>
      <w:r w:rsidRPr="00773EF7">
        <w:rPr>
          <w:rFonts w:ascii="Times New Roman" w:hAnsi="Times New Roman"/>
          <w:i/>
          <w:color w:val="000000"/>
          <w:sz w:val="24"/>
        </w:rPr>
        <w:t>Плодов пулп</w:t>
      </w:r>
      <w:r w:rsidRPr="00773EF7">
        <w:rPr>
          <w:rFonts w:ascii="Times New Roman" w:hAnsi="Times New Roman"/>
          <w:color w:val="000000"/>
          <w:sz w:val="24"/>
        </w:rPr>
        <w:t xml:space="preserve"> — ядивните части на целия плод, когато е подходящо, без кора, семена, семки и други подобни, които могат да бъдат нарязани или раздробени, но без да са доведени до пюре.</w:t>
      </w:r>
    </w:p>
    <w:p w14:paraId="23353E6E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3. </w:t>
      </w:r>
      <w:r w:rsidRPr="00773EF7">
        <w:rPr>
          <w:rFonts w:ascii="Times New Roman" w:hAnsi="Times New Roman"/>
          <w:i/>
          <w:color w:val="000000"/>
          <w:sz w:val="24"/>
        </w:rPr>
        <w:t>Плодово пюре</w:t>
      </w:r>
      <w:r w:rsidRPr="00773EF7">
        <w:rPr>
          <w:rFonts w:ascii="Times New Roman" w:hAnsi="Times New Roman"/>
          <w:color w:val="000000"/>
          <w:sz w:val="24"/>
        </w:rPr>
        <w:t xml:space="preserve"> — ядивните части на целия плод, когато е необходимо, без кора, семена, семки и други подобни, доведени до пюре чрез прекарване през сито или подобен технологичен процес.</w:t>
      </w:r>
    </w:p>
    <w:p w14:paraId="4CA8BECD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4. </w:t>
      </w:r>
      <w:r w:rsidRPr="00773EF7">
        <w:rPr>
          <w:rFonts w:ascii="Times New Roman" w:hAnsi="Times New Roman"/>
          <w:i/>
          <w:color w:val="000000"/>
          <w:sz w:val="24"/>
        </w:rPr>
        <w:t>Водни екстракти от плодове</w:t>
      </w:r>
      <w:r w:rsidRPr="00773EF7">
        <w:rPr>
          <w:rFonts w:ascii="Times New Roman" w:hAnsi="Times New Roman"/>
          <w:color w:val="000000"/>
          <w:sz w:val="24"/>
        </w:rPr>
        <w:t xml:space="preserve"> — продукт, останал след неизбежните загуби при производството му, който съдържа всички водоразтворими съставки на използвания плод.</w:t>
      </w:r>
    </w:p>
    <w:p w14:paraId="00ACAB33" w14:textId="77777777" w:rsidR="004B0499" w:rsidRPr="00773EF7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5. </w:t>
      </w:r>
      <w:r w:rsidRPr="00773EF7">
        <w:rPr>
          <w:rFonts w:ascii="Times New Roman" w:hAnsi="Times New Roman"/>
          <w:i/>
          <w:color w:val="000000"/>
          <w:sz w:val="24"/>
        </w:rPr>
        <w:t>Захари (разрешени):</w:t>
      </w:r>
    </w:p>
    <w:p w14:paraId="7B306624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 xml:space="preserve">— захари, определени в специалната наредба относно захарите и метода за анализ на захарите, предназначени за консумация, </w:t>
      </w:r>
    </w:p>
    <w:p w14:paraId="0ACB7023" w14:textId="77777777" w:rsidR="004B0499" w:rsidRPr="00773EF7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фруктозен сироп,</w:t>
      </w:r>
    </w:p>
    <w:p w14:paraId="3999B3E0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захари, извлечени от плодове, и</w:t>
      </w:r>
    </w:p>
    <w:p w14:paraId="589664F3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кафява захар.</w:t>
      </w:r>
    </w:p>
    <w:p w14:paraId="1CABB08C" w14:textId="3750A328" w:rsidR="004B0499" w:rsidRPr="00773EF7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2. Обработка</w:t>
      </w:r>
    </w:p>
    <w:p w14:paraId="01A09E6A" w14:textId="2B900CD3" w:rsidR="004B0499" w:rsidRPr="00773EF7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1. Съставките, определени в част 1, точки 1, 2, 3 и 4 от настоящия правилник, могат да бъдат обработвани по следните начини:</w:t>
      </w:r>
    </w:p>
    <w:p w14:paraId="09E9FACA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термична обработка, охлаждане или замразяване,</w:t>
      </w:r>
    </w:p>
    <w:p w14:paraId="7046C649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lastRenderedPageBreak/>
        <w:t>— изсушаване чрез лиофилизация,</w:t>
      </w:r>
    </w:p>
    <w:p w14:paraId="6631DEFB" w14:textId="77777777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концентриране до степен, зависеща от техническите възможности, и</w:t>
      </w:r>
    </w:p>
    <w:p w14:paraId="2244408A" w14:textId="71011135" w:rsidR="004B0499" w:rsidRPr="00773EF7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— с изключение на суровините, използвани при производството на продукти екстра качество: използването на серен диоксид (Е 220) или неговите соли (Е 221, Е 222, Е 223, Е 224, Е 226 и Е 227) като консервант при технологията на производство, при условие че максималното съдържание на серен диоксид, определено в Директива (ЕО) 1333/2008, не е надвишено в продуктите, определени в приложение I към настоящия правилник.</w:t>
      </w:r>
    </w:p>
    <w:p w14:paraId="2F6CC38D" w14:textId="77777777" w:rsidR="004B0499" w:rsidRPr="00773EF7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2. Кайсии и сливи, които ще се използват при производството на конфитюр, могат да се обработват също така и чрез други процеси на сушене, различни от лиофилизация.</w:t>
      </w:r>
    </w:p>
    <w:p w14:paraId="7A96D4C1" w14:textId="77777777" w:rsidR="004B0499" w:rsidRPr="00773EF7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EF7">
        <w:rPr>
          <w:rFonts w:ascii="Times New Roman" w:hAnsi="Times New Roman"/>
          <w:color w:val="000000"/>
          <w:sz w:val="24"/>
        </w:rPr>
        <w:t>3. Кори от цитрусови плодове могат да се консервират в саламура.</w:t>
      </w:r>
    </w:p>
    <w:sectPr w:rsidR="004B0499" w:rsidRPr="0077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6D7CB" w14:textId="77777777" w:rsidR="009D4091" w:rsidRDefault="009D4091" w:rsidP="006B5147">
      <w:pPr>
        <w:spacing w:after="0" w:line="240" w:lineRule="auto"/>
      </w:pPr>
      <w:r>
        <w:separator/>
      </w:r>
    </w:p>
  </w:endnote>
  <w:endnote w:type="continuationSeparator" w:id="0">
    <w:p w14:paraId="167C5EDD" w14:textId="77777777" w:rsidR="009D4091" w:rsidRDefault="009D4091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FE45" w14:textId="77777777" w:rsidR="009D4091" w:rsidRDefault="009D4091" w:rsidP="006B5147">
      <w:pPr>
        <w:spacing w:after="0" w:line="240" w:lineRule="auto"/>
      </w:pPr>
      <w:r>
        <w:separator/>
      </w:r>
    </w:p>
  </w:footnote>
  <w:footnote w:type="continuationSeparator" w:id="0">
    <w:p w14:paraId="3E3A169D" w14:textId="77777777" w:rsidR="009D4091" w:rsidRDefault="009D4091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99"/>
    <w:rsid w:val="00040A2B"/>
    <w:rsid w:val="00091FD0"/>
    <w:rsid w:val="000942AD"/>
    <w:rsid w:val="000E50C3"/>
    <w:rsid w:val="000F18AA"/>
    <w:rsid w:val="0010389E"/>
    <w:rsid w:val="00112A4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C2B56"/>
    <w:rsid w:val="002D2297"/>
    <w:rsid w:val="002D41DB"/>
    <w:rsid w:val="002F40EC"/>
    <w:rsid w:val="00317A4D"/>
    <w:rsid w:val="00325852"/>
    <w:rsid w:val="00342F4D"/>
    <w:rsid w:val="00391FAD"/>
    <w:rsid w:val="00395121"/>
    <w:rsid w:val="003F67CB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023B3"/>
    <w:rsid w:val="00510416"/>
    <w:rsid w:val="00523107"/>
    <w:rsid w:val="00527F22"/>
    <w:rsid w:val="0056713F"/>
    <w:rsid w:val="0057261D"/>
    <w:rsid w:val="005E1C61"/>
    <w:rsid w:val="00646631"/>
    <w:rsid w:val="006B5147"/>
    <w:rsid w:val="006D2EB6"/>
    <w:rsid w:val="006D5EA8"/>
    <w:rsid w:val="00700144"/>
    <w:rsid w:val="007370A3"/>
    <w:rsid w:val="00770FE1"/>
    <w:rsid w:val="00773EF7"/>
    <w:rsid w:val="00774CC1"/>
    <w:rsid w:val="00775134"/>
    <w:rsid w:val="007909DF"/>
    <w:rsid w:val="007A4EAF"/>
    <w:rsid w:val="007A7459"/>
    <w:rsid w:val="0082060E"/>
    <w:rsid w:val="008247F0"/>
    <w:rsid w:val="00832831"/>
    <w:rsid w:val="00864F94"/>
    <w:rsid w:val="00893467"/>
    <w:rsid w:val="008B08F0"/>
    <w:rsid w:val="008C4054"/>
    <w:rsid w:val="008E2896"/>
    <w:rsid w:val="009343F7"/>
    <w:rsid w:val="009C5788"/>
    <w:rsid w:val="009D4091"/>
    <w:rsid w:val="009E2A4F"/>
    <w:rsid w:val="00A03EDA"/>
    <w:rsid w:val="00A1165E"/>
    <w:rsid w:val="00A307E7"/>
    <w:rsid w:val="00AE1EEE"/>
    <w:rsid w:val="00AF4B8D"/>
    <w:rsid w:val="00BB12E8"/>
    <w:rsid w:val="00BD0200"/>
    <w:rsid w:val="00BF2CA8"/>
    <w:rsid w:val="00C47D83"/>
    <w:rsid w:val="00C64FE2"/>
    <w:rsid w:val="00C72478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E214AA"/>
    <w:rsid w:val="00E66DE9"/>
    <w:rsid w:val="00E87905"/>
    <w:rsid w:val="00E9045F"/>
    <w:rsid w:val="00EB1990"/>
    <w:rsid w:val="00ED54BC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A947C4"/>
  <w15:docId w15:val="{3E47E145-6864-4EC7-9BF8-7E4FB36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FD16-E2EE-4B51-AE9F-D1EF20E1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2277</Words>
  <Characters>12983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DENEVA, Vaska</cp:lastModifiedBy>
  <cp:revision>3</cp:revision>
  <cp:lastPrinted>2019-01-21T10:42:00Z</cp:lastPrinted>
  <dcterms:created xsi:type="dcterms:W3CDTF">2020-07-16T09:25:00Z</dcterms:created>
  <dcterms:modified xsi:type="dcterms:W3CDTF">2020-07-22T07:53:00Z</dcterms:modified>
</cp:coreProperties>
</file>