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gridCol w:w="2886"/>
        <w:gridCol w:w="2889"/>
      </w:tblGrid>
      <w:tr w:rsidR="00FC6D0F" w:rsidRPr="00EE4F56" w14:paraId="3A0B40E4" w14:textId="77777777" w:rsidTr="00F16937">
        <w:tc>
          <w:tcPr>
            <w:tcW w:w="3018" w:type="dxa"/>
          </w:tcPr>
          <w:p w14:paraId="251EF203" w14:textId="550681D8" w:rsidR="00FC6D0F" w:rsidRPr="00EE4F56" w:rsidRDefault="00FC6D0F" w:rsidP="002C4FD9">
            <w:pPr>
              <w:spacing w:after="60" w:line="240" w:lineRule="auto"/>
              <w:rPr>
                <w:rFonts w:ascii="Arial" w:hAnsi="Arial" w:cs="Arial"/>
                <w:b/>
                <w:sz w:val="18"/>
                <w:szCs w:val="18"/>
              </w:rPr>
            </w:pPr>
            <w:r>
              <w:rPr>
                <w:rFonts w:ascii="Arial" w:hAnsi="Arial"/>
                <w:noProof/>
                <w:sz w:val="18"/>
                <w:szCs w:val="18"/>
                <w:lang w:val="en-US" w:eastAsia="en-US" w:bidi="ar-SA"/>
              </w:rPr>
              <w:drawing>
                <wp:inline distT="0" distB="0" distL="0" distR="0" wp14:anchorId="75B031B4" wp14:editId="036FB85C">
                  <wp:extent cx="1952381" cy="3142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52381" cy="314286"/>
                          </a:xfrm>
                          <a:prstGeom prst="rect">
                            <a:avLst/>
                          </a:prstGeom>
                        </pic:spPr>
                      </pic:pic>
                    </a:graphicData>
                  </a:graphic>
                </wp:inline>
              </w:drawing>
            </w:r>
          </w:p>
        </w:tc>
        <w:tc>
          <w:tcPr>
            <w:tcW w:w="3018" w:type="dxa"/>
          </w:tcPr>
          <w:p w14:paraId="32EAAB70" w14:textId="77777777" w:rsidR="002C4FD9" w:rsidRPr="00EE4F56" w:rsidRDefault="00FC6D0F" w:rsidP="002C4FD9">
            <w:pPr>
              <w:spacing w:after="60" w:line="240" w:lineRule="auto"/>
              <w:rPr>
                <w:rFonts w:ascii="Arial" w:hAnsi="Arial" w:cs="Arial"/>
                <w:b/>
                <w:sz w:val="18"/>
                <w:szCs w:val="18"/>
              </w:rPr>
            </w:pPr>
            <w:r>
              <w:rPr>
                <w:rFonts w:ascii="Arial" w:hAnsi="Arial"/>
                <w:b/>
                <w:sz w:val="18"/>
              </w:rPr>
              <w:t>Skelbia: Ministrų Kabinetas</w:t>
            </w:r>
          </w:p>
          <w:p w14:paraId="16989A06" w14:textId="77777777" w:rsidR="002C4FD9" w:rsidRPr="00EE4F56" w:rsidRDefault="002C4FD9" w:rsidP="002C4FD9">
            <w:pPr>
              <w:spacing w:after="60" w:line="240" w:lineRule="auto"/>
              <w:rPr>
                <w:rFonts w:ascii="Arial" w:hAnsi="Arial" w:cs="Arial"/>
                <w:b/>
                <w:sz w:val="18"/>
                <w:szCs w:val="18"/>
              </w:rPr>
            </w:pPr>
            <w:r>
              <w:rPr>
                <w:rFonts w:ascii="Arial" w:hAnsi="Arial"/>
                <w:b/>
                <w:sz w:val="18"/>
              </w:rPr>
              <w:t>Forma: reglamentas</w:t>
            </w:r>
          </w:p>
          <w:p w14:paraId="0FDC095B" w14:textId="1656AF87" w:rsidR="00FC6D0F" w:rsidRPr="00EE4F56" w:rsidRDefault="00FC6D0F" w:rsidP="002C4FD9">
            <w:pPr>
              <w:spacing w:after="60" w:line="240" w:lineRule="auto"/>
              <w:rPr>
                <w:rFonts w:ascii="Arial" w:hAnsi="Arial" w:cs="Arial"/>
                <w:b/>
                <w:sz w:val="18"/>
                <w:szCs w:val="18"/>
              </w:rPr>
            </w:pPr>
            <w:r>
              <w:rPr>
                <w:rFonts w:ascii="Arial" w:hAnsi="Arial"/>
                <w:b/>
                <w:sz w:val="18"/>
              </w:rPr>
              <w:t>Numeris: 682</w:t>
            </w:r>
          </w:p>
          <w:p w14:paraId="1F711D81" w14:textId="77777777" w:rsidR="002C4FD9" w:rsidRPr="00EE4F56" w:rsidRDefault="002C4FD9" w:rsidP="002C4FD9">
            <w:pPr>
              <w:spacing w:after="60" w:line="240" w:lineRule="auto"/>
              <w:rPr>
                <w:rFonts w:ascii="Arial" w:hAnsi="Arial" w:cs="Arial"/>
                <w:b/>
                <w:sz w:val="18"/>
                <w:szCs w:val="18"/>
              </w:rPr>
            </w:pPr>
            <w:r>
              <w:rPr>
                <w:rFonts w:ascii="Arial" w:hAnsi="Arial"/>
                <w:b/>
                <w:sz w:val="18"/>
              </w:rPr>
              <w:t>Priimta: 2018-11-13</w:t>
            </w:r>
          </w:p>
          <w:p w14:paraId="2F3725B2" w14:textId="425DB18C" w:rsidR="00FC6D0F" w:rsidRPr="00EE4F56" w:rsidRDefault="00FC6D0F" w:rsidP="002C4FD9">
            <w:pPr>
              <w:spacing w:after="60" w:line="240" w:lineRule="auto"/>
              <w:rPr>
                <w:rFonts w:ascii="Arial" w:hAnsi="Arial" w:cs="Arial"/>
                <w:b/>
                <w:sz w:val="18"/>
                <w:szCs w:val="18"/>
              </w:rPr>
            </w:pPr>
            <w:r>
              <w:rPr>
                <w:rFonts w:ascii="Arial" w:hAnsi="Arial"/>
                <w:b/>
                <w:sz w:val="18"/>
              </w:rPr>
              <w:t>Įsigaliojo: 2018-11-16</w:t>
            </w:r>
          </w:p>
        </w:tc>
        <w:tc>
          <w:tcPr>
            <w:tcW w:w="3019" w:type="dxa"/>
          </w:tcPr>
          <w:p w14:paraId="7488A0B7" w14:textId="77777777" w:rsidR="00FC6D0F" w:rsidRPr="00EE4F56" w:rsidRDefault="00FC6D0F" w:rsidP="002C4FD9">
            <w:pPr>
              <w:spacing w:after="60" w:line="240" w:lineRule="auto"/>
              <w:rPr>
                <w:rFonts w:ascii="Arial" w:hAnsi="Arial" w:cs="Arial"/>
                <w:b/>
                <w:sz w:val="18"/>
                <w:szCs w:val="18"/>
              </w:rPr>
            </w:pPr>
            <w:r>
              <w:rPr>
                <w:rFonts w:ascii="Arial" w:hAnsi="Arial"/>
                <w:b/>
                <w:sz w:val="18"/>
              </w:rPr>
              <w:t>Paskelbta:</w:t>
            </w:r>
          </w:p>
          <w:p w14:paraId="478E30BE" w14:textId="77777777" w:rsidR="002C4FD9" w:rsidRPr="00EE4F56" w:rsidRDefault="002C4FD9" w:rsidP="002C4FD9">
            <w:pPr>
              <w:spacing w:after="60" w:line="240" w:lineRule="auto"/>
              <w:rPr>
                <w:rFonts w:ascii="Arial" w:hAnsi="Arial" w:cs="Arial"/>
                <w:b/>
                <w:sz w:val="18"/>
                <w:szCs w:val="18"/>
              </w:rPr>
            </w:pPr>
            <w:r>
              <w:rPr>
                <w:rFonts w:ascii="Arial" w:hAnsi="Arial"/>
                <w:b/>
                <w:sz w:val="18"/>
              </w:rPr>
              <w:t>Latvijos oficialiajame leidinyje „Latvijas vēstnesis“, 226/6312,</w:t>
            </w:r>
          </w:p>
          <w:p w14:paraId="388A83C4" w14:textId="0FAEFF8B" w:rsidR="00FC6D0F" w:rsidRPr="00EE4F56" w:rsidRDefault="00FC6D0F" w:rsidP="002C4FD9">
            <w:pPr>
              <w:spacing w:after="60" w:line="240" w:lineRule="auto"/>
              <w:rPr>
                <w:rFonts w:ascii="Arial" w:hAnsi="Arial" w:cs="Arial"/>
                <w:b/>
                <w:sz w:val="18"/>
                <w:szCs w:val="18"/>
              </w:rPr>
            </w:pPr>
            <w:r>
              <w:rPr>
                <w:rFonts w:ascii="Arial" w:hAnsi="Arial"/>
                <w:b/>
                <w:sz w:val="18"/>
              </w:rPr>
              <w:t>2018-11-15</w:t>
            </w:r>
          </w:p>
          <w:p w14:paraId="1222F8F6" w14:textId="77777777" w:rsidR="002C4FD9" w:rsidRPr="00EE4F56" w:rsidRDefault="002C4FD9" w:rsidP="002C4FD9">
            <w:pPr>
              <w:spacing w:after="60" w:line="240" w:lineRule="auto"/>
              <w:rPr>
                <w:rFonts w:ascii="Arial" w:hAnsi="Arial" w:cs="Arial"/>
                <w:b/>
                <w:sz w:val="18"/>
                <w:szCs w:val="18"/>
              </w:rPr>
            </w:pPr>
          </w:p>
          <w:p w14:paraId="71ADF7E0" w14:textId="6BD755B4" w:rsidR="00FC6D0F" w:rsidRPr="00EE4F56" w:rsidRDefault="00AB579C" w:rsidP="00AB579C">
            <w:pPr>
              <w:spacing w:after="60" w:line="240" w:lineRule="auto"/>
              <w:rPr>
                <w:rFonts w:ascii="Arial" w:hAnsi="Arial" w:cs="Arial"/>
                <w:b/>
                <w:sz w:val="18"/>
                <w:szCs w:val="18"/>
              </w:rPr>
            </w:pPr>
            <w:r>
              <w:rPr>
                <w:rFonts w:ascii="Arial" w:hAnsi="Arial"/>
                <w:b/>
                <w:sz w:val="18"/>
              </w:rPr>
              <w:t>OP n</w:t>
            </w:r>
            <w:r w:rsidR="00FC6D0F">
              <w:rPr>
                <w:rFonts w:ascii="Arial" w:hAnsi="Arial"/>
                <w:b/>
                <w:sz w:val="18"/>
              </w:rPr>
              <w:t>umeris: 2018/226.2</w:t>
            </w:r>
          </w:p>
        </w:tc>
      </w:tr>
      <w:tr w:rsidR="002C4FD9" w:rsidRPr="00EE4F56" w14:paraId="4D939C94" w14:textId="77777777" w:rsidTr="00F16937">
        <w:tc>
          <w:tcPr>
            <w:tcW w:w="3018" w:type="dxa"/>
            <w:tcBorders>
              <w:bottom w:val="single" w:sz="12" w:space="0" w:color="A6A6A6"/>
            </w:tcBorders>
          </w:tcPr>
          <w:p w14:paraId="5331360F" w14:textId="34F0BA2C" w:rsidR="002C4FD9" w:rsidRPr="00EE4F56" w:rsidRDefault="002C4FD9" w:rsidP="002C4FD9">
            <w:pPr>
              <w:spacing w:after="60" w:line="240" w:lineRule="auto"/>
              <w:rPr>
                <w:rFonts w:ascii="Arial" w:hAnsi="Arial" w:cs="Arial"/>
                <w:noProof/>
                <w:sz w:val="18"/>
                <w:szCs w:val="18"/>
              </w:rPr>
            </w:pPr>
          </w:p>
        </w:tc>
        <w:tc>
          <w:tcPr>
            <w:tcW w:w="3018" w:type="dxa"/>
            <w:tcBorders>
              <w:bottom w:val="single" w:sz="12" w:space="0" w:color="A6A6A6"/>
            </w:tcBorders>
          </w:tcPr>
          <w:p w14:paraId="21F3C753" w14:textId="77777777" w:rsidR="002C4FD9" w:rsidRPr="00EE4F56" w:rsidRDefault="002C4FD9" w:rsidP="002C4FD9">
            <w:pPr>
              <w:spacing w:after="60" w:line="240" w:lineRule="auto"/>
              <w:rPr>
                <w:rFonts w:ascii="Arial" w:hAnsi="Arial" w:cs="Arial"/>
                <w:b/>
                <w:sz w:val="18"/>
                <w:szCs w:val="18"/>
              </w:rPr>
            </w:pPr>
          </w:p>
        </w:tc>
        <w:tc>
          <w:tcPr>
            <w:tcW w:w="3019" w:type="dxa"/>
            <w:tcBorders>
              <w:bottom w:val="single" w:sz="12" w:space="0" w:color="A6A6A6"/>
            </w:tcBorders>
          </w:tcPr>
          <w:p w14:paraId="203287E2" w14:textId="77777777" w:rsidR="002C4FD9" w:rsidRPr="00EE4F56" w:rsidRDefault="002C4FD9" w:rsidP="002C4FD9">
            <w:pPr>
              <w:spacing w:after="60" w:line="240" w:lineRule="auto"/>
              <w:rPr>
                <w:rFonts w:ascii="Arial" w:hAnsi="Arial" w:cs="Arial"/>
                <w:b/>
                <w:sz w:val="18"/>
                <w:szCs w:val="18"/>
              </w:rPr>
            </w:pPr>
          </w:p>
        </w:tc>
      </w:tr>
    </w:tbl>
    <w:p w14:paraId="2F583246" w14:textId="05D287ED" w:rsidR="00C05723" w:rsidRPr="00EE4F56" w:rsidRDefault="00C05723" w:rsidP="002C4FD9">
      <w:pPr>
        <w:spacing w:before="120" w:after="120" w:line="240" w:lineRule="auto"/>
        <w:rPr>
          <w:rFonts w:ascii="Arial" w:hAnsi="Arial" w:cs="Arial"/>
          <w:b/>
          <w:sz w:val="18"/>
          <w:szCs w:val="18"/>
        </w:rPr>
      </w:pPr>
    </w:p>
    <w:p w14:paraId="1B1C223E" w14:textId="05E71263" w:rsidR="00344F8E" w:rsidRDefault="00344F8E" w:rsidP="00344F8E">
      <w:pPr>
        <w:pStyle w:val="PlainText"/>
        <w:rPr>
          <w:rFonts w:ascii="Courier New" w:hAnsi="Courier New" w:cs="Courier New"/>
          <w:sz w:val="20"/>
          <w:szCs w:val="20"/>
        </w:rPr>
      </w:pPr>
      <w:r>
        <w:rPr>
          <w:rFonts w:ascii="Courier New" w:hAnsi="Courier New"/>
          <w:sz w:val="20"/>
        </w:rPr>
        <w:t>1. ------IND- 2018 0211 LV-- LT------ 20191218 --- --- FINAL</w:t>
      </w:r>
    </w:p>
    <w:p w14:paraId="5B599D26" w14:textId="77777777" w:rsidR="00FC6D0F" w:rsidRPr="00EE4F56" w:rsidRDefault="00FC6D0F" w:rsidP="00154E01">
      <w:pPr>
        <w:spacing w:before="120" w:after="120" w:line="240" w:lineRule="auto"/>
        <w:jc w:val="right"/>
        <w:rPr>
          <w:rFonts w:ascii="Arial" w:hAnsi="Arial" w:cs="Arial"/>
          <w:b/>
          <w:sz w:val="18"/>
          <w:szCs w:val="18"/>
        </w:rPr>
      </w:pPr>
      <w:r>
        <w:rPr>
          <w:rFonts w:ascii="Arial" w:hAnsi="Arial"/>
          <w:b/>
          <w:sz w:val="18"/>
        </w:rPr>
        <w:t>Ministrų Kabineto reglamentas Nr. 682</w:t>
      </w:r>
    </w:p>
    <w:p w14:paraId="72CF7DF1" w14:textId="17EEA2F5" w:rsidR="00451295" w:rsidRPr="00EE4F56" w:rsidRDefault="00FC6D0F" w:rsidP="00154E01">
      <w:pPr>
        <w:spacing w:before="120" w:after="120" w:line="240" w:lineRule="auto"/>
        <w:jc w:val="right"/>
        <w:rPr>
          <w:rFonts w:ascii="Arial" w:hAnsi="Arial" w:cs="Arial"/>
          <w:sz w:val="18"/>
          <w:szCs w:val="18"/>
        </w:rPr>
      </w:pPr>
      <w:r>
        <w:rPr>
          <w:rFonts w:ascii="Arial" w:hAnsi="Arial"/>
          <w:sz w:val="18"/>
        </w:rPr>
        <w:t>Ryga, 2018 m. lapkričio 13 d. (nuorodos Nr. 52, 34 straipsnis)</w:t>
      </w:r>
    </w:p>
    <w:p w14:paraId="38EE56EA" w14:textId="77777777" w:rsidR="00FC6D0F" w:rsidRPr="00EE4F56" w:rsidRDefault="00FC6D0F" w:rsidP="002C4FD9">
      <w:pPr>
        <w:spacing w:before="120" w:after="120" w:line="240" w:lineRule="auto"/>
        <w:rPr>
          <w:rFonts w:ascii="Arial" w:hAnsi="Arial" w:cs="Arial"/>
          <w:b/>
          <w:sz w:val="18"/>
          <w:szCs w:val="18"/>
        </w:rPr>
      </w:pPr>
    </w:p>
    <w:p w14:paraId="2A89148B" w14:textId="77777777" w:rsidR="00FC6D0F" w:rsidRPr="00EE4F56" w:rsidRDefault="00FC6D0F" w:rsidP="002C4FD9">
      <w:pPr>
        <w:spacing w:before="120" w:after="120" w:line="240" w:lineRule="auto"/>
        <w:rPr>
          <w:rFonts w:ascii="Arial" w:hAnsi="Arial" w:cs="Arial"/>
          <w:b/>
          <w:sz w:val="18"/>
          <w:szCs w:val="18"/>
        </w:rPr>
      </w:pPr>
    </w:p>
    <w:p w14:paraId="7F6485A1" w14:textId="6519F9EF" w:rsidR="00BA59B3" w:rsidRPr="00EE4F56" w:rsidRDefault="00FC6D0F" w:rsidP="002C4FD9">
      <w:pPr>
        <w:spacing w:before="120" w:after="120" w:line="240" w:lineRule="auto"/>
        <w:jc w:val="center"/>
        <w:rPr>
          <w:rFonts w:ascii="Arial" w:eastAsia="Times New Roman" w:hAnsi="Arial" w:cs="Arial"/>
          <w:b/>
          <w:sz w:val="28"/>
          <w:szCs w:val="28"/>
        </w:rPr>
      </w:pPr>
      <w:r>
        <w:rPr>
          <w:rFonts w:ascii="Arial" w:hAnsi="Arial"/>
          <w:b/>
          <w:sz w:val="28"/>
        </w:rPr>
        <w:t>Procedūra, pagal kurią gumai, gautai iš nebetinkamų naudoti padangų, nebetaikomas atliekų statusas</w:t>
      </w:r>
    </w:p>
    <w:p w14:paraId="1D1F7932" w14:textId="77777777" w:rsidR="00451295" w:rsidRPr="00EE4F56" w:rsidRDefault="00451295" w:rsidP="002C4FD9">
      <w:pPr>
        <w:spacing w:before="120" w:after="120" w:line="240" w:lineRule="auto"/>
        <w:jc w:val="right"/>
        <w:rPr>
          <w:rFonts w:ascii="Arial" w:eastAsia="Times New Roman" w:hAnsi="Arial" w:cs="Arial"/>
          <w:sz w:val="18"/>
          <w:szCs w:val="18"/>
        </w:rPr>
      </w:pPr>
    </w:p>
    <w:p w14:paraId="107A9741" w14:textId="11FBC4C8" w:rsidR="00FB0141" w:rsidRPr="00EE4F56" w:rsidRDefault="00154E01" w:rsidP="00EE4F56">
      <w:pPr>
        <w:keepNext/>
        <w:keepLines/>
        <w:spacing w:before="120" w:after="120" w:line="240" w:lineRule="auto"/>
        <w:jc w:val="right"/>
        <w:rPr>
          <w:rFonts w:ascii="Arial" w:eastAsia="Times New Roman" w:hAnsi="Arial" w:cs="Arial"/>
          <w:i/>
          <w:sz w:val="18"/>
          <w:szCs w:val="18"/>
        </w:rPr>
      </w:pPr>
      <w:r>
        <w:rPr>
          <w:rFonts w:ascii="Arial" w:hAnsi="Arial"/>
          <w:i/>
          <w:sz w:val="18"/>
          <w:szCs w:val="18"/>
        </w:rPr>
        <w:t xml:space="preserve">Skelbiama pagal </w:t>
      </w:r>
      <w:r>
        <w:rPr>
          <w:rFonts w:ascii="Arial" w:hAnsi="Arial"/>
          <w:i/>
          <w:sz w:val="18"/>
        </w:rPr>
        <w:br/>
        <w:t>Atliekų tvarkymo įstatymo</w:t>
      </w:r>
      <w:r>
        <w:rPr>
          <w:rFonts w:ascii="Arial" w:hAnsi="Arial"/>
          <w:i/>
          <w:sz w:val="18"/>
        </w:rPr>
        <w:br/>
        <w:t>6 straipsnio 1 dalies 1 punktą</w:t>
      </w:r>
    </w:p>
    <w:p w14:paraId="712531AB" w14:textId="5769D68D" w:rsidR="00BA59B3" w:rsidRPr="00EE4F56" w:rsidRDefault="00565BE4" w:rsidP="00565BE4">
      <w:pPr>
        <w:pStyle w:val="ListParagraph"/>
        <w:numPr>
          <w:ilvl w:val="0"/>
          <w:numId w:val="1"/>
        </w:numPr>
        <w:spacing w:before="120" w:after="120" w:line="240" w:lineRule="auto"/>
        <w:contextualSpacing w:val="0"/>
        <w:jc w:val="both"/>
        <w:rPr>
          <w:rFonts w:ascii="Arial" w:hAnsi="Arial" w:cs="Arial"/>
          <w:sz w:val="18"/>
          <w:szCs w:val="18"/>
        </w:rPr>
      </w:pPr>
      <w:r>
        <w:rPr>
          <w:rFonts w:ascii="Arial" w:hAnsi="Arial"/>
          <w:sz w:val="18"/>
        </w:rPr>
        <w:t>Šiame reglamente nustatoma procedūra, pagal kurią gumai, gautai iš panaudotų padangų, nebetaikomas atliekų statusas</w:t>
      </w:r>
    </w:p>
    <w:p w14:paraId="292A079A" w14:textId="36B6788D" w:rsidR="005F5128" w:rsidRPr="00EE4F56" w:rsidRDefault="00565BE4" w:rsidP="00565BE4">
      <w:pPr>
        <w:pStyle w:val="NumPar1"/>
        <w:numPr>
          <w:ilvl w:val="0"/>
          <w:numId w:val="1"/>
        </w:numPr>
        <w:rPr>
          <w:rFonts w:ascii="Arial" w:hAnsi="Arial" w:cs="Arial"/>
          <w:sz w:val="18"/>
          <w:szCs w:val="18"/>
        </w:rPr>
      </w:pPr>
      <w:r>
        <w:rPr>
          <w:rFonts w:ascii="Arial" w:hAnsi="Arial"/>
          <w:sz w:val="18"/>
        </w:rPr>
        <w:t>Pagal šį reglamentą antrine žaliava laikoma guma, gauta iš panaudotų padangų jas laužant, gniuždant, smulkinant, pjaustant ar granuliuojant, jeigu apdorojus padangas ketinama šias medžiagas parduoti rinkoje tolesniam naudojimui su rišikliais ar be jų ir jos atitinka visus šio reglamento 1 priede nustatytus kriterijus.</w:t>
      </w:r>
    </w:p>
    <w:p w14:paraId="0C893223" w14:textId="5D905217" w:rsidR="00B25D4C" w:rsidRPr="00EE4F56" w:rsidRDefault="005770E0" w:rsidP="002C4FD9">
      <w:pPr>
        <w:pStyle w:val="ListParagraph"/>
        <w:keepNext/>
        <w:keepLines/>
        <w:numPr>
          <w:ilvl w:val="0"/>
          <w:numId w:val="1"/>
        </w:numPr>
        <w:spacing w:before="120" w:after="120" w:line="240" w:lineRule="auto"/>
        <w:contextualSpacing w:val="0"/>
        <w:jc w:val="both"/>
        <w:rPr>
          <w:rFonts w:ascii="Arial" w:hAnsi="Arial" w:cs="Arial"/>
          <w:sz w:val="18"/>
          <w:szCs w:val="18"/>
        </w:rPr>
      </w:pPr>
      <w:r>
        <w:rPr>
          <w:rFonts w:ascii="Arial" w:hAnsi="Arial"/>
          <w:sz w:val="18"/>
        </w:rPr>
        <w:t>Ši antrinė žaliava gali būti gaunama iš panaudotų padangų:</w:t>
      </w:r>
    </w:p>
    <w:p w14:paraId="06550F9B" w14:textId="34B24356"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gumos milteliai: guma, gauta panaudotas padangas sugniuždžius į ne didesnes nei 0,8 mm daleles;</w:t>
      </w:r>
    </w:p>
    <w:p w14:paraId="08446B34" w14:textId="330C7D69"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 xml:space="preserve">gumos granulės: guma, gauta panaudotas padangas sugranuliavus į 0,9–20 mm daleles; </w:t>
      </w:r>
    </w:p>
    <w:p w14:paraId="43D15EB7" w14:textId="2CBC7E46"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 xml:space="preserve">gumos mulčias: guma, gauta trupinant, gniuždant ar smulkinant panaudotas padangas į nevienodos formos daleles, kurių dydis yra 10–50 mm. Leidžiama naudoti tekstilės gaminių mišinius; </w:t>
      </w:r>
    </w:p>
    <w:p w14:paraId="522B6E7E" w14:textId="216598D1"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sugniuždyta guma: guma, gauta trupinant, gniuždant ar smulkinant panaudotas padangas į nevienodos formos daleles, kurių dydis daugiausia yra 50–300 mm. Leidžiama naudoti metalinių vielų ir tekstilės gaminių mišinius;</w:t>
      </w:r>
    </w:p>
    <w:p w14:paraId="673AB3B5" w14:textId="61406F9C"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gumos drožlės: guma, gauta trupinant, gniuždant ar smulkinant panaudotas padangas į nevienodos formos daleles, kurių dydis daugiausia yra 300–500 mm. Leidžiama naudoti metalinių vielų ir tekstilės gaminių mišinius.</w:t>
      </w:r>
    </w:p>
    <w:p w14:paraId="389623F8" w14:textId="05737329" w:rsidR="00BB0531" w:rsidRPr="00EE4F56" w:rsidRDefault="00565BE4" w:rsidP="00565BE4">
      <w:pPr>
        <w:pStyle w:val="NumPar1"/>
        <w:keepNext/>
        <w:keepLines/>
        <w:numPr>
          <w:ilvl w:val="0"/>
          <w:numId w:val="1"/>
        </w:numPr>
        <w:rPr>
          <w:rFonts w:ascii="Arial" w:hAnsi="Arial" w:cs="Arial"/>
          <w:sz w:val="18"/>
          <w:szCs w:val="18"/>
        </w:rPr>
      </w:pPr>
      <w:r>
        <w:rPr>
          <w:rFonts w:ascii="Arial" w:hAnsi="Arial"/>
          <w:sz w:val="18"/>
        </w:rPr>
        <w:t>Guma laikoma ne antrine žaliava, o atliekomis, jei ji naudojama šiais tikslais:</w:t>
      </w:r>
    </w:p>
    <w:p w14:paraId="72EEBFA7" w14:textId="77777777" w:rsidR="00BB0531" w:rsidRPr="00EE4F56" w:rsidRDefault="005770E0" w:rsidP="002C4FD9">
      <w:pPr>
        <w:pStyle w:val="NumPar1"/>
        <w:numPr>
          <w:ilvl w:val="1"/>
          <w:numId w:val="1"/>
        </w:numPr>
        <w:rPr>
          <w:rFonts w:ascii="Arial" w:hAnsi="Arial" w:cs="Arial"/>
          <w:sz w:val="18"/>
          <w:szCs w:val="18"/>
        </w:rPr>
      </w:pPr>
      <w:r>
        <w:rPr>
          <w:rFonts w:ascii="Arial" w:hAnsi="Arial"/>
          <w:sz w:val="18"/>
        </w:rPr>
        <w:t>deginimui naudojant energiją iš atliekų arba jos nenaudojant;</w:t>
      </w:r>
    </w:p>
    <w:p w14:paraId="4C3B4C59" w14:textId="198943EB" w:rsidR="00BB0531" w:rsidRPr="00EE4F56" w:rsidRDefault="005770E0" w:rsidP="002C4FD9">
      <w:pPr>
        <w:pStyle w:val="NumPar1"/>
        <w:numPr>
          <w:ilvl w:val="1"/>
          <w:numId w:val="1"/>
        </w:numPr>
        <w:rPr>
          <w:rFonts w:ascii="Arial" w:hAnsi="Arial" w:cs="Arial"/>
          <w:sz w:val="18"/>
          <w:szCs w:val="18"/>
        </w:rPr>
      </w:pPr>
      <w:r>
        <w:rPr>
          <w:rFonts w:ascii="Arial" w:hAnsi="Arial"/>
          <w:sz w:val="18"/>
        </w:rPr>
        <w:t>pirolizei, plazmolizei, dujinimui ir panašiems technologiniams procesams, kai yra pakeičiamos gumos fizinės arba cheminės savybės;</w:t>
      </w:r>
    </w:p>
    <w:p w14:paraId="19ECD4B7" w14:textId="371489AD" w:rsidR="00BB0531" w:rsidRPr="00EE4F56" w:rsidRDefault="00565BE4" w:rsidP="00565BE4">
      <w:pPr>
        <w:pStyle w:val="NumPar1"/>
        <w:numPr>
          <w:ilvl w:val="1"/>
          <w:numId w:val="1"/>
        </w:numPr>
        <w:rPr>
          <w:rFonts w:ascii="Arial" w:hAnsi="Arial" w:cs="Arial"/>
          <w:sz w:val="18"/>
          <w:szCs w:val="18"/>
        </w:rPr>
      </w:pPr>
      <w:r>
        <w:rPr>
          <w:rFonts w:ascii="Arial" w:hAnsi="Arial"/>
          <w:sz w:val="18"/>
        </w:rPr>
        <w:t>laikyti sąvartynuose ar laikyti ilgiau nei 1 metus.</w:t>
      </w:r>
    </w:p>
    <w:p w14:paraId="39D31276" w14:textId="7C214E46" w:rsidR="00F43F5D" w:rsidRPr="00EE4F56" w:rsidRDefault="00565BE4" w:rsidP="00565BE4">
      <w:pPr>
        <w:pStyle w:val="NumPar1"/>
        <w:keepNext/>
        <w:keepLines/>
        <w:numPr>
          <w:ilvl w:val="0"/>
          <w:numId w:val="1"/>
        </w:numPr>
        <w:rPr>
          <w:rFonts w:ascii="Arial" w:hAnsi="Arial" w:cs="Arial"/>
          <w:sz w:val="18"/>
          <w:szCs w:val="18"/>
        </w:rPr>
      </w:pPr>
      <w:r>
        <w:rPr>
          <w:rFonts w:ascii="Arial" w:hAnsi="Arial"/>
          <w:sz w:val="18"/>
        </w:rPr>
        <w:t>Panaudotų padangų perdirbėjas turi užtikrinti, kad:</w:t>
      </w:r>
    </w:p>
    <w:p w14:paraId="51D52158" w14:textId="29D643C9" w:rsidR="009653E2" w:rsidRPr="00EE4F56" w:rsidRDefault="00565BE4" w:rsidP="00565BE4">
      <w:pPr>
        <w:pStyle w:val="NumPar1"/>
        <w:numPr>
          <w:ilvl w:val="1"/>
          <w:numId w:val="1"/>
        </w:numPr>
        <w:rPr>
          <w:rFonts w:ascii="Arial" w:eastAsia="SimSun" w:hAnsi="Arial" w:cs="Arial"/>
          <w:snapToGrid/>
          <w:sz w:val="18"/>
          <w:szCs w:val="18"/>
        </w:rPr>
      </w:pPr>
      <w:r>
        <w:rPr>
          <w:rFonts w:ascii="Arial" w:hAnsi="Arial"/>
          <w:snapToGrid/>
          <w:sz w:val="18"/>
        </w:rPr>
        <w:t>būtų užpildoma kiekvienos antrinės žaliavos partijos deklaracija, parodanti, kad antrinės žaliavos atitinka taikomus nebelaikymo atliekomis kriterijus, nustatytus šio reglamento 1 priede pagal šio reglamento 2 priedą (toliau – atitikties deklaracija);</w:t>
      </w:r>
    </w:p>
    <w:p w14:paraId="28D93D0E" w14:textId="117C311A" w:rsidR="00AF72FA" w:rsidRPr="00EE4F56" w:rsidRDefault="005770E0" w:rsidP="002C4FD9">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 xml:space="preserve">įrašai apie perdirbamas panaudotas padangas būtų saugomi pagal taisykles ir reglamentus dėl aplinkos statistikos oficialiųjų formų; </w:t>
      </w:r>
    </w:p>
    <w:p w14:paraId="786D0934" w14:textId="58A6CBBB" w:rsidR="009653E2" w:rsidRPr="00EE4F56" w:rsidRDefault="00565BE4" w:rsidP="00565BE4">
      <w:pPr>
        <w:pStyle w:val="NumPar1"/>
        <w:numPr>
          <w:ilvl w:val="1"/>
          <w:numId w:val="1"/>
        </w:numPr>
        <w:rPr>
          <w:rFonts w:ascii="Arial" w:hAnsi="Arial" w:cs="Arial"/>
          <w:sz w:val="18"/>
          <w:szCs w:val="18"/>
        </w:rPr>
      </w:pPr>
      <w:r>
        <w:rPr>
          <w:rFonts w:ascii="Arial" w:hAnsi="Arial"/>
          <w:sz w:val="18"/>
        </w:rPr>
        <w:t>gabenant prie kiekvienos antrinių žaliavų partijos pridedama atitikties deklaracijos popierinė forma, pagal kurią Latvijos Respublikos valstybinė aplinkos apsaugos tarnyba gali pareikalauti, kad panaudotų padangų perdirbėjas pateiktų atitikties deklaracijos originalą.</w:t>
      </w:r>
    </w:p>
    <w:p w14:paraId="49B3F50D" w14:textId="3BD9020A" w:rsidR="00380381" w:rsidRPr="00EE4F56" w:rsidRDefault="00565BE4" w:rsidP="00565BE4">
      <w:pPr>
        <w:pStyle w:val="NumPar1"/>
        <w:numPr>
          <w:ilvl w:val="0"/>
          <w:numId w:val="1"/>
        </w:numPr>
        <w:rPr>
          <w:rFonts w:ascii="Arial" w:hAnsi="Arial" w:cs="Arial"/>
          <w:sz w:val="18"/>
          <w:szCs w:val="18"/>
        </w:rPr>
      </w:pPr>
      <w:r>
        <w:rPr>
          <w:rFonts w:ascii="Arial" w:hAnsi="Arial"/>
          <w:sz w:val="18"/>
        </w:rPr>
        <w:t>Turi būti parengta elektroninė atitikties deklaracijos versija pagal taisykles ir reglamentus dėl elektroninių dokumentų.</w:t>
      </w:r>
    </w:p>
    <w:p w14:paraId="0A20DC9F" w14:textId="49A390BE" w:rsidR="00565BE4" w:rsidRPr="00EE4F56" w:rsidRDefault="00565BE4" w:rsidP="00565BE4">
      <w:pPr>
        <w:pStyle w:val="NumPar1"/>
        <w:numPr>
          <w:ilvl w:val="0"/>
          <w:numId w:val="1"/>
        </w:numPr>
        <w:rPr>
          <w:rFonts w:ascii="Arial" w:hAnsi="Arial" w:cs="Arial"/>
          <w:sz w:val="18"/>
          <w:szCs w:val="18"/>
        </w:rPr>
      </w:pPr>
      <w:r>
        <w:rPr>
          <w:rFonts w:ascii="Arial" w:hAnsi="Arial"/>
          <w:sz w:val="18"/>
        </w:rPr>
        <w:lastRenderedPageBreak/>
        <w:t>Panaudotų padangų perdirbėjas turi saugoti atitikties deklaraciją 5 metus nuo jos išdavimo dienos ir pateikti ją kompetentingoms institucijoms, kurios atsakingos už atliekų tvarkymą, paprašius per 10 darbo dienų.</w:t>
      </w:r>
    </w:p>
    <w:p w14:paraId="291BE649" w14:textId="3A776A32" w:rsidR="009653E2" w:rsidRPr="00EE4F56" w:rsidRDefault="00565BE4" w:rsidP="00565BE4">
      <w:pPr>
        <w:pStyle w:val="NumPar1"/>
        <w:numPr>
          <w:ilvl w:val="0"/>
          <w:numId w:val="1"/>
        </w:numPr>
        <w:rPr>
          <w:rFonts w:ascii="Arial" w:hAnsi="Arial" w:cs="Arial"/>
          <w:sz w:val="18"/>
          <w:szCs w:val="18"/>
        </w:rPr>
      </w:pPr>
      <w:r>
        <w:rPr>
          <w:rFonts w:ascii="Arial" w:hAnsi="Arial"/>
          <w:sz w:val="18"/>
        </w:rPr>
        <w:t>Panaudotų padangų perdirbėjas prie kiekvienos antrinių žaliavų partijos turi pridėti produkto technines specifikacijas.</w:t>
      </w:r>
    </w:p>
    <w:p w14:paraId="74EDE252" w14:textId="3B99B488" w:rsidR="00E40F3E" w:rsidRPr="00EE4F56" w:rsidRDefault="005770E0" w:rsidP="00565BE4">
      <w:pPr>
        <w:pStyle w:val="NumPar1"/>
        <w:numPr>
          <w:ilvl w:val="0"/>
          <w:numId w:val="1"/>
        </w:numPr>
        <w:rPr>
          <w:rFonts w:ascii="Arial" w:hAnsi="Arial" w:cs="Arial"/>
          <w:sz w:val="18"/>
          <w:szCs w:val="18"/>
        </w:rPr>
      </w:pPr>
      <w:r>
        <w:rPr>
          <w:rFonts w:ascii="Arial" w:hAnsi="Arial"/>
          <w:sz w:val="18"/>
        </w:rPr>
        <w:t>Už antrinių žaliavų importą į Latviją atsakingas asmuo turi užtikrinti, kad panaudotų padangų perdirbėjas prie kiekvienos antrinių žaliavų partijos pridėtų ataskaitą su informacija apie fizines ir chemines krovinio savybes ir panaudotų padangų perdirbėjo duomenimis.</w:t>
      </w:r>
    </w:p>
    <w:p w14:paraId="135C14D9" w14:textId="4C3291F3" w:rsidR="00E40F3E" w:rsidRPr="00EE4F56" w:rsidRDefault="00565BE4" w:rsidP="00565BE4">
      <w:pPr>
        <w:pStyle w:val="NumPar1"/>
        <w:numPr>
          <w:ilvl w:val="0"/>
          <w:numId w:val="1"/>
        </w:numPr>
        <w:rPr>
          <w:rFonts w:ascii="Arial" w:hAnsi="Arial" w:cs="Arial"/>
          <w:sz w:val="18"/>
          <w:szCs w:val="18"/>
        </w:rPr>
      </w:pPr>
      <w:r>
        <w:rPr>
          <w:rFonts w:ascii="Arial" w:hAnsi="Arial"/>
          <w:sz w:val="18"/>
        </w:rPr>
        <w:t>Už antrinių žaliavų importą į Latviją atsakingas asmuo turi saugoti šio reglamento 9 dalyje minėtą ataskaitą 5 metus nuo dienos, kai ji buvo parengta, ir pateikti ją kompetentingoms institucijoms, kurios atsakingos už atliekų tvarkymą, paprašius per 10 darbo dienų.</w:t>
      </w:r>
    </w:p>
    <w:p w14:paraId="2E5E440E" w14:textId="072B3AB0" w:rsidR="007F3ACF" w:rsidRPr="00EE4F56" w:rsidRDefault="00565BE4" w:rsidP="00565BE4">
      <w:pPr>
        <w:pStyle w:val="NumPar1"/>
        <w:numPr>
          <w:ilvl w:val="0"/>
          <w:numId w:val="1"/>
        </w:numPr>
        <w:rPr>
          <w:rFonts w:ascii="Arial" w:hAnsi="Arial" w:cs="Arial"/>
          <w:sz w:val="18"/>
          <w:szCs w:val="18"/>
        </w:rPr>
      </w:pPr>
      <w:r>
        <w:rPr>
          <w:rFonts w:ascii="Arial" w:hAnsi="Arial"/>
          <w:sz w:val="18"/>
        </w:rPr>
        <w:t>Panaudotų padangų perdirbėjas turi įdiegti kokybės valdymo sistemą, kuri užtikrintų padangų atliekų apdorojimo atsekamumą. Panaudotų padangų perdirbėjas turi laikytis kokybės reikalavimų ir antrinių žaliavų fizinių ir cheminių savybių, kurios nustatytos antrinių žaliavų pirkėjo techninėse specifikacijose.</w:t>
      </w:r>
    </w:p>
    <w:p w14:paraId="71659623" w14:textId="1D6FD2D2" w:rsidR="007F3ACF" w:rsidRPr="00EE4F56" w:rsidRDefault="00565BE4" w:rsidP="00565BE4">
      <w:pPr>
        <w:pStyle w:val="NumPar1"/>
        <w:keepNext/>
        <w:keepLines/>
        <w:numPr>
          <w:ilvl w:val="0"/>
          <w:numId w:val="1"/>
        </w:numPr>
        <w:rPr>
          <w:rFonts w:ascii="Arial" w:hAnsi="Arial" w:cs="Arial"/>
          <w:sz w:val="18"/>
          <w:szCs w:val="18"/>
        </w:rPr>
      </w:pPr>
      <w:r>
        <w:rPr>
          <w:rFonts w:ascii="Arial" w:hAnsi="Arial"/>
          <w:sz w:val="18"/>
        </w:rPr>
        <w:t>Į kokybės valdymo sistemą turi būti įtrauktas išsamus panaudotų padangų apdorojimo aprašas, kuriame pateikiama toliau nurodyta informacija:</w:t>
      </w:r>
    </w:p>
    <w:p w14:paraId="613DC0BD" w14:textId="3D66A01D" w:rsidR="007F3ACF" w:rsidRPr="00EE4F56" w:rsidRDefault="00565BE4" w:rsidP="00565BE4">
      <w:pPr>
        <w:pStyle w:val="NumPar1"/>
        <w:numPr>
          <w:ilvl w:val="1"/>
          <w:numId w:val="1"/>
        </w:numPr>
        <w:rPr>
          <w:rFonts w:ascii="Arial" w:hAnsi="Arial" w:cs="Arial"/>
          <w:sz w:val="18"/>
          <w:szCs w:val="18"/>
        </w:rPr>
      </w:pPr>
      <w:r>
        <w:rPr>
          <w:rFonts w:ascii="Arial" w:hAnsi="Arial"/>
          <w:sz w:val="18"/>
        </w:rPr>
        <w:t>panaudotų padangų apdorojimo kokybės stebėsenos aprašas pagal šio reglamento 1 priedą;</w:t>
      </w:r>
    </w:p>
    <w:p w14:paraId="1917EE9A" w14:textId="53719853" w:rsidR="007F3ACF" w:rsidRPr="00EE4F56" w:rsidRDefault="00565BE4" w:rsidP="00565BE4">
      <w:pPr>
        <w:pStyle w:val="NumPar1"/>
        <w:numPr>
          <w:ilvl w:val="1"/>
          <w:numId w:val="1"/>
        </w:numPr>
        <w:rPr>
          <w:rFonts w:ascii="Arial" w:hAnsi="Arial" w:cs="Arial"/>
          <w:sz w:val="18"/>
          <w:szCs w:val="18"/>
        </w:rPr>
      </w:pPr>
      <w:r>
        <w:rPr>
          <w:rFonts w:ascii="Arial" w:hAnsi="Arial"/>
          <w:sz w:val="18"/>
        </w:rPr>
        <w:t>taikomi mėginių ėmimo metodai, fiziniai ir cheminiai mėginių tyrimai, antrinių žaliavų ženklinimas etiketėmis, pakuočių ir laikymo procesų aprašas;</w:t>
      </w:r>
    </w:p>
    <w:p w14:paraId="4629388D" w14:textId="455AFCE6" w:rsidR="007F3ACF" w:rsidRPr="00EE4F56" w:rsidRDefault="00565BE4" w:rsidP="00565BE4">
      <w:pPr>
        <w:pStyle w:val="NumPar1"/>
        <w:numPr>
          <w:ilvl w:val="1"/>
          <w:numId w:val="1"/>
        </w:numPr>
        <w:rPr>
          <w:rFonts w:ascii="Arial" w:hAnsi="Arial" w:cs="Arial"/>
          <w:sz w:val="18"/>
          <w:szCs w:val="18"/>
        </w:rPr>
      </w:pPr>
      <w:r>
        <w:rPr>
          <w:rFonts w:ascii="Arial" w:hAnsi="Arial"/>
          <w:sz w:val="18"/>
        </w:rPr>
        <w:t>panaudotų padangų atitikties kriterijai, kontrolės priemonių rūšys, siekiant įvertinti panaudotas padangas dėl atitikties, ir rezultatų dokumentavimo būdai;</w:t>
      </w:r>
    </w:p>
    <w:p w14:paraId="4E419FC7" w14:textId="4E331898" w:rsidR="00480951" w:rsidRPr="00EE4F56" w:rsidRDefault="00565BE4" w:rsidP="00565BE4">
      <w:pPr>
        <w:pStyle w:val="NumPar1"/>
        <w:numPr>
          <w:ilvl w:val="1"/>
          <w:numId w:val="1"/>
        </w:numPr>
        <w:rPr>
          <w:rFonts w:ascii="Arial" w:hAnsi="Arial" w:cs="Arial"/>
          <w:sz w:val="18"/>
          <w:szCs w:val="18"/>
        </w:rPr>
      </w:pPr>
      <w:r>
        <w:rPr>
          <w:rFonts w:ascii="Arial" w:hAnsi="Arial"/>
          <w:sz w:val="18"/>
        </w:rPr>
        <w:t>viso panaudotų padangų apdorojimo ciklo aprašas, įskaitant per apdorojimo procesą pagamintų atliekų paskesnį tvarkymą ir laikymą ir informaciją apie antrinių žaliavų pardavimą, kuris gali būti vykdomas ateityje;</w:t>
      </w:r>
    </w:p>
    <w:p w14:paraId="469B7188" w14:textId="074B0FBC" w:rsidR="00480951" w:rsidRPr="00EE4F56" w:rsidRDefault="00565BE4" w:rsidP="00565BE4">
      <w:pPr>
        <w:pStyle w:val="NumPar1"/>
        <w:numPr>
          <w:ilvl w:val="1"/>
          <w:numId w:val="1"/>
        </w:numPr>
        <w:rPr>
          <w:rFonts w:ascii="Arial" w:hAnsi="Arial" w:cs="Arial"/>
          <w:sz w:val="18"/>
          <w:szCs w:val="18"/>
        </w:rPr>
      </w:pPr>
      <w:r>
        <w:rPr>
          <w:rFonts w:ascii="Arial" w:hAnsi="Arial"/>
          <w:sz w:val="18"/>
        </w:rPr>
        <w:t>antrinių žaliavų kokybės atitikties ir savikontrolės kriterijai pagal šio reglamento 1 priedą;</w:t>
      </w:r>
    </w:p>
    <w:p w14:paraId="4098FDC1" w14:textId="5E9725DF" w:rsidR="00480951" w:rsidRPr="00EE4F56" w:rsidRDefault="00565BE4" w:rsidP="00565BE4">
      <w:pPr>
        <w:pStyle w:val="NumPar1"/>
        <w:numPr>
          <w:ilvl w:val="1"/>
          <w:numId w:val="1"/>
        </w:numPr>
        <w:rPr>
          <w:rFonts w:ascii="Arial" w:hAnsi="Arial" w:cs="Arial"/>
          <w:sz w:val="18"/>
          <w:szCs w:val="18"/>
        </w:rPr>
      </w:pPr>
      <w:r>
        <w:rPr>
          <w:rFonts w:ascii="Arial" w:hAnsi="Arial"/>
          <w:sz w:val="18"/>
        </w:rPr>
        <w:t>padangų atliekų perdirbėjo darbuotojai, atsakingi už kiekvieną panaudotų padangų apdorojimo etapą;</w:t>
      </w:r>
    </w:p>
    <w:p w14:paraId="484BA343" w14:textId="1A535465" w:rsidR="007F3ACF" w:rsidRPr="00EE4F56" w:rsidRDefault="00565BE4" w:rsidP="00565BE4">
      <w:pPr>
        <w:pStyle w:val="NumPar1"/>
        <w:numPr>
          <w:ilvl w:val="1"/>
          <w:numId w:val="1"/>
        </w:numPr>
        <w:rPr>
          <w:rFonts w:ascii="Arial" w:hAnsi="Arial" w:cs="Arial"/>
          <w:sz w:val="18"/>
          <w:szCs w:val="18"/>
        </w:rPr>
      </w:pPr>
      <w:r>
        <w:rPr>
          <w:rFonts w:ascii="Arial" w:hAnsi="Arial"/>
          <w:sz w:val="18"/>
        </w:rPr>
        <w:t>panaudotų padangų, kurias būtų galima apdoroti, kiekis.</w:t>
      </w:r>
    </w:p>
    <w:p w14:paraId="3FD89920" w14:textId="523E5EB5" w:rsidR="00A31DB8" w:rsidRPr="00EE4F56" w:rsidRDefault="00565BE4" w:rsidP="00565BE4">
      <w:pPr>
        <w:pStyle w:val="NumPar1"/>
        <w:numPr>
          <w:ilvl w:val="0"/>
          <w:numId w:val="1"/>
        </w:numPr>
        <w:snapToGrid w:val="0"/>
        <w:rPr>
          <w:rFonts w:ascii="Arial" w:hAnsi="Arial" w:cs="Arial"/>
          <w:sz w:val="18"/>
          <w:szCs w:val="18"/>
        </w:rPr>
      </w:pPr>
      <w:r>
        <w:rPr>
          <w:rFonts w:ascii="Arial" w:hAnsi="Arial"/>
          <w:sz w:val="18"/>
        </w:rPr>
        <w:t>Panaudotų padangų perdirbėjas turi saugoti informaciją, nurodytą šio reglamento 12 dalyje, 5 metus nuo dienos, kai priimama atitinkama antrinių žaliavų partija.</w:t>
      </w:r>
    </w:p>
    <w:p w14:paraId="47FF1256" w14:textId="25E899E6" w:rsidR="007F3ACF" w:rsidRPr="00EE4F56" w:rsidRDefault="00565BE4" w:rsidP="00565BE4">
      <w:pPr>
        <w:pStyle w:val="NumPar1"/>
        <w:numPr>
          <w:ilvl w:val="0"/>
          <w:numId w:val="1"/>
        </w:numPr>
        <w:snapToGrid w:val="0"/>
        <w:rPr>
          <w:rFonts w:ascii="Arial" w:hAnsi="Arial" w:cs="Arial"/>
          <w:sz w:val="18"/>
          <w:szCs w:val="18"/>
        </w:rPr>
      </w:pPr>
      <w:r>
        <w:rPr>
          <w:rFonts w:ascii="Arial" w:hAnsi="Arial"/>
          <w:sz w:val="18"/>
        </w:rPr>
        <w:t>Panaudotų padangų perdirbėjas turi peržiūrėti kokybės valdymo sistemą kiekvienais metais ir kai padaroma didelių antrinių žaliavų gavimo technologinių procesų pakeitimų arba pakeičiamos antrinių žaliavų fizinės ar cheminės savybės.</w:t>
      </w:r>
    </w:p>
    <w:p w14:paraId="75E15CC2" w14:textId="23425DAE" w:rsidR="00361744" w:rsidRPr="00EE4F56" w:rsidRDefault="00565BE4" w:rsidP="00565BE4">
      <w:pPr>
        <w:pStyle w:val="NumPar1"/>
        <w:numPr>
          <w:ilvl w:val="0"/>
          <w:numId w:val="1"/>
        </w:numPr>
        <w:rPr>
          <w:rFonts w:ascii="Arial" w:hAnsi="Arial" w:cs="Arial"/>
          <w:sz w:val="18"/>
          <w:szCs w:val="18"/>
        </w:rPr>
      </w:pPr>
      <w:r>
        <w:rPr>
          <w:rFonts w:ascii="Arial" w:hAnsi="Arial"/>
          <w:sz w:val="18"/>
        </w:rPr>
        <w:t>Kompetetingų institucijų, atsakingų už atliekų tvarkymą, rašytiniu prašymu, panaudotų padangų perdirbėjas arba asmuo, atsakingas už antrinių žaliavų importą į Latviją, suteikia galimybę patekti į visas zonas, patalpas ir naudotis visais dokumentais, susijusiais su panaudotų padangų apdorojimu ir laikymu, kad galėtų įvertinti jų atitiktį šiame reglamente nustatytiems reikalavimams.</w:t>
      </w:r>
    </w:p>
    <w:p w14:paraId="5A891589" w14:textId="735B2B58" w:rsidR="00E83F91" w:rsidRPr="00EE4F56" w:rsidRDefault="00565BE4" w:rsidP="00565BE4">
      <w:pPr>
        <w:pStyle w:val="NumPar1"/>
        <w:numPr>
          <w:ilvl w:val="0"/>
          <w:numId w:val="1"/>
        </w:numPr>
        <w:rPr>
          <w:rFonts w:ascii="Arial" w:hAnsi="Arial" w:cs="Arial"/>
          <w:sz w:val="18"/>
          <w:szCs w:val="18"/>
        </w:rPr>
      </w:pPr>
      <w:r>
        <w:rPr>
          <w:rFonts w:ascii="Arial" w:hAnsi="Arial"/>
          <w:sz w:val="18"/>
        </w:rPr>
        <w:t>Panaudotų padangų perdirbėjas turi informuoti antrinių žaliavų pirkėją, kad panaudotos padangos yra apdorotos pagal kokybės valdymo sistemą.</w:t>
      </w:r>
    </w:p>
    <w:p w14:paraId="21ADDD4B" w14:textId="2365971E" w:rsidR="00E83F91" w:rsidRPr="00EE4F56" w:rsidRDefault="00565BE4" w:rsidP="00565BE4">
      <w:pPr>
        <w:pStyle w:val="NumPar1"/>
        <w:numPr>
          <w:ilvl w:val="0"/>
          <w:numId w:val="1"/>
        </w:numPr>
        <w:snapToGrid w:val="0"/>
        <w:rPr>
          <w:rFonts w:ascii="Arial" w:hAnsi="Arial" w:cs="Arial"/>
          <w:sz w:val="18"/>
          <w:szCs w:val="18"/>
        </w:rPr>
      </w:pPr>
      <w:r>
        <w:rPr>
          <w:rFonts w:ascii="Arial" w:hAnsi="Arial"/>
          <w:sz w:val="18"/>
        </w:rPr>
        <w:t>Jeigu guma importuota iš kitos šalies ir gauta iš panaudotų padangų, o išsiuntimo šalies ir paskirties šalies kompetentingos institucijos negali susitarti dėl jos klasifikavimo, turi būti taikoma 2006 m. birželio 14 d. Europos Parlamento ir Tarybos reglamento (EB) Nr. 1013/2006 dėl atliekų vežimo 28 straipsnio 1 dalis.</w:t>
      </w:r>
    </w:p>
    <w:p w14:paraId="76071F60" w14:textId="244EBA92" w:rsidR="00565BE4" w:rsidRPr="00EE4F56" w:rsidRDefault="00565BE4" w:rsidP="00EE4F56">
      <w:pPr>
        <w:keepNext/>
        <w:spacing w:before="120" w:after="120" w:line="240" w:lineRule="auto"/>
        <w:jc w:val="center"/>
        <w:rPr>
          <w:rFonts w:ascii="Arial" w:hAnsi="Arial" w:cs="Arial"/>
          <w:b/>
          <w:sz w:val="18"/>
          <w:szCs w:val="18"/>
        </w:rPr>
      </w:pPr>
      <w:r>
        <w:rPr>
          <w:rFonts w:ascii="Arial" w:hAnsi="Arial"/>
          <w:b/>
          <w:sz w:val="18"/>
        </w:rPr>
        <w:t>Nuoroda į Europos Sąjungos direktyvą</w:t>
      </w:r>
    </w:p>
    <w:p w14:paraId="0A4B9838" w14:textId="0C6C33F6" w:rsidR="00565BE4" w:rsidRPr="00EE4F56" w:rsidRDefault="00565BE4" w:rsidP="00565BE4">
      <w:pPr>
        <w:spacing w:before="120" w:after="120" w:line="240" w:lineRule="auto"/>
        <w:ind w:firstLine="360"/>
        <w:rPr>
          <w:rFonts w:ascii="Arial" w:hAnsi="Arial" w:cs="Arial"/>
          <w:sz w:val="18"/>
          <w:szCs w:val="18"/>
        </w:rPr>
      </w:pPr>
      <w:r>
        <w:rPr>
          <w:rFonts w:ascii="Arial" w:hAnsi="Arial"/>
          <w:sz w:val="18"/>
        </w:rPr>
        <w:t>Dėl teisės nuostatų turi sutarti Europos Komisija ir Europos Sąjungos valstybės narės, kaip numatyta 2015 m. rugsėjo 9 d. Europos Parlamento ir Tarybos direktyvoje (ES) 2015/1535, kuria nustatoma informacijos apie techninius reglamentus ir informacinės visuomenės paslaugų taisykles teikimo tvarka.</w:t>
      </w:r>
    </w:p>
    <w:p w14:paraId="111B5704" w14:textId="04E7938A" w:rsidR="00565BE4" w:rsidRPr="00EE4F56" w:rsidRDefault="00565BE4" w:rsidP="00565BE4">
      <w:pPr>
        <w:spacing w:before="120" w:after="120" w:line="240" w:lineRule="auto"/>
        <w:jc w:val="right"/>
        <w:rPr>
          <w:rFonts w:ascii="Arial" w:hAnsi="Arial" w:cs="Arial"/>
          <w:i/>
          <w:sz w:val="18"/>
          <w:szCs w:val="18"/>
        </w:rPr>
      </w:pPr>
      <w:r>
        <w:rPr>
          <w:rFonts w:ascii="Arial" w:hAnsi="Arial"/>
          <w:i/>
          <w:sz w:val="18"/>
        </w:rPr>
        <w:t>Ministras Pirmininkas Māris Kučinskis</w:t>
      </w:r>
    </w:p>
    <w:p w14:paraId="3BF184A1" w14:textId="66E75894" w:rsidR="00565BE4" w:rsidRPr="00EE4F56" w:rsidRDefault="00565BE4" w:rsidP="00565BE4">
      <w:pPr>
        <w:spacing w:before="120" w:after="120" w:line="240" w:lineRule="auto"/>
        <w:jc w:val="right"/>
        <w:rPr>
          <w:rFonts w:ascii="Arial" w:hAnsi="Arial" w:cs="Arial"/>
          <w:i/>
          <w:sz w:val="18"/>
          <w:szCs w:val="18"/>
        </w:rPr>
      </w:pPr>
      <w:r>
        <w:rPr>
          <w:rFonts w:ascii="Arial" w:hAnsi="Arial"/>
          <w:i/>
          <w:sz w:val="18"/>
        </w:rPr>
        <w:t>Aplinkos apsaugos ir</w:t>
      </w:r>
      <w:r>
        <w:rPr>
          <w:rFonts w:ascii="Arial" w:hAnsi="Arial"/>
          <w:i/>
          <w:sz w:val="18"/>
          <w:szCs w:val="18"/>
        </w:rPr>
        <w:br/>
      </w:r>
      <w:r>
        <w:rPr>
          <w:rFonts w:ascii="Arial" w:hAnsi="Arial"/>
          <w:i/>
          <w:sz w:val="18"/>
        </w:rPr>
        <w:t>regioninės plėtros ministras Kaspars Gerhards</w:t>
      </w:r>
    </w:p>
    <w:p w14:paraId="63DE9F70" w14:textId="458F70E2" w:rsidR="00220D38" w:rsidRPr="00EE4F56" w:rsidRDefault="00220D38" w:rsidP="00F37A47">
      <w:pPr>
        <w:keepNext/>
        <w:keepLines/>
        <w:spacing w:before="120" w:after="120" w:line="240" w:lineRule="auto"/>
        <w:jc w:val="right"/>
        <w:rPr>
          <w:rFonts w:ascii="Arial" w:hAnsi="Arial" w:cs="Arial"/>
          <w:sz w:val="18"/>
          <w:szCs w:val="18"/>
        </w:rPr>
      </w:pPr>
      <w:r>
        <w:rPr>
          <w:rFonts w:ascii="Arial" w:hAnsi="Arial"/>
          <w:sz w:val="18"/>
        </w:rPr>
        <w:lastRenderedPageBreak/>
        <w:t>2018 m. lapkričio 13 d.</w:t>
      </w:r>
      <w:r>
        <w:rPr>
          <w:rFonts w:ascii="Arial" w:hAnsi="Arial"/>
          <w:sz w:val="18"/>
        </w:rPr>
        <w:br/>
        <w:t>Ministrų Kabineto</w:t>
      </w:r>
      <w:r>
        <w:rPr>
          <w:rFonts w:ascii="Arial" w:hAnsi="Arial"/>
          <w:sz w:val="18"/>
          <w:szCs w:val="18"/>
        </w:rPr>
        <w:br/>
      </w:r>
      <w:r>
        <w:rPr>
          <w:rFonts w:ascii="Arial" w:hAnsi="Arial"/>
          <w:sz w:val="18"/>
        </w:rPr>
        <w:t>reglamento Nr. 682</w:t>
      </w:r>
      <w:r>
        <w:rPr>
          <w:rFonts w:ascii="Arial" w:hAnsi="Arial"/>
          <w:sz w:val="18"/>
          <w:szCs w:val="18"/>
        </w:rPr>
        <w:br/>
      </w:r>
      <w:r>
        <w:rPr>
          <w:rFonts w:ascii="Arial" w:hAnsi="Arial"/>
          <w:sz w:val="18"/>
        </w:rPr>
        <w:t>1 priedas</w:t>
      </w:r>
    </w:p>
    <w:p w14:paraId="6E977901" w14:textId="77777777" w:rsidR="00220D38" w:rsidRPr="00EE4F56" w:rsidRDefault="00220D38" w:rsidP="002C4FD9">
      <w:pPr>
        <w:keepNext/>
        <w:keepLines/>
        <w:spacing w:before="120" w:after="120" w:line="240" w:lineRule="auto"/>
        <w:jc w:val="center"/>
        <w:rPr>
          <w:rFonts w:ascii="Arial" w:hAnsi="Arial" w:cs="Arial"/>
          <w:b/>
          <w:sz w:val="18"/>
          <w:szCs w:val="18"/>
        </w:rPr>
      </w:pPr>
    </w:p>
    <w:p w14:paraId="2E4669EB" w14:textId="4F6392EA" w:rsidR="00220D38" w:rsidRPr="00EE4F56" w:rsidRDefault="00811273" w:rsidP="00926EC8">
      <w:pPr>
        <w:keepNext/>
        <w:keepLines/>
        <w:spacing w:before="120" w:after="120" w:line="240" w:lineRule="auto"/>
        <w:jc w:val="center"/>
        <w:rPr>
          <w:rFonts w:ascii="Arial" w:hAnsi="Arial" w:cs="Arial"/>
          <w:b/>
          <w:sz w:val="24"/>
          <w:szCs w:val="24"/>
        </w:rPr>
      </w:pPr>
      <w:r>
        <w:rPr>
          <w:rFonts w:ascii="Arial" w:hAnsi="Arial"/>
          <w:b/>
          <w:sz w:val="24"/>
        </w:rPr>
        <w:t>Gumai, kuri gauta iš panaudotų padangų, taikomi nebelaikymo atliekomis kriterijai</w:t>
      </w:r>
    </w:p>
    <w:p w14:paraId="3A07F18D" w14:textId="77777777" w:rsidR="00926EC8" w:rsidRPr="00EE4F56" w:rsidRDefault="00926EC8" w:rsidP="00926EC8">
      <w:pPr>
        <w:keepNext/>
        <w:keepLines/>
        <w:spacing w:before="120" w:after="120" w:line="240" w:lineRule="auto"/>
        <w:jc w:val="center"/>
        <w:rPr>
          <w:rFonts w:ascii="Arial" w:hAnsi="Arial" w:cs="Arial"/>
          <w:b/>
          <w:sz w:val="18"/>
          <w:szCs w:val="18"/>
        </w:rPr>
      </w:pPr>
    </w:p>
    <w:tbl>
      <w:tblPr>
        <w:tblStyle w:val="TableGrid"/>
        <w:tblW w:w="0" w:type="auto"/>
        <w:tblLook w:val="04A0" w:firstRow="1" w:lastRow="0" w:firstColumn="1" w:lastColumn="0" w:noHBand="0" w:noVBand="1"/>
      </w:tblPr>
      <w:tblGrid>
        <w:gridCol w:w="895"/>
        <w:gridCol w:w="4500"/>
        <w:gridCol w:w="3660"/>
      </w:tblGrid>
      <w:tr w:rsidR="00C073D2" w:rsidRPr="00EE4F56" w14:paraId="13A49071" w14:textId="77777777" w:rsidTr="00457E36">
        <w:tc>
          <w:tcPr>
            <w:tcW w:w="895" w:type="dxa"/>
          </w:tcPr>
          <w:p w14:paraId="1BA90B1F" w14:textId="5E5E0C31" w:rsidR="00C073D2" w:rsidRPr="00EE4F56" w:rsidRDefault="00C073D2" w:rsidP="00EE4F56">
            <w:pPr>
              <w:keepNext/>
              <w:spacing w:after="0" w:line="240" w:lineRule="auto"/>
              <w:rPr>
                <w:rFonts w:ascii="Arial" w:hAnsi="Arial" w:cs="Arial"/>
                <w:sz w:val="18"/>
                <w:szCs w:val="18"/>
              </w:rPr>
            </w:pPr>
            <w:r>
              <w:rPr>
                <w:rFonts w:ascii="Arial" w:hAnsi="Arial"/>
                <w:sz w:val="18"/>
              </w:rPr>
              <w:t>Serijos Nr.</w:t>
            </w:r>
          </w:p>
        </w:tc>
        <w:tc>
          <w:tcPr>
            <w:tcW w:w="4500" w:type="dxa"/>
          </w:tcPr>
          <w:p w14:paraId="3F1C7675" w14:textId="0C4E0112" w:rsidR="00C073D2" w:rsidRPr="00EE4F56" w:rsidRDefault="00C073D2" w:rsidP="00EE4F56">
            <w:pPr>
              <w:keepNext/>
              <w:spacing w:after="0" w:line="240" w:lineRule="auto"/>
              <w:rPr>
                <w:rFonts w:ascii="Arial" w:hAnsi="Arial" w:cs="Arial"/>
                <w:sz w:val="18"/>
                <w:szCs w:val="18"/>
              </w:rPr>
            </w:pPr>
            <w:r>
              <w:rPr>
                <w:rFonts w:ascii="Arial" w:hAnsi="Arial"/>
                <w:sz w:val="18"/>
              </w:rPr>
              <w:t>Nebelaikymo atliekomis kriterijai</w:t>
            </w:r>
          </w:p>
        </w:tc>
        <w:tc>
          <w:tcPr>
            <w:tcW w:w="3660" w:type="dxa"/>
          </w:tcPr>
          <w:p w14:paraId="41F94A4F" w14:textId="2A896D83" w:rsidR="00C073D2" w:rsidRPr="00EE4F56" w:rsidRDefault="00457E36" w:rsidP="00EE4F56">
            <w:pPr>
              <w:keepNext/>
              <w:spacing w:after="0" w:line="240" w:lineRule="auto"/>
              <w:rPr>
                <w:rFonts w:ascii="Arial" w:hAnsi="Arial" w:cs="Arial"/>
                <w:sz w:val="18"/>
                <w:szCs w:val="18"/>
              </w:rPr>
            </w:pPr>
            <w:r>
              <w:rPr>
                <w:rFonts w:ascii="Arial" w:hAnsi="Arial"/>
                <w:sz w:val="18"/>
              </w:rPr>
              <w:t>Savikontrolės kriterijai</w:t>
            </w:r>
          </w:p>
        </w:tc>
      </w:tr>
      <w:tr w:rsidR="0092066C" w:rsidRPr="00EE4F56" w14:paraId="2D4DE908" w14:textId="77777777" w:rsidTr="00457E36">
        <w:tc>
          <w:tcPr>
            <w:tcW w:w="895" w:type="dxa"/>
          </w:tcPr>
          <w:p w14:paraId="2B460D6D" w14:textId="5906950E" w:rsidR="0092066C" w:rsidRPr="00EE4F56" w:rsidRDefault="0092066C" w:rsidP="00457E36">
            <w:pPr>
              <w:spacing w:after="0" w:line="240" w:lineRule="auto"/>
              <w:rPr>
                <w:rFonts w:ascii="Arial" w:hAnsi="Arial" w:cs="Arial"/>
                <w:sz w:val="18"/>
                <w:szCs w:val="18"/>
              </w:rPr>
            </w:pPr>
            <w:r>
              <w:rPr>
                <w:rFonts w:ascii="Arial" w:hAnsi="Arial"/>
                <w:sz w:val="18"/>
              </w:rPr>
              <w:t>1.</w:t>
            </w:r>
          </w:p>
        </w:tc>
        <w:tc>
          <w:tcPr>
            <w:tcW w:w="4500" w:type="dxa"/>
          </w:tcPr>
          <w:p w14:paraId="397DE84A" w14:textId="353A33F4" w:rsidR="0092066C" w:rsidRPr="00EE4F56" w:rsidRDefault="0092066C" w:rsidP="00457E36">
            <w:pPr>
              <w:spacing w:after="0" w:line="240" w:lineRule="auto"/>
              <w:rPr>
                <w:rFonts w:ascii="Arial" w:hAnsi="Arial" w:cs="Arial"/>
                <w:sz w:val="18"/>
                <w:szCs w:val="18"/>
              </w:rPr>
            </w:pPr>
            <w:r>
              <w:rPr>
                <w:rFonts w:ascii="Arial" w:hAnsi="Arial"/>
                <w:sz w:val="18"/>
              </w:rPr>
              <w:t>Gumai, kuri gauta iš panaudotų padangų jas mechaniškai apdorojant, taikomi kokybės kriterijai:</w:t>
            </w:r>
          </w:p>
        </w:tc>
        <w:tc>
          <w:tcPr>
            <w:tcW w:w="3660" w:type="dxa"/>
            <w:vMerge w:val="restart"/>
          </w:tcPr>
          <w:p w14:paraId="7BBF54CE" w14:textId="77777777" w:rsidR="0092066C" w:rsidRPr="00EE4F56" w:rsidRDefault="00457E36" w:rsidP="00457E36">
            <w:pPr>
              <w:spacing w:after="0" w:line="240" w:lineRule="auto"/>
              <w:rPr>
                <w:rFonts w:ascii="Arial" w:hAnsi="Arial" w:cs="Arial"/>
                <w:sz w:val="18"/>
                <w:szCs w:val="18"/>
              </w:rPr>
            </w:pPr>
            <w:r>
              <w:rPr>
                <w:rFonts w:ascii="Arial" w:hAnsi="Arial"/>
                <w:sz w:val="18"/>
              </w:rPr>
              <w:t>Gumos kokybė įvertinama:</w:t>
            </w:r>
          </w:p>
          <w:p w14:paraId="5373921E" w14:textId="77777777" w:rsidR="00457E36" w:rsidRPr="00EE4F56" w:rsidRDefault="00457E36" w:rsidP="00457E36">
            <w:pPr>
              <w:spacing w:after="0" w:line="240" w:lineRule="auto"/>
              <w:rPr>
                <w:rFonts w:ascii="Arial" w:hAnsi="Arial" w:cs="Arial"/>
                <w:sz w:val="18"/>
                <w:szCs w:val="18"/>
              </w:rPr>
            </w:pPr>
            <w:r>
              <w:rPr>
                <w:rFonts w:ascii="Arial" w:hAnsi="Arial"/>
                <w:sz w:val="18"/>
              </w:rPr>
              <w:t>- vizualiai;</w:t>
            </w:r>
          </w:p>
          <w:p w14:paraId="5FC028C4" w14:textId="77777777" w:rsidR="00457E36" w:rsidRPr="00EE4F56" w:rsidRDefault="00457E36" w:rsidP="00457E36">
            <w:pPr>
              <w:spacing w:after="0" w:line="240" w:lineRule="auto"/>
              <w:rPr>
                <w:rFonts w:ascii="Arial" w:hAnsi="Arial" w:cs="Arial"/>
                <w:sz w:val="18"/>
                <w:szCs w:val="18"/>
              </w:rPr>
            </w:pPr>
            <w:r>
              <w:rPr>
                <w:rFonts w:ascii="Arial" w:hAnsi="Arial"/>
                <w:sz w:val="18"/>
              </w:rPr>
              <w:t>- pagal fizines ir chemines savybes, kurios nustatomos atliekant laboratorinius tyrimus, įskaitant tuos, kurie taikomi pagal antrinių žaliavų pirkėjo technines specifikacijas. Antrinių žaliavų pirkėjui paprašius, gali būti atlikti kiti laboratoriniai tyrimai pagal papildomas antrinių žaliavų pirkėjo specifikacijas.</w:t>
            </w:r>
          </w:p>
          <w:p w14:paraId="69E8DEB6" w14:textId="77777777" w:rsidR="00457E36" w:rsidRPr="00EE4F56" w:rsidRDefault="00457E36" w:rsidP="00457E36">
            <w:pPr>
              <w:spacing w:after="0" w:line="240" w:lineRule="auto"/>
              <w:rPr>
                <w:rFonts w:ascii="Arial" w:hAnsi="Arial" w:cs="Arial"/>
                <w:sz w:val="18"/>
                <w:szCs w:val="18"/>
              </w:rPr>
            </w:pPr>
            <w:r>
              <w:rPr>
                <w:rFonts w:ascii="Arial" w:hAnsi="Arial"/>
                <w:sz w:val="18"/>
              </w:rPr>
              <w:t>Turi būti atlikti kiekvienos rūšies antrinių žaliavų, kurios gautos iš panaudotų padangų, tipinių mėginių tyrimai.</w:t>
            </w:r>
          </w:p>
          <w:p w14:paraId="11203C7D" w14:textId="153A46CA" w:rsidR="00457E36" w:rsidRPr="00EE4F56" w:rsidRDefault="00457E36" w:rsidP="00457E36">
            <w:pPr>
              <w:spacing w:after="0" w:line="240" w:lineRule="auto"/>
              <w:rPr>
                <w:rFonts w:ascii="Arial" w:hAnsi="Arial" w:cs="Arial"/>
                <w:sz w:val="18"/>
                <w:szCs w:val="18"/>
              </w:rPr>
            </w:pPr>
            <w:r>
              <w:rPr>
                <w:rFonts w:ascii="Arial" w:hAnsi="Arial"/>
                <w:sz w:val="18"/>
              </w:rPr>
              <w:t>Tipiniai mėginiai gaunami pagal mėginių ėmimo procedūrą, kuriai taikoma kokybės valdymo sistema ir kuri išsamiai aprašyta kaip kokybės valdymo sistemos dalis (pavyzdžiui, taikomas mėginių ėmimo metodas, mėginių ėmimo dažnumas, dydis, mėginių rūšys ir numeris, statistinė analizė ir t. t.). Fizinės ir cheminės savybės turi būti išbandytos laboratorijoje.</w:t>
            </w:r>
          </w:p>
          <w:p w14:paraId="2E45229F" w14:textId="1CBD42AE" w:rsidR="00457E36" w:rsidRPr="00EE4F56" w:rsidRDefault="00457E36" w:rsidP="00457E36">
            <w:pPr>
              <w:spacing w:after="0" w:line="240" w:lineRule="auto"/>
              <w:rPr>
                <w:rFonts w:ascii="Arial" w:hAnsi="Arial" w:cs="Arial"/>
                <w:sz w:val="18"/>
                <w:szCs w:val="18"/>
              </w:rPr>
            </w:pPr>
            <w:r>
              <w:rPr>
                <w:rFonts w:ascii="Arial" w:hAnsi="Arial"/>
                <w:sz w:val="18"/>
              </w:rPr>
              <w:t>Antrinių medžiagų atitikties kriterijai, nurodyti šio priedo 1 dalyje, turi būti įtraukti ir aprašyti naudojamoje kokybės valdymo sistemoje.</w:t>
            </w:r>
          </w:p>
        </w:tc>
      </w:tr>
      <w:tr w:rsidR="0092066C" w:rsidRPr="00EE4F56" w14:paraId="22003AE0" w14:textId="77777777" w:rsidTr="00457E36">
        <w:tc>
          <w:tcPr>
            <w:tcW w:w="895" w:type="dxa"/>
          </w:tcPr>
          <w:p w14:paraId="20F1A562" w14:textId="07FED095" w:rsidR="0092066C" w:rsidRPr="00EE4F56" w:rsidRDefault="0092066C" w:rsidP="00457E36">
            <w:pPr>
              <w:spacing w:after="0" w:line="240" w:lineRule="auto"/>
              <w:rPr>
                <w:rFonts w:ascii="Arial" w:hAnsi="Arial" w:cs="Arial"/>
                <w:sz w:val="18"/>
                <w:szCs w:val="18"/>
              </w:rPr>
            </w:pPr>
            <w:r>
              <w:rPr>
                <w:rFonts w:ascii="Arial" w:hAnsi="Arial"/>
                <w:sz w:val="18"/>
              </w:rPr>
              <w:t>1.1</w:t>
            </w:r>
          </w:p>
        </w:tc>
        <w:tc>
          <w:tcPr>
            <w:tcW w:w="4500" w:type="dxa"/>
          </w:tcPr>
          <w:p w14:paraId="71627365" w14:textId="7D4BB0B6" w:rsidR="0092066C" w:rsidRPr="00EE4F56" w:rsidRDefault="0092066C" w:rsidP="00B7715F">
            <w:pPr>
              <w:spacing w:after="0" w:line="240" w:lineRule="auto"/>
              <w:rPr>
                <w:rFonts w:ascii="Arial" w:hAnsi="Arial" w:cs="Arial"/>
                <w:sz w:val="18"/>
                <w:szCs w:val="18"/>
              </w:rPr>
            </w:pPr>
            <w:r>
              <w:rPr>
                <w:rFonts w:ascii="Arial" w:hAnsi="Arial"/>
                <w:sz w:val="18"/>
              </w:rPr>
              <w:t>ji negali turėti pavojingų savybių, nurodytų 2014 m. gruodžio 18 d. Komisijos reglamente (ES) Nr. 1357/2014, kuriuo pakeičiamas Europos Parlamento ir Tarybos direktyvos 2008/98/EB dėl atliekų ir panaikinančios kai kurias direktyvas III priedas, ir negali viršyti koncentracijos ribų, nurodytų 2004 m. balandžio 29 d. Europos Parlame</w:t>
            </w:r>
            <w:r w:rsidR="00DC3078">
              <w:rPr>
                <w:rFonts w:ascii="Arial" w:hAnsi="Arial"/>
                <w:sz w:val="18"/>
              </w:rPr>
              <w:t>nto ir Tarybos reglamento Nr. 850</w:t>
            </w:r>
            <w:bookmarkStart w:id="0" w:name="_GoBack"/>
            <w:bookmarkEnd w:id="0"/>
            <w:r>
              <w:rPr>
                <w:rFonts w:ascii="Arial" w:hAnsi="Arial"/>
                <w:sz w:val="18"/>
              </w:rPr>
              <w:t>/2004 dėl patvariųjų organinių teršalų ir iš dalies keičiančio Direktyvą 79/117/EEB IV priede;</w:t>
            </w:r>
          </w:p>
        </w:tc>
        <w:tc>
          <w:tcPr>
            <w:tcW w:w="3660" w:type="dxa"/>
            <w:vMerge/>
          </w:tcPr>
          <w:p w14:paraId="68F1DEE1" w14:textId="77777777" w:rsidR="0092066C" w:rsidRPr="00EE4F56" w:rsidRDefault="0092066C" w:rsidP="00457E36">
            <w:pPr>
              <w:spacing w:after="0" w:line="240" w:lineRule="auto"/>
              <w:rPr>
                <w:rFonts w:ascii="Arial" w:hAnsi="Arial" w:cs="Arial"/>
                <w:sz w:val="18"/>
                <w:szCs w:val="18"/>
              </w:rPr>
            </w:pPr>
          </w:p>
        </w:tc>
      </w:tr>
      <w:tr w:rsidR="0092066C" w:rsidRPr="00EE4F56" w14:paraId="39061EA2" w14:textId="77777777" w:rsidTr="00457E36">
        <w:tc>
          <w:tcPr>
            <w:tcW w:w="895" w:type="dxa"/>
          </w:tcPr>
          <w:p w14:paraId="7DDF74BE" w14:textId="1922C9D1" w:rsidR="0092066C" w:rsidRPr="00EE4F56" w:rsidRDefault="0092066C" w:rsidP="00457E36">
            <w:pPr>
              <w:spacing w:after="0" w:line="240" w:lineRule="auto"/>
              <w:rPr>
                <w:rFonts w:ascii="Arial" w:hAnsi="Arial" w:cs="Arial"/>
                <w:sz w:val="18"/>
                <w:szCs w:val="18"/>
              </w:rPr>
            </w:pPr>
            <w:r>
              <w:rPr>
                <w:rFonts w:ascii="Arial" w:hAnsi="Arial"/>
                <w:sz w:val="18"/>
              </w:rPr>
              <w:t>1.2.</w:t>
            </w:r>
          </w:p>
        </w:tc>
        <w:tc>
          <w:tcPr>
            <w:tcW w:w="4500" w:type="dxa"/>
          </w:tcPr>
          <w:p w14:paraId="008EA745" w14:textId="5C4C4C5F" w:rsidR="0092066C" w:rsidRPr="00EE4F56" w:rsidRDefault="0092066C" w:rsidP="00457E36">
            <w:pPr>
              <w:spacing w:after="0" w:line="240" w:lineRule="auto"/>
              <w:rPr>
                <w:rFonts w:ascii="Arial" w:hAnsi="Arial" w:cs="Arial"/>
                <w:sz w:val="18"/>
                <w:szCs w:val="18"/>
              </w:rPr>
            </w:pPr>
            <w:r>
              <w:rPr>
                <w:rFonts w:ascii="Arial" w:hAnsi="Arial"/>
                <w:sz w:val="18"/>
              </w:rPr>
              <w:t>ji atitinka 2006 m. gruodžio 18 d. Europos Parlamento ir Tarybos reglamento (EB) Nr. 1907/2006 dėl cheminių medžiagų registracijos, įvertinimo, autorizacijos ir apribojimų (REACH), įsteigiančio Europos cheminių medžiagų agentūrą, iš dalies keičiančio Direktyvą 1999/45/EB bei panaikinančio Tarybos reglamentą (EEB) Nr. 793/93, Komisijos reglamentą (EB) Nr. 1488/94, Tarybos direktyvą 76/769/EEB ir Komisijos direktyvas 91/155/EEB, 93/67/EEB, 93/105/EB bei 2000/21/EB, XVII priedo 50 straipsnio apribojimus;</w:t>
            </w:r>
          </w:p>
        </w:tc>
        <w:tc>
          <w:tcPr>
            <w:tcW w:w="3660" w:type="dxa"/>
            <w:vMerge/>
          </w:tcPr>
          <w:p w14:paraId="7BB3BA7C" w14:textId="77777777" w:rsidR="0092066C" w:rsidRPr="00EE4F56" w:rsidRDefault="0092066C" w:rsidP="00457E36">
            <w:pPr>
              <w:spacing w:after="0" w:line="240" w:lineRule="auto"/>
              <w:rPr>
                <w:rFonts w:ascii="Arial" w:hAnsi="Arial" w:cs="Arial"/>
                <w:sz w:val="18"/>
                <w:szCs w:val="18"/>
              </w:rPr>
            </w:pPr>
          </w:p>
        </w:tc>
      </w:tr>
      <w:tr w:rsidR="0092066C" w:rsidRPr="00EE4F56" w14:paraId="31CC99BE" w14:textId="77777777" w:rsidTr="00457E36">
        <w:tc>
          <w:tcPr>
            <w:tcW w:w="895" w:type="dxa"/>
          </w:tcPr>
          <w:p w14:paraId="3AD20E55" w14:textId="66A523E0" w:rsidR="0092066C" w:rsidRPr="00EE4F56" w:rsidRDefault="0092066C" w:rsidP="00457E36">
            <w:pPr>
              <w:spacing w:after="0" w:line="240" w:lineRule="auto"/>
              <w:rPr>
                <w:rFonts w:ascii="Arial" w:hAnsi="Arial" w:cs="Arial"/>
                <w:sz w:val="18"/>
                <w:szCs w:val="18"/>
              </w:rPr>
            </w:pPr>
            <w:r>
              <w:rPr>
                <w:rFonts w:ascii="Arial" w:hAnsi="Arial"/>
                <w:sz w:val="18"/>
              </w:rPr>
              <w:t>1.3.</w:t>
            </w:r>
          </w:p>
        </w:tc>
        <w:tc>
          <w:tcPr>
            <w:tcW w:w="4500" w:type="dxa"/>
          </w:tcPr>
          <w:p w14:paraId="277CB8C9" w14:textId="43031A50" w:rsidR="0092066C" w:rsidRPr="00EE4F56" w:rsidRDefault="0092066C" w:rsidP="00457E36">
            <w:pPr>
              <w:spacing w:after="0" w:line="240" w:lineRule="auto"/>
              <w:rPr>
                <w:rFonts w:ascii="Arial" w:hAnsi="Arial" w:cs="Arial"/>
                <w:sz w:val="18"/>
                <w:szCs w:val="18"/>
              </w:rPr>
            </w:pPr>
            <w:r>
              <w:rPr>
                <w:rFonts w:ascii="Arial" w:hAnsi="Arial"/>
                <w:sz w:val="18"/>
              </w:rPr>
              <w:t>joje nėra pastebimų alyvos ir tepalų kiekių;</w:t>
            </w:r>
          </w:p>
        </w:tc>
        <w:tc>
          <w:tcPr>
            <w:tcW w:w="3660" w:type="dxa"/>
            <w:vMerge/>
          </w:tcPr>
          <w:p w14:paraId="76C9ABB1" w14:textId="77777777" w:rsidR="0092066C" w:rsidRPr="00EE4F56" w:rsidRDefault="0092066C" w:rsidP="00457E36">
            <w:pPr>
              <w:spacing w:after="0" w:line="240" w:lineRule="auto"/>
              <w:rPr>
                <w:rFonts w:ascii="Arial" w:hAnsi="Arial" w:cs="Arial"/>
                <w:sz w:val="18"/>
                <w:szCs w:val="18"/>
              </w:rPr>
            </w:pPr>
          </w:p>
        </w:tc>
      </w:tr>
      <w:tr w:rsidR="0092066C" w:rsidRPr="00EE4F56" w14:paraId="1D92DF7D" w14:textId="77777777" w:rsidTr="00457E36">
        <w:tc>
          <w:tcPr>
            <w:tcW w:w="895" w:type="dxa"/>
          </w:tcPr>
          <w:p w14:paraId="1132CBFE" w14:textId="685E371E" w:rsidR="0092066C" w:rsidRPr="00EE4F56" w:rsidRDefault="0092066C" w:rsidP="00457E36">
            <w:pPr>
              <w:spacing w:after="0" w:line="240" w:lineRule="auto"/>
              <w:rPr>
                <w:rFonts w:ascii="Arial" w:hAnsi="Arial" w:cs="Arial"/>
                <w:sz w:val="18"/>
                <w:szCs w:val="18"/>
              </w:rPr>
            </w:pPr>
            <w:r>
              <w:rPr>
                <w:rFonts w:ascii="Arial" w:hAnsi="Arial"/>
                <w:sz w:val="18"/>
              </w:rPr>
              <w:t>1.4.</w:t>
            </w:r>
          </w:p>
        </w:tc>
        <w:tc>
          <w:tcPr>
            <w:tcW w:w="4500" w:type="dxa"/>
          </w:tcPr>
          <w:p w14:paraId="64C88B10" w14:textId="09CBDBFE" w:rsidR="0092066C" w:rsidRPr="00EE4F56" w:rsidRDefault="0092066C" w:rsidP="00457E36">
            <w:pPr>
              <w:spacing w:after="0" w:line="240" w:lineRule="auto"/>
              <w:rPr>
                <w:rFonts w:ascii="Arial" w:hAnsi="Arial" w:cs="Arial"/>
                <w:sz w:val="18"/>
                <w:szCs w:val="18"/>
              </w:rPr>
            </w:pPr>
            <w:r>
              <w:rPr>
                <w:rFonts w:ascii="Arial" w:hAnsi="Arial"/>
                <w:sz w:val="18"/>
              </w:rPr>
              <w:t>atskyrimas ir kiekybinis nustatymas atliekamas atsižvelgiant į rūšį ir (arba) dydį.</w:t>
            </w:r>
          </w:p>
        </w:tc>
        <w:tc>
          <w:tcPr>
            <w:tcW w:w="3660" w:type="dxa"/>
            <w:vMerge/>
          </w:tcPr>
          <w:p w14:paraId="7C8BE310" w14:textId="77777777" w:rsidR="0092066C" w:rsidRPr="00EE4F56" w:rsidRDefault="0092066C" w:rsidP="00457E36">
            <w:pPr>
              <w:spacing w:after="0" w:line="240" w:lineRule="auto"/>
              <w:rPr>
                <w:rFonts w:ascii="Arial" w:hAnsi="Arial" w:cs="Arial"/>
                <w:sz w:val="18"/>
                <w:szCs w:val="18"/>
              </w:rPr>
            </w:pPr>
          </w:p>
        </w:tc>
      </w:tr>
      <w:tr w:rsidR="00457E36" w:rsidRPr="00EE4F56" w14:paraId="39631E24" w14:textId="77777777" w:rsidTr="00457E36">
        <w:tc>
          <w:tcPr>
            <w:tcW w:w="895" w:type="dxa"/>
          </w:tcPr>
          <w:p w14:paraId="26948FDC" w14:textId="01756593" w:rsidR="00457E36" w:rsidRPr="00EE4F56" w:rsidRDefault="00457E36" w:rsidP="00457E36">
            <w:pPr>
              <w:spacing w:after="0" w:line="240" w:lineRule="auto"/>
              <w:rPr>
                <w:rFonts w:ascii="Arial" w:hAnsi="Arial" w:cs="Arial"/>
                <w:sz w:val="18"/>
                <w:szCs w:val="18"/>
              </w:rPr>
            </w:pPr>
            <w:r>
              <w:rPr>
                <w:rFonts w:ascii="Arial" w:hAnsi="Arial"/>
                <w:sz w:val="18"/>
              </w:rPr>
              <w:t>2.</w:t>
            </w:r>
          </w:p>
        </w:tc>
        <w:tc>
          <w:tcPr>
            <w:tcW w:w="4500" w:type="dxa"/>
          </w:tcPr>
          <w:p w14:paraId="2C5FAF68" w14:textId="0EBED6BA" w:rsidR="00457E36" w:rsidRPr="00EE4F56" w:rsidRDefault="00457E36" w:rsidP="00457E36">
            <w:pPr>
              <w:spacing w:after="0" w:line="240" w:lineRule="auto"/>
              <w:rPr>
                <w:rFonts w:ascii="Arial" w:hAnsi="Arial" w:cs="Arial"/>
                <w:sz w:val="18"/>
                <w:szCs w:val="18"/>
              </w:rPr>
            </w:pPr>
            <w:r>
              <w:rPr>
                <w:rFonts w:ascii="Arial" w:hAnsi="Arial"/>
                <w:sz w:val="18"/>
              </w:rPr>
              <w:t>Atliekoms, kurias ketinama perdirbti į antrines žaliavas, taikomi reikalavimai:</w:t>
            </w:r>
          </w:p>
        </w:tc>
        <w:tc>
          <w:tcPr>
            <w:tcW w:w="3660" w:type="dxa"/>
            <w:vMerge w:val="restart"/>
          </w:tcPr>
          <w:p w14:paraId="6DD9035E" w14:textId="3EFFCF81" w:rsidR="00457E36" w:rsidRPr="00EE4F56" w:rsidRDefault="00457E36" w:rsidP="00AB579C">
            <w:pPr>
              <w:spacing w:after="0" w:line="240" w:lineRule="auto"/>
              <w:rPr>
                <w:rFonts w:ascii="Arial" w:hAnsi="Arial" w:cs="Arial"/>
                <w:sz w:val="18"/>
                <w:szCs w:val="18"/>
              </w:rPr>
            </w:pPr>
            <w:r>
              <w:rPr>
                <w:rFonts w:ascii="Arial" w:hAnsi="Arial"/>
                <w:sz w:val="18"/>
              </w:rPr>
              <w:t>Gumos kokybė įvertinama vizualiai. Įrašai apie gautų ir perdirbtų panaudotų padangų skaičių saugomi pagal taisykles ir reglamentus dėl aplinkos statistikos oficialiųjų formų.</w:t>
            </w:r>
          </w:p>
        </w:tc>
      </w:tr>
      <w:tr w:rsidR="00457E36" w:rsidRPr="00EE4F56" w14:paraId="6840C344" w14:textId="77777777" w:rsidTr="00457E36">
        <w:tc>
          <w:tcPr>
            <w:tcW w:w="895" w:type="dxa"/>
          </w:tcPr>
          <w:p w14:paraId="2A88219F" w14:textId="0FC66C8E" w:rsidR="00457E36" w:rsidRPr="00EE4F56" w:rsidRDefault="00457E36" w:rsidP="00457E36">
            <w:pPr>
              <w:spacing w:after="0" w:line="240" w:lineRule="auto"/>
              <w:rPr>
                <w:rFonts w:ascii="Arial" w:hAnsi="Arial" w:cs="Arial"/>
                <w:sz w:val="18"/>
                <w:szCs w:val="18"/>
              </w:rPr>
            </w:pPr>
            <w:r>
              <w:rPr>
                <w:rFonts w:ascii="Arial" w:hAnsi="Arial"/>
                <w:sz w:val="18"/>
              </w:rPr>
              <w:t>2.1.</w:t>
            </w:r>
          </w:p>
        </w:tc>
        <w:tc>
          <w:tcPr>
            <w:tcW w:w="4500" w:type="dxa"/>
          </w:tcPr>
          <w:p w14:paraId="437EA2BC" w14:textId="54240C77" w:rsidR="00457E36" w:rsidRPr="00EE4F56" w:rsidRDefault="00457E36" w:rsidP="00457E36">
            <w:pPr>
              <w:spacing w:after="0" w:line="240" w:lineRule="auto"/>
              <w:rPr>
                <w:rFonts w:ascii="Arial" w:hAnsi="Arial" w:cs="Arial"/>
                <w:sz w:val="18"/>
                <w:szCs w:val="18"/>
              </w:rPr>
            </w:pPr>
            <w:r>
              <w:rPr>
                <w:rFonts w:ascii="Arial" w:hAnsi="Arial"/>
                <w:sz w:val="18"/>
              </w:rPr>
              <w:t>gali būti naudojamos tik panaudotos padangos, kurios atitinka atliekų klasifikavimą ir pavojingų atliekų savybes, kaip nurodyta taisyklėse ir reglamentuose;</w:t>
            </w:r>
          </w:p>
        </w:tc>
        <w:tc>
          <w:tcPr>
            <w:tcW w:w="3660" w:type="dxa"/>
            <w:vMerge/>
          </w:tcPr>
          <w:p w14:paraId="6C35D532" w14:textId="77777777" w:rsidR="00457E36" w:rsidRPr="00EE4F56" w:rsidRDefault="00457E36" w:rsidP="00457E36">
            <w:pPr>
              <w:spacing w:after="0" w:line="240" w:lineRule="auto"/>
              <w:rPr>
                <w:rFonts w:ascii="Arial" w:hAnsi="Arial" w:cs="Arial"/>
                <w:sz w:val="18"/>
                <w:szCs w:val="18"/>
              </w:rPr>
            </w:pPr>
          </w:p>
        </w:tc>
      </w:tr>
      <w:tr w:rsidR="00457E36" w:rsidRPr="00EE4F56" w14:paraId="487D4CB4" w14:textId="77777777" w:rsidTr="00457E36">
        <w:tc>
          <w:tcPr>
            <w:tcW w:w="895" w:type="dxa"/>
          </w:tcPr>
          <w:p w14:paraId="4E990887" w14:textId="4A3F473F" w:rsidR="00457E36" w:rsidRPr="00EE4F56" w:rsidRDefault="00457E36" w:rsidP="00457E36">
            <w:pPr>
              <w:spacing w:after="0" w:line="240" w:lineRule="auto"/>
              <w:rPr>
                <w:rFonts w:ascii="Arial" w:hAnsi="Arial" w:cs="Arial"/>
                <w:sz w:val="18"/>
                <w:szCs w:val="18"/>
              </w:rPr>
            </w:pPr>
            <w:r>
              <w:rPr>
                <w:rFonts w:ascii="Arial" w:hAnsi="Arial"/>
                <w:sz w:val="18"/>
              </w:rPr>
              <w:t>2.2.</w:t>
            </w:r>
          </w:p>
        </w:tc>
        <w:tc>
          <w:tcPr>
            <w:tcW w:w="4500" w:type="dxa"/>
          </w:tcPr>
          <w:p w14:paraId="5FE90D11" w14:textId="5591F11E" w:rsidR="00457E36" w:rsidRPr="00EE4F56" w:rsidRDefault="00457E36" w:rsidP="00457E36">
            <w:pPr>
              <w:spacing w:after="0" w:line="240" w:lineRule="auto"/>
              <w:rPr>
                <w:rFonts w:ascii="Arial" w:hAnsi="Arial" w:cs="Arial"/>
                <w:sz w:val="18"/>
                <w:szCs w:val="18"/>
              </w:rPr>
            </w:pPr>
            <w:r>
              <w:rPr>
                <w:rFonts w:ascii="Arial" w:hAnsi="Arial"/>
                <w:sz w:val="18"/>
              </w:rPr>
              <w:t>negali būti naudojamos panaudotos padangos, kurios užterštos pavojingomis medžiagomis, arba pavojingos atliekos.</w:t>
            </w:r>
          </w:p>
        </w:tc>
        <w:tc>
          <w:tcPr>
            <w:tcW w:w="3660" w:type="dxa"/>
            <w:vMerge/>
          </w:tcPr>
          <w:p w14:paraId="0AA71FD8" w14:textId="77777777" w:rsidR="00457E36" w:rsidRPr="00EE4F56" w:rsidRDefault="00457E36" w:rsidP="00457E36">
            <w:pPr>
              <w:spacing w:after="0" w:line="240" w:lineRule="auto"/>
              <w:rPr>
                <w:rFonts w:ascii="Arial" w:hAnsi="Arial" w:cs="Arial"/>
                <w:sz w:val="18"/>
                <w:szCs w:val="18"/>
              </w:rPr>
            </w:pPr>
          </w:p>
        </w:tc>
      </w:tr>
      <w:tr w:rsidR="00457E36" w:rsidRPr="00EE4F56" w14:paraId="57609288" w14:textId="77777777" w:rsidTr="00457E36">
        <w:tc>
          <w:tcPr>
            <w:tcW w:w="895" w:type="dxa"/>
          </w:tcPr>
          <w:p w14:paraId="3F64AF84" w14:textId="789D220C" w:rsidR="00457E36" w:rsidRPr="00EE4F56" w:rsidRDefault="00457E36" w:rsidP="00457E36">
            <w:pPr>
              <w:spacing w:after="0" w:line="240" w:lineRule="auto"/>
              <w:rPr>
                <w:rFonts w:ascii="Arial" w:hAnsi="Arial" w:cs="Arial"/>
                <w:sz w:val="18"/>
                <w:szCs w:val="18"/>
              </w:rPr>
            </w:pPr>
            <w:r>
              <w:rPr>
                <w:rFonts w:ascii="Arial" w:hAnsi="Arial"/>
                <w:sz w:val="18"/>
              </w:rPr>
              <w:t>3.</w:t>
            </w:r>
          </w:p>
        </w:tc>
        <w:tc>
          <w:tcPr>
            <w:tcW w:w="4500" w:type="dxa"/>
          </w:tcPr>
          <w:p w14:paraId="14AE1F5E" w14:textId="31DB0E8D" w:rsidR="00457E36" w:rsidRPr="00EE4F56" w:rsidRDefault="00457E36" w:rsidP="00457E36">
            <w:pPr>
              <w:spacing w:after="0" w:line="240" w:lineRule="auto"/>
              <w:rPr>
                <w:rFonts w:ascii="Arial" w:hAnsi="Arial" w:cs="Arial"/>
                <w:sz w:val="18"/>
                <w:szCs w:val="18"/>
              </w:rPr>
            </w:pPr>
            <w:r>
              <w:rPr>
                <w:rFonts w:ascii="Arial" w:hAnsi="Arial"/>
                <w:sz w:val="18"/>
              </w:rPr>
              <w:t>Panaudotos padangos apdorojamos taip:</w:t>
            </w:r>
          </w:p>
        </w:tc>
        <w:tc>
          <w:tcPr>
            <w:tcW w:w="3660" w:type="dxa"/>
            <w:vMerge w:val="restart"/>
          </w:tcPr>
          <w:p w14:paraId="76F60667" w14:textId="1033D024" w:rsidR="00457E36" w:rsidRPr="00EE4F56" w:rsidRDefault="00457E36" w:rsidP="00457E36">
            <w:pPr>
              <w:spacing w:after="0" w:line="240" w:lineRule="auto"/>
              <w:rPr>
                <w:rFonts w:ascii="Arial" w:hAnsi="Arial" w:cs="Arial"/>
                <w:sz w:val="18"/>
                <w:szCs w:val="18"/>
              </w:rPr>
            </w:pPr>
            <w:r>
              <w:rPr>
                <w:rFonts w:ascii="Arial" w:hAnsi="Arial"/>
                <w:sz w:val="18"/>
              </w:rPr>
              <w:t>Padangos turi būti išvalytos mechaniškai arba rankiniu būdu.</w:t>
            </w:r>
          </w:p>
        </w:tc>
      </w:tr>
      <w:tr w:rsidR="00457E36" w:rsidRPr="00EE4F56" w14:paraId="72ADEF5F" w14:textId="77777777" w:rsidTr="00457E36">
        <w:tc>
          <w:tcPr>
            <w:tcW w:w="895" w:type="dxa"/>
          </w:tcPr>
          <w:p w14:paraId="3144EE83" w14:textId="3F302CEE" w:rsidR="00457E36" w:rsidRPr="00EE4F56" w:rsidRDefault="00457E36" w:rsidP="00457E36">
            <w:pPr>
              <w:spacing w:after="0" w:line="240" w:lineRule="auto"/>
              <w:rPr>
                <w:rFonts w:ascii="Arial" w:hAnsi="Arial" w:cs="Arial"/>
                <w:sz w:val="18"/>
                <w:szCs w:val="18"/>
              </w:rPr>
            </w:pPr>
            <w:r>
              <w:rPr>
                <w:rFonts w:ascii="Arial" w:hAnsi="Arial"/>
                <w:sz w:val="18"/>
              </w:rPr>
              <w:t>3.1.</w:t>
            </w:r>
          </w:p>
        </w:tc>
        <w:tc>
          <w:tcPr>
            <w:tcW w:w="4500" w:type="dxa"/>
          </w:tcPr>
          <w:p w14:paraId="3C7EE451" w14:textId="1F2099C9" w:rsidR="00457E36" w:rsidRPr="00EE4F56" w:rsidRDefault="00457E36" w:rsidP="00457E36">
            <w:pPr>
              <w:spacing w:after="0" w:line="240" w:lineRule="auto"/>
              <w:rPr>
                <w:rFonts w:ascii="Arial" w:hAnsi="Arial" w:cs="Arial"/>
                <w:sz w:val="18"/>
                <w:szCs w:val="18"/>
              </w:rPr>
            </w:pPr>
            <w:r>
              <w:rPr>
                <w:rFonts w:ascii="Arial" w:hAnsi="Arial"/>
                <w:sz w:val="18"/>
              </w:rPr>
              <w:t>turi būti pašalinti pašaliniai objektai (akmenys, metalo gabaliukai ir šiukšlės);</w:t>
            </w:r>
          </w:p>
        </w:tc>
        <w:tc>
          <w:tcPr>
            <w:tcW w:w="3660" w:type="dxa"/>
            <w:vMerge/>
          </w:tcPr>
          <w:p w14:paraId="6B09D143" w14:textId="77777777" w:rsidR="00457E36" w:rsidRPr="00EE4F56" w:rsidRDefault="00457E36" w:rsidP="00457E36">
            <w:pPr>
              <w:spacing w:after="0" w:line="240" w:lineRule="auto"/>
              <w:rPr>
                <w:rFonts w:ascii="Arial" w:hAnsi="Arial" w:cs="Arial"/>
                <w:sz w:val="18"/>
                <w:szCs w:val="18"/>
              </w:rPr>
            </w:pPr>
          </w:p>
        </w:tc>
      </w:tr>
      <w:tr w:rsidR="00457E36" w:rsidRPr="00EE4F56" w14:paraId="7930272F" w14:textId="77777777" w:rsidTr="00457E36">
        <w:tc>
          <w:tcPr>
            <w:tcW w:w="895" w:type="dxa"/>
          </w:tcPr>
          <w:p w14:paraId="1BC5B2BD" w14:textId="363888FE" w:rsidR="00457E36" w:rsidRPr="00EE4F56" w:rsidRDefault="00457E36" w:rsidP="00457E36">
            <w:pPr>
              <w:spacing w:after="0" w:line="240" w:lineRule="auto"/>
              <w:rPr>
                <w:rFonts w:ascii="Arial" w:hAnsi="Arial" w:cs="Arial"/>
                <w:sz w:val="18"/>
                <w:szCs w:val="18"/>
              </w:rPr>
            </w:pPr>
            <w:r>
              <w:rPr>
                <w:rFonts w:ascii="Arial" w:hAnsi="Arial"/>
                <w:sz w:val="18"/>
              </w:rPr>
              <w:t>3.2.</w:t>
            </w:r>
          </w:p>
        </w:tc>
        <w:tc>
          <w:tcPr>
            <w:tcW w:w="4500" w:type="dxa"/>
          </w:tcPr>
          <w:p w14:paraId="0A66B71C" w14:textId="02FFCA5B" w:rsidR="00457E36" w:rsidRPr="00EE4F56" w:rsidRDefault="00457E36" w:rsidP="00457E36">
            <w:pPr>
              <w:spacing w:after="0" w:line="240" w:lineRule="auto"/>
              <w:rPr>
                <w:rFonts w:ascii="Arial" w:hAnsi="Arial" w:cs="Arial"/>
                <w:sz w:val="18"/>
                <w:szCs w:val="18"/>
              </w:rPr>
            </w:pPr>
            <w:r>
              <w:rPr>
                <w:rFonts w:ascii="Arial" w:hAnsi="Arial"/>
                <w:sz w:val="18"/>
              </w:rPr>
              <w:t>taikomi metodai ir procesai negali daryti žalingo poveikio aplinkai;</w:t>
            </w:r>
          </w:p>
        </w:tc>
        <w:tc>
          <w:tcPr>
            <w:tcW w:w="3660" w:type="dxa"/>
            <w:vMerge/>
          </w:tcPr>
          <w:p w14:paraId="218B545D" w14:textId="77777777" w:rsidR="00457E36" w:rsidRPr="00EE4F56" w:rsidRDefault="00457E36" w:rsidP="00457E36">
            <w:pPr>
              <w:spacing w:after="0" w:line="240" w:lineRule="auto"/>
              <w:rPr>
                <w:rFonts w:ascii="Arial" w:hAnsi="Arial" w:cs="Arial"/>
                <w:sz w:val="18"/>
                <w:szCs w:val="18"/>
              </w:rPr>
            </w:pPr>
          </w:p>
        </w:tc>
      </w:tr>
      <w:tr w:rsidR="00457E36" w:rsidRPr="00EE4F56" w14:paraId="0A02CBCF" w14:textId="77777777" w:rsidTr="00457E36">
        <w:tc>
          <w:tcPr>
            <w:tcW w:w="895" w:type="dxa"/>
          </w:tcPr>
          <w:p w14:paraId="70EAC344" w14:textId="31EC4CA5" w:rsidR="00457E36" w:rsidRPr="00EE4F56" w:rsidRDefault="00457E36" w:rsidP="00457E36">
            <w:pPr>
              <w:spacing w:after="0" w:line="240" w:lineRule="auto"/>
              <w:rPr>
                <w:rFonts w:ascii="Arial" w:hAnsi="Arial" w:cs="Arial"/>
                <w:sz w:val="18"/>
                <w:szCs w:val="18"/>
              </w:rPr>
            </w:pPr>
            <w:r>
              <w:rPr>
                <w:rFonts w:ascii="Arial" w:hAnsi="Arial"/>
                <w:sz w:val="18"/>
              </w:rPr>
              <w:t>3.3.</w:t>
            </w:r>
          </w:p>
        </w:tc>
        <w:tc>
          <w:tcPr>
            <w:tcW w:w="4500" w:type="dxa"/>
          </w:tcPr>
          <w:p w14:paraId="7951EDFA" w14:textId="60205C4B" w:rsidR="00457E36" w:rsidRPr="00EE4F56" w:rsidRDefault="00457E36" w:rsidP="00457E36">
            <w:pPr>
              <w:spacing w:after="0" w:line="240" w:lineRule="auto"/>
              <w:rPr>
                <w:rFonts w:ascii="Arial" w:hAnsi="Arial" w:cs="Arial"/>
                <w:sz w:val="18"/>
                <w:szCs w:val="18"/>
              </w:rPr>
            </w:pPr>
            <w:r>
              <w:rPr>
                <w:rFonts w:ascii="Arial" w:hAnsi="Arial"/>
                <w:sz w:val="18"/>
              </w:rPr>
              <w:t>turi būti laikomasi taisyklių ir reglamentų, kuriais reglamentuojamas atliekų tvarkymas.</w:t>
            </w:r>
          </w:p>
        </w:tc>
        <w:tc>
          <w:tcPr>
            <w:tcW w:w="3660" w:type="dxa"/>
            <w:vMerge/>
          </w:tcPr>
          <w:p w14:paraId="57238DC6" w14:textId="77777777" w:rsidR="00457E36" w:rsidRPr="00EE4F56" w:rsidRDefault="00457E36" w:rsidP="00457E36">
            <w:pPr>
              <w:spacing w:after="0" w:line="240" w:lineRule="auto"/>
              <w:rPr>
                <w:rFonts w:ascii="Arial" w:hAnsi="Arial" w:cs="Arial"/>
                <w:sz w:val="18"/>
                <w:szCs w:val="18"/>
              </w:rPr>
            </w:pPr>
          </w:p>
        </w:tc>
      </w:tr>
    </w:tbl>
    <w:p w14:paraId="5DCA8031" w14:textId="77777777" w:rsidR="00926EC8" w:rsidRPr="00EE4F56" w:rsidRDefault="00926EC8" w:rsidP="00C073D2">
      <w:pPr>
        <w:spacing w:before="120" w:after="120" w:line="240" w:lineRule="auto"/>
        <w:rPr>
          <w:rFonts w:ascii="Arial" w:hAnsi="Arial" w:cs="Arial"/>
          <w:b/>
          <w:sz w:val="18"/>
          <w:szCs w:val="18"/>
        </w:rPr>
      </w:pPr>
    </w:p>
    <w:p w14:paraId="77BA7611" w14:textId="05AD2423" w:rsidR="00B7715F" w:rsidRPr="00EE4F56" w:rsidRDefault="00B7715F" w:rsidP="00F37A47">
      <w:pPr>
        <w:spacing w:before="120" w:after="120" w:line="240" w:lineRule="auto"/>
        <w:jc w:val="right"/>
        <w:rPr>
          <w:rFonts w:ascii="Arial" w:hAnsi="Arial" w:cs="Arial"/>
          <w:sz w:val="18"/>
          <w:szCs w:val="18"/>
        </w:rPr>
      </w:pPr>
      <w:r>
        <w:rPr>
          <w:rFonts w:ascii="Arial" w:hAnsi="Arial"/>
          <w:sz w:val="18"/>
        </w:rPr>
        <w:t>Aplinkos apsaugos ir</w:t>
      </w:r>
      <w:r>
        <w:rPr>
          <w:rFonts w:ascii="Arial" w:hAnsi="Arial"/>
          <w:sz w:val="18"/>
          <w:szCs w:val="18"/>
        </w:rPr>
        <w:br/>
      </w:r>
      <w:r>
        <w:rPr>
          <w:rFonts w:ascii="Arial" w:hAnsi="Arial"/>
          <w:sz w:val="18"/>
        </w:rPr>
        <w:t>regioninės plėtros ministras Kaspars Gerhards</w:t>
      </w:r>
    </w:p>
    <w:p w14:paraId="47505D57" w14:textId="77777777" w:rsidR="00B7715F" w:rsidRPr="00EE4F56" w:rsidRDefault="00B7715F" w:rsidP="00C073D2">
      <w:pPr>
        <w:spacing w:before="120" w:after="120" w:line="240" w:lineRule="auto"/>
        <w:rPr>
          <w:rFonts w:ascii="Arial" w:hAnsi="Arial" w:cs="Arial"/>
          <w:sz w:val="18"/>
          <w:szCs w:val="18"/>
        </w:rPr>
      </w:pPr>
    </w:p>
    <w:p w14:paraId="7119B37C" w14:textId="18C710E5" w:rsidR="00B7715F" w:rsidRPr="00EE4F56" w:rsidRDefault="00B7715F" w:rsidP="00EE4F56">
      <w:pPr>
        <w:keepNext/>
        <w:keepLines/>
        <w:spacing w:before="120" w:after="120" w:line="240" w:lineRule="auto"/>
        <w:jc w:val="right"/>
        <w:rPr>
          <w:rFonts w:ascii="Arial" w:hAnsi="Arial" w:cs="Arial"/>
          <w:sz w:val="18"/>
          <w:szCs w:val="18"/>
        </w:rPr>
      </w:pPr>
      <w:r>
        <w:rPr>
          <w:rFonts w:ascii="Arial" w:hAnsi="Arial"/>
          <w:sz w:val="18"/>
        </w:rPr>
        <w:t>2018 m. lapkričio 13 d.</w:t>
      </w:r>
      <w:r>
        <w:rPr>
          <w:rFonts w:ascii="Arial" w:hAnsi="Arial"/>
          <w:sz w:val="18"/>
        </w:rPr>
        <w:br/>
        <w:t>Ministrų Kabineto</w:t>
      </w:r>
      <w:r>
        <w:rPr>
          <w:rFonts w:ascii="Arial" w:hAnsi="Arial"/>
          <w:sz w:val="18"/>
          <w:szCs w:val="18"/>
        </w:rPr>
        <w:br/>
      </w:r>
      <w:r>
        <w:rPr>
          <w:rFonts w:ascii="Arial" w:hAnsi="Arial"/>
          <w:sz w:val="18"/>
        </w:rPr>
        <w:t>reglamento Nr. 682</w:t>
      </w:r>
      <w:r>
        <w:rPr>
          <w:rFonts w:ascii="Arial" w:hAnsi="Arial"/>
          <w:sz w:val="18"/>
          <w:szCs w:val="18"/>
        </w:rPr>
        <w:br/>
      </w:r>
      <w:r>
        <w:rPr>
          <w:rFonts w:ascii="Arial" w:hAnsi="Arial"/>
          <w:sz w:val="18"/>
        </w:rPr>
        <w:t>2 priedas</w:t>
      </w:r>
    </w:p>
    <w:p w14:paraId="020796EF" w14:textId="77777777" w:rsidR="00B7715F" w:rsidRPr="00EE4F56" w:rsidRDefault="00B7715F" w:rsidP="00EE4F56">
      <w:pPr>
        <w:keepNext/>
        <w:spacing w:before="120" w:after="120" w:line="240" w:lineRule="auto"/>
        <w:rPr>
          <w:rFonts w:ascii="Arial" w:hAnsi="Arial" w:cs="Arial"/>
          <w:sz w:val="18"/>
          <w:szCs w:val="18"/>
        </w:rPr>
      </w:pPr>
    </w:p>
    <w:p w14:paraId="24BC73C5" w14:textId="21992D68" w:rsidR="00B7715F" w:rsidRPr="00EE4F56" w:rsidRDefault="00B7715F" w:rsidP="00EE4F56">
      <w:pPr>
        <w:keepNext/>
        <w:spacing w:before="120" w:after="120" w:line="240" w:lineRule="auto"/>
        <w:jc w:val="center"/>
        <w:rPr>
          <w:rFonts w:ascii="Arial" w:hAnsi="Arial" w:cs="Arial"/>
          <w:b/>
          <w:sz w:val="24"/>
          <w:szCs w:val="24"/>
        </w:rPr>
      </w:pPr>
      <w:r>
        <w:rPr>
          <w:rFonts w:ascii="Arial" w:hAnsi="Arial"/>
          <w:b/>
          <w:sz w:val="24"/>
        </w:rPr>
        <w:t>Deklaracija, kurioje teigiama, kad antrinės žaliavos atitinka nebelaikymo atliekomis kriterijus</w:t>
      </w:r>
    </w:p>
    <w:p w14:paraId="6CB22342" w14:textId="77777777" w:rsidR="00B7715F" w:rsidRPr="00EE4F56" w:rsidRDefault="00B7715F" w:rsidP="00EE4F56">
      <w:pPr>
        <w:keepNext/>
        <w:spacing w:after="0" w:line="240" w:lineRule="auto"/>
        <w:rPr>
          <w:rFonts w:ascii="Arial" w:hAnsi="Arial" w:cs="Arial"/>
          <w:sz w:val="18"/>
          <w:szCs w:val="18"/>
        </w:rPr>
      </w:pPr>
    </w:p>
    <w:tbl>
      <w:tblPr>
        <w:tblStyle w:val="TableGrid"/>
        <w:tblW w:w="0" w:type="auto"/>
        <w:tblInd w:w="-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280"/>
      </w:tblGrid>
      <w:tr w:rsidR="00B7715F" w:rsidRPr="00EE4F56" w14:paraId="200065C6" w14:textId="77777777" w:rsidTr="00AE0B47">
        <w:tc>
          <w:tcPr>
            <w:tcW w:w="3775" w:type="dxa"/>
          </w:tcPr>
          <w:p w14:paraId="26DF1B13" w14:textId="28460EB5" w:rsidR="00B7715F" w:rsidRPr="00EE4F56" w:rsidRDefault="00B7715F" w:rsidP="00AE0B47">
            <w:pPr>
              <w:spacing w:after="0" w:line="240" w:lineRule="auto"/>
              <w:rPr>
                <w:rFonts w:ascii="Arial" w:hAnsi="Arial" w:cs="Arial"/>
                <w:sz w:val="18"/>
                <w:szCs w:val="18"/>
              </w:rPr>
            </w:pPr>
            <w:r>
              <w:rPr>
                <w:rFonts w:ascii="Arial" w:hAnsi="Arial"/>
                <w:sz w:val="18"/>
              </w:rPr>
              <w:t>1. Panaudotų padangų perdirbėjo duomenys</w:t>
            </w:r>
          </w:p>
        </w:tc>
        <w:tc>
          <w:tcPr>
            <w:tcW w:w="5280" w:type="dxa"/>
          </w:tcPr>
          <w:p w14:paraId="581E5DC6" w14:textId="77777777" w:rsidR="00B7715F" w:rsidRPr="00EE4F56" w:rsidRDefault="00B7715F" w:rsidP="00AE0B47">
            <w:pPr>
              <w:spacing w:after="0" w:line="240" w:lineRule="auto"/>
              <w:rPr>
                <w:rFonts w:ascii="Arial" w:hAnsi="Arial" w:cs="Arial"/>
                <w:sz w:val="18"/>
                <w:szCs w:val="18"/>
              </w:rPr>
            </w:pPr>
          </w:p>
        </w:tc>
      </w:tr>
      <w:tr w:rsidR="00B7715F" w:rsidRPr="00EE4F56" w14:paraId="509BDBB2" w14:textId="77777777" w:rsidTr="00AE0B47">
        <w:tc>
          <w:tcPr>
            <w:tcW w:w="3775" w:type="dxa"/>
          </w:tcPr>
          <w:p w14:paraId="4A4D2589" w14:textId="4AC78EC0" w:rsidR="00B7715F" w:rsidRPr="00EE4F56" w:rsidRDefault="00B7715F" w:rsidP="00AE0B47">
            <w:pPr>
              <w:spacing w:after="0" w:line="240" w:lineRule="auto"/>
              <w:rPr>
                <w:rFonts w:ascii="Arial" w:hAnsi="Arial" w:cs="Arial"/>
                <w:sz w:val="18"/>
                <w:szCs w:val="18"/>
              </w:rPr>
            </w:pPr>
            <w:r>
              <w:rPr>
                <w:rFonts w:ascii="Arial" w:hAnsi="Arial"/>
                <w:sz w:val="18"/>
              </w:rPr>
              <w:t>Juridinio asmens pavadinimas</w:t>
            </w:r>
          </w:p>
        </w:tc>
        <w:tc>
          <w:tcPr>
            <w:tcW w:w="5280" w:type="dxa"/>
            <w:tcBorders>
              <w:bottom w:val="single" w:sz="4" w:space="0" w:color="auto"/>
            </w:tcBorders>
          </w:tcPr>
          <w:p w14:paraId="0CA5D2FD" w14:textId="77777777" w:rsidR="00B7715F" w:rsidRPr="00EE4F56" w:rsidRDefault="00B7715F" w:rsidP="00AE0B47">
            <w:pPr>
              <w:spacing w:after="0" w:line="240" w:lineRule="auto"/>
              <w:rPr>
                <w:rFonts w:ascii="Arial" w:hAnsi="Arial" w:cs="Arial"/>
                <w:sz w:val="18"/>
                <w:szCs w:val="18"/>
              </w:rPr>
            </w:pPr>
          </w:p>
        </w:tc>
      </w:tr>
      <w:tr w:rsidR="00B7715F" w:rsidRPr="00EE4F56" w14:paraId="0E1638E8" w14:textId="77777777" w:rsidTr="00AE0B47">
        <w:tc>
          <w:tcPr>
            <w:tcW w:w="3775" w:type="dxa"/>
          </w:tcPr>
          <w:p w14:paraId="064826D1" w14:textId="7953A0F5" w:rsidR="00B7715F" w:rsidRPr="00EE4F56" w:rsidRDefault="00B7715F" w:rsidP="00AE0B47">
            <w:pPr>
              <w:spacing w:after="0" w:line="240" w:lineRule="auto"/>
              <w:rPr>
                <w:rFonts w:ascii="Arial" w:hAnsi="Arial" w:cs="Arial"/>
                <w:sz w:val="18"/>
                <w:szCs w:val="18"/>
              </w:rPr>
            </w:pPr>
            <w:r>
              <w:rPr>
                <w:rFonts w:ascii="Arial" w:hAnsi="Arial"/>
                <w:sz w:val="18"/>
              </w:rPr>
              <w:t>Registracijos numeris</w:t>
            </w:r>
          </w:p>
        </w:tc>
        <w:tc>
          <w:tcPr>
            <w:tcW w:w="5280" w:type="dxa"/>
            <w:tcBorders>
              <w:top w:val="single" w:sz="4" w:space="0" w:color="auto"/>
              <w:bottom w:val="single" w:sz="4" w:space="0" w:color="auto"/>
            </w:tcBorders>
          </w:tcPr>
          <w:p w14:paraId="1905C9AA" w14:textId="77777777" w:rsidR="00B7715F" w:rsidRPr="00EE4F56" w:rsidRDefault="00B7715F" w:rsidP="00AE0B47">
            <w:pPr>
              <w:spacing w:after="0" w:line="240" w:lineRule="auto"/>
              <w:rPr>
                <w:rFonts w:ascii="Arial" w:hAnsi="Arial" w:cs="Arial"/>
                <w:sz w:val="18"/>
                <w:szCs w:val="18"/>
              </w:rPr>
            </w:pPr>
          </w:p>
        </w:tc>
      </w:tr>
      <w:tr w:rsidR="00B7715F" w:rsidRPr="00EE4F56" w14:paraId="50D6F8D1" w14:textId="77777777" w:rsidTr="00AE0B47">
        <w:tc>
          <w:tcPr>
            <w:tcW w:w="3775" w:type="dxa"/>
          </w:tcPr>
          <w:p w14:paraId="0591CDF6" w14:textId="6B57CCC7" w:rsidR="00B7715F" w:rsidRPr="00EE4F56" w:rsidRDefault="00B7715F" w:rsidP="00AE0B47">
            <w:pPr>
              <w:spacing w:after="0" w:line="240" w:lineRule="auto"/>
              <w:rPr>
                <w:rFonts w:ascii="Arial" w:hAnsi="Arial" w:cs="Arial"/>
                <w:sz w:val="18"/>
                <w:szCs w:val="18"/>
              </w:rPr>
            </w:pPr>
            <w:r>
              <w:rPr>
                <w:rFonts w:ascii="Arial" w:hAnsi="Arial"/>
                <w:sz w:val="18"/>
              </w:rPr>
              <w:t>Tikrasis adresas</w:t>
            </w:r>
          </w:p>
        </w:tc>
        <w:tc>
          <w:tcPr>
            <w:tcW w:w="5280" w:type="dxa"/>
            <w:tcBorders>
              <w:top w:val="single" w:sz="4" w:space="0" w:color="auto"/>
              <w:bottom w:val="single" w:sz="4" w:space="0" w:color="auto"/>
            </w:tcBorders>
          </w:tcPr>
          <w:p w14:paraId="45971A41" w14:textId="77777777" w:rsidR="00B7715F" w:rsidRPr="00EE4F56" w:rsidRDefault="00B7715F" w:rsidP="00AE0B47">
            <w:pPr>
              <w:spacing w:after="0" w:line="240" w:lineRule="auto"/>
              <w:rPr>
                <w:rFonts w:ascii="Arial" w:hAnsi="Arial" w:cs="Arial"/>
                <w:sz w:val="18"/>
                <w:szCs w:val="18"/>
              </w:rPr>
            </w:pPr>
          </w:p>
        </w:tc>
      </w:tr>
      <w:tr w:rsidR="00B7715F" w:rsidRPr="00EE4F56" w14:paraId="48317DDA" w14:textId="77777777" w:rsidTr="00AE0B47">
        <w:tc>
          <w:tcPr>
            <w:tcW w:w="3775" w:type="dxa"/>
          </w:tcPr>
          <w:p w14:paraId="62145585" w14:textId="6BCA7126" w:rsidR="00B7715F" w:rsidRPr="00EE4F56" w:rsidRDefault="00B7715F" w:rsidP="00AE0B47">
            <w:pPr>
              <w:spacing w:after="0" w:line="240" w:lineRule="auto"/>
              <w:rPr>
                <w:rFonts w:ascii="Arial" w:hAnsi="Arial" w:cs="Arial"/>
                <w:sz w:val="18"/>
                <w:szCs w:val="18"/>
              </w:rPr>
            </w:pPr>
            <w:r>
              <w:rPr>
                <w:rFonts w:ascii="Arial" w:hAnsi="Arial"/>
                <w:sz w:val="18"/>
              </w:rPr>
              <w:t>Juridinis adresas</w:t>
            </w:r>
          </w:p>
        </w:tc>
        <w:tc>
          <w:tcPr>
            <w:tcW w:w="5280" w:type="dxa"/>
            <w:tcBorders>
              <w:top w:val="single" w:sz="4" w:space="0" w:color="auto"/>
              <w:bottom w:val="single" w:sz="4" w:space="0" w:color="auto"/>
            </w:tcBorders>
          </w:tcPr>
          <w:p w14:paraId="4121C93A" w14:textId="77777777" w:rsidR="00B7715F" w:rsidRPr="00EE4F56" w:rsidRDefault="00B7715F" w:rsidP="00AE0B47">
            <w:pPr>
              <w:spacing w:after="0" w:line="240" w:lineRule="auto"/>
              <w:rPr>
                <w:rFonts w:ascii="Arial" w:hAnsi="Arial" w:cs="Arial"/>
                <w:sz w:val="18"/>
                <w:szCs w:val="18"/>
              </w:rPr>
            </w:pPr>
          </w:p>
        </w:tc>
      </w:tr>
      <w:tr w:rsidR="00B7715F" w:rsidRPr="00EE4F56" w14:paraId="65C69248" w14:textId="77777777" w:rsidTr="00AE0B47">
        <w:tc>
          <w:tcPr>
            <w:tcW w:w="3775" w:type="dxa"/>
          </w:tcPr>
          <w:p w14:paraId="2DB5EE7C" w14:textId="46EE0B6A" w:rsidR="00B7715F" w:rsidRPr="00EE4F56" w:rsidRDefault="00B7715F" w:rsidP="00AE0B47">
            <w:pPr>
              <w:spacing w:after="0" w:line="240" w:lineRule="auto"/>
              <w:rPr>
                <w:rFonts w:ascii="Arial" w:hAnsi="Arial" w:cs="Arial"/>
                <w:sz w:val="18"/>
                <w:szCs w:val="18"/>
              </w:rPr>
            </w:pPr>
            <w:r>
              <w:rPr>
                <w:rFonts w:ascii="Arial" w:hAnsi="Arial"/>
                <w:sz w:val="18"/>
              </w:rPr>
              <w:t>Kontaktinis asmuo</w:t>
            </w:r>
          </w:p>
        </w:tc>
        <w:tc>
          <w:tcPr>
            <w:tcW w:w="5280" w:type="dxa"/>
            <w:tcBorders>
              <w:top w:val="single" w:sz="4" w:space="0" w:color="auto"/>
              <w:bottom w:val="single" w:sz="4" w:space="0" w:color="auto"/>
            </w:tcBorders>
          </w:tcPr>
          <w:p w14:paraId="378AE02B" w14:textId="77777777" w:rsidR="00B7715F" w:rsidRPr="00EE4F56" w:rsidRDefault="00B7715F" w:rsidP="00AE0B47">
            <w:pPr>
              <w:spacing w:after="0" w:line="240" w:lineRule="auto"/>
              <w:rPr>
                <w:rFonts w:ascii="Arial" w:hAnsi="Arial" w:cs="Arial"/>
                <w:sz w:val="18"/>
                <w:szCs w:val="18"/>
              </w:rPr>
            </w:pPr>
          </w:p>
        </w:tc>
      </w:tr>
      <w:tr w:rsidR="00B7715F" w:rsidRPr="00EE4F56" w14:paraId="0F1B80C7" w14:textId="77777777" w:rsidTr="00AE0B47">
        <w:tc>
          <w:tcPr>
            <w:tcW w:w="3775" w:type="dxa"/>
          </w:tcPr>
          <w:p w14:paraId="0DE6CAFF" w14:textId="7792A84C" w:rsidR="00B7715F" w:rsidRPr="00EE4F56" w:rsidRDefault="00B7715F" w:rsidP="00AE0B47">
            <w:pPr>
              <w:spacing w:after="0" w:line="240" w:lineRule="auto"/>
              <w:rPr>
                <w:rFonts w:ascii="Arial" w:hAnsi="Arial" w:cs="Arial"/>
                <w:sz w:val="18"/>
                <w:szCs w:val="18"/>
              </w:rPr>
            </w:pPr>
            <w:r>
              <w:rPr>
                <w:rFonts w:ascii="Arial" w:hAnsi="Arial"/>
                <w:sz w:val="18"/>
              </w:rPr>
              <w:t>Telefono numeris</w:t>
            </w:r>
          </w:p>
        </w:tc>
        <w:tc>
          <w:tcPr>
            <w:tcW w:w="5280" w:type="dxa"/>
            <w:tcBorders>
              <w:top w:val="single" w:sz="4" w:space="0" w:color="auto"/>
              <w:bottom w:val="single" w:sz="4" w:space="0" w:color="auto"/>
            </w:tcBorders>
          </w:tcPr>
          <w:p w14:paraId="6A064F42" w14:textId="77777777" w:rsidR="00B7715F" w:rsidRPr="00EE4F56" w:rsidRDefault="00B7715F" w:rsidP="00AE0B47">
            <w:pPr>
              <w:spacing w:after="0" w:line="240" w:lineRule="auto"/>
              <w:rPr>
                <w:rFonts w:ascii="Arial" w:hAnsi="Arial" w:cs="Arial"/>
                <w:sz w:val="18"/>
                <w:szCs w:val="18"/>
              </w:rPr>
            </w:pPr>
          </w:p>
        </w:tc>
      </w:tr>
      <w:tr w:rsidR="00B7715F" w:rsidRPr="00EE4F56" w14:paraId="189B72E0" w14:textId="77777777" w:rsidTr="00AE0B47">
        <w:tc>
          <w:tcPr>
            <w:tcW w:w="3775" w:type="dxa"/>
          </w:tcPr>
          <w:p w14:paraId="2D28180D" w14:textId="504F5F26" w:rsidR="00B7715F" w:rsidRPr="00EE4F56" w:rsidRDefault="00B7715F" w:rsidP="00AE0B47">
            <w:pPr>
              <w:spacing w:after="0" w:line="240" w:lineRule="auto"/>
              <w:rPr>
                <w:rFonts w:ascii="Arial" w:hAnsi="Arial" w:cs="Arial"/>
                <w:sz w:val="18"/>
                <w:szCs w:val="18"/>
              </w:rPr>
            </w:pPr>
            <w:r>
              <w:rPr>
                <w:rFonts w:ascii="Arial" w:hAnsi="Arial"/>
                <w:sz w:val="18"/>
              </w:rPr>
              <w:t>El. paštas</w:t>
            </w:r>
          </w:p>
        </w:tc>
        <w:tc>
          <w:tcPr>
            <w:tcW w:w="5280" w:type="dxa"/>
            <w:tcBorders>
              <w:top w:val="single" w:sz="4" w:space="0" w:color="auto"/>
              <w:bottom w:val="single" w:sz="4" w:space="0" w:color="auto"/>
            </w:tcBorders>
          </w:tcPr>
          <w:p w14:paraId="762F88AE" w14:textId="77777777" w:rsidR="00B7715F" w:rsidRPr="00EE4F56" w:rsidRDefault="00B7715F" w:rsidP="00AE0B47">
            <w:pPr>
              <w:spacing w:after="0" w:line="240" w:lineRule="auto"/>
              <w:rPr>
                <w:rFonts w:ascii="Arial" w:hAnsi="Arial" w:cs="Arial"/>
                <w:sz w:val="18"/>
                <w:szCs w:val="18"/>
              </w:rPr>
            </w:pPr>
          </w:p>
        </w:tc>
      </w:tr>
    </w:tbl>
    <w:p w14:paraId="08FF7AE3" w14:textId="77777777" w:rsidR="00B7715F" w:rsidRPr="00EE4F56" w:rsidRDefault="00B7715F" w:rsidP="00C073D2">
      <w:pPr>
        <w:spacing w:before="120" w:after="120" w:line="240" w:lineRule="auto"/>
        <w:rPr>
          <w:rFonts w:ascii="Arial" w:hAnsi="Arial" w:cs="Arial"/>
          <w:sz w:val="18"/>
          <w:szCs w:val="18"/>
        </w:rPr>
      </w:pPr>
    </w:p>
    <w:p w14:paraId="4C1A1D1F" w14:textId="582B67BC" w:rsidR="00B7715F" w:rsidRPr="00EE4F56" w:rsidRDefault="00B7715F" w:rsidP="00C073D2">
      <w:pPr>
        <w:spacing w:before="120" w:after="120" w:line="240" w:lineRule="auto"/>
        <w:rPr>
          <w:rFonts w:ascii="Arial" w:hAnsi="Arial" w:cs="Arial"/>
          <w:sz w:val="18"/>
          <w:szCs w:val="18"/>
        </w:rPr>
      </w:pPr>
      <w:r>
        <w:rPr>
          <w:rFonts w:ascii="Arial" w:hAnsi="Arial"/>
          <w:sz w:val="18"/>
        </w:rPr>
        <w:t>2. Antrinių žaliavų pirkėjo techninėje specifikacijoje nustatyti reikalavimai, įskaitant sudedamąsias dalis, dydį, mišinius, fizines ir chemines savybes (nurodykite techninius reikalavimus).</w:t>
      </w:r>
    </w:p>
    <w:p w14:paraId="20DC131E" w14:textId="6362BFA0"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14378538" w14:textId="5E5E3829"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30FE7ABB" w14:textId="1F4C6576" w:rsidR="00B7715F" w:rsidRPr="00EE4F56" w:rsidRDefault="00B7715F" w:rsidP="00C073D2">
      <w:pPr>
        <w:spacing w:before="120" w:after="120" w:line="240" w:lineRule="auto"/>
        <w:rPr>
          <w:rFonts w:ascii="Arial" w:hAnsi="Arial" w:cs="Arial"/>
          <w:sz w:val="18"/>
          <w:szCs w:val="18"/>
        </w:rPr>
      </w:pPr>
      <w:r>
        <w:rPr>
          <w:rFonts w:ascii="Arial" w:hAnsi="Arial"/>
          <w:sz w:val="18"/>
        </w:rPr>
        <w:t>Antrinės žaliavos, gautos iš panaudotų padangų, atitinka techninėse specifikacijose nustatytus reikalavimus.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280"/>
      </w:tblGrid>
      <w:tr w:rsidR="00B7715F" w:rsidRPr="00EE4F56" w14:paraId="0067A56A" w14:textId="77777777" w:rsidTr="00AE0B47">
        <w:tc>
          <w:tcPr>
            <w:tcW w:w="3775" w:type="dxa"/>
          </w:tcPr>
          <w:p w14:paraId="2C9C765D" w14:textId="04B847BF" w:rsidR="00B7715F" w:rsidRPr="00EE4F56" w:rsidRDefault="00B7715F" w:rsidP="008F09A9">
            <w:pPr>
              <w:spacing w:before="120" w:after="120" w:line="240" w:lineRule="auto"/>
              <w:rPr>
                <w:rFonts w:ascii="Arial" w:hAnsi="Arial" w:cs="Arial"/>
                <w:sz w:val="18"/>
                <w:szCs w:val="18"/>
              </w:rPr>
            </w:pPr>
            <w:r>
              <w:rPr>
                <w:rFonts w:ascii="Arial" w:hAnsi="Arial"/>
                <w:sz w:val="18"/>
              </w:rPr>
              <w:t>3. Krovinio dydis (kg):</w:t>
            </w:r>
          </w:p>
        </w:tc>
        <w:tc>
          <w:tcPr>
            <w:tcW w:w="5280" w:type="dxa"/>
            <w:tcBorders>
              <w:bottom w:val="single" w:sz="4" w:space="0" w:color="auto"/>
            </w:tcBorders>
          </w:tcPr>
          <w:p w14:paraId="09759F29" w14:textId="77777777" w:rsidR="00B7715F" w:rsidRPr="00EE4F56" w:rsidRDefault="00B7715F" w:rsidP="008F09A9">
            <w:pPr>
              <w:spacing w:before="120" w:after="120" w:line="240" w:lineRule="auto"/>
              <w:rPr>
                <w:rFonts w:ascii="Arial" w:hAnsi="Arial" w:cs="Arial"/>
                <w:sz w:val="18"/>
                <w:szCs w:val="18"/>
              </w:rPr>
            </w:pPr>
          </w:p>
        </w:tc>
      </w:tr>
    </w:tbl>
    <w:p w14:paraId="43549ADB" w14:textId="08FACEC8" w:rsidR="00B7715F" w:rsidRPr="00EE4F56" w:rsidRDefault="00B7715F" w:rsidP="00C073D2">
      <w:pPr>
        <w:spacing w:before="120" w:after="120" w:line="240" w:lineRule="auto"/>
        <w:rPr>
          <w:rFonts w:ascii="Arial" w:hAnsi="Arial" w:cs="Arial"/>
          <w:sz w:val="18"/>
          <w:szCs w:val="18"/>
        </w:rPr>
      </w:pPr>
      <w:r>
        <w:rPr>
          <w:rFonts w:ascii="Arial" w:hAnsi="Arial"/>
          <w:sz w:val="18"/>
        </w:rPr>
        <w:t>4. Antrinės žaliavos, gautos iš panaudotų padangų, atitinka nebelaikymo atliekomis kriterijus.*</w:t>
      </w:r>
    </w:p>
    <w:p w14:paraId="1FC59C20" w14:textId="22230D62" w:rsidR="00B7715F" w:rsidRPr="00EE4F56" w:rsidRDefault="00B7715F" w:rsidP="00C073D2">
      <w:pPr>
        <w:spacing w:before="120" w:after="120" w:line="240" w:lineRule="auto"/>
        <w:rPr>
          <w:rFonts w:ascii="Arial" w:hAnsi="Arial" w:cs="Arial"/>
          <w:sz w:val="18"/>
          <w:szCs w:val="18"/>
        </w:rPr>
      </w:pPr>
      <w:r>
        <w:rPr>
          <w:rFonts w:ascii="Arial" w:hAnsi="Arial"/>
          <w:sz w:val="18"/>
        </w:rPr>
        <w:t>5. Panaudotų padangų perdirbėjas veikia pagal kokybės valdymo sistemą.</w:t>
      </w:r>
    </w:p>
    <w:p w14:paraId="7B0345EC" w14:textId="0D7E7A34" w:rsidR="00B7715F" w:rsidRPr="00EE4F56" w:rsidRDefault="00B7715F" w:rsidP="00C073D2">
      <w:pPr>
        <w:spacing w:before="120" w:after="120" w:line="240" w:lineRule="auto"/>
        <w:rPr>
          <w:rFonts w:ascii="Arial" w:hAnsi="Arial" w:cs="Arial"/>
          <w:sz w:val="18"/>
          <w:szCs w:val="18"/>
        </w:rPr>
      </w:pPr>
      <w:r>
        <w:rPr>
          <w:rFonts w:ascii="Arial" w:hAnsi="Arial"/>
          <w:sz w:val="18"/>
        </w:rPr>
        <w:t>6. Į krovinį įtrauktos antrinės žaliavos skirtos naudoti tik tiesiogiai (nurodykite numatomą paskirtį)</w:t>
      </w:r>
      <w:r w:rsidR="00AB579C">
        <w:rPr>
          <w:rFonts w:ascii="Arial" w:hAnsi="Arial"/>
          <w:sz w:val="18"/>
        </w:rPr>
        <w:t>.</w:t>
      </w:r>
    </w:p>
    <w:p w14:paraId="12A81E95" w14:textId="77777777"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56AA0222" w14:textId="77777777"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479E67D1" w14:textId="46E2033A" w:rsidR="00B7715F" w:rsidRPr="00EE4F56" w:rsidRDefault="00B7715F" w:rsidP="00C073D2">
      <w:pPr>
        <w:spacing w:before="120" w:after="120" w:line="240" w:lineRule="auto"/>
        <w:rPr>
          <w:rFonts w:ascii="Arial" w:hAnsi="Arial" w:cs="Arial"/>
          <w:sz w:val="18"/>
          <w:szCs w:val="18"/>
        </w:rPr>
      </w:pPr>
      <w:r>
        <w:rPr>
          <w:rFonts w:ascii="Arial" w:hAnsi="Arial"/>
          <w:sz w:val="18"/>
        </w:rPr>
        <w:t>7. Kita informacija</w:t>
      </w:r>
    </w:p>
    <w:p w14:paraId="7CEA73E9" w14:textId="77777777"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496DA8B5" w14:textId="77777777"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5320C18B" w14:textId="16066DFF" w:rsidR="00B7715F" w:rsidRPr="00EE4F56" w:rsidRDefault="00B7715F" w:rsidP="00C073D2">
      <w:pPr>
        <w:spacing w:before="120" w:after="120" w:line="240" w:lineRule="auto"/>
        <w:rPr>
          <w:rFonts w:ascii="Arial" w:hAnsi="Arial" w:cs="Arial"/>
          <w:sz w:val="18"/>
          <w:szCs w:val="18"/>
        </w:rPr>
      </w:pPr>
      <w:r>
        <w:rPr>
          <w:rFonts w:ascii="Arial" w:hAnsi="Arial"/>
          <w:sz w:val="18"/>
        </w:rPr>
        <w:t>8. Patvirtinu, kad deklaracijoje pateikta informacija yra išsami ir teisinga.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2112"/>
        <w:gridCol w:w="270"/>
        <w:gridCol w:w="2250"/>
        <w:gridCol w:w="270"/>
        <w:gridCol w:w="2250"/>
      </w:tblGrid>
      <w:tr w:rsidR="00AE0B47" w:rsidRPr="00EE4F56" w14:paraId="5915DE74" w14:textId="77777777" w:rsidTr="00AE0B47">
        <w:tc>
          <w:tcPr>
            <w:tcW w:w="1848" w:type="dxa"/>
          </w:tcPr>
          <w:p w14:paraId="7D57F917" w14:textId="1035618B" w:rsidR="00AE0B47" w:rsidRPr="00EE4F56" w:rsidRDefault="00AE0B47" w:rsidP="00C073D2">
            <w:pPr>
              <w:spacing w:before="120" w:after="120" w:line="240" w:lineRule="auto"/>
              <w:rPr>
                <w:rFonts w:ascii="Arial" w:hAnsi="Arial" w:cs="Arial"/>
                <w:sz w:val="18"/>
                <w:szCs w:val="18"/>
              </w:rPr>
            </w:pPr>
            <w:r>
              <w:rPr>
                <w:rFonts w:ascii="Arial" w:hAnsi="Arial"/>
                <w:sz w:val="18"/>
              </w:rPr>
              <w:t>Ekonominės veiklos vykdytojo atstovas</w:t>
            </w:r>
          </w:p>
        </w:tc>
        <w:tc>
          <w:tcPr>
            <w:tcW w:w="2112" w:type="dxa"/>
            <w:tcBorders>
              <w:bottom w:val="single" w:sz="4" w:space="0" w:color="auto"/>
            </w:tcBorders>
          </w:tcPr>
          <w:p w14:paraId="32FBF199" w14:textId="77777777" w:rsidR="00AE0B47" w:rsidRPr="00EE4F56" w:rsidRDefault="00AE0B47" w:rsidP="00C073D2">
            <w:pPr>
              <w:spacing w:before="120" w:after="120" w:line="240" w:lineRule="auto"/>
              <w:rPr>
                <w:rFonts w:ascii="Arial" w:hAnsi="Arial" w:cs="Arial"/>
                <w:sz w:val="18"/>
                <w:szCs w:val="18"/>
              </w:rPr>
            </w:pPr>
          </w:p>
        </w:tc>
        <w:tc>
          <w:tcPr>
            <w:tcW w:w="270" w:type="dxa"/>
          </w:tcPr>
          <w:p w14:paraId="335E1741" w14:textId="77777777" w:rsidR="00AE0B47" w:rsidRPr="00EE4F56" w:rsidRDefault="00AE0B47" w:rsidP="00C073D2">
            <w:pPr>
              <w:spacing w:before="120" w:after="120" w:line="240" w:lineRule="auto"/>
              <w:rPr>
                <w:rFonts w:ascii="Arial" w:hAnsi="Arial" w:cs="Arial"/>
                <w:sz w:val="18"/>
                <w:szCs w:val="18"/>
              </w:rPr>
            </w:pPr>
          </w:p>
        </w:tc>
        <w:tc>
          <w:tcPr>
            <w:tcW w:w="2250" w:type="dxa"/>
            <w:tcBorders>
              <w:bottom w:val="single" w:sz="4" w:space="0" w:color="auto"/>
            </w:tcBorders>
          </w:tcPr>
          <w:p w14:paraId="0670595F" w14:textId="0D4F3983" w:rsidR="00AE0B47" w:rsidRPr="00EE4F56" w:rsidRDefault="00AE0B47" w:rsidP="00C073D2">
            <w:pPr>
              <w:spacing w:before="120" w:after="120" w:line="240" w:lineRule="auto"/>
              <w:rPr>
                <w:rFonts w:ascii="Arial" w:hAnsi="Arial" w:cs="Arial"/>
                <w:sz w:val="18"/>
                <w:szCs w:val="18"/>
              </w:rPr>
            </w:pPr>
          </w:p>
        </w:tc>
        <w:tc>
          <w:tcPr>
            <w:tcW w:w="270" w:type="dxa"/>
          </w:tcPr>
          <w:p w14:paraId="6748BEB5" w14:textId="77777777" w:rsidR="00AE0B47" w:rsidRPr="00EE4F56" w:rsidRDefault="00AE0B47" w:rsidP="00C073D2">
            <w:pPr>
              <w:spacing w:before="120" w:after="120" w:line="240" w:lineRule="auto"/>
              <w:rPr>
                <w:rFonts w:ascii="Arial" w:hAnsi="Arial" w:cs="Arial"/>
                <w:sz w:val="18"/>
                <w:szCs w:val="18"/>
              </w:rPr>
            </w:pPr>
          </w:p>
        </w:tc>
        <w:tc>
          <w:tcPr>
            <w:tcW w:w="2250" w:type="dxa"/>
            <w:tcBorders>
              <w:bottom w:val="single" w:sz="4" w:space="0" w:color="auto"/>
            </w:tcBorders>
          </w:tcPr>
          <w:p w14:paraId="1F213C5F" w14:textId="0F59135E" w:rsidR="00AE0B47" w:rsidRPr="00EE4F56" w:rsidRDefault="00AE0B47" w:rsidP="00C073D2">
            <w:pPr>
              <w:spacing w:before="120" w:after="120" w:line="240" w:lineRule="auto"/>
              <w:rPr>
                <w:rFonts w:ascii="Arial" w:hAnsi="Arial" w:cs="Arial"/>
                <w:sz w:val="18"/>
                <w:szCs w:val="18"/>
              </w:rPr>
            </w:pPr>
          </w:p>
        </w:tc>
      </w:tr>
      <w:tr w:rsidR="00AE0B47" w:rsidRPr="00EE4F56" w14:paraId="673F0330" w14:textId="77777777" w:rsidTr="00AE0B47">
        <w:tc>
          <w:tcPr>
            <w:tcW w:w="1848" w:type="dxa"/>
          </w:tcPr>
          <w:p w14:paraId="3703EF18" w14:textId="77777777" w:rsidR="00AE0B47" w:rsidRPr="00EE4F56" w:rsidRDefault="00AE0B47" w:rsidP="00C073D2">
            <w:pPr>
              <w:spacing w:before="120" w:after="120" w:line="240" w:lineRule="auto"/>
              <w:rPr>
                <w:rFonts w:ascii="Arial" w:hAnsi="Arial" w:cs="Arial"/>
                <w:sz w:val="18"/>
                <w:szCs w:val="18"/>
              </w:rPr>
            </w:pPr>
          </w:p>
        </w:tc>
        <w:tc>
          <w:tcPr>
            <w:tcW w:w="2112" w:type="dxa"/>
            <w:tcBorders>
              <w:top w:val="single" w:sz="4" w:space="0" w:color="auto"/>
            </w:tcBorders>
          </w:tcPr>
          <w:p w14:paraId="2CF8353A" w14:textId="02DE13F1" w:rsidR="00AE0B47" w:rsidRPr="00EE4F56" w:rsidRDefault="00AE0B47" w:rsidP="00C073D2">
            <w:pPr>
              <w:spacing w:before="120" w:after="120" w:line="240" w:lineRule="auto"/>
              <w:rPr>
                <w:rFonts w:ascii="Arial" w:hAnsi="Arial" w:cs="Arial"/>
                <w:sz w:val="18"/>
                <w:szCs w:val="18"/>
              </w:rPr>
            </w:pPr>
            <w:r>
              <w:rPr>
                <w:rFonts w:ascii="Arial" w:hAnsi="Arial"/>
                <w:sz w:val="18"/>
              </w:rPr>
              <w:t>(vardas, pavardė)</w:t>
            </w:r>
          </w:p>
        </w:tc>
        <w:tc>
          <w:tcPr>
            <w:tcW w:w="270" w:type="dxa"/>
          </w:tcPr>
          <w:p w14:paraId="4030CDFA" w14:textId="77777777" w:rsidR="00AE0B47" w:rsidRPr="00EE4F56" w:rsidRDefault="00AE0B47" w:rsidP="00C073D2">
            <w:pPr>
              <w:spacing w:before="120" w:after="120" w:line="240" w:lineRule="auto"/>
              <w:rPr>
                <w:rFonts w:ascii="Arial" w:hAnsi="Arial" w:cs="Arial"/>
                <w:sz w:val="18"/>
                <w:szCs w:val="18"/>
              </w:rPr>
            </w:pPr>
          </w:p>
        </w:tc>
        <w:tc>
          <w:tcPr>
            <w:tcW w:w="2250" w:type="dxa"/>
            <w:tcBorders>
              <w:top w:val="single" w:sz="4" w:space="0" w:color="auto"/>
            </w:tcBorders>
          </w:tcPr>
          <w:p w14:paraId="491EACD0" w14:textId="3BAEE916" w:rsidR="00AE0B47" w:rsidRPr="00EE4F56" w:rsidRDefault="00AE0B47" w:rsidP="00C073D2">
            <w:pPr>
              <w:spacing w:before="120" w:after="120" w:line="240" w:lineRule="auto"/>
              <w:rPr>
                <w:rFonts w:ascii="Arial" w:hAnsi="Arial" w:cs="Arial"/>
                <w:sz w:val="18"/>
                <w:szCs w:val="18"/>
              </w:rPr>
            </w:pPr>
            <w:r>
              <w:rPr>
                <w:rFonts w:ascii="Arial" w:hAnsi="Arial"/>
                <w:sz w:val="18"/>
              </w:rPr>
              <w:t>(pareigos)</w:t>
            </w:r>
          </w:p>
        </w:tc>
        <w:tc>
          <w:tcPr>
            <w:tcW w:w="270" w:type="dxa"/>
          </w:tcPr>
          <w:p w14:paraId="7B631DF1" w14:textId="77777777" w:rsidR="00AE0B47" w:rsidRPr="00EE4F56" w:rsidRDefault="00AE0B47" w:rsidP="00C073D2">
            <w:pPr>
              <w:spacing w:before="120" w:after="120" w:line="240" w:lineRule="auto"/>
              <w:rPr>
                <w:rFonts w:ascii="Arial" w:hAnsi="Arial" w:cs="Arial"/>
                <w:sz w:val="18"/>
                <w:szCs w:val="18"/>
              </w:rPr>
            </w:pPr>
          </w:p>
        </w:tc>
        <w:tc>
          <w:tcPr>
            <w:tcW w:w="2250" w:type="dxa"/>
            <w:tcBorders>
              <w:top w:val="single" w:sz="4" w:space="0" w:color="auto"/>
            </w:tcBorders>
          </w:tcPr>
          <w:p w14:paraId="38D890FD" w14:textId="6CC9237B" w:rsidR="00AE0B47" w:rsidRPr="00EE4F56" w:rsidRDefault="00AE0B47" w:rsidP="00C073D2">
            <w:pPr>
              <w:spacing w:before="120" w:after="120" w:line="240" w:lineRule="auto"/>
              <w:rPr>
                <w:rFonts w:ascii="Arial" w:hAnsi="Arial" w:cs="Arial"/>
                <w:sz w:val="18"/>
                <w:szCs w:val="18"/>
              </w:rPr>
            </w:pPr>
            <w:r>
              <w:rPr>
                <w:rFonts w:ascii="Arial" w:hAnsi="Arial"/>
                <w:sz w:val="18"/>
              </w:rPr>
              <w:t>(parašas)</w:t>
            </w:r>
          </w:p>
        </w:tc>
      </w:tr>
    </w:tbl>
    <w:p w14:paraId="2AADE09E" w14:textId="053B16F2" w:rsidR="00B7715F" w:rsidRPr="00EE4F56" w:rsidRDefault="00B7715F" w:rsidP="00B7715F">
      <w:pPr>
        <w:tabs>
          <w:tab w:val="left" w:leader="underscore" w:pos="3600"/>
        </w:tabs>
        <w:spacing w:before="120" w:after="120" w:line="240" w:lineRule="auto"/>
        <w:rPr>
          <w:rFonts w:ascii="Arial" w:hAnsi="Arial" w:cs="Arial"/>
          <w:sz w:val="18"/>
          <w:szCs w:val="18"/>
        </w:rPr>
      </w:pPr>
      <w:r>
        <w:rPr>
          <w:rFonts w:ascii="Arial" w:hAnsi="Arial"/>
          <w:sz w:val="18"/>
        </w:rPr>
        <w:t xml:space="preserve">Data </w:t>
      </w:r>
      <w:r>
        <w:tab/>
      </w:r>
    </w:p>
    <w:p w14:paraId="6B8ECF2F" w14:textId="67FDA42C" w:rsidR="00B7715F" w:rsidRPr="00EE4F56" w:rsidRDefault="00B7715F" w:rsidP="00C073D2">
      <w:pPr>
        <w:spacing w:before="120" w:after="120" w:line="240" w:lineRule="auto"/>
        <w:rPr>
          <w:rFonts w:ascii="Arial" w:hAnsi="Arial" w:cs="Arial"/>
          <w:sz w:val="18"/>
          <w:szCs w:val="18"/>
        </w:rPr>
      </w:pPr>
      <w:r>
        <w:rPr>
          <w:rFonts w:ascii="Arial" w:hAnsi="Arial"/>
          <w:sz w:val="18"/>
        </w:rPr>
        <w:t>Pastaba. * Kriterijai nustatyti 2018 m. lapkričio 13 d. Ministrų Kabineto reglamento Nr. 682 1 priede „Procedūra, pagal kurią gumai, gautai iš nebetinkamų naudoti padangų, nebetaikomas atliekų statusas“ ir įtraukti į panaudotų padangų perdirbėjo kokybės valdymo sistemą.</w:t>
      </w:r>
    </w:p>
    <w:p w14:paraId="08902B5E" w14:textId="13292DF0" w:rsidR="00B7715F" w:rsidRPr="00EE4F56" w:rsidRDefault="00B7715F" w:rsidP="00AE0B47">
      <w:pPr>
        <w:spacing w:before="120" w:after="120" w:line="240" w:lineRule="auto"/>
        <w:jc w:val="right"/>
        <w:rPr>
          <w:rFonts w:ascii="Arial" w:hAnsi="Arial" w:cs="Arial"/>
          <w:sz w:val="18"/>
          <w:szCs w:val="18"/>
        </w:rPr>
      </w:pPr>
      <w:r>
        <w:rPr>
          <w:rFonts w:ascii="Arial" w:hAnsi="Arial"/>
          <w:sz w:val="18"/>
        </w:rPr>
        <w:t>Aplinkos apsaugos ir</w:t>
      </w:r>
      <w:r>
        <w:rPr>
          <w:rFonts w:ascii="Arial" w:hAnsi="Arial"/>
          <w:sz w:val="18"/>
          <w:szCs w:val="18"/>
        </w:rPr>
        <w:br/>
      </w:r>
      <w:r>
        <w:rPr>
          <w:rFonts w:ascii="Arial" w:hAnsi="Arial"/>
          <w:sz w:val="18"/>
        </w:rPr>
        <w:t>regioninės plėtros ministras Kaspars Gerhards</w:t>
      </w:r>
    </w:p>
    <w:p w14:paraId="1DDC6089" w14:textId="77777777" w:rsidR="00B7715F" w:rsidRPr="00EE4F56" w:rsidRDefault="00B7715F" w:rsidP="00C073D2">
      <w:pPr>
        <w:spacing w:before="120" w:after="120" w:line="240" w:lineRule="auto"/>
        <w:rPr>
          <w:rFonts w:ascii="Arial" w:hAnsi="Arial" w:cs="Arial"/>
          <w:sz w:val="18"/>
          <w:szCs w:val="18"/>
        </w:rPr>
      </w:pPr>
    </w:p>
    <w:p w14:paraId="2DD4180C" w14:textId="77777777" w:rsidR="00AE0B47" w:rsidRPr="00EE4F56" w:rsidRDefault="00AE0B47" w:rsidP="00AE0B47">
      <w:pPr>
        <w:pBdr>
          <w:bottom w:val="single" w:sz="18" w:space="1" w:color="A6A6A6" w:themeColor="background1" w:themeShade="A6"/>
        </w:pBdr>
        <w:spacing w:before="120" w:after="120" w:line="240" w:lineRule="auto"/>
        <w:rPr>
          <w:rFonts w:ascii="Arial" w:hAnsi="Arial" w:cs="Arial"/>
          <w:sz w:val="18"/>
          <w:szCs w:val="18"/>
        </w:rPr>
      </w:pPr>
    </w:p>
    <w:p w14:paraId="10DA1750" w14:textId="72D52856" w:rsidR="00B7715F" w:rsidRPr="00EE4F56" w:rsidRDefault="00B7715F" w:rsidP="00C073D2">
      <w:pPr>
        <w:spacing w:before="120" w:after="120" w:line="240" w:lineRule="auto"/>
        <w:rPr>
          <w:rFonts w:ascii="Arial" w:hAnsi="Arial" w:cs="Arial"/>
          <w:b/>
          <w:color w:val="A6A6A6"/>
          <w:sz w:val="18"/>
          <w:szCs w:val="18"/>
        </w:rPr>
      </w:pPr>
      <w:r>
        <w:rPr>
          <w:rFonts w:ascii="Arial" w:hAnsi="Arial"/>
          <w:b/>
          <w:color w:val="A6A6A6"/>
          <w:sz w:val="18"/>
        </w:rPr>
        <w:t>© Oficialusis leidinys „Latvijas Vēstnesis“</w:t>
      </w:r>
    </w:p>
    <w:sectPr w:rsidR="00B7715F" w:rsidRPr="00EE4F56" w:rsidSect="000027DE">
      <w:footerReference w:type="default" r:id="rId9"/>
      <w:footerReference w:type="first" r:id="rId10"/>
      <w:pgSz w:w="11900" w:h="16840"/>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E0668" w14:textId="77777777" w:rsidR="00380DB2" w:rsidRDefault="00380DB2">
      <w:pPr>
        <w:spacing w:after="0" w:line="240" w:lineRule="auto"/>
      </w:pPr>
      <w:r>
        <w:separator/>
      </w:r>
    </w:p>
  </w:endnote>
  <w:endnote w:type="continuationSeparator" w:id="0">
    <w:p w14:paraId="3BEFF503" w14:textId="77777777" w:rsidR="00380DB2" w:rsidRDefault="00380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34919"/>
      <w:docPartObj>
        <w:docPartGallery w:val="Page Numbers (Bottom of Page)"/>
        <w:docPartUnique/>
      </w:docPartObj>
    </w:sdtPr>
    <w:sdtEndPr>
      <w:rPr>
        <w:noProof/>
      </w:rPr>
    </w:sdtEndPr>
    <w:sdtContent>
      <w:p w14:paraId="2CE71666" w14:textId="0258F6DE" w:rsidR="00C77626" w:rsidRPr="001919C1" w:rsidRDefault="00C77626" w:rsidP="00C77626">
        <w:pPr>
          <w:pStyle w:val="Footer"/>
          <w:jc w:val="right"/>
          <w:rPr>
            <w:rFonts w:ascii="Arial" w:hAnsi="Arial" w:cs="Arial"/>
            <w:noProof/>
            <w:sz w:val="18"/>
            <w:szCs w:val="18"/>
          </w:rPr>
        </w:pPr>
        <w:r w:rsidRPr="001919C1">
          <w:rPr>
            <w:rFonts w:ascii="Arial" w:hAnsi="Arial" w:cs="Arial"/>
            <w:sz w:val="18"/>
            <w:szCs w:val="18"/>
          </w:rPr>
          <w:fldChar w:fldCharType="begin"/>
        </w:r>
        <w:r w:rsidRPr="001919C1">
          <w:rPr>
            <w:rFonts w:ascii="Arial" w:hAnsi="Arial" w:cs="Arial"/>
            <w:sz w:val="18"/>
            <w:szCs w:val="18"/>
          </w:rPr>
          <w:instrText xml:space="preserve"> PAGE   \* MERGEFORMAT </w:instrText>
        </w:r>
        <w:r w:rsidRPr="001919C1">
          <w:rPr>
            <w:rFonts w:ascii="Arial" w:hAnsi="Arial" w:cs="Arial"/>
            <w:sz w:val="18"/>
            <w:szCs w:val="18"/>
          </w:rPr>
          <w:fldChar w:fldCharType="separate"/>
        </w:r>
        <w:r w:rsidR="00DC3078">
          <w:rPr>
            <w:rFonts w:ascii="Arial" w:hAnsi="Arial" w:cs="Arial"/>
            <w:noProof/>
            <w:sz w:val="18"/>
            <w:szCs w:val="18"/>
          </w:rPr>
          <w:t>4</w:t>
        </w:r>
        <w:r w:rsidRPr="001919C1">
          <w:rPr>
            <w:rFonts w:ascii="Arial" w:hAnsi="Arial" w:cs="Arial"/>
            <w:sz w:val="18"/>
            <w:szCs w:val="18"/>
          </w:rPr>
          <w:fldChar w:fldCharType="end"/>
        </w:r>
        <w:r>
          <w:rPr>
            <w:rFonts w:ascii="Arial" w:hAnsi="Arial"/>
            <w:sz w:val="18"/>
          </w:rPr>
          <w:t>/</w:t>
        </w:r>
        <w:sdt>
          <w:sdtPr>
            <w:rPr>
              <w:rFonts w:ascii="Arial" w:hAnsi="Arial" w:cs="Arial"/>
              <w:sz w:val="18"/>
              <w:szCs w:val="18"/>
            </w:rPr>
            <w:id w:val="-1096635863"/>
            <w:docPartObj>
              <w:docPartGallery w:val="Page Numbers (Bottom of Page)"/>
              <w:docPartUnique/>
            </w:docPartObj>
          </w:sdtPr>
          <w:sdtEndPr>
            <w:rPr>
              <w:noProof/>
            </w:rPr>
          </w:sdtEndPr>
          <w:sdtContent>
            <w:r w:rsidRPr="001919C1">
              <w:rPr>
                <w:rFonts w:ascii="Arial" w:hAnsi="Arial" w:cs="Arial"/>
                <w:sz w:val="18"/>
                <w:szCs w:val="18"/>
              </w:rPr>
              <w:fldChar w:fldCharType="begin"/>
            </w:r>
            <w:r w:rsidRPr="001919C1">
              <w:rPr>
                <w:rFonts w:ascii="Arial" w:hAnsi="Arial" w:cs="Arial"/>
                <w:sz w:val="18"/>
                <w:szCs w:val="18"/>
              </w:rPr>
              <w:instrText xml:space="preserve"> NUMPAGES   \* MERGEFORMAT </w:instrText>
            </w:r>
            <w:r w:rsidRPr="001919C1">
              <w:rPr>
                <w:rFonts w:ascii="Arial" w:hAnsi="Arial" w:cs="Arial"/>
                <w:sz w:val="18"/>
                <w:szCs w:val="18"/>
              </w:rPr>
              <w:fldChar w:fldCharType="separate"/>
            </w:r>
            <w:r w:rsidR="00DC3078">
              <w:rPr>
                <w:rFonts w:ascii="Arial" w:hAnsi="Arial" w:cs="Arial"/>
                <w:noProof/>
                <w:sz w:val="18"/>
                <w:szCs w:val="18"/>
              </w:rPr>
              <w:t>4</w:t>
            </w:r>
            <w:r w:rsidRPr="001919C1">
              <w:rPr>
                <w:rFonts w:ascii="Arial" w:hAnsi="Arial" w:cs="Arial"/>
                <w:sz w:val="18"/>
                <w:szCs w:val="18"/>
              </w:rPr>
              <w:fldChar w:fldCharType="end"/>
            </w:r>
          </w:sdtContent>
        </w:sdt>
      </w:p>
      <w:p w14:paraId="73533EAC" w14:textId="340B73F3" w:rsidR="00C77626" w:rsidRDefault="00DC3078">
        <w:pPr>
          <w:pStyle w:val="Foo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F2138" w14:textId="0E250D30" w:rsidR="00FC6D0F" w:rsidRPr="00BB2301" w:rsidRDefault="00DC3078" w:rsidP="00FC6D0F">
    <w:pPr>
      <w:pStyle w:val="Header"/>
      <w:jc w:val="right"/>
      <w:rPr>
        <w:rFonts w:ascii="Times New Roman" w:hAnsi="Times New Roman"/>
        <w:sz w:val="24"/>
        <w:szCs w:val="24"/>
      </w:rPr>
    </w:pPr>
    <w:sdt>
      <w:sdtPr>
        <w:id w:val="1265251242"/>
        <w:docPartObj>
          <w:docPartGallery w:val="Page Numbers (Top of Page)"/>
          <w:docPartUnique/>
        </w:docPartObj>
      </w:sdtPr>
      <w:sdtEndPr>
        <w:rPr>
          <w:rFonts w:ascii="Times New Roman" w:hAnsi="Times New Roman"/>
          <w:noProof/>
          <w:sz w:val="24"/>
          <w:szCs w:val="24"/>
        </w:rPr>
      </w:sdtEndPr>
      <w:sdtContent>
        <w:r w:rsidR="00FC6D0F" w:rsidRPr="00BB2301">
          <w:rPr>
            <w:rFonts w:ascii="Times New Roman" w:hAnsi="Times New Roman"/>
            <w:sz w:val="24"/>
            <w:szCs w:val="24"/>
          </w:rPr>
          <w:fldChar w:fldCharType="begin"/>
        </w:r>
        <w:r w:rsidR="00FC6D0F" w:rsidRPr="00BB2301">
          <w:rPr>
            <w:rFonts w:ascii="Times New Roman" w:hAnsi="Times New Roman"/>
            <w:sz w:val="24"/>
            <w:szCs w:val="24"/>
          </w:rPr>
          <w:instrText xml:space="preserve"> PAGE   \* MERGEFORMAT </w:instrText>
        </w:r>
        <w:r w:rsidR="00FC6D0F" w:rsidRPr="00BB2301">
          <w:rPr>
            <w:rFonts w:ascii="Times New Roman" w:hAnsi="Times New Roman"/>
            <w:sz w:val="24"/>
            <w:szCs w:val="24"/>
          </w:rPr>
          <w:fldChar w:fldCharType="separate"/>
        </w:r>
        <w:r>
          <w:rPr>
            <w:rFonts w:ascii="Times New Roman" w:hAnsi="Times New Roman"/>
            <w:noProof/>
            <w:sz w:val="24"/>
            <w:szCs w:val="24"/>
          </w:rPr>
          <w:t>1</w:t>
        </w:r>
        <w:r w:rsidR="00FC6D0F" w:rsidRPr="00BB2301">
          <w:rPr>
            <w:rFonts w:ascii="Times New Roman" w:hAnsi="Times New Roman"/>
            <w:sz w:val="24"/>
            <w:szCs w:val="24"/>
          </w:rPr>
          <w:fldChar w:fldCharType="end"/>
        </w:r>
      </w:sdtContent>
    </w:sdt>
    <w:r w:rsidR="00344F8E">
      <w:rPr>
        <w:rFonts w:ascii="Times New Roman" w:hAnsi="Times New Roman"/>
        <w:sz w:val="24"/>
      </w:rPr>
      <w:t>/</w:t>
    </w:r>
    <w:r w:rsidR="00344F8E">
      <w:t xml:space="preserve"> </w:t>
    </w:r>
    <w:sdt>
      <w:sdtPr>
        <w:id w:val="2120494721"/>
        <w:docPartObj>
          <w:docPartGallery w:val="Page Numbers (Top of Page)"/>
          <w:docPartUnique/>
        </w:docPartObj>
      </w:sdtPr>
      <w:sdtEndPr>
        <w:rPr>
          <w:rFonts w:ascii="Times New Roman" w:hAnsi="Times New Roman"/>
          <w:noProof/>
          <w:sz w:val="24"/>
          <w:szCs w:val="24"/>
        </w:rPr>
      </w:sdtEndPr>
      <w:sdtContent>
        <w:r w:rsidR="00FC6D0F" w:rsidRPr="00BB2301">
          <w:rPr>
            <w:rFonts w:ascii="Times New Roman" w:hAnsi="Times New Roman"/>
            <w:sz w:val="24"/>
            <w:szCs w:val="24"/>
          </w:rPr>
          <w:fldChar w:fldCharType="begin"/>
        </w:r>
        <w:r w:rsidR="00FC6D0F" w:rsidRPr="00BB2301">
          <w:rPr>
            <w:rFonts w:ascii="Times New Roman" w:hAnsi="Times New Roman"/>
            <w:sz w:val="24"/>
            <w:szCs w:val="24"/>
          </w:rPr>
          <w:instrText xml:space="preserve"> </w:instrText>
        </w:r>
        <w:r w:rsidR="00FC6D0F">
          <w:rPr>
            <w:rFonts w:ascii="Times New Roman" w:hAnsi="Times New Roman"/>
            <w:sz w:val="24"/>
            <w:szCs w:val="24"/>
          </w:rPr>
          <w:instrText>NUM</w:instrText>
        </w:r>
        <w:r w:rsidR="00FC6D0F" w:rsidRPr="00BB2301">
          <w:rPr>
            <w:rFonts w:ascii="Times New Roman" w:hAnsi="Times New Roman"/>
            <w:sz w:val="24"/>
            <w:szCs w:val="24"/>
          </w:rPr>
          <w:instrText>PAGE</w:instrText>
        </w:r>
        <w:r w:rsidR="00FC6D0F">
          <w:rPr>
            <w:rFonts w:ascii="Times New Roman" w:hAnsi="Times New Roman"/>
            <w:sz w:val="24"/>
            <w:szCs w:val="24"/>
          </w:rPr>
          <w:instrText>S</w:instrText>
        </w:r>
        <w:r w:rsidR="00FC6D0F" w:rsidRPr="00BB2301">
          <w:rPr>
            <w:rFonts w:ascii="Times New Roman" w:hAnsi="Times New Roman"/>
            <w:sz w:val="24"/>
            <w:szCs w:val="24"/>
          </w:rPr>
          <w:instrText xml:space="preserve">   \* MERGEFORMAT </w:instrText>
        </w:r>
        <w:r w:rsidR="00FC6D0F" w:rsidRPr="00BB2301">
          <w:rPr>
            <w:rFonts w:ascii="Times New Roman" w:hAnsi="Times New Roman"/>
            <w:sz w:val="24"/>
            <w:szCs w:val="24"/>
          </w:rPr>
          <w:fldChar w:fldCharType="separate"/>
        </w:r>
        <w:r>
          <w:rPr>
            <w:rFonts w:ascii="Times New Roman" w:hAnsi="Times New Roman"/>
            <w:noProof/>
            <w:sz w:val="24"/>
            <w:szCs w:val="24"/>
          </w:rPr>
          <w:t>4</w:t>
        </w:r>
        <w:r w:rsidR="00FC6D0F" w:rsidRPr="00BB2301">
          <w:rPr>
            <w:rFonts w:ascii="Times New Roman" w:hAnsi="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A01E4" w14:textId="77777777" w:rsidR="00380DB2" w:rsidRDefault="00380DB2">
      <w:pPr>
        <w:spacing w:after="0" w:line="240" w:lineRule="auto"/>
      </w:pPr>
      <w:r>
        <w:separator/>
      </w:r>
    </w:p>
  </w:footnote>
  <w:footnote w:type="continuationSeparator" w:id="0">
    <w:p w14:paraId="4783D0EF" w14:textId="77777777" w:rsidR="00380DB2" w:rsidRDefault="00380D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12747"/>
    <w:multiLevelType w:val="multilevel"/>
    <w:tmpl w:val="FBD0F488"/>
    <w:name w:val="0,9019238"/>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0AA728F"/>
    <w:multiLevelType w:val="hybridMultilevel"/>
    <w:tmpl w:val="79E4A316"/>
    <w:lvl w:ilvl="0" w:tplc="8CA2A99A">
      <w:start w:val="1"/>
      <w:numFmt w:val="bullet"/>
      <w:lvlText w:val=""/>
      <w:lvlJc w:val="left"/>
      <w:pPr>
        <w:ind w:left="720" w:hanging="360"/>
      </w:pPr>
      <w:rPr>
        <w:rFonts w:ascii="Symbol" w:hAnsi="Symbol" w:hint="default"/>
      </w:rPr>
    </w:lvl>
    <w:lvl w:ilvl="1" w:tplc="1FAC5CB6" w:tentative="1">
      <w:start w:val="1"/>
      <w:numFmt w:val="bullet"/>
      <w:lvlText w:val="o"/>
      <w:lvlJc w:val="left"/>
      <w:pPr>
        <w:ind w:left="1440" w:hanging="360"/>
      </w:pPr>
      <w:rPr>
        <w:rFonts w:ascii="Courier New" w:hAnsi="Courier New" w:cs="Courier New" w:hint="default"/>
      </w:rPr>
    </w:lvl>
    <w:lvl w:ilvl="2" w:tplc="05B0AF18" w:tentative="1">
      <w:start w:val="1"/>
      <w:numFmt w:val="bullet"/>
      <w:lvlText w:val=""/>
      <w:lvlJc w:val="left"/>
      <w:pPr>
        <w:ind w:left="2160" w:hanging="360"/>
      </w:pPr>
      <w:rPr>
        <w:rFonts w:ascii="Wingdings" w:hAnsi="Wingdings" w:hint="default"/>
      </w:rPr>
    </w:lvl>
    <w:lvl w:ilvl="3" w:tplc="E15C13E6" w:tentative="1">
      <w:start w:val="1"/>
      <w:numFmt w:val="bullet"/>
      <w:lvlText w:val=""/>
      <w:lvlJc w:val="left"/>
      <w:pPr>
        <w:ind w:left="2880" w:hanging="360"/>
      </w:pPr>
      <w:rPr>
        <w:rFonts w:ascii="Symbol" w:hAnsi="Symbol" w:hint="default"/>
      </w:rPr>
    </w:lvl>
    <w:lvl w:ilvl="4" w:tplc="CD501A0A" w:tentative="1">
      <w:start w:val="1"/>
      <w:numFmt w:val="bullet"/>
      <w:lvlText w:val="o"/>
      <w:lvlJc w:val="left"/>
      <w:pPr>
        <w:ind w:left="3600" w:hanging="360"/>
      </w:pPr>
      <w:rPr>
        <w:rFonts w:ascii="Courier New" w:hAnsi="Courier New" w:cs="Courier New" w:hint="default"/>
      </w:rPr>
    </w:lvl>
    <w:lvl w:ilvl="5" w:tplc="5F34D7C0" w:tentative="1">
      <w:start w:val="1"/>
      <w:numFmt w:val="bullet"/>
      <w:lvlText w:val=""/>
      <w:lvlJc w:val="left"/>
      <w:pPr>
        <w:ind w:left="4320" w:hanging="360"/>
      </w:pPr>
      <w:rPr>
        <w:rFonts w:ascii="Wingdings" w:hAnsi="Wingdings" w:hint="default"/>
      </w:rPr>
    </w:lvl>
    <w:lvl w:ilvl="6" w:tplc="832A4AA4" w:tentative="1">
      <w:start w:val="1"/>
      <w:numFmt w:val="bullet"/>
      <w:lvlText w:val=""/>
      <w:lvlJc w:val="left"/>
      <w:pPr>
        <w:ind w:left="5040" w:hanging="360"/>
      </w:pPr>
      <w:rPr>
        <w:rFonts w:ascii="Symbol" w:hAnsi="Symbol" w:hint="default"/>
      </w:rPr>
    </w:lvl>
    <w:lvl w:ilvl="7" w:tplc="0E1A4FB0" w:tentative="1">
      <w:start w:val="1"/>
      <w:numFmt w:val="bullet"/>
      <w:lvlText w:val="o"/>
      <w:lvlJc w:val="left"/>
      <w:pPr>
        <w:ind w:left="5760" w:hanging="360"/>
      </w:pPr>
      <w:rPr>
        <w:rFonts w:ascii="Courier New" w:hAnsi="Courier New" w:cs="Courier New" w:hint="default"/>
      </w:rPr>
    </w:lvl>
    <w:lvl w:ilvl="8" w:tplc="93827BE0" w:tentative="1">
      <w:start w:val="1"/>
      <w:numFmt w:val="bullet"/>
      <w:lvlText w:val=""/>
      <w:lvlJc w:val="left"/>
      <w:pPr>
        <w:ind w:left="6480" w:hanging="360"/>
      </w:pPr>
      <w:rPr>
        <w:rFonts w:ascii="Wingdings" w:hAnsi="Wingdings" w:hint="default"/>
      </w:rPr>
    </w:lvl>
  </w:abstractNum>
  <w:abstractNum w:abstractNumId="2">
    <w:nsid w:val="16697D0B"/>
    <w:multiLevelType w:val="hybridMultilevel"/>
    <w:tmpl w:val="AA783808"/>
    <w:lvl w:ilvl="0" w:tplc="C25E2C70">
      <w:start w:val="1"/>
      <w:numFmt w:val="decimal"/>
      <w:lvlText w:val="%1."/>
      <w:lvlJc w:val="left"/>
      <w:pPr>
        <w:ind w:left="720" w:hanging="360"/>
      </w:pPr>
    </w:lvl>
    <w:lvl w:ilvl="1" w:tplc="0F3A647A" w:tentative="1">
      <w:start w:val="1"/>
      <w:numFmt w:val="lowerLetter"/>
      <w:lvlText w:val="%2."/>
      <w:lvlJc w:val="left"/>
      <w:pPr>
        <w:ind w:left="1440" w:hanging="360"/>
      </w:pPr>
    </w:lvl>
    <w:lvl w:ilvl="2" w:tplc="0FF8F124" w:tentative="1">
      <w:start w:val="1"/>
      <w:numFmt w:val="lowerRoman"/>
      <w:lvlText w:val="%3."/>
      <w:lvlJc w:val="right"/>
      <w:pPr>
        <w:ind w:left="2160" w:hanging="180"/>
      </w:pPr>
    </w:lvl>
    <w:lvl w:ilvl="3" w:tplc="BBB46F5C" w:tentative="1">
      <w:start w:val="1"/>
      <w:numFmt w:val="decimal"/>
      <w:lvlText w:val="%4."/>
      <w:lvlJc w:val="left"/>
      <w:pPr>
        <w:ind w:left="2880" w:hanging="360"/>
      </w:pPr>
    </w:lvl>
    <w:lvl w:ilvl="4" w:tplc="9B6043C4" w:tentative="1">
      <w:start w:val="1"/>
      <w:numFmt w:val="lowerLetter"/>
      <w:lvlText w:val="%5."/>
      <w:lvlJc w:val="left"/>
      <w:pPr>
        <w:ind w:left="3600" w:hanging="360"/>
      </w:pPr>
    </w:lvl>
    <w:lvl w:ilvl="5" w:tplc="00C4A362" w:tentative="1">
      <w:start w:val="1"/>
      <w:numFmt w:val="lowerRoman"/>
      <w:lvlText w:val="%6."/>
      <w:lvlJc w:val="right"/>
      <w:pPr>
        <w:ind w:left="4320" w:hanging="180"/>
      </w:pPr>
    </w:lvl>
    <w:lvl w:ilvl="6" w:tplc="7F9E37EA" w:tentative="1">
      <w:start w:val="1"/>
      <w:numFmt w:val="decimal"/>
      <w:lvlText w:val="%7."/>
      <w:lvlJc w:val="left"/>
      <w:pPr>
        <w:ind w:left="5040" w:hanging="360"/>
      </w:pPr>
    </w:lvl>
    <w:lvl w:ilvl="7" w:tplc="83C0034E" w:tentative="1">
      <w:start w:val="1"/>
      <w:numFmt w:val="lowerLetter"/>
      <w:lvlText w:val="%8."/>
      <w:lvlJc w:val="left"/>
      <w:pPr>
        <w:ind w:left="5760" w:hanging="360"/>
      </w:pPr>
    </w:lvl>
    <w:lvl w:ilvl="8" w:tplc="089A4F96" w:tentative="1">
      <w:start w:val="1"/>
      <w:numFmt w:val="lowerRoman"/>
      <w:lvlText w:val="%9."/>
      <w:lvlJc w:val="right"/>
      <w:pPr>
        <w:ind w:left="6480" w:hanging="180"/>
      </w:pPr>
    </w:lvl>
  </w:abstractNum>
  <w:abstractNum w:abstractNumId="3">
    <w:nsid w:val="1C2A38E1"/>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F076C74"/>
    <w:multiLevelType w:val="multilevel"/>
    <w:tmpl w:val="1682EED8"/>
    <w:lvl w:ilvl="0">
      <w:start w:val="1"/>
      <w:numFmt w:val="decimal"/>
      <w:pStyle w:val="Point0number"/>
      <w:lvlText w:val="(%1)"/>
      <w:lvlJc w:val="left"/>
      <w:pPr>
        <w:tabs>
          <w:tab w:val="num" w:pos="850"/>
        </w:tabs>
        <w:ind w:left="850" w:hanging="850"/>
      </w:pPr>
      <w:rPr>
        <w:rFonts w:cs="Times New Roman" w:hint="default"/>
      </w:rPr>
    </w:lvl>
    <w:lvl w:ilvl="1">
      <w:start w:val="1"/>
      <w:numFmt w:val="lowerLetter"/>
      <w:pStyle w:val="Point0letter"/>
      <w:lvlText w:val="(%2)"/>
      <w:lvlJc w:val="left"/>
      <w:pPr>
        <w:tabs>
          <w:tab w:val="num" w:pos="850"/>
        </w:tabs>
        <w:ind w:left="850" w:hanging="850"/>
      </w:pPr>
      <w:rPr>
        <w:rFonts w:cs="Times New Roman" w:hint="default"/>
      </w:rPr>
    </w:lvl>
    <w:lvl w:ilvl="2">
      <w:start w:val="1"/>
      <w:numFmt w:val="decimal"/>
      <w:pStyle w:val="Point1number"/>
      <w:lvlText w:val="(%3)"/>
      <w:lvlJc w:val="left"/>
      <w:pPr>
        <w:tabs>
          <w:tab w:val="num" w:pos="1417"/>
        </w:tabs>
        <w:ind w:left="1417" w:hanging="567"/>
      </w:pPr>
      <w:rPr>
        <w:rFonts w:cs="Times New Roman" w:hint="default"/>
      </w:rPr>
    </w:lvl>
    <w:lvl w:ilvl="3">
      <w:start w:val="1"/>
      <w:numFmt w:val="lowerLetter"/>
      <w:pStyle w:val="Point1letter"/>
      <w:lvlText w:val="%4)"/>
      <w:lvlJc w:val="left"/>
      <w:pPr>
        <w:tabs>
          <w:tab w:val="num" w:pos="1417"/>
        </w:tabs>
        <w:ind w:left="1417" w:hanging="567"/>
      </w:pPr>
      <w:rPr>
        <w:rFonts w:cs="Times New Roman" w:hint="default"/>
        <w:i/>
      </w:rPr>
    </w:lvl>
    <w:lvl w:ilvl="4">
      <w:start w:val="1"/>
      <w:numFmt w:val="decimal"/>
      <w:pStyle w:val="Point2number"/>
      <w:lvlText w:val="(%5)"/>
      <w:lvlJc w:val="left"/>
      <w:pPr>
        <w:tabs>
          <w:tab w:val="num" w:pos="1984"/>
        </w:tabs>
        <w:ind w:left="1984" w:hanging="567"/>
      </w:pPr>
      <w:rPr>
        <w:rFonts w:cs="Times New Roman" w:hint="default"/>
      </w:rPr>
    </w:lvl>
    <w:lvl w:ilvl="5">
      <w:start w:val="1"/>
      <w:numFmt w:val="lowerLetter"/>
      <w:pStyle w:val="Point2letter"/>
      <w:lvlText w:val="(%6)"/>
      <w:lvlJc w:val="left"/>
      <w:pPr>
        <w:tabs>
          <w:tab w:val="num" w:pos="1984"/>
        </w:tabs>
        <w:ind w:left="1984" w:hanging="567"/>
      </w:pPr>
      <w:rPr>
        <w:rFonts w:cs="Times New Roman" w:hint="default"/>
      </w:rPr>
    </w:lvl>
    <w:lvl w:ilvl="6">
      <w:start w:val="1"/>
      <w:numFmt w:val="decimal"/>
      <w:pStyle w:val="Point3number"/>
      <w:lvlText w:val="(%7)"/>
      <w:lvlJc w:val="left"/>
      <w:pPr>
        <w:tabs>
          <w:tab w:val="num" w:pos="2551"/>
        </w:tabs>
        <w:ind w:left="2551" w:hanging="567"/>
      </w:pPr>
      <w:rPr>
        <w:rFonts w:cs="Times New Roman" w:hint="default"/>
      </w:rPr>
    </w:lvl>
    <w:lvl w:ilvl="7">
      <w:start w:val="1"/>
      <w:numFmt w:val="lowerLetter"/>
      <w:pStyle w:val="Point3letter"/>
      <w:lvlText w:val="(%8)"/>
      <w:lvlJc w:val="left"/>
      <w:pPr>
        <w:tabs>
          <w:tab w:val="num" w:pos="2551"/>
        </w:tabs>
        <w:ind w:left="2551" w:hanging="567"/>
      </w:pPr>
      <w:rPr>
        <w:rFonts w:cs="Times New Roman" w:hint="default"/>
      </w:rPr>
    </w:lvl>
    <w:lvl w:ilvl="8">
      <w:start w:val="1"/>
      <w:numFmt w:val="lowerLetter"/>
      <w:pStyle w:val="Point4letter"/>
      <w:lvlText w:val="(%9)"/>
      <w:lvlJc w:val="left"/>
      <w:pPr>
        <w:tabs>
          <w:tab w:val="num" w:pos="3118"/>
        </w:tabs>
        <w:ind w:left="3118" w:hanging="567"/>
      </w:pPr>
      <w:rPr>
        <w:rFonts w:cs="Times New Roman" w:hint="default"/>
      </w:rPr>
    </w:lvl>
  </w:abstractNum>
  <w:abstractNum w:abstractNumId="5">
    <w:nsid w:val="3F6F4E5C"/>
    <w:multiLevelType w:val="hybridMultilevel"/>
    <w:tmpl w:val="8E3AF15C"/>
    <w:lvl w:ilvl="0" w:tplc="59129656">
      <w:start w:val="1"/>
      <w:numFmt w:val="lowerLetter"/>
      <w:lvlText w:val="(%1)"/>
      <w:lvlJc w:val="left"/>
      <w:pPr>
        <w:ind w:left="720" w:hanging="360"/>
      </w:pPr>
      <w:rPr>
        <w:rFonts w:hint="default"/>
      </w:rPr>
    </w:lvl>
    <w:lvl w:ilvl="1" w:tplc="EC46E5AA" w:tentative="1">
      <w:start w:val="1"/>
      <w:numFmt w:val="lowerLetter"/>
      <w:lvlText w:val="%2."/>
      <w:lvlJc w:val="left"/>
      <w:pPr>
        <w:ind w:left="1440" w:hanging="360"/>
      </w:pPr>
    </w:lvl>
    <w:lvl w:ilvl="2" w:tplc="35101BB4" w:tentative="1">
      <w:start w:val="1"/>
      <w:numFmt w:val="lowerRoman"/>
      <w:lvlText w:val="%3."/>
      <w:lvlJc w:val="right"/>
      <w:pPr>
        <w:ind w:left="2160" w:hanging="180"/>
      </w:pPr>
    </w:lvl>
    <w:lvl w:ilvl="3" w:tplc="1EF4D790" w:tentative="1">
      <w:start w:val="1"/>
      <w:numFmt w:val="decimal"/>
      <w:lvlText w:val="%4."/>
      <w:lvlJc w:val="left"/>
      <w:pPr>
        <w:ind w:left="2880" w:hanging="360"/>
      </w:pPr>
    </w:lvl>
    <w:lvl w:ilvl="4" w:tplc="46627A26" w:tentative="1">
      <w:start w:val="1"/>
      <w:numFmt w:val="lowerLetter"/>
      <w:lvlText w:val="%5."/>
      <w:lvlJc w:val="left"/>
      <w:pPr>
        <w:ind w:left="3600" w:hanging="360"/>
      </w:pPr>
    </w:lvl>
    <w:lvl w:ilvl="5" w:tplc="6590C8B8" w:tentative="1">
      <w:start w:val="1"/>
      <w:numFmt w:val="lowerRoman"/>
      <w:lvlText w:val="%6."/>
      <w:lvlJc w:val="right"/>
      <w:pPr>
        <w:ind w:left="4320" w:hanging="180"/>
      </w:pPr>
    </w:lvl>
    <w:lvl w:ilvl="6" w:tplc="EE84FF3C" w:tentative="1">
      <w:start w:val="1"/>
      <w:numFmt w:val="decimal"/>
      <w:lvlText w:val="%7."/>
      <w:lvlJc w:val="left"/>
      <w:pPr>
        <w:ind w:left="5040" w:hanging="360"/>
      </w:pPr>
    </w:lvl>
    <w:lvl w:ilvl="7" w:tplc="6B46EC30" w:tentative="1">
      <w:start w:val="1"/>
      <w:numFmt w:val="lowerLetter"/>
      <w:lvlText w:val="%8."/>
      <w:lvlJc w:val="left"/>
      <w:pPr>
        <w:ind w:left="5760" w:hanging="360"/>
      </w:pPr>
    </w:lvl>
    <w:lvl w:ilvl="8" w:tplc="96164DDE" w:tentative="1">
      <w:start w:val="1"/>
      <w:numFmt w:val="lowerRoman"/>
      <w:lvlText w:val="%9."/>
      <w:lvlJc w:val="right"/>
      <w:pPr>
        <w:ind w:left="6480" w:hanging="180"/>
      </w:pPr>
    </w:lvl>
  </w:abstractNum>
  <w:abstractNum w:abstractNumId="6">
    <w:nsid w:val="41261EC4"/>
    <w:multiLevelType w:val="hybridMultilevel"/>
    <w:tmpl w:val="1804A150"/>
    <w:lvl w:ilvl="0" w:tplc="1646E650">
      <w:start w:val="1"/>
      <w:numFmt w:val="decimal"/>
      <w:lvlText w:val="%1."/>
      <w:lvlJc w:val="left"/>
      <w:pPr>
        <w:ind w:left="360" w:hanging="360"/>
      </w:pPr>
    </w:lvl>
    <w:lvl w:ilvl="1" w:tplc="41C450A6" w:tentative="1">
      <w:start w:val="1"/>
      <w:numFmt w:val="lowerLetter"/>
      <w:lvlText w:val="%2."/>
      <w:lvlJc w:val="left"/>
      <w:pPr>
        <w:ind w:left="1080" w:hanging="360"/>
      </w:pPr>
    </w:lvl>
    <w:lvl w:ilvl="2" w:tplc="48B01092" w:tentative="1">
      <w:start w:val="1"/>
      <w:numFmt w:val="lowerRoman"/>
      <w:lvlText w:val="%3."/>
      <w:lvlJc w:val="right"/>
      <w:pPr>
        <w:ind w:left="1800" w:hanging="180"/>
      </w:pPr>
    </w:lvl>
    <w:lvl w:ilvl="3" w:tplc="1DE66D9E" w:tentative="1">
      <w:start w:val="1"/>
      <w:numFmt w:val="decimal"/>
      <w:lvlText w:val="%4."/>
      <w:lvlJc w:val="left"/>
      <w:pPr>
        <w:ind w:left="2520" w:hanging="360"/>
      </w:pPr>
    </w:lvl>
    <w:lvl w:ilvl="4" w:tplc="DC6830F6" w:tentative="1">
      <w:start w:val="1"/>
      <w:numFmt w:val="lowerLetter"/>
      <w:lvlText w:val="%5."/>
      <w:lvlJc w:val="left"/>
      <w:pPr>
        <w:ind w:left="3240" w:hanging="360"/>
      </w:pPr>
    </w:lvl>
    <w:lvl w:ilvl="5" w:tplc="B8D42E34" w:tentative="1">
      <w:start w:val="1"/>
      <w:numFmt w:val="lowerRoman"/>
      <w:lvlText w:val="%6."/>
      <w:lvlJc w:val="right"/>
      <w:pPr>
        <w:ind w:left="3960" w:hanging="180"/>
      </w:pPr>
    </w:lvl>
    <w:lvl w:ilvl="6" w:tplc="F1BC5220" w:tentative="1">
      <w:start w:val="1"/>
      <w:numFmt w:val="decimal"/>
      <w:lvlText w:val="%7."/>
      <w:lvlJc w:val="left"/>
      <w:pPr>
        <w:ind w:left="4680" w:hanging="360"/>
      </w:pPr>
    </w:lvl>
    <w:lvl w:ilvl="7" w:tplc="22A8DA48" w:tentative="1">
      <w:start w:val="1"/>
      <w:numFmt w:val="lowerLetter"/>
      <w:lvlText w:val="%8."/>
      <w:lvlJc w:val="left"/>
      <w:pPr>
        <w:ind w:left="5400" w:hanging="360"/>
      </w:pPr>
    </w:lvl>
    <w:lvl w:ilvl="8" w:tplc="BCE41AB0" w:tentative="1">
      <w:start w:val="1"/>
      <w:numFmt w:val="lowerRoman"/>
      <w:lvlText w:val="%9."/>
      <w:lvlJc w:val="right"/>
      <w:pPr>
        <w:ind w:left="6120" w:hanging="180"/>
      </w:pPr>
    </w:lvl>
  </w:abstractNum>
  <w:abstractNum w:abstractNumId="7">
    <w:nsid w:val="49934524"/>
    <w:multiLevelType w:val="hybridMultilevel"/>
    <w:tmpl w:val="480EBF9E"/>
    <w:lvl w:ilvl="0" w:tplc="F00EF8BE">
      <w:start w:val="1"/>
      <w:numFmt w:val="upperRoman"/>
      <w:lvlText w:val="%1."/>
      <w:lvlJc w:val="left"/>
      <w:pPr>
        <w:ind w:left="1080" w:hanging="720"/>
      </w:pPr>
      <w:rPr>
        <w:rFonts w:hint="default"/>
      </w:rPr>
    </w:lvl>
    <w:lvl w:ilvl="1" w:tplc="22EC1708" w:tentative="1">
      <w:start w:val="1"/>
      <w:numFmt w:val="lowerLetter"/>
      <w:lvlText w:val="%2."/>
      <w:lvlJc w:val="left"/>
      <w:pPr>
        <w:ind w:left="1440" w:hanging="360"/>
      </w:pPr>
    </w:lvl>
    <w:lvl w:ilvl="2" w:tplc="E9B43B68" w:tentative="1">
      <w:start w:val="1"/>
      <w:numFmt w:val="lowerRoman"/>
      <w:lvlText w:val="%3."/>
      <w:lvlJc w:val="right"/>
      <w:pPr>
        <w:ind w:left="2160" w:hanging="180"/>
      </w:pPr>
    </w:lvl>
    <w:lvl w:ilvl="3" w:tplc="740ED632" w:tentative="1">
      <w:start w:val="1"/>
      <w:numFmt w:val="decimal"/>
      <w:lvlText w:val="%4."/>
      <w:lvlJc w:val="left"/>
      <w:pPr>
        <w:ind w:left="2880" w:hanging="360"/>
      </w:pPr>
    </w:lvl>
    <w:lvl w:ilvl="4" w:tplc="E9502680" w:tentative="1">
      <w:start w:val="1"/>
      <w:numFmt w:val="lowerLetter"/>
      <w:lvlText w:val="%5."/>
      <w:lvlJc w:val="left"/>
      <w:pPr>
        <w:ind w:left="3600" w:hanging="360"/>
      </w:pPr>
    </w:lvl>
    <w:lvl w:ilvl="5" w:tplc="767018CA" w:tentative="1">
      <w:start w:val="1"/>
      <w:numFmt w:val="lowerRoman"/>
      <w:lvlText w:val="%6."/>
      <w:lvlJc w:val="right"/>
      <w:pPr>
        <w:ind w:left="4320" w:hanging="180"/>
      </w:pPr>
    </w:lvl>
    <w:lvl w:ilvl="6" w:tplc="4280ABC6" w:tentative="1">
      <w:start w:val="1"/>
      <w:numFmt w:val="decimal"/>
      <w:lvlText w:val="%7."/>
      <w:lvlJc w:val="left"/>
      <w:pPr>
        <w:ind w:left="5040" w:hanging="360"/>
      </w:pPr>
    </w:lvl>
    <w:lvl w:ilvl="7" w:tplc="4ECE9976" w:tentative="1">
      <w:start w:val="1"/>
      <w:numFmt w:val="lowerLetter"/>
      <w:lvlText w:val="%8."/>
      <w:lvlJc w:val="left"/>
      <w:pPr>
        <w:ind w:left="5760" w:hanging="360"/>
      </w:pPr>
    </w:lvl>
    <w:lvl w:ilvl="8" w:tplc="EF8EC6DE" w:tentative="1">
      <w:start w:val="1"/>
      <w:numFmt w:val="lowerRoman"/>
      <w:lvlText w:val="%9."/>
      <w:lvlJc w:val="right"/>
      <w:pPr>
        <w:ind w:left="6480" w:hanging="180"/>
      </w:pPr>
    </w:lvl>
  </w:abstractNum>
  <w:abstractNum w:abstractNumId="8">
    <w:nsid w:val="53C56ED5"/>
    <w:multiLevelType w:val="multilevel"/>
    <w:tmpl w:val="73982AB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9DA4165"/>
    <w:multiLevelType w:val="hybridMultilevel"/>
    <w:tmpl w:val="EE70F250"/>
    <w:lvl w:ilvl="0" w:tplc="38183BF0">
      <w:start w:val="1"/>
      <w:numFmt w:val="bullet"/>
      <w:lvlText w:val=""/>
      <w:lvlJc w:val="left"/>
      <w:pPr>
        <w:ind w:left="720" w:hanging="360"/>
      </w:pPr>
      <w:rPr>
        <w:rFonts w:ascii="Symbol" w:hAnsi="Symbol" w:hint="default"/>
      </w:rPr>
    </w:lvl>
    <w:lvl w:ilvl="1" w:tplc="E280E53C" w:tentative="1">
      <w:start w:val="1"/>
      <w:numFmt w:val="bullet"/>
      <w:lvlText w:val="o"/>
      <w:lvlJc w:val="left"/>
      <w:pPr>
        <w:ind w:left="1440" w:hanging="360"/>
      </w:pPr>
      <w:rPr>
        <w:rFonts w:ascii="Courier New" w:hAnsi="Courier New" w:cs="Courier New" w:hint="default"/>
      </w:rPr>
    </w:lvl>
    <w:lvl w:ilvl="2" w:tplc="F28ED7F2" w:tentative="1">
      <w:start w:val="1"/>
      <w:numFmt w:val="bullet"/>
      <w:lvlText w:val=""/>
      <w:lvlJc w:val="left"/>
      <w:pPr>
        <w:ind w:left="2160" w:hanging="360"/>
      </w:pPr>
      <w:rPr>
        <w:rFonts w:ascii="Wingdings" w:hAnsi="Wingdings" w:hint="default"/>
      </w:rPr>
    </w:lvl>
    <w:lvl w:ilvl="3" w:tplc="E8B03694" w:tentative="1">
      <w:start w:val="1"/>
      <w:numFmt w:val="bullet"/>
      <w:lvlText w:val=""/>
      <w:lvlJc w:val="left"/>
      <w:pPr>
        <w:ind w:left="2880" w:hanging="360"/>
      </w:pPr>
      <w:rPr>
        <w:rFonts w:ascii="Symbol" w:hAnsi="Symbol" w:hint="default"/>
      </w:rPr>
    </w:lvl>
    <w:lvl w:ilvl="4" w:tplc="4BA2E236" w:tentative="1">
      <w:start w:val="1"/>
      <w:numFmt w:val="bullet"/>
      <w:lvlText w:val="o"/>
      <w:lvlJc w:val="left"/>
      <w:pPr>
        <w:ind w:left="3600" w:hanging="360"/>
      </w:pPr>
      <w:rPr>
        <w:rFonts w:ascii="Courier New" w:hAnsi="Courier New" w:cs="Courier New" w:hint="default"/>
      </w:rPr>
    </w:lvl>
    <w:lvl w:ilvl="5" w:tplc="E6A25296" w:tentative="1">
      <w:start w:val="1"/>
      <w:numFmt w:val="bullet"/>
      <w:lvlText w:val=""/>
      <w:lvlJc w:val="left"/>
      <w:pPr>
        <w:ind w:left="4320" w:hanging="360"/>
      </w:pPr>
      <w:rPr>
        <w:rFonts w:ascii="Wingdings" w:hAnsi="Wingdings" w:hint="default"/>
      </w:rPr>
    </w:lvl>
    <w:lvl w:ilvl="6" w:tplc="B0E489BE" w:tentative="1">
      <w:start w:val="1"/>
      <w:numFmt w:val="bullet"/>
      <w:lvlText w:val=""/>
      <w:lvlJc w:val="left"/>
      <w:pPr>
        <w:ind w:left="5040" w:hanging="360"/>
      </w:pPr>
      <w:rPr>
        <w:rFonts w:ascii="Symbol" w:hAnsi="Symbol" w:hint="default"/>
      </w:rPr>
    </w:lvl>
    <w:lvl w:ilvl="7" w:tplc="CDACD832" w:tentative="1">
      <w:start w:val="1"/>
      <w:numFmt w:val="bullet"/>
      <w:lvlText w:val="o"/>
      <w:lvlJc w:val="left"/>
      <w:pPr>
        <w:ind w:left="5760" w:hanging="360"/>
      </w:pPr>
      <w:rPr>
        <w:rFonts w:ascii="Courier New" w:hAnsi="Courier New" w:cs="Courier New" w:hint="default"/>
      </w:rPr>
    </w:lvl>
    <w:lvl w:ilvl="8" w:tplc="8EF0FD38" w:tentative="1">
      <w:start w:val="1"/>
      <w:numFmt w:val="bullet"/>
      <w:lvlText w:val=""/>
      <w:lvlJc w:val="left"/>
      <w:pPr>
        <w:ind w:left="6480" w:hanging="360"/>
      </w:pPr>
      <w:rPr>
        <w:rFonts w:ascii="Wingdings" w:hAnsi="Wingdings" w:hint="default"/>
      </w:rPr>
    </w:lvl>
  </w:abstractNum>
  <w:abstractNum w:abstractNumId="10">
    <w:nsid w:val="650B1AFF"/>
    <w:multiLevelType w:val="hybridMultilevel"/>
    <w:tmpl w:val="AD58AA74"/>
    <w:lvl w:ilvl="0" w:tplc="C8F2834E">
      <w:start w:val="6"/>
      <w:numFmt w:val="decimal"/>
      <w:lvlText w:val="%1."/>
      <w:lvlJc w:val="left"/>
      <w:pPr>
        <w:ind w:left="720" w:hanging="360"/>
      </w:pPr>
      <w:rPr>
        <w:rFonts w:hint="default"/>
      </w:rPr>
    </w:lvl>
    <w:lvl w:ilvl="1" w:tplc="E4ECC87E" w:tentative="1">
      <w:start w:val="1"/>
      <w:numFmt w:val="lowerLetter"/>
      <w:lvlText w:val="%2."/>
      <w:lvlJc w:val="left"/>
      <w:pPr>
        <w:ind w:left="1440" w:hanging="360"/>
      </w:pPr>
    </w:lvl>
    <w:lvl w:ilvl="2" w:tplc="18722872" w:tentative="1">
      <w:start w:val="1"/>
      <w:numFmt w:val="lowerRoman"/>
      <w:lvlText w:val="%3."/>
      <w:lvlJc w:val="right"/>
      <w:pPr>
        <w:ind w:left="2160" w:hanging="180"/>
      </w:pPr>
    </w:lvl>
    <w:lvl w:ilvl="3" w:tplc="E0CC8122" w:tentative="1">
      <w:start w:val="1"/>
      <w:numFmt w:val="decimal"/>
      <w:lvlText w:val="%4."/>
      <w:lvlJc w:val="left"/>
      <w:pPr>
        <w:ind w:left="2880" w:hanging="360"/>
      </w:pPr>
    </w:lvl>
    <w:lvl w:ilvl="4" w:tplc="853E0682" w:tentative="1">
      <w:start w:val="1"/>
      <w:numFmt w:val="lowerLetter"/>
      <w:lvlText w:val="%5."/>
      <w:lvlJc w:val="left"/>
      <w:pPr>
        <w:ind w:left="3600" w:hanging="360"/>
      </w:pPr>
    </w:lvl>
    <w:lvl w:ilvl="5" w:tplc="E3DAC1AE" w:tentative="1">
      <w:start w:val="1"/>
      <w:numFmt w:val="lowerRoman"/>
      <w:lvlText w:val="%6."/>
      <w:lvlJc w:val="right"/>
      <w:pPr>
        <w:ind w:left="4320" w:hanging="180"/>
      </w:pPr>
    </w:lvl>
    <w:lvl w:ilvl="6" w:tplc="BDD42358" w:tentative="1">
      <w:start w:val="1"/>
      <w:numFmt w:val="decimal"/>
      <w:lvlText w:val="%7."/>
      <w:lvlJc w:val="left"/>
      <w:pPr>
        <w:ind w:left="5040" w:hanging="360"/>
      </w:pPr>
    </w:lvl>
    <w:lvl w:ilvl="7" w:tplc="4F0857DC" w:tentative="1">
      <w:start w:val="1"/>
      <w:numFmt w:val="lowerLetter"/>
      <w:lvlText w:val="%8."/>
      <w:lvlJc w:val="left"/>
      <w:pPr>
        <w:ind w:left="5760" w:hanging="360"/>
      </w:pPr>
    </w:lvl>
    <w:lvl w:ilvl="8" w:tplc="04963B70" w:tentative="1">
      <w:start w:val="1"/>
      <w:numFmt w:val="lowerRoman"/>
      <w:lvlText w:val="%9."/>
      <w:lvlJc w:val="right"/>
      <w:pPr>
        <w:ind w:left="6480" w:hanging="180"/>
      </w:pPr>
    </w:lvl>
  </w:abstractNum>
  <w:abstractNum w:abstractNumId="11">
    <w:nsid w:val="7B1F23CE"/>
    <w:multiLevelType w:val="multilevel"/>
    <w:tmpl w:val="2326BFB4"/>
    <w:lvl w:ilvl="0">
      <w:start w:val="1"/>
      <w:numFmt w:val="decimal"/>
      <w:lvlText w:val="%1."/>
      <w:lvlJc w:val="left"/>
      <w:pPr>
        <w:ind w:left="720" w:hanging="360"/>
      </w:pPr>
      <w:rPr>
        <w:rFonts w:hint="default"/>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2"/>
  </w:num>
  <w:num w:numId="3">
    <w:abstractNumId w:val="0"/>
  </w:num>
  <w:num w:numId="4">
    <w:abstractNumId w:val="4"/>
  </w:num>
  <w:num w:numId="5">
    <w:abstractNumId w:val="8"/>
  </w:num>
  <w:num w:numId="6">
    <w:abstractNumId w:val="7"/>
  </w:num>
  <w:num w:numId="7">
    <w:abstractNumId w:val="6"/>
  </w:num>
  <w:num w:numId="8">
    <w:abstractNumId w:val="3"/>
  </w:num>
  <w:num w:numId="9">
    <w:abstractNumId w:val="9"/>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96"/>
  <w:doNotHyphenateCap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B3"/>
    <w:rsid w:val="0000203A"/>
    <w:rsid w:val="000027DE"/>
    <w:rsid w:val="000152BE"/>
    <w:rsid w:val="00037AEC"/>
    <w:rsid w:val="00041BD5"/>
    <w:rsid w:val="00044D25"/>
    <w:rsid w:val="000527C6"/>
    <w:rsid w:val="00060EB9"/>
    <w:rsid w:val="00063F4C"/>
    <w:rsid w:val="0008297D"/>
    <w:rsid w:val="00093F66"/>
    <w:rsid w:val="00096D10"/>
    <w:rsid w:val="000A0DC8"/>
    <w:rsid w:val="000A4587"/>
    <w:rsid w:val="000A4E3C"/>
    <w:rsid w:val="000A5E37"/>
    <w:rsid w:val="000C0D2E"/>
    <w:rsid w:val="00107E24"/>
    <w:rsid w:val="001338A1"/>
    <w:rsid w:val="001422BE"/>
    <w:rsid w:val="00145598"/>
    <w:rsid w:val="00146626"/>
    <w:rsid w:val="00154E01"/>
    <w:rsid w:val="00160F1C"/>
    <w:rsid w:val="00184F2D"/>
    <w:rsid w:val="001919C1"/>
    <w:rsid w:val="001C55D8"/>
    <w:rsid w:val="001D198B"/>
    <w:rsid w:val="001E2801"/>
    <w:rsid w:val="001F2350"/>
    <w:rsid w:val="001F3C85"/>
    <w:rsid w:val="001F4438"/>
    <w:rsid w:val="001F4627"/>
    <w:rsid w:val="00200296"/>
    <w:rsid w:val="00220D38"/>
    <w:rsid w:val="00226DA7"/>
    <w:rsid w:val="00227E06"/>
    <w:rsid w:val="00234C22"/>
    <w:rsid w:val="00245ABD"/>
    <w:rsid w:val="00256ABE"/>
    <w:rsid w:val="002572CC"/>
    <w:rsid w:val="00291235"/>
    <w:rsid w:val="00292256"/>
    <w:rsid w:val="00294B63"/>
    <w:rsid w:val="002B1E17"/>
    <w:rsid w:val="002B5141"/>
    <w:rsid w:val="002C3A5B"/>
    <w:rsid w:val="002C4FD9"/>
    <w:rsid w:val="002D3CF0"/>
    <w:rsid w:val="002D7C81"/>
    <w:rsid w:val="00304AFC"/>
    <w:rsid w:val="00305B91"/>
    <w:rsid w:val="0031445D"/>
    <w:rsid w:val="003177AE"/>
    <w:rsid w:val="00317EA3"/>
    <w:rsid w:val="0033584E"/>
    <w:rsid w:val="00344F8E"/>
    <w:rsid w:val="003472BB"/>
    <w:rsid w:val="00356DFE"/>
    <w:rsid w:val="00361744"/>
    <w:rsid w:val="00380381"/>
    <w:rsid w:val="00380DB2"/>
    <w:rsid w:val="0039344F"/>
    <w:rsid w:val="0039488E"/>
    <w:rsid w:val="003C6D2C"/>
    <w:rsid w:val="003C7AAC"/>
    <w:rsid w:val="003D15E2"/>
    <w:rsid w:val="003E02F4"/>
    <w:rsid w:val="003E38CC"/>
    <w:rsid w:val="003E5BCB"/>
    <w:rsid w:val="003F1187"/>
    <w:rsid w:val="0040741A"/>
    <w:rsid w:val="00413DF5"/>
    <w:rsid w:val="004174EC"/>
    <w:rsid w:val="00422572"/>
    <w:rsid w:val="0042691D"/>
    <w:rsid w:val="00444B1A"/>
    <w:rsid w:val="00451295"/>
    <w:rsid w:val="00457548"/>
    <w:rsid w:val="00457E36"/>
    <w:rsid w:val="00463A7A"/>
    <w:rsid w:val="00466F72"/>
    <w:rsid w:val="00473BEB"/>
    <w:rsid w:val="00480951"/>
    <w:rsid w:val="00485401"/>
    <w:rsid w:val="0049471B"/>
    <w:rsid w:val="004D5A9A"/>
    <w:rsid w:val="004D6B2D"/>
    <w:rsid w:val="004E18F9"/>
    <w:rsid w:val="00500660"/>
    <w:rsid w:val="00503B45"/>
    <w:rsid w:val="0050774C"/>
    <w:rsid w:val="00511834"/>
    <w:rsid w:val="0051203D"/>
    <w:rsid w:val="00514021"/>
    <w:rsid w:val="00521569"/>
    <w:rsid w:val="00524689"/>
    <w:rsid w:val="005568FB"/>
    <w:rsid w:val="005657E8"/>
    <w:rsid w:val="00565BE4"/>
    <w:rsid w:val="00570ECC"/>
    <w:rsid w:val="0057142A"/>
    <w:rsid w:val="00575E5E"/>
    <w:rsid w:val="005770E0"/>
    <w:rsid w:val="00595390"/>
    <w:rsid w:val="005A6034"/>
    <w:rsid w:val="005E771F"/>
    <w:rsid w:val="005F5128"/>
    <w:rsid w:val="00600222"/>
    <w:rsid w:val="006102A9"/>
    <w:rsid w:val="00617D27"/>
    <w:rsid w:val="00621A0B"/>
    <w:rsid w:val="00627CE5"/>
    <w:rsid w:val="006443CA"/>
    <w:rsid w:val="0066134B"/>
    <w:rsid w:val="0067002A"/>
    <w:rsid w:val="006708C0"/>
    <w:rsid w:val="006757A2"/>
    <w:rsid w:val="00675BC6"/>
    <w:rsid w:val="00683254"/>
    <w:rsid w:val="00695329"/>
    <w:rsid w:val="006B1DB4"/>
    <w:rsid w:val="006B7D7E"/>
    <w:rsid w:val="006E06D9"/>
    <w:rsid w:val="006E2486"/>
    <w:rsid w:val="006F30AB"/>
    <w:rsid w:val="0070365C"/>
    <w:rsid w:val="007037D8"/>
    <w:rsid w:val="007053B2"/>
    <w:rsid w:val="00715DC2"/>
    <w:rsid w:val="00716463"/>
    <w:rsid w:val="00737055"/>
    <w:rsid w:val="00744C8D"/>
    <w:rsid w:val="00745050"/>
    <w:rsid w:val="00754262"/>
    <w:rsid w:val="00763CA9"/>
    <w:rsid w:val="00764697"/>
    <w:rsid w:val="00765283"/>
    <w:rsid w:val="00772FC3"/>
    <w:rsid w:val="007969F5"/>
    <w:rsid w:val="007A146F"/>
    <w:rsid w:val="007A660F"/>
    <w:rsid w:val="007B0CDD"/>
    <w:rsid w:val="007B509B"/>
    <w:rsid w:val="007C6158"/>
    <w:rsid w:val="007D2335"/>
    <w:rsid w:val="007E08F9"/>
    <w:rsid w:val="007F3ACF"/>
    <w:rsid w:val="00805BD6"/>
    <w:rsid w:val="00811273"/>
    <w:rsid w:val="00814DB5"/>
    <w:rsid w:val="00817F14"/>
    <w:rsid w:val="00821B07"/>
    <w:rsid w:val="00821EDC"/>
    <w:rsid w:val="00830A19"/>
    <w:rsid w:val="00863495"/>
    <w:rsid w:val="00866824"/>
    <w:rsid w:val="00884629"/>
    <w:rsid w:val="0089266C"/>
    <w:rsid w:val="00895227"/>
    <w:rsid w:val="008966E1"/>
    <w:rsid w:val="008A1DB8"/>
    <w:rsid w:val="008A600B"/>
    <w:rsid w:val="008C17AE"/>
    <w:rsid w:val="008D118F"/>
    <w:rsid w:val="008D120C"/>
    <w:rsid w:val="008E5DF0"/>
    <w:rsid w:val="008F5E12"/>
    <w:rsid w:val="008F6C48"/>
    <w:rsid w:val="00902783"/>
    <w:rsid w:val="00903727"/>
    <w:rsid w:val="00910168"/>
    <w:rsid w:val="00915F63"/>
    <w:rsid w:val="0092066C"/>
    <w:rsid w:val="00926EC8"/>
    <w:rsid w:val="00940801"/>
    <w:rsid w:val="0094621C"/>
    <w:rsid w:val="0094676C"/>
    <w:rsid w:val="0096418A"/>
    <w:rsid w:val="009653E2"/>
    <w:rsid w:val="009745DA"/>
    <w:rsid w:val="00974E31"/>
    <w:rsid w:val="009814E6"/>
    <w:rsid w:val="00983528"/>
    <w:rsid w:val="009849E1"/>
    <w:rsid w:val="00996D54"/>
    <w:rsid w:val="009C1CCA"/>
    <w:rsid w:val="009C2B5F"/>
    <w:rsid w:val="009C3C80"/>
    <w:rsid w:val="009D66A5"/>
    <w:rsid w:val="009E52FA"/>
    <w:rsid w:val="00A10DCA"/>
    <w:rsid w:val="00A1716D"/>
    <w:rsid w:val="00A31DB8"/>
    <w:rsid w:val="00A41761"/>
    <w:rsid w:val="00A609BF"/>
    <w:rsid w:val="00A6159A"/>
    <w:rsid w:val="00A87A80"/>
    <w:rsid w:val="00A90951"/>
    <w:rsid w:val="00A9737F"/>
    <w:rsid w:val="00AA2A77"/>
    <w:rsid w:val="00AB293C"/>
    <w:rsid w:val="00AB2C26"/>
    <w:rsid w:val="00AB579C"/>
    <w:rsid w:val="00AB5E5D"/>
    <w:rsid w:val="00AE0B47"/>
    <w:rsid w:val="00AF72FA"/>
    <w:rsid w:val="00B0173F"/>
    <w:rsid w:val="00B0717F"/>
    <w:rsid w:val="00B14E3D"/>
    <w:rsid w:val="00B25D4C"/>
    <w:rsid w:val="00B348E8"/>
    <w:rsid w:val="00B5599B"/>
    <w:rsid w:val="00B56B4C"/>
    <w:rsid w:val="00B7030A"/>
    <w:rsid w:val="00B70AF1"/>
    <w:rsid w:val="00B75A6A"/>
    <w:rsid w:val="00B7715F"/>
    <w:rsid w:val="00B85210"/>
    <w:rsid w:val="00B900EC"/>
    <w:rsid w:val="00B90D82"/>
    <w:rsid w:val="00B962DD"/>
    <w:rsid w:val="00BA59B3"/>
    <w:rsid w:val="00BB0531"/>
    <w:rsid w:val="00BB2301"/>
    <w:rsid w:val="00BC5D72"/>
    <w:rsid w:val="00BD5687"/>
    <w:rsid w:val="00BF46CB"/>
    <w:rsid w:val="00C05723"/>
    <w:rsid w:val="00C073D2"/>
    <w:rsid w:val="00C1652C"/>
    <w:rsid w:val="00C31235"/>
    <w:rsid w:val="00C36E36"/>
    <w:rsid w:val="00C4164C"/>
    <w:rsid w:val="00C45415"/>
    <w:rsid w:val="00C5075C"/>
    <w:rsid w:val="00C54EBD"/>
    <w:rsid w:val="00C564E4"/>
    <w:rsid w:val="00C60B43"/>
    <w:rsid w:val="00C706BA"/>
    <w:rsid w:val="00C77626"/>
    <w:rsid w:val="00C842A6"/>
    <w:rsid w:val="00C8640F"/>
    <w:rsid w:val="00C86D2F"/>
    <w:rsid w:val="00CB52E1"/>
    <w:rsid w:val="00CC263E"/>
    <w:rsid w:val="00CC799B"/>
    <w:rsid w:val="00CE67B5"/>
    <w:rsid w:val="00CE7573"/>
    <w:rsid w:val="00D01024"/>
    <w:rsid w:val="00D16CF7"/>
    <w:rsid w:val="00D3195F"/>
    <w:rsid w:val="00D5420B"/>
    <w:rsid w:val="00D83681"/>
    <w:rsid w:val="00D8686D"/>
    <w:rsid w:val="00D87878"/>
    <w:rsid w:val="00DA1615"/>
    <w:rsid w:val="00DB1595"/>
    <w:rsid w:val="00DB5B3F"/>
    <w:rsid w:val="00DC3078"/>
    <w:rsid w:val="00DC6F31"/>
    <w:rsid w:val="00DC7EF7"/>
    <w:rsid w:val="00DD18DB"/>
    <w:rsid w:val="00DD41D0"/>
    <w:rsid w:val="00DD73C2"/>
    <w:rsid w:val="00DD7ABB"/>
    <w:rsid w:val="00DF487C"/>
    <w:rsid w:val="00E05F2C"/>
    <w:rsid w:val="00E10E88"/>
    <w:rsid w:val="00E11B7C"/>
    <w:rsid w:val="00E17C0E"/>
    <w:rsid w:val="00E17E59"/>
    <w:rsid w:val="00E22883"/>
    <w:rsid w:val="00E33555"/>
    <w:rsid w:val="00E40F3E"/>
    <w:rsid w:val="00E512DF"/>
    <w:rsid w:val="00E71F21"/>
    <w:rsid w:val="00E769EE"/>
    <w:rsid w:val="00E83F91"/>
    <w:rsid w:val="00E96DA3"/>
    <w:rsid w:val="00EB3CC0"/>
    <w:rsid w:val="00ED3FC2"/>
    <w:rsid w:val="00EE0DEB"/>
    <w:rsid w:val="00EE2297"/>
    <w:rsid w:val="00EE4F56"/>
    <w:rsid w:val="00F028DC"/>
    <w:rsid w:val="00F16937"/>
    <w:rsid w:val="00F17ECA"/>
    <w:rsid w:val="00F3354A"/>
    <w:rsid w:val="00F37A47"/>
    <w:rsid w:val="00F40A54"/>
    <w:rsid w:val="00F43F5D"/>
    <w:rsid w:val="00F4757E"/>
    <w:rsid w:val="00F47EEE"/>
    <w:rsid w:val="00F518ED"/>
    <w:rsid w:val="00F75AC0"/>
    <w:rsid w:val="00F7772D"/>
    <w:rsid w:val="00F83D76"/>
    <w:rsid w:val="00FA00AF"/>
    <w:rsid w:val="00FA014E"/>
    <w:rsid w:val="00FA1270"/>
    <w:rsid w:val="00FA5A1C"/>
    <w:rsid w:val="00FB0141"/>
    <w:rsid w:val="00FC3BB2"/>
    <w:rsid w:val="00FC45B0"/>
    <w:rsid w:val="00FC63CE"/>
    <w:rsid w:val="00FC6D0F"/>
    <w:rsid w:val="00FC7606"/>
    <w:rsid w:val="00FE4C5A"/>
    <w:rsid w:val="00FE743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0DF55E"/>
  <w14:defaultImageDpi w14:val="300"/>
  <w15:docId w15:val="{3753F23E-36E1-4124-A5F5-13E50976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lt-LT"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B3"/>
    <w:pPr>
      <w:spacing w:after="160" w:line="259" w:lineRule="auto"/>
    </w:pPr>
    <w:rPr>
      <w:rFonts w:eastAsiaTheme="minorHAnsi"/>
      <w:sz w:val="22"/>
      <w:szCs w:val="22"/>
    </w:rPr>
  </w:style>
  <w:style w:type="paragraph" w:styleId="Heading1">
    <w:name w:val="heading 1"/>
    <w:basedOn w:val="Normal"/>
    <w:next w:val="Normal"/>
    <w:link w:val="Heading1Char"/>
    <w:uiPriority w:val="9"/>
    <w:qFormat/>
    <w:rsid w:val="00BA59B3"/>
    <w:pPr>
      <w:keepNext/>
      <w:spacing w:after="0" w:line="240" w:lineRule="auto"/>
      <w:jc w:val="right"/>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8D118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59B3"/>
    <w:rPr>
      <w:sz w:val="16"/>
      <w:szCs w:val="16"/>
    </w:rPr>
  </w:style>
  <w:style w:type="paragraph" w:styleId="CommentText">
    <w:name w:val="annotation text"/>
    <w:basedOn w:val="Normal"/>
    <w:link w:val="CommentTextChar"/>
    <w:uiPriority w:val="99"/>
    <w:semiHidden/>
    <w:unhideWhenUsed/>
    <w:rsid w:val="00BA59B3"/>
    <w:pPr>
      <w:spacing w:line="240" w:lineRule="auto"/>
    </w:pPr>
    <w:rPr>
      <w:sz w:val="20"/>
      <w:szCs w:val="20"/>
    </w:rPr>
  </w:style>
  <w:style w:type="character" w:customStyle="1" w:styleId="CommentTextChar">
    <w:name w:val="Comment Text Char"/>
    <w:basedOn w:val="DefaultParagraphFont"/>
    <w:link w:val="CommentText"/>
    <w:uiPriority w:val="99"/>
    <w:semiHidden/>
    <w:rsid w:val="00BA59B3"/>
    <w:rPr>
      <w:rFonts w:eastAsiaTheme="minorHAnsi"/>
      <w:sz w:val="20"/>
      <w:szCs w:val="20"/>
      <w:lang w:val="lt-LT"/>
    </w:rPr>
  </w:style>
  <w:style w:type="paragraph" w:customStyle="1" w:styleId="naislab">
    <w:name w:val="naislab"/>
    <w:basedOn w:val="Normal"/>
    <w:rsid w:val="00BA59B3"/>
    <w:pPr>
      <w:spacing w:before="100" w:beforeAutospacing="1" w:after="100" w:afterAutospacing="1" w:line="240" w:lineRule="auto"/>
      <w:jc w:val="righ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59B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59B3"/>
    <w:rPr>
      <w:rFonts w:ascii="Lucida Grande" w:eastAsiaTheme="minorHAnsi" w:hAnsi="Lucida Grande" w:cs="Lucida Grande"/>
      <w:sz w:val="18"/>
      <w:szCs w:val="18"/>
      <w:lang w:val="lt-LT"/>
    </w:rPr>
  </w:style>
  <w:style w:type="paragraph" w:styleId="ListParagraph">
    <w:name w:val="List Paragraph"/>
    <w:basedOn w:val="Normal"/>
    <w:uiPriority w:val="34"/>
    <w:qFormat/>
    <w:rsid w:val="00BA59B3"/>
    <w:pPr>
      <w:ind w:left="720"/>
      <w:contextualSpacing/>
    </w:pPr>
    <w:rPr>
      <w:rFonts w:ascii="Calibri" w:eastAsia="SimSun" w:hAnsi="Calibri" w:cs="Times New Roman"/>
    </w:rPr>
  </w:style>
  <w:style w:type="character" w:customStyle="1" w:styleId="Heading1Char">
    <w:name w:val="Heading 1 Char"/>
    <w:basedOn w:val="DefaultParagraphFont"/>
    <w:link w:val="Heading1"/>
    <w:uiPriority w:val="9"/>
    <w:rsid w:val="00BA59B3"/>
    <w:rPr>
      <w:rFonts w:ascii="Cambria" w:eastAsia="Times New Roman" w:hAnsi="Cambria" w:cs="Times New Roman"/>
      <w:b/>
      <w:bCs/>
      <w:kern w:val="32"/>
      <w:sz w:val="32"/>
      <w:szCs w:val="32"/>
      <w:lang w:val="lt-LT" w:eastAsia="en-GB"/>
    </w:rPr>
  </w:style>
  <w:style w:type="paragraph" w:styleId="BodyText">
    <w:name w:val="Body Text"/>
    <w:basedOn w:val="Normal"/>
    <w:link w:val="BodyTextChar"/>
    <w:uiPriority w:val="99"/>
    <w:rsid w:val="00BA59B3"/>
    <w:pPr>
      <w:tabs>
        <w:tab w:val="left" w:pos="6804"/>
      </w:tabs>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BA59B3"/>
    <w:rPr>
      <w:rFonts w:ascii="Times New Roman" w:eastAsia="Times New Roman" w:hAnsi="Times New Roman" w:cs="Times New Roman"/>
      <w:lang w:val="lt-LT" w:eastAsia="en-GB"/>
    </w:rPr>
  </w:style>
  <w:style w:type="paragraph" w:customStyle="1" w:styleId="NumPar1">
    <w:name w:val="NumPar 1"/>
    <w:basedOn w:val="Normal"/>
    <w:next w:val="Normal"/>
    <w:rsid w:val="005F5128"/>
    <w:pPr>
      <w:numPr>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NumPar2">
    <w:name w:val="NumPar 2"/>
    <w:basedOn w:val="Normal"/>
    <w:next w:val="Normal"/>
    <w:rsid w:val="005F5128"/>
    <w:pPr>
      <w:numPr>
        <w:ilvl w:val="1"/>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NumPar3">
    <w:name w:val="NumPar 3"/>
    <w:basedOn w:val="Normal"/>
    <w:next w:val="Normal"/>
    <w:rsid w:val="005F5128"/>
    <w:pPr>
      <w:numPr>
        <w:ilvl w:val="2"/>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NumPar4">
    <w:name w:val="NumPar 4"/>
    <w:basedOn w:val="Normal"/>
    <w:next w:val="Normal"/>
    <w:rsid w:val="005F5128"/>
    <w:pPr>
      <w:numPr>
        <w:ilvl w:val="3"/>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0number">
    <w:name w:val="Point 0 (number)"/>
    <w:basedOn w:val="Normal"/>
    <w:rsid w:val="005F5128"/>
    <w:pPr>
      <w:numPr>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1number">
    <w:name w:val="Point 1 (number)"/>
    <w:basedOn w:val="Normal"/>
    <w:rsid w:val="005F5128"/>
    <w:pPr>
      <w:numPr>
        <w:ilvl w:val="2"/>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2number">
    <w:name w:val="Point 2 (number)"/>
    <w:basedOn w:val="Normal"/>
    <w:rsid w:val="005F5128"/>
    <w:pPr>
      <w:numPr>
        <w:ilvl w:val="4"/>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3number">
    <w:name w:val="Point 3 (number)"/>
    <w:basedOn w:val="Normal"/>
    <w:rsid w:val="005F5128"/>
    <w:pPr>
      <w:numPr>
        <w:ilvl w:val="6"/>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0letter">
    <w:name w:val="Point 0 (letter)"/>
    <w:basedOn w:val="Normal"/>
    <w:rsid w:val="005F5128"/>
    <w:pPr>
      <w:numPr>
        <w:ilvl w:val="1"/>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1letter">
    <w:name w:val="Point 1 (letter)"/>
    <w:basedOn w:val="Normal"/>
    <w:rsid w:val="005F5128"/>
    <w:pPr>
      <w:numPr>
        <w:ilvl w:val="3"/>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2letter">
    <w:name w:val="Point 2 (letter)"/>
    <w:basedOn w:val="Normal"/>
    <w:rsid w:val="005F5128"/>
    <w:pPr>
      <w:numPr>
        <w:ilvl w:val="5"/>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3letter">
    <w:name w:val="Point 3 (letter)"/>
    <w:basedOn w:val="Normal"/>
    <w:rsid w:val="005F5128"/>
    <w:pPr>
      <w:numPr>
        <w:ilvl w:val="7"/>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4letter">
    <w:name w:val="Point 4 (letter)"/>
    <w:basedOn w:val="Normal"/>
    <w:rsid w:val="005F5128"/>
    <w:pPr>
      <w:numPr>
        <w:ilvl w:val="8"/>
        <w:numId w:val="4"/>
      </w:numPr>
      <w:spacing w:before="120" w:after="120" w:line="240" w:lineRule="auto"/>
      <w:jc w:val="both"/>
    </w:pPr>
    <w:rPr>
      <w:rFonts w:ascii="Times New Roman" w:eastAsia="Times New Roman" w:hAnsi="Times New Roman" w:cs="Times New Roman"/>
      <w:snapToGrid w:val="0"/>
      <w:sz w:val="24"/>
      <w:szCs w:val="24"/>
    </w:rPr>
  </w:style>
  <w:style w:type="paragraph" w:styleId="CommentSubject">
    <w:name w:val="annotation subject"/>
    <w:basedOn w:val="CommentText"/>
    <w:next w:val="CommentText"/>
    <w:link w:val="CommentSubjectChar"/>
    <w:uiPriority w:val="99"/>
    <w:semiHidden/>
    <w:unhideWhenUsed/>
    <w:rsid w:val="00380381"/>
    <w:rPr>
      <w:b/>
      <w:bCs/>
    </w:rPr>
  </w:style>
  <w:style w:type="character" w:customStyle="1" w:styleId="CommentSubjectChar">
    <w:name w:val="Comment Subject Char"/>
    <w:basedOn w:val="CommentTextChar"/>
    <w:link w:val="CommentSubject"/>
    <w:uiPriority w:val="99"/>
    <w:semiHidden/>
    <w:rsid w:val="00380381"/>
    <w:rPr>
      <w:rFonts w:eastAsiaTheme="minorHAnsi"/>
      <w:b/>
      <w:bCs/>
      <w:sz w:val="20"/>
      <w:szCs w:val="20"/>
      <w:lang w:val="lt-LT"/>
    </w:rPr>
  </w:style>
  <w:style w:type="character" w:customStyle="1" w:styleId="Heading2Char">
    <w:name w:val="Heading 2 Char"/>
    <w:basedOn w:val="DefaultParagraphFont"/>
    <w:link w:val="Heading2"/>
    <w:uiPriority w:val="9"/>
    <w:semiHidden/>
    <w:rsid w:val="008D118F"/>
    <w:rPr>
      <w:rFonts w:asciiTheme="majorHAnsi" w:eastAsiaTheme="majorEastAsia" w:hAnsiTheme="majorHAnsi" w:cstheme="majorBidi"/>
      <w:color w:val="365F91" w:themeColor="accent1" w:themeShade="BF"/>
      <w:sz w:val="26"/>
      <w:szCs w:val="26"/>
      <w:lang w:val="lt-LT"/>
    </w:rPr>
  </w:style>
  <w:style w:type="paragraph" w:styleId="Header">
    <w:name w:val="header"/>
    <w:basedOn w:val="Normal"/>
    <w:link w:val="HeaderChar"/>
    <w:uiPriority w:val="99"/>
    <w:unhideWhenUsed/>
    <w:rsid w:val="008D118F"/>
    <w:pPr>
      <w:tabs>
        <w:tab w:val="center" w:pos="4252"/>
        <w:tab w:val="right" w:pos="8504"/>
      </w:tabs>
      <w:spacing w:after="0" w:line="240" w:lineRule="auto"/>
    </w:pPr>
    <w:rPr>
      <w:rFonts w:ascii="Calibri" w:eastAsia="SimSun" w:hAnsi="Calibri" w:cs="Times New Roman"/>
    </w:rPr>
  </w:style>
  <w:style w:type="character" w:customStyle="1" w:styleId="HeaderChar">
    <w:name w:val="Header Char"/>
    <w:basedOn w:val="DefaultParagraphFont"/>
    <w:link w:val="Header"/>
    <w:uiPriority w:val="99"/>
    <w:rsid w:val="008D118F"/>
    <w:rPr>
      <w:rFonts w:ascii="Calibri" w:eastAsia="SimSun" w:hAnsi="Calibri" w:cs="Times New Roman"/>
      <w:sz w:val="22"/>
      <w:szCs w:val="22"/>
      <w:lang w:val="lt-LT" w:eastAsia="en-GB"/>
    </w:rPr>
  </w:style>
  <w:style w:type="paragraph" w:styleId="Footer">
    <w:name w:val="footer"/>
    <w:basedOn w:val="Normal"/>
    <w:link w:val="FooterChar"/>
    <w:uiPriority w:val="99"/>
    <w:unhideWhenUsed/>
    <w:rsid w:val="008D118F"/>
    <w:pPr>
      <w:tabs>
        <w:tab w:val="center" w:pos="4252"/>
        <w:tab w:val="right" w:pos="8504"/>
      </w:tabs>
      <w:spacing w:after="0" w:line="240" w:lineRule="auto"/>
    </w:pPr>
    <w:rPr>
      <w:rFonts w:ascii="Calibri" w:eastAsia="SimSun" w:hAnsi="Calibri" w:cs="Times New Roman"/>
    </w:rPr>
  </w:style>
  <w:style w:type="character" w:customStyle="1" w:styleId="FooterChar">
    <w:name w:val="Footer Char"/>
    <w:basedOn w:val="DefaultParagraphFont"/>
    <w:link w:val="Footer"/>
    <w:uiPriority w:val="99"/>
    <w:rsid w:val="008D118F"/>
    <w:rPr>
      <w:rFonts w:ascii="Calibri" w:eastAsia="SimSun" w:hAnsi="Calibri" w:cs="Times New Roman"/>
      <w:sz w:val="22"/>
      <w:szCs w:val="22"/>
      <w:lang w:val="lt-LT" w:eastAsia="en-GB"/>
    </w:rPr>
  </w:style>
  <w:style w:type="character" w:styleId="Hyperlink">
    <w:name w:val="Hyperlink"/>
    <w:basedOn w:val="DefaultParagraphFont"/>
    <w:uiPriority w:val="99"/>
    <w:semiHidden/>
    <w:unhideWhenUsed/>
    <w:rsid w:val="00695329"/>
    <w:rPr>
      <w:color w:val="0000FF"/>
      <w:u w:val="single"/>
    </w:rPr>
  </w:style>
  <w:style w:type="character" w:styleId="Strong">
    <w:name w:val="Strong"/>
    <w:basedOn w:val="DefaultParagraphFont"/>
    <w:uiPriority w:val="22"/>
    <w:qFormat/>
    <w:rsid w:val="00695329"/>
    <w:rPr>
      <w:b/>
      <w:bCs/>
    </w:rPr>
  </w:style>
  <w:style w:type="paragraph" w:customStyle="1" w:styleId="NChar1CharCharCharCharCharChar">
    <w:name w:val="N Char1 Char Char Char Char Char Char"/>
    <w:basedOn w:val="Normal"/>
    <w:autoRedefine/>
    <w:uiPriority w:val="99"/>
    <w:rsid w:val="00361744"/>
    <w:pPr>
      <w:spacing w:after="0" w:line="240" w:lineRule="auto"/>
      <w:ind w:left="567" w:hanging="567"/>
      <w:jc w:val="both"/>
    </w:pPr>
    <w:rPr>
      <w:rFonts w:ascii="Times New Roman" w:eastAsia="Times New Roman" w:hAnsi="Times New Roman" w:cs="Times New Roman"/>
      <w:bCs/>
      <w:sz w:val="28"/>
      <w:szCs w:val="28"/>
    </w:rPr>
  </w:style>
  <w:style w:type="paragraph" w:customStyle="1" w:styleId="tv213">
    <w:name w:val="tv213"/>
    <w:basedOn w:val="Normal"/>
    <w:rsid w:val="00FC3BB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8A600B"/>
    <w:rPr>
      <w:rFonts w:eastAsiaTheme="minorHAnsi"/>
      <w:sz w:val="22"/>
      <w:szCs w:val="22"/>
    </w:rPr>
  </w:style>
  <w:style w:type="table" w:styleId="TableGrid">
    <w:name w:val="Table Grid"/>
    <w:basedOn w:val="TableNormal"/>
    <w:uiPriority w:val="59"/>
    <w:rsid w:val="00FC6D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344F8E"/>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344F8E"/>
    <w:rPr>
      <w:rFonts w:ascii="Consolas" w:eastAsia="Times New Roman" w:hAnsi="Consolas" w:cs="Times New Roman"/>
      <w:sz w:val="21"/>
      <w:szCs w:val="21"/>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394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AA32B-7979-4E52-AC5E-90C9E60BA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1759</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MK noteikumu projekts "Kārtība atkritumu statusa piemērošanas izbeigšanai gumijas materiāliem, kas iegūti no nolietotām riepām"</vt:lpstr>
    </vt:vector>
  </TitlesOfParts>
  <Company>VARAM</Company>
  <LinksUpToDate>false</LinksUpToDate>
  <CharactersWithSpaces>11763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"Kārtība atkritumu statusa piemērošanas izbeigšanai gumijas materiāliem, kas iegūti no nolietotām riepām"</dc:title>
  <dc:subject>Noteikumu projekts</dc:subject>
  <dc:creator>Ilze Doniņa</dc:creator>
  <dc:description>67026487, natalija.slaidina@varam.gov.lv, 67026515, ilze.donina@varam.gov.lv</dc:description>
  <cp:lastModifiedBy>Varga, Eszter</cp:lastModifiedBy>
  <cp:revision>23</cp:revision>
  <cp:lastPrinted>2018-03-14T09:38:00Z</cp:lastPrinted>
  <dcterms:created xsi:type="dcterms:W3CDTF">2018-05-16T10:48:00Z</dcterms:created>
  <dcterms:modified xsi:type="dcterms:W3CDTF">2019-12-18T16:30:00Z</dcterms:modified>
</cp:coreProperties>
</file>