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232526" w:rsidRPr="00232526" w14:paraId="290A30A0" w14:textId="77777777" w:rsidTr="00232526">
        <w:tc>
          <w:tcPr>
            <w:tcW w:w="10206" w:type="dxa"/>
          </w:tcPr>
          <w:p w14:paraId="666730D8" w14:textId="77777777" w:rsidR="00232526" w:rsidRPr="00036775" w:rsidRDefault="00232526" w:rsidP="0024697F">
            <w:pPr>
              <w:ind w:left="-39"/>
              <w:jc w:val="center"/>
              <w:rPr>
                <w:rFonts w:ascii="Arial" w:hAnsi="Arial" w:cs="Arial"/>
                <w:b/>
              </w:rPr>
            </w:pPr>
            <w:r>
              <w:rPr>
                <w:rFonts w:ascii="Arial" w:hAnsi="Arial"/>
                <w:b/>
              </w:rPr>
              <w:t xml:space="preserve">FORBUNDSAGENTURET FOR FØDEVAREKÆDENS SIKKERHED </w:t>
            </w:r>
          </w:p>
          <w:p w14:paraId="660AE94F" w14:textId="31D7DE2F" w:rsidR="00232526" w:rsidRPr="00036775" w:rsidRDefault="00232526" w:rsidP="00452EBB">
            <w:pPr>
              <w:jc w:val="center"/>
              <w:rPr>
                <w:rFonts w:ascii="Arial" w:eastAsia="Times New Roman" w:hAnsi="Arial" w:cs="Arial"/>
                <w:b/>
                <w:bCs/>
                <w:sz w:val="20"/>
                <w:szCs w:val="20"/>
                <w:lang w:eastAsia="fr-BE"/>
              </w:rPr>
            </w:pPr>
          </w:p>
        </w:tc>
      </w:tr>
      <w:tr w:rsidR="00232526" w:rsidRPr="00996BC3" w14:paraId="3651D8CB" w14:textId="77777777" w:rsidTr="00232526">
        <w:tc>
          <w:tcPr>
            <w:tcW w:w="10206" w:type="dxa"/>
          </w:tcPr>
          <w:p w14:paraId="24B203F7" w14:textId="753B46ED" w:rsidR="00232526" w:rsidRPr="00036775" w:rsidRDefault="00232526" w:rsidP="00F32748">
            <w:pPr>
              <w:jc w:val="center"/>
              <w:rPr>
                <w:rFonts w:ascii="Arial" w:eastAsia="Times New Roman" w:hAnsi="Arial" w:cs="Arial"/>
                <w:b/>
                <w:bCs/>
                <w:sz w:val="20"/>
                <w:szCs w:val="20"/>
              </w:rPr>
            </w:pPr>
            <w:r>
              <w:rPr>
                <w:rFonts w:ascii="Arial" w:hAnsi="Arial"/>
                <w:b/>
              </w:rPr>
              <w:t>Udkast af 11. maj 2022</w:t>
            </w:r>
          </w:p>
          <w:p w14:paraId="373BC401" w14:textId="00C3B9E8" w:rsidR="00232526" w:rsidRPr="00036775" w:rsidRDefault="00232526" w:rsidP="0024697F">
            <w:pPr>
              <w:jc w:val="center"/>
              <w:rPr>
                <w:rFonts w:ascii="Arial" w:eastAsia="Times New Roman" w:hAnsi="Arial" w:cs="Arial"/>
                <w:b/>
                <w:bCs/>
                <w:sz w:val="20"/>
                <w:szCs w:val="20"/>
                <w:lang w:eastAsia="fr-BE"/>
              </w:rPr>
            </w:pPr>
          </w:p>
        </w:tc>
      </w:tr>
      <w:tr w:rsidR="00232526" w:rsidRPr="00996BC3" w14:paraId="37ECEFE2" w14:textId="77777777" w:rsidTr="00232526">
        <w:tc>
          <w:tcPr>
            <w:tcW w:w="10206" w:type="dxa"/>
          </w:tcPr>
          <w:p w14:paraId="6E3691B3" w14:textId="77777777" w:rsidR="00232526" w:rsidRPr="00036775" w:rsidRDefault="00232526" w:rsidP="0024697F">
            <w:pPr>
              <w:jc w:val="center"/>
              <w:rPr>
                <w:rFonts w:ascii="Arial" w:eastAsia="Times New Roman" w:hAnsi="Arial" w:cs="Arial"/>
                <w:b/>
                <w:bCs/>
                <w:sz w:val="20"/>
                <w:szCs w:val="20"/>
                <w:lang w:val="fr-BE" w:eastAsia="fr-BE"/>
              </w:rPr>
            </w:pPr>
          </w:p>
        </w:tc>
      </w:tr>
      <w:tr w:rsidR="00232526" w:rsidRPr="00232526" w14:paraId="34DEEF8E" w14:textId="77777777" w:rsidTr="00232526">
        <w:tc>
          <w:tcPr>
            <w:tcW w:w="10206" w:type="dxa"/>
          </w:tcPr>
          <w:p w14:paraId="06F827F2" w14:textId="5F4E5C06" w:rsidR="00232526" w:rsidRPr="00036775" w:rsidRDefault="00232526" w:rsidP="0024697F">
            <w:pPr>
              <w:jc w:val="center"/>
              <w:rPr>
                <w:rFonts w:ascii="Arial" w:eastAsia="Times New Roman" w:hAnsi="Arial" w:cs="Arial"/>
                <w:sz w:val="20"/>
                <w:szCs w:val="20"/>
              </w:rPr>
            </w:pPr>
            <w:r>
              <w:rPr>
                <w:rFonts w:ascii="Arial" w:hAnsi="Arial"/>
                <w:b/>
                <w:sz w:val="20"/>
              </w:rPr>
              <w:t>Kongelig anordning af xxx om fastsættelse af frekvensen af inspektioner, der kræver, at en repræsentant fra Forbundsagenturet for Fødevarekædens Sikkerhed er til stede i virksomheder i kød- og fiskesektoren under agenturets inspektionsprogram.</w:t>
            </w:r>
          </w:p>
          <w:p w14:paraId="79211CC4" w14:textId="49FBE938" w:rsidR="00232526" w:rsidRPr="00036775" w:rsidRDefault="00232526" w:rsidP="0024697F">
            <w:pPr>
              <w:jc w:val="center"/>
              <w:rPr>
                <w:rFonts w:ascii="Arial" w:eastAsia="Times New Roman" w:hAnsi="Arial" w:cs="Arial"/>
                <w:sz w:val="20"/>
                <w:szCs w:val="20"/>
                <w:lang w:eastAsia="fr-BE"/>
              </w:rPr>
            </w:pPr>
          </w:p>
        </w:tc>
      </w:tr>
      <w:tr w:rsidR="00232526" w:rsidRPr="00232526" w14:paraId="7B5D75CB" w14:textId="77777777" w:rsidTr="00232526">
        <w:tc>
          <w:tcPr>
            <w:tcW w:w="10206" w:type="dxa"/>
          </w:tcPr>
          <w:p w14:paraId="77626980" w14:textId="77777777" w:rsidR="00232526" w:rsidRPr="00232526" w:rsidRDefault="00232526" w:rsidP="006D1E80">
            <w:pPr>
              <w:jc w:val="both"/>
              <w:rPr>
                <w:rFonts w:ascii="Arial" w:eastAsia="Times New Roman" w:hAnsi="Arial" w:cs="Arial"/>
                <w:sz w:val="20"/>
                <w:szCs w:val="20"/>
                <w:lang w:eastAsia="fr-BE"/>
              </w:rPr>
            </w:pPr>
          </w:p>
        </w:tc>
      </w:tr>
      <w:tr w:rsidR="00232526" w:rsidRPr="00232526" w14:paraId="14E1C9C7" w14:textId="77777777" w:rsidTr="00232526">
        <w:tc>
          <w:tcPr>
            <w:tcW w:w="10206" w:type="dxa"/>
          </w:tcPr>
          <w:p w14:paraId="53B891CB" w14:textId="77777777" w:rsidR="00232526" w:rsidRPr="006D1E80" w:rsidRDefault="00232526" w:rsidP="006D1E80">
            <w:pPr>
              <w:jc w:val="both"/>
              <w:rPr>
                <w:rFonts w:ascii="Arial" w:eastAsia="Times New Roman" w:hAnsi="Arial" w:cs="Arial"/>
                <w:sz w:val="20"/>
                <w:szCs w:val="20"/>
              </w:rPr>
            </w:pPr>
            <w:r>
              <w:rPr>
                <w:rFonts w:ascii="Arial" w:hAnsi="Arial"/>
                <w:sz w:val="20"/>
              </w:rPr>
              <w:t>Philippe, konge af belgierne,</w:t>
            </w:r>
          </w:p>
          <w:p w14:paraId="6ABDE878" w14:textId="77777777" w:rsidR="00232526" w:rsidRPr="006D1E80" w:rsidRDefault="00232526" w:rsidP="006D1E80">
            <w:pPr>
              <w:jc w:val="both"/>
              <w:rPr>
                <w:rFonts w:ascii="Arial" w:eastAsia="Times New Roman" w:hAnsi="Arial" w:cs="Arial"/>
                <w:sz w:val="20"/>
                <w:szCs w:val="20"/>
                <w:lang w:eastAsia="fr-BE"/>
              </w:rPr>
            </w:pPr>
          </w:p>
          <w:p w14:paraId="75B6458B" w14:textId="128C27A0" w:rsidR="00232526" w:rsidRPr="00036775" w:rsidRDefault="00232526" w:rsidP="006D1E80">
            <w:pPr>
              <w:jc w:val="both"/>
              <w:rPr>
                <w:rFonts w:ascii="Arial" w:eastAsia="Times New Roman" w:hAnsi="Arial" w:cs="Arial"/>
                <w:sz w:val="20"/>
                <w:szCs w:val="20"/>
              </w:rPr>
            </w:pPr>
            <w:r>
              <w:rPr>
                <w:rFonts w:ascii="Arial" w:hAnsi="Arial"/>
                <w:sz w:val="20"/>
              </w:rPr>
              <w:t>der hilser alle, der er her nu eller vil følge efter.</w:t>
            </w:r>
          </w:p>
        </w:tc>
      </w:tr>
      <w:tr w:rsidR="00232526" w:rsidRPr="00232526" w14:paraId="7A5EFD2F" w14:textId="77777777" w:rsidTr="00232526">
        <w:tc>
          <w:tcPr>
            <w:tcW w:w="10206" w:type="dxa"/>
          </w:tcPr>
          <w:p w14:paraId="00D42E7A"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84976DF" w14:textId="77777777" w:rsidTr="00232526">
        <w:tc>
          <w:tcPr>
            <w:tcW w:w="10206" w:type="dxa"/>
          </w:tcPr>
          <w:p w14:paraId="39A0300C" w14:textId="7B1D8C22" w:rsidR="00232526" w:rsidRPr="00036775" w:rsidRDefault="00232526" w:rsidP="00452EBB">
            <w:pPr>
              <w:jc w:val="both"/>
              <w:rPr>
                <w:rFonts w:ascii="Arial" w:eastAsia="Times New Roman" w:hAnsi="Arial" w:cs="Arial"/>
                <w:b/>
                <w:bCs/>
                <w:sz w:val="20"/>
                <w:szCs w:val="20"/>
              </w:rPr>
            </w:pPr>
            <w:r>
              <w:rPr>
                <w:rFonts w:ascii="Arial" w:hAnsi="Arial"/>
                <w:sz w:val="20"/>
              </w:rPr>
              <w:t>Under henvisning til lov af 5. september 1952 om kødinspektion og kødhandel, artikel 13, stk. 1, som ændret ved lovene af 15. april 1965 og 27. maj 1997, og artikel 14, som ændret ved lov af 13. juli 1981, ved kongelig anordning af 9. januar 1992 og ved kongelig anordning af 22. februar 2001, ratificeret ved lov af 19. juli 2001</w:t>
            </w:r>
          </w:p>
        </w:tc>
      </w:tr>
      <w:tr w:rsidR="00232526" w:rsidRPr="00232526" w14:paraId="4E2E5117" w14:textId="77777777" w:rsidTr="00232526">
        <w:tc>
          <w:tcPr>
            <w:tcW w:w="10206" w:type="dxa"/>
          </w:tcPr>
          <w:p w14:paraId="6EA987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769E3CA" w14:textId="77777777" w:rsidTr="00232526">
        <w:tc>
          <w:tcPr>
            <w:tcW w:w="10206" w:type="dxa"/>
          </w:tcPr>
          <w:p w14:paraId="438CD591" w14:textId="33D9EE47" w:rsidR="00232526" w:rsidRPr="00036775" w:rsidRDefault="00232526" w:rsidP="00452EBB">
            <w:pPr>
              <w:jc w:val="both"/>
              <w:rPr>
                <w:rFonts w:ascii="Arial" w:eastAsia="Times New Roman" w:hAnsi="Arial" w:cs="Arial"/>
                <w:b/>
                <w:bCs/>
                <w:sz w:val="20"/>
                <w:szCs w:val="20"/>
              </w:rPr>
            </w:pPr>
            <w:r>
              <w:rPr>
                <w:rFonts w:ascii="Arial" w:hAnsi="Arial"/>
                <w:sz w:val="20"/>
              </w:rPr>
              <w:t>under henvisning til lov af 15. april 1965 om inspektion af og handel med fisk, fjerkræ, kaniner og vildt og om ændring af lov af 5. september 1952 om kødinspektion og kødhandel, artikel 3, § 1, som ændret ved lovene af 13. juli 1981 og 27. maj 1997 og ved kongelig anordning af 22. februar 2001, ratificeret ved lov af 19. juli 2001</w:t>
            </w:r>
          </w:p>
        </w:tc>
      </w:tr>
      <w:tr w:rsidR="00232526" w:rsidRPr="00232526" w14:paraId="023EAA26" w14:textId="77777777" w:rsidTr="00232526">
        <w:tc>
          <w:tcPr>
            <w:tcW w:w="10206" w:type="dxa"/>
          </w:tcPr>
          <w:p w14:paraId="1CE183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132241D" w14:textId="77777777" w:rsidTr="00232526">
        <w:tc>
          <w:tcPr>
            <w:tcW w:w="10206" w:type="dxa"/>
          </w:tcPr>
          <w:p w14:paraId="4700BEC7" w14:textId="44D4F387" w:rsidR="00232526" w:rsidRPr="00036775" w:rsidRDefault="00232526" w:rsidP="00452EBB">
            <w:pPr>
              <w:jc w:val="both"/>
              <w:rPr>
                <w:rFonts w:ascii="Arial" w:eastAsia="Times New Roman" w:hAnsi="Arial" w:cs="Arial"/>
                <w:b/>
                <w:bCs/>
                <w:sz w:val="20"/>
                <w:szCs w:val="20"/>
              </w:rPr>
            </w:pPr>
            <w:r>
              <w:rPr>
                <w:rFonts w:ascii="Arial" w:hAnsi="Arial"/>
                <w:sz w:val="20"/>
              </w:rPr>
              <w:t>under henvisning til kongelig anordning af 22. februar 2001 om tilrettelæggelsen af de inspektioner, der foretages af Forbundsagenturet for Fødevarekædens Sikkerhed, og om ændring af forskellige lovbestemmelser, ratificeret ved lov af 19. juli 2001, artikel 4, § 1 og § 2</w:t>
            </w:r>
          </w:p>
        </w:tc>
      </w:tr>
      <w:tr w:rsidR="00232526" w:rsidRPr="00232526" w14:paraId="7C2B3E01" w14:textId="77777777" w:rsidTr="00232526">
        <w:tc>
          <w:tcPr>
            <w:tcW w:w="10206" w:type="dxa"/>
          </w:tcPr>
          <w:p w14:paraId="75620D6C"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0CF59031" w14:textId="77777777" w:rsidTr="00232526">
        <w:tc>
          <w:tcPr>
            <w:tcW w:w="10206" w:type="dxa"/>
          </w:tcPr>
          <w:p w14:paraId="6A77CF9A" w14:textId="401B4663" w:rsidR="00232526" w:rsidRPr="00036775" w:rsidRDefault="00232526" w:rsidP="00452EBB">
            <w:pPr>
              <w:jc w:val="both"/>
              <w:rPr>
                <w:rFonts w:ascii="Arial" w:eastAsia="Times New Roman" w:hAnsi="Arial" w:cs="Arial"/>
                <w:sz w:val="20"/>
                <w:szCs w:val="20"/>
              </w:rPr>
            </w:pPr>
            <w:r>
              <w:rPr>
                <w:rFonts w:ascii="Arial" w:hAnsi="Arial"/>
                <w:sz w:val="20"/>
              </w:rPr>
              <w:t>under henvisning til kongelig anordning af 22. december 2005 om fastsættelse af de inspektionsfrekvenser, der kræver, at en repræsentant fra Forbundsagenturet for Fødevarekædens Sikkerhed er til stede i virksomheder i kød- og fiskesektoren under agenturets inspektionsprogram</w:t>
            </w:r>
          </w:p>
        </w:tc>
      </w:tr>
      <w:tr w:rsidR="00232526" w:rsidRPr="00232526" w14:paraId="78565924" w14:textId="77777777" w:rsidTr="00232526">
        <w:tc>
          <w:tcPr>
            <w:tcW w:w="10206" w:type="dxa"/>
          </w:tcPr>
          <w:p w14:paraId="3A5CDEFE"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B8BE3F1" w14:textId="77777777" w:rsidTr="00232526">
        <w:tc>
          <w:tcPr>
            <w:tcW w:w="10206" w:type="dxa"/>
          </w:tcPr>
          <w:p w14:paraId="43CCB005" w14:textId="6A76A5ED" w:rsidR="00232526" w:rsidRPr="00036775" w:rsidRDefault="00232526" w:rsidP="00452EBB">
            <w:pPr>
              <w:jc w:val="both"/>
              <w:rPr>
                <w:rFonts w:ascii="Arial" w:eastAsia="Times New Roman" w:hAnsi="Arial" w:cs="Arial"/>
                <w:sz w:val="20"/>
                <w:szCs w:val="20"/>
              </w:rPr>
            </w:pPr>
            <w:r>
              <w:rPr>
                <w:rFonts w:ascii="Arial" w:hAnsi="Arial"/>
                <w:sz w:val="20"/>
              </w:rPr>
              <w:t>Europa-Parlamentets og Rådets forordning (EU) 2017/625 af 15. marts 2017 om offentlig kontrol og andre officielle aktiviteter med henblik på at sikre anvendelsen af fødevare- og foderlovgivningen og reglerne for dyresundhed og dyrevelfærd, plantesundhed og plantebeskyttelsesmidler, om ændring af Europa-Parlamentets og Rådets forordning (EF) nr. 999/2001, (EF) nr. 396/2005, (EF) nr. 1069/2009, (EF) nr. 1107/2009, (EU) nr. 1151/2012, (EU) nr. 652/2014, (EU) 2016/429 og (EU) 2016/2031, Rådets forordning (EF) nr. 1/2005 og (EF) nr. 1099/2009 samt Rådets direktiv 98/58/EF, 1999/74/EF, 2007/43/EF, 2008/119/EF og 2008/120/EF og om ophævelse af Europa-Parlamentets og Rådets forordning (EF) nr. 854/2004 og (EF) nr. 882/2004, Rådets direktiv 89/608/EØF, 89/662/EØF, 90/425/EØF, 91/496/EØF, 96/23/EF, 96/93/EF og 97/78/EF og Rådets afgørelse 92/438/EØF (forordningen om offentlig kontrol)</w:t>
            </w:r>
          </w:p>
        </w:tc>
      </w:tr>
      <w:tr w:rsidR="00232526" w:rsidRPr="00232526" w14:paraId="6AC1DA50" w14:textId="77777777" w:rsidTr="00232526">
        <w:tc>
          <w:tcPr>
            <w:tcW w:w="10206" w:type="dxa"/>
          </w:tcPr>
          <w:p w14:paraId="477D363D"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9FBC79D" w14:textId="77777777" w:rsidTr="00232526">
        <w:tc>
          <w:tcPr>
            <w:tcW w:w="10206" w:type="dxa"/>
          </w:tcPr>
          <w:p w14:paraId="071D0917" w14:textId="5F7FD11F" w:rsidR="00232526" w:rsidRPr="0024720F" w:rsidRDefault="00232526" w:rsidP="00452EBB">
            <w:pPr>
              <w:jc w:val="both"/>
              <w:rPr>
                <w:rFonts w:ascii="Arial" w:eastAsia="Times New Roman" w:hAnsi="Arial" w:cs="Arial"/>
                <w:kern w:val="16"/>
                <w:sz w:val="20"/>
                <w:szCs w:val="20"/>
              </w:rPr>
            </w:pPr>
            <w:r>
              <w:rPr>
                <w:rFonts w:ascii="Arial" w:hAnsi="Arial"/>
                <w:sz w:val="20"/>
              </w:rPr>
              <w:t>under henvisning til udtalelsen fra det rådgivende udvalg nedsat af Forbundsagenturet for Fødevarekædens Sikkerhed, udstedt den xxx</w:t>
            </w:r>
          </w:p>
        </w:tc>
      </w:tr>
      <w:tr w:rsidR="00232526" w:rsidRPr="00232526" w14:paraId="4805875F" w14:textId="77777777" w:rsidTr="00232526">
        <w:tc>
          <w:tcPr>
            <w:tcW w:w="10206" w:type="dxa"/>
          </w:tcPr>
          <w:p w14:paraId="3CC72FEF"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7315B6F5" w14:textId="77777777" w:rsidTr="00232526">
        <w:tc>
          <w:tcPr>
            <w:tcW w:w="10206" w:type="dxa"/>
          </w:tcPr>
          <w:p w14:paraId="7F254D82" w14:textId="2B2AF401" w:rsidR="00232526" w:rsidRPr="00036775" w:rsidRDefault="00232526" w:rsidP="00452EBB">
            <w:pPr>
              <w:jc w:val="both"/>
              <w:rPr>
                <w:rFonts w:ascii="Arial" w:eastAsia="Times New Roman" w:hAnsi="Arial" w:cs="Arial"/>
                <w:sz w:val="20"/>
                <w:szCs w:val="20"/>
              </w:rPr>
            </w:pPr>
            <w:r>
              <w:rPr>
                <w:rFonts w:ascii="Arial" w:hAnsi="Arial"/>
                <w:sz w:val="20"/>
              </w:rPr>
              <w:t>under henvisning til</w:t>
            </w:r>
            <w:r>
              <w:t xml:space="preserve"> </w:t>
            </w:r>
            <w:hyperlink r:id="rId11" w:history="1">
              <w:r>
                <w:rPr>
                  <w:rFonts w:ascii="Arial" w:hAnsi="Arial"/>
                  <w:sz w:val="20"/>
                </w:rPr>
                <w:t xml:space="preserve">udtalelsen xxx fra det videnskabelige udvalg, der er nedsat af Forbundsagenturet for Fødevarekædens Sikkerhed, afgivet den xxx </w:t>
              </w:r>
            </w:hyperlink>
          </w:p>
        </w:tc>
      </w:tr>
      <w:tr w:rsidR="00232526" w:rsidRPr="00232526" w14:paraId="578DA96A" w14:textId="77777777" w:rsidTr="00232526">
        <w:tc>
          <w:tcPr>
            <w:tcW w:w="10206" w:type="dxa"/>
          </w:tcPr>
          <w:p w14:paraId="6257A1F4"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3BF1DA8C" w14:textId="77777777" w:rsidTr="00232526">
        <w:tc>
          <w:tcPr>
            <w:tcW w:w="10206" w:type="dxa"/>
          </w:tcPr>
          <w:p w14:paraId="447DF059" w14:textId="685FB3CC" w:rsidR="00232526" w:rsidRPr="00036775" w:rsidRDefault="00232526" w:rsidP="00452EBB">
            <w:pPr>
              <w:jc w:val="both"/>
              <w:rPr>
                <w:rFonts w:ascii="Arial" w:eastAsia="Times New Roman" w:hAnsi="Arial" w:cs="Arial"/>
                <w:kern w:val="16"/>
                <w:sz w:val="20"/>
                <w:szCs w:val="20"/>
              </w:rPr>
            </w:pPr>
            <w:r>
              <w:rPr>
                <w:rFonts w:ascii="Arial" w:hAnsi="Arial"/>
                <w:sz w:val="20"/>
              </w:rPr>
              <w:t>under henvisning til meddelelsen til Europa-Kommissionen i henhold til artikel 5, stk. 1, i Europa-Parlamentets og Rådets direktiv (EU) 2015/1535 af 9. september 2015 om en informationsprocedure med hensyn til tekniske forskrifter samt forskrifter for informationssamfundets tjenester</w:t>
            </w:r>
          </w:p>
        </w:tc>
      </w:tr>
      <w:tr w:rsidR="00232526" w:rsidRPr="00232526" w14:paraId="199BB17F" w14:textId="77777777" w:rsidTr="00232526">
        <w:tc>
          <w:tcPr>
            <w:tcW w:w="10206" w:type="dxa"/>
          </w:tcPr>
          <w:p w14:paraId="401D7884" w14:textId="77777777" w:rsidR="00232526" w:rsidRPr="00232526" w:rsidRDefault="00232526" w:rsidP="00452EBB">
            <w:pPr>
              <w:jc w:val="both"/>
              <w:rPr>
                <w:rFonts w:ascii="Arial" w:hAnsi="Arial" w:cs="Arial"/>
                <w:sz w:val="20"/>
                <w:szCs w:val="20"/>
                <w:lang w:eastAsia="fr-BE"/>
              </w:rPr>
            </w:pPr>
          </w:p>
        </w:tc>
      </w:tr>
      <w:tr w:rsidR="00232526" w:rsidRPr="00232526" w14:paraId="4C17AC20" w14:textId="77777777" w:rsidTr="00232526">
        <w:tc>
          <w:tcPr>
            <w:tcW w:w="10206" w:type="dxa"/>
          </w:tcPr>
          <w:p w14:paraId="5FF2DE26" w14:textId="6EDC7393" w:rsidR="00232526" w:rsidRPr="00036775" w:rsidRDefault="00232526" w:rsidP="00452EBB">
            <w:pPr>
              <w:jc w:val="both"/>
              <w:rPr>
                <w:rFonts w:ascii="Arial" w:hAnsi="Arial" w:cs="Arial"/>
                <w:sz w:val="20"/>
                <w:szCs w:val="20"/>
              </w:rPr>
            </w:pPr>
            <w:r>
              <w:rPr>
                <w:rFonts w:ascii="Arial" w:hAnsi="Arial"/>
                <w:sz w:val="20"/>
              </w:rPr>
              <w:t>under henvisning til udtalelsen fra finansinspektøren, udstedt den xxx</w:t>
            </w:r>
          </w:p>
        </w:tc>
      </w:tr>
      <w:tr w:rsidR="00232526" w:rsidRPr="00232526" w14:paraId="14002510" w14:textId="77777777" w:rsidTr="00232526">
        <w:tc>
          <w:tcPr>
            <w:tcW w:w="10206" w:type="dxa"/>
          </w:tcPr>
          <w:p w14:paraId="5BDC697D" w14:textId="77777777" w:rsidR="00232526" w:rsidRPr="00232526" w:rsidRDefault="00232526" w:rsidP="00452EBB">
            <w:pPr>
              <w:jc w:val="both"/>
              <w:rPr>
                <w:rFonts w:ascii="Arial" w:eastAsia="Times New Roman" w:hAnsi="Arial" w:cs="Arial"/>
                <w:bCs/>
                <w:sz w:val="20"/>
                <w:szCs w:val="20"/>
              </w:rPr>
            </w:pPr>
          </w:p>
        </w:tc>
      </w:tr>
      <w:tr w:rsidR="00232526" w:rsidRPr="00232526" w14:paraId="791184CF" w14:textId="77777777" w:rsidTr="00232526">
        <w:tc>
          <w:tcPr>
            <w:tcW w:w="10206" w:type="dxa"/>
          </w:tcPr>
          <w:p w14:paraId="43FD32EF" w14:textId="5A430B1F" w:rsidR="00232526" w:rsidRPr="00036775" w:rsidRDefault="00232526" w:rsidP="00452EBB">
            <w:pPr>
              <w:jc w:val="both"/>
              <w:rPr>
                <w:rFonts w:ascii="Arial" w:eastAsia="Times New Roman" w:hAnsi="Arial" w:cs="Arial"/>
                <w:bCs/>
                <w:sz w:val="20"/>
                <w:szCs w:val="20"/>
              </w:rPr>
            </w:pPr>
            <w:r>
              <w:rPr>
                <w:rFonts w:ascii="Arial" w:hAnsi="Arial"/>
                <w:sz w:val="20"/>
              </w:rPr>
              <w:t>under henvisning til høringen af XXXXXXX mellem de regionale myndigheder og forbundsregeringen</w:t>
            </w:r>
          </w:p>
        </w:tc>
      </w:tr>
      <w:tr w:rsidR="00232526" w:rsidRPr="00232526" w14:paraId="34EBA1E4" w14:textId="77777777" w:rsidTr="00232526">
        <w:tc>
          <w:tcPr>
            <w:tcW w:w="10206" w:type="dxa"/>
          </w:tcPr>
          <w:p w14:paraId="137883E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23FFD4CB" w14:textId="77777777" w:rsidTr="00232526">
        <w:tc>
          <w:tcPr>
            <w:tcW w:w="10206" w:type="dxa"/>
          </w:tcPr>
          <w:p w14:paraId="462FD93E" w14:textId="695DA078" w:rsidR="00232526" w:rsidRPr="00036775" w:rsidRDefault="00232526" w:rsidP="00452EBB">
            <w:pPr>
              <w:jc w:val="both"/>
              <w:rPr>
                <w:rFonts w:ascii="Arial" w:eastAsia="Times New Roman" w:hAnsi="Arial" w:cs="Arial"/>
                <w:b/>
                <w:bCs/>
                <w:sz w:val="20"/>
                <w:szCs w:val="20"/>
              </w:rPr>
            </w:pPr>
            <w:r>
              <w:rPr>
                <w:rFonts w:ascii="Arial" w:hAnsi="Arial"/>
                <w:sz w:val="20"/>
              </w:rPr>
              <w:t>under henvisning til udtalelse nr. xxx fra statsrådet, udstedt den xxx, i henhold til artikel 84, § 1, stk. 1, punkt 2, i statsrådets retsakter, koordineret 12. januar 1973</w:t>
            </w:r>
          </w:p>
        </w:tc>
      </w:tr>
      <w:tr w:rsidR="00232526" w:rsidRPr="00232526" w14:paraId="2D9476D7" w14:textId="77777777" w:rsidTr="00232526">
        <w:tc>
          <w:tcPr>
            <w:tcW w:w="10206" w:type="dxa"/>
          </w:tcPr>
          <w:p w14:paraId="1F61D024"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F475CB" w14:textId="77777777" w:rsidTr="00232526">
        <w:tc>
          <w:tcPr>
            <w:tcW w:w="10206" w:type="dxa"/>
          </w:tcPr>
          <w:p w14:paraId="6CDD6B17" w14:textId="3BE305E1" w:rsidR="00232526" w:rsidRPr="00036775" w:rsidRDefault="00232526" w:rsidP="00452EBB">
            <w:pPr>
              <w:jc w:val="both"/>
              <w:rPr>
                <w:rFonts w:ascii="Arial" w:eastAsia="Times New Roman" w:hAnsi="Arial" w:cs="Arial"/>
                <w:b/>
                <w:bCs/>
                <w:sz w:val="20"/>
                <w:szCs w:val="20"/>
              </w:rPr>
            </w:pPr>
            <w:r>
              <w:rPr>
                <w:rFonts w:ascii="Arial" w:hAnsi="Arial"/>
                <w:sz w:val="20"/>
              </w:rPr>
              <w:t>efter indstilling fra landbrugsministeren.</w:t>
            </w:r>
          </w:p>
        </w:tc>
      </w:tr>
      <w:tr w:rsidR="00232526" w:rsidRPr="00232526" w14:paraId="14BC760E" w14:textId="77777777" w:rsidTr="00232526">
        <w:tc>
          <w:tcPr>
            <w:tcW w:w="10206" w:type="dxa"/>
          </w:tcPr>
          <w:p w14:paraId="25491CA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64A50C31" w14:textId="77777777" w:rsidTr="00232526">
        <w:tc>
          <w:tcPr>
            <w:tcW w:w="10206" w:type="dxa"/>
          </w:tcPr>
          <w:p w14:paraId="48DE4DD1" w14:textId="02814F73" w:rsidR="00232526" w:rsidRPr="00036775" w:rsidRDefault="00232526" w:rsidP="00452EBB">
            <w:pPr>
              <w:jc w:val="both"/>
              <w:rPr>
                <w:rFonts w:ascii="Arial" w:eastAsia="Times New Roman" w:hAnsi="Arial" w:cs="Arial"/>
                <w:b/>
                <w:bCs/>
                <w:sz w:val="20"/>
                <w:szCs w:val="20"/>
              </w:rPr>
            </w:pPr>
            <w:r>
              <w:rPr>
                <w:rFonts w:ascii="Arial" w:hAnsi="Arial"/>
                <w:b/>
                <w:sz w:val="20"/>
              </w:rPr>
              <w:t>Artikel 1.</w:t>
            </w:r>
            <w:r>
              <w:rPr>
                <w:rFonts w:ascii="Arial" w:hAnsi="Arial"/>
                <w:sz w:val="20"/>
              </w:rPr>
              <w:t xml:space="preserve"> For så vidt angår dette dekret, gælder følgende definitioner:</w:t>
            </w:r>
          </w:p>
        </w:tc>
      </w:tr>
      <w:tr w:rsidR="00232526" w:rsidRPr="00232526" w14:paraId="5DF6C07F" w14:textId="77777777" w:rsidTr="00232526">
        <w:tc>
          <w:tcPr>
            <w:tcW w:w="10206" w:type="dxa"/>
          </w:tcPr>
          <w:p w14:paraId="14D52EE2"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53DFDF" w14:textId="77777777" w:rsidTr="00232526">
        <w:tc>
          <w:tcPr>
            <w:tcW w:w="10206" w:type="dxa"/>
          </w:tcPr>
          <w:p w14:paraId="1E4CD91E"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t xml:space="preserve">1) virksomhed, operatør: virksomheden eller operatøren </w:t>
            </w:r>
            <w:r>
              <w:rPr>
                <w:rFonts w:ascii="Arial" w:hAnsi="Arial"/>
                <w:sz w:val="20"/>
              </w:rPr>
              <w:t>som omhandlet i kongelig anordning af 16. januar 2006 om fastsættelse af yderligere regler for anerkendelserne, tilladelserne og forhåndsregistreringerne udstedt af Forbundsagenturet for Fødevarekædens Sikkerhed.</w:t>
            </w:r>
          </w:p>
        </w:tc>
      </w:tr>
      <w:tr w:rsidR="00232526" w:rsidRPr="00232526" w14:paraId="7D2B03A6" w14:textId="77777777" w:rsidTr="00232526">
        <w:tc>
          <w:tcPr>
            <w:tcW w:w="10206" w:type="dxa"/>
          </w:tcPr>
          <w:p w14:paraId="5D3A46E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5807B5EC" w14:textId="77777777" w:rsidTr="00232526">
        <w:tc>
          <w:tcPr>
            <w:tcW w:w="10206" w:type="dxa"/>
          </w:tcPr>
          <w:p w14:paraId="79E52567" w14:textId="77777777" w:rsidR="00232526" w:rsidRPr="00036775" w:rsidRDefault="00232526" w:rsidP="00AA4B73">
            <w:pPr>
              <w:autoSpaceDE w:val="0"/>
              <w:autoSpaceDN w:val="0"/>
              <w:adjustRightInd w:val="0"/>
              <w:jc w:val="both"/>
              <w:rPr>
                <w:rFonts w:ascii="Arial" w:hAnsi="Arial" w:cs="Arial"/>
                <w:sz w:val="20"/>
                <w:szCs w:val="20"/>
              </w:rPr>
            </w:pPr>
            <w:r>
              <w:rPr>
                <w:rStyle w:val="Emphasis"/>
                <w:rFonts w:ascii="Arial" w:hAnsi="Arial"/>
                <w:i w:val="0"/>
                <w:sz w:val="20"/>
              </w:rPr>
              <w:lastRenderedPageBreak/>
              <w:t xml:space="preserve"> 2) antal beskæftigede</w:t>
            </w:r>
            <w:r>
              <w:rPr>
                <w:rFonts w:ascii="Arial" w:hAnsi="Arial"/>
                <w:sz w:val="20"/>
              </w:rPr>
              <w:t xml:space="preserve">: </w:t>
            </w:r>
            <w:r>
              <w:rPr>
                <w:rStyle w:val="Emphasis"/>
                <w:rFonts w:ascii="Arial" w:hAnsi="Arial"/>
                <w:i w:val="0"/>
                <w:sz w:val="20"/>
              </w:rPr>
              <w:t xml:space="preserve">antal beskæftigede i virksomheden </w:t>
            </w:r>
            <w:r>
              <w:rPr>
                <w:rFonts w:ascii="Arial" w:hAnsi="Arial"/>
                <w:sz w:val="20"/>
              </w:rPr>
              <w:t xml:space="preserve"> i henhold til kongelig anordning af 10. november 2005 om afgifter i henhold til artikel 4 i lov af 9. december 2004 om finansiering af Forbundsagenturet for Fødevarekædens Sikkerhed.</w:t>
            </w:r>
          </w:p>
        </w:tc>
      </w:tr>
      <w:tr w:rsidR="00232526" w:rsidRPr="00232526" w14:paraId="15648220" w14:textId="77777777" w:rsidTr="00232526">
        <w:tc>
          <w:tcPr>
            <w:tcW w:w="10206" w:type="dxa"/>
          </w:tcPr>
          <w:p w14:paraId="1D808A7C"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55D1911" w14:textId="77777777" w:rsidTr="00232526">
        <w:tc>
          <w:tcPr>
            <w:tcW w:w="10206" w:type="dxa"/>
          </w:tcPr>
          <w:p w14:paraId="32AC727D"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t xml:space="preserve"> 3) </w:t>
            </w:r>
            <w:r>
              <w:rPr>
                <w:rFonts w:ascii="Arial" w:hAnsi="Arial"/>
                <w:sz w:val="20"/>
              </w:rPr>
              <w:t xml:space="preserve"> raffinerede produkter: produkterne henhørende under afsnit XVI i bilag 3 til Europa-Parlamentets og Rådets forordning (EF) nr. 853/2004 af 29. april 2004 om særlige hygiejnebestemmelser for animalske fødevarer.</w:t>
            </w:r>
          </w:p>
        </w:tc>
      </w:tr>
      <w:tr w:rsidR="00232526" w:rsidRPr="00232526" w14:paraId="2F0D5527" w14:textId="77777777" w:rsidTr="00232526">
        <w:tc>
          <w:tcPr>
            <w:tcW w:w="10206" w:type="dxa"/>
          </w:tcPr>
          <w:p w14:paraId="0E3A945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66DFA7F" w14:textId="77777777" w:rsidTr="00232526">
        <w:tc>
          <w:tcPr>
            <w:tcW w:w="10206" w:type="dxa"/>
          </w:tcPr>
          <w:p w14:paraId="4D1B9DA5" w14:textId="7B876EA3" w:rsidR="00232526" w:rsidRPr="00B358F0" w:rsidRDefault="00232526" w:rsidP="00452EBB">
            <w:pPr>
              <w:jc w:val="both"/>
              <w:rPr>
                <w:rFonts w:ascii="Arial" w:eastAsia="Times New Roman" w:hAnsi="Arial" w:cs="Arial"/>
                <w:sz w:val="20"/>
                <w:szCs w:val="20"/>
              </w:rPr>
            </w:pPr>
            <w:r>
              <w:rPr>
                <w:rFonts w:ascii="Arial" w:hAnsi="Arial"/>
                <w:b/>
                <w:sz w:val="20"/>
              </w:rPr>
              <w:t>Artikel 2.</w:t>
            </w:r>
            <w:r>
              <w:rPr>
                <w:rFonts w:ascii="Arial" w:hAnsi="Arial"/>
                <w:sz w:val="20"/>
              </w:rPr>
              <w:t xml:space="preserve"> § 1 Med forbehold for bestemmelserne i artikel 3 i kongelig anordning af 22. februar 2001 om tilrettelæggelsen af de inspektioner, der udføres af Forbundsagenturet for Fødevarekædens Sikkerhed, og om ændring af forskellige lovbestemmelser, og med forbehold for andre bestemmelser, der kræver, at personer, der har til opgave at føre officielt tilsyn, skal være til stede under visse aktiviteter på virksomhederne, bilag 1, del A, fastsættes den årlige inspektionsfrekvens og den minimale og maksimale varighed af inspektionen i ovennævnte virksomheder på grund af deres aktiviteter inden for rammerne af agenturets inspektionsprogram.</w:t>
            </w:r>
          </w:p>
        </w:tc>
      </w:tr>
      <w:tr w:rsidR="00232526" w:rsidRPr="00232526" w14:paraId="6C886AFD" w14:textId="77777777" w:rsidTr="00232526">
        <w:tc>
          <w:tcPr>
            <w:tcW w:w="10206" w:type="dxa"/>
          </w:tcPr>
          <w:p w14:paraId="40407C01" w14:textId="77777777" w:rsidR="00232526" w:rsidRPr="00C67B6E" w:rsidRDefault="00232526" w:rsidP="00452EBB">
            <w:pPr>
              <w:jc w:val="both"/>
              <w:rPr>
                <w:rFonts w:ascii="Arial" w:eastAsia="Times New Roman" w:hAnsi="Arial" w:cs="Arial"/>
                <w:bCs/>
                <w:sz w:val="20"/>
                <w:szCs w:val="20"/>
                <w:lang w:val="en-US" w:eastAsia="fr-BE"/>
              </w:rPr>
            </w:pPr>
          </w:p>
        </w:tc>
      </w:tr>
      <w:tr w:rsidR="00232526" w:rsidRPr="00232526" w14:paraId="7B7E4BC8" w14:textId="77777777" w:rsidTr="00232526">
        <w:tc>
          <w:tcPr>
            <w:tcW w:w="10206" w:type="dxa"/>
          </w:tcPr>
          <w:p w14:paraId="1CD70251" w14:textId="56C3B8BC" w:rsidR="00232526" w:rsidRPr="00B358F0" w:rsidRDefault="00232526" w:rsidP="00452EBB">
            <w:pPr>
              <w:jc w:val="both"/>
              <w:rPr>
                <w:rFonts w:ascii="Arial" w:eastAsia="Times New Roman" w:hAnsi="Arial" w:cs="Arial"/>
                <w:bCs/>
                <w:sz w:val="20"/>
                <w:szCs w:val="20"/>
              </w:rPr>
            </w:pPr>
            <w:r>
              <w:rPr>
                <w:rFonts w:ascii="Arial" w:hAnsi="Arial"/>
                <w:sz w:val="20"/>
              </w:rPr>
              <w:t>§ 2 I modsætning til § 1 angiver bilag 1, del B, for virksomheder, der beskæftiger højst fire personer om året og højst seks personer på et givet tidspunkt, det antal inspektioner, der skal gennemføres pr. år under inspektionsprogrammet, og deres varighed på grundlag af de pågældende virksomheders aktiviteter.</w:t>
            </w:r>
          </w:p>
        </w:tc>
      </w:tr>
      <w:tr w:rsidR="00232526" w:rsidRPr="00232526" w14:paraId="455D330F" w14:textId="77777777" w:rsidTr="00232526">
        <w:tc>
          <w:tcPr>
            <w:tcW w:w="10206" w:type="dxa"/>
          </w:tcPr>
          <w:p w14:paraId="7CB3156A"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7291311F" w14:textId="77777777" w:rsidTr="00232526">
        <w:tc>
          <w:tcPr>
            <w:tcW w:w="10206" w:type="dxa"/>
          </w:tcPr>
          <w:p w14:paraId="5C8ABC07" w14:textId="1EDA04C2" w:rsidR="00232526" w:rsidRPr="00B358F0" w:rsidRDefault="00232526" w:rsidP="00452EBB">
            <w:pPr>
              <w:jc w:val="both"/>
              <w:rPr>
                <w:rFonts w:ascii="Arial" w:eastAsia="Times New Roman" w:hAnsi="Arial" w:cs="Arial"/>
                <w:bCs/>
                <w:sz w:val="20"/>
                <w:szCs w:val="20"/>
              </w:rPr>
            </w:pPr>
            <w:r>
              <w:rPr>
                <w:rFonts w:ascii="Arial" w:hAnsi="Arial"/>
                <w:sz w:val="20"/>
              </w:rPr>
              <w:t xml:space="preserve">I virksomheder med flere operatører, der arbejder under samme anerkendelse, tilladelse eller forhåndsregistrering, skal </w:t>
            </w:r>
            <w:r>
              <w:rPr>
                <w:rStyle w:val="Emphasis"/>
                <w:rFonts w:ascii="Arial" w:hAnsi="Arial"/>
                <w:i w:val="0"/>
                <w:sz w:val="20"/>
              </w:rPr>
              <w:t>antallet af ansatte</w:t>
            </w:r>
            <w:r>
              <w:rPr>
                <w:rFonts w:ascii="Arial" w:hAnsi="Arial"/>
                <w:sz w:val="20"/>
              </w:rPr>
              <w:t xml:space="preserve">, der bruges til at bestemme antallet af inspektioner, være summen af </w:t>
            </w:r>
            <w:r>
              <w:rPr>
                <w:rStyle w:val="Emphasis"/>
                <w:rFonts w:ascii="Arial" w:hAnsi="Arial"/>
                <w:i w:val="0"/>
                <w:sz w:val="20"/>
              </w:rPr>
              <w:t>antallet af personer</w:t>
            </w:r>
            <w:r>
              <w:rPr>
                <w:rFonts w:ascii="Arial" w:hAnsi="Arial"/>
                <w:sz w:val="20"/>
              </w:rPr>
              <w:t xml:space="preserve"> </w:t>
            </w:r>
            <w:r>
              <w:rPr>
                <w:rStyle w:val="Emphasis"/>
                <w:rFonts w:ascii="Arial" w:hAnsi="Arial"/>
                <w:i w:val="0"/>
                <w:sz w:val="20"/>
              </w:rPr>
              <w:t>ansat</w:t>
            </w:r>
            <w:r>
              <w:rPr>
                <w:rFonts w:ascii="Arial" w:hAnsi="Arial"/>
                <w:sz w:val="20"/>
              </w:rPr>
              <w:t xml:space="preserve"> af disse forskellige operatører .</w:t>
            </w:r>
          </w:p>
        </w:tc>
      </w:tr>
      <w:tr w:rsidR="00232526" w:rsidRPr="00232526" w14:paraId="281B0C8B" w14:textId="77777777" w:rsidTr="00232526">
        <w:tc>
          <w:tcPr>
            <w:tcW w:w="10206" w:type="dxa"/>
          </w:tcPr>
          <w:p w14:paraId="43256364"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6EEAA4DE" w14:textId="7CF75968" w:rsidTr="00232526">
        <w:tc>
          <w:tcPr>
            <w:tcW w:w="10206" w:type="dxa"/>
          </w:tcPr>
          <w:p w14:paraId="24A66E15" w14:textId="704CC06A" w:rsidR="00232526" w:rsidRPr="00B358F0" w:rsidRDefault="00232526" w:rsidP="00544B8E">
            <w:pPr>
              <w:jc w:val="both"/>
              <w:rPr>
                <w:rFonts w:ascii="Arial" w:eastAsia="Times New Roman" w:hAnsi="Arial" w:cs="Arial"/>
                <w:bCs/>
                <w:sz w:val="20"/>
                <w:szCs w:val="20"/>
              </w:rPr>
            </w:pPr>
            <w:r>
              <w:rPr>
                <w:rFonts w:ascii="Arial" w:hAnsi="Arial"/>
                <w:sz w:val="20"/>
              </w:rPr>
              <w:t>§ 3 Hvis agenturet finder, at virksomheden ikke opfylder betingelserne for undtagelsen i denne artikels § 2, er antallet af inspektioner under inspektionsprogrammet og deres varighed det, der er angivet i bilag I, del A, prorate for det antal måneder, der er tilbage i det indeværende år.</w:t>
            </w:r>
          </w:p>
        </w:tc>
      </w:tr>
      <w:tr w:rsidR="00232526" w:rsidRPr="00232526" w14:paraId="1DEA3645" w14:textId="2CAE77EA" w:rsidTr="00232526">
        <w:tc>
          <w:tcPr>
            <w:tcW w:w="10206" w:type="dxa"/>
          </w:tcPr>
          <w:p w14:paraId="39ECD0FD" w14:textId="00BC3683" w:rsidR="00232526" w:rsidRPr="00232526" w:rsidRDefault="00232526" w:rsidP="00452EBB">
            <w:pPr>
              <w:jc w:val="both"/>
              <w:rPr>
                <w:rFonts w:ascii="Arial" w:eastAsia="Times New Roman" w:hAnsi="Arial" w:cs="Arial"/>
                <w:bCs/>
                <w:sz w:val="20"/>
                <w:szCs w:val="20"/>
                <w:lang w:eastAsia="fr-BE"/>
              </w:rPr>
            </w:pPr>
          </w:p>
        </w:tc>
      </w:tr>
      <w:tr w:rsidR="00232526" w:rsidRPr="00232526" w14:paraId="304B3F76" w14:textId="77777777" w:rsidTr="00232526">
        <w:tc>
          <w:tcPr>
            <w:tcW w:w="10206" w:type="dxa"/>
          </w:tcPr>
          <w:p w14:paraId="160C2CEF" w14:textId="2407EC11" w:rsidR="00232526" w:rsidRPr="00B358F0" w:rsidRDefault="00232526" w:rsidP="00452EBB">
            <w:pPr>
              <w:jc w:val="both"/>
              <w:rPr>
                <w:rFonts w:ascii="Arial" w:eastAsia="Times New Roman" w:hAnsi="Arial" w:cs="Arial"/>
                <w:sz w:val="20"/>
                <w:szCs w:val="20"/>
              </w:rPr>
            </w:pPr>
            <w:r>
              <w:rPr>
                <w:rFonts w:ascii="Arial" w:hAnsi="Arial"/>
                <w:sz w:val="20"/>
              </w:rPr>
              <w:t>§ 4 I strid med § 1 og § 2 finder bilag 1, del B, anvendelse på uddannelsesinstitutioner, der er anerkendt af Fællesskaberne, og som udelukkende udøver de i bilag 1 anførte uddannelsesaktiviteter.</w:t>
            </w:r>
          </w:p>
        </w:tc>
      </w:tr>
      <w:tr w:rsidR="00232526" w:rsidRPr="00232526" w14:paraId="01276133" w14:textId="77777777" w:rsidTr="00232526">
        <w:tc>
          <w:tcPr>
            <w:tcW w:w="10206" w:type="dxa"/>
          </w:tcPr>
          <w:p w14:paraId="442F9122" w14:textId="7612B81A" w:rsidR="00232526" w:rsidRPr="00232526" w:rsidRDefault="00232526" w:rsidP="000E6A4D">
            <w:pPr>
              <w:autoSpaceDE w:val="0"/>
              <w:autoSpaceDN w:val="0"/>
              <w:adjustRightInd w:val="0"/>
              <w:rPr>
                <w:rFonts w:ascii="Arial" w:hAnsi="Arial" w:cs="Arial"/>
                <w:sz w:val="20"/>
                <w:szCs w:val="20"/>
              </w:rPr>
            </w:pPr>
          </w:p>
        </w:tc>
      </w:tr>
      <w:tr w:rsidR="00232526" w:rsidRPr="00232526" w14:paraId="4C476E9C" w14:textId="77777777" w:rsidTr="00232526">
        <w:tc>
          <w:tcPr>
            <w:tcW w:w="10206" w:type="dxa"/>
          </w:tcPr>
          <w:p w14:paraId="51E083D3" w14:textId="67EF6167" w:rsidR="00232526" w:rsidRPr="00B358F0" w:rsidRDefault="00232526" w:rsidP="00452EBB">
            <w:pPr>
              <w:jc w:val="both"/>
              <w:rPr>
                <w:rFonts w:ascii="Arial" w:eastAsia="Times New Roman" w:hAnsi="Arial" w:cs="Arial"/>
                <w:sz w:val="20"/>
                <w:szCs w:val="20"/>
              </w:rPr>
            </w:pPr>
            <w:r>
              <w:rPr>
                <w:rFonts w:ascii="Arial" w:hAnsi="Arial"/>
                <w:b/>
                <w:sz w:val="20"/>
              </w:rPr>
              <w:t xml:space="preserve">Artikel 3. </w:t>
            </w:r>
            <w:r>
              <w:rPr>
                <w:rFonts w:ascii="Arial" w:hAnsi="Arial"/>
                <w:sz w:val="20"/>
              </w:rPr>
              <w:t>§ 1</w:t>
            </w:r>
            <w:r>
              <w:rPr>
                <w:rFonts w:ascii="Arial" w:hAnsi="Arial"/>
                <w:b/>
                <w:sz w:val="20"/>
              </w:rPr>
              <w:t xml:space="preserve"> </w:t>
            </w:r>
            <w:r>
              <w:rPr>
                <w:rFonts w:ascii="Arial" w:hAnsi="Arial"/>
                <w:sz w:val="20"/>
              </w:rPr>
              <w:t xml:space="preserve">De i artikel 2 omhandlede inspektioner er opdelt i to typer:  </w:t>
            </w:r>
          </w:p>
        </w:tc>
      </w:tr>
      <w:tr w:rsidR="00232526" w:rsidRPr="00232526" w14:paraId="4482E53D" w14:textId="77777777" w:rsidTr="00232526">
        <w:tc>
          <w:tcPr>
            <w:tcW w:w="10206" w:type="dxa"/>
          </w:tcPr>
          <w:p w14:paraId="6B6B3621" w14:textId="77777777" w:rsidR="00232526" w:rsidRPr="00C67B6E" w:rsidRDefault="00232526" w:rsidP="00452EBB">
            <w:pPr>
              <w:autoSpaceDE w:val="0"/>
              <w:autoSpaceDN w:val="0"/>
              <w:adjustRightInd w:val="0"/>
              <w:jc w:val="both"/>
              <w:rPr>
                <w:rFonts w:ascii="Arial" w:eastAsia="Times New Roman" w:hAnsi="Arial" w:cs="Arial"/>
                <w:bCs/>
                <w:sz w:val="20"/>
                <w:szCs w:val="20"/>
                <w:lang w:val="en-US" w:eastAsia="fr-BE"/>
              </w:rPr>
            </w:pPr>
          </w:p>
        </w:tc>
      </w:tr>
      <w:tr w:rsidR="00232526" w:rsidRPr="00232526" w14:paraId="4037411C" w14:textId="77777777" w:rsidTr="00232526">
        <w:tc>
          <w:tcPr>
            <w:tcW w:w="10206" w:type="dxa"/>
          </w:tcPr>
          <w:p w14:paraId="6CA12136" w14:textId="062659D0" w:rsidR="00232526" w:rsidRPr="00B358F0" w:rsidRDefault="00232526" w:rsidP="00452EBB">
            <w:pPr>
              <w:autoSpaceDE w:val="0"/>
              <w:autoSpaceDN w:val="0"/>
              <w:adjustRightInd w:val="0"/>
              <w:jc w:val="both"/>
              <w:rPr>
                <w:rFonts w:ascii="Arial" w:hAnsi="Arial" w:cs="Arial"/>
                <w:sz w:val="20"/>
                <w:szCs w:val="20"/>
              </w:rPr>
            </w:pPr>
            <w:r>
              <w:rPr>
                <w:rFonts w:ascii="Arial" w:hAnsi="Arial"/>
                <w:sz w:val="20"/>
              </w:rPr>
              <w:t>1) generelle inspektioner, som på grundlag af virksomhedens aktiviteter omfatter kontrol af alle de bestemmelser, der henhører under agenturets kompetence</w:t>
            </w:r>
          </w:p>
        </w:tc>
      </w:tr>
      <w:tr w:rsidR="00232526" w:rsidRPr="00232526" w14:paraId="281F6BF1" w14:textId="77777777" w:rsidTr="00232526">
        <w:tc>
          <w:tcPr>
            <w:tcW w:w="10206" w:type="dxa"/>
          </w:tcPr>
          <w:p w14:paraId="22C99588" w14:textId="77777777" w:rsidR="00232526" w:rsidRPr="00232526" w:rsidRDefault="00232526" w:rsidP="00452EBB">
            <w:pPr>
              <w:autoSpaceDE w:val="0"/>
              <w:autoSpaceDN w:val="0"/>
              <w:adjustRightInd w:val="0"/>
              <w:jc w:val="both"/>
              <w:rPr>
                <w:rFonts w:ascii="Arial" w:eastAsia="Times New Roman" w:hAnsi="Arial" w:cs="Arial"/>
                <w:bCs/>
                <w:sz w:val="20"/>
                <w:szCs w:val="20"/>
                <w:lang w:eastAsia="fr-BE"/>
              </w:rPr>
            </w:pPr>
          </w:p>
        </w:tc>
      </w:tr>
      <w:tr w:rsidR="00232526" w:rsidRPr="00232526" w14:paraId="303757A5" w14:textId="77777777" w:rsidTr="00232526">
        <w:tc>
          <w:tcPr>
            <w:tcW w:w="10206" w:type="dxa"/>
          </w:tcPr>
          <w:p w14:paraId="587CC335" w14:textId="2C6059D1" w:rsidR="00232526" w:rsidRPr="00036775" w:rsidRDefault="00232526" w:rsidP="00AA0A38">
            <w:pPr>
              <w:autoSpaceDE w:val="0"/>
              <w:autoSpaceDN w:val="0"/>
              <w:adjustRightInd w:val="0"/>
              <w:jc w:val="both"/>
              <w:rPr>
                <w:rFonts w:ascii="Arial" w:hAnsi="Arial" w:cs="Arial"/>
                <w:sz w:val="20"/>
                <w:szCs w:val="20"/>
              </w:rPr>
            </w:pPr>
            <w:r>
              <w:rPr>
                <w:rFonts w:ascii="Arial" w:hAnsi="Arial"/>
                <w:sz w:val="20"/>
              </w:rPr>
              <w:t>2) opfølgende inspektioner, som omfatter stikprøvekontrol af aspekter af disse forskrifter.</w:t>
            </w:r>
          </w:p>
        </w:tc>
      </w:tr>
      <w:tr w:rsidR="00232526" w:rsidRPr="00232526" w14:paraId="105DE543" w14:textId="77777777" w:rsidTr="00232526">
        <w:tc>
          <w:tcPr>
            <w:tcW w:w="10206" w:type="dxa"/>
          </w:tcPr>
          <w:p w14:paraId="3CA55DEE" w14:textId="77777777" w:rsidR="00232526" w:rsidRPr="00232526" w:rsidRDefault="00232526" w:rsidP="00AA0A38">
            <w:pPr>
              <w:autoSpaceDE w:val="0"/>
              <w:autoSpaceDN w:val="0"/>
              <w:adjustRightInd w:val="0"/>
              <w:jc w:val="both"/>
              <w:rPr>
                <w:rFonts w:ascii="Arial" w:hAnsi="Arial" w:cs="Arial"/>
                <w:sz w:val="20"/>
                <w:szCs w:val="20"/>
              </w:rPr>
            </w:pPr>
          </w:p>
        </w:tc>
      </w:tr>
      <w:tr w:rsidR="00232526" w:rsidRPr="00232526" w14:paraId="04FDE3E7" w14:textId="77777777" w:rsidTr="00232526">
        <w:tc>
          <w:tcPr>
            <w:tcW w:w="10206" w:type="dxa"/>
          </w:tcPr>
          <w:p w14:paraId="05433B37" w14:textId="6FDCB41D" w:rsidR="00232526" w:rsidRPr="00AA0A38" w:rsidRDefault="00232526" w:rsidP="00AA0A38">
            <w:pPr>
              <w:autoSpaceDE w:val="0"/>
              <w:autoSpaceDN w:val="0"/>
              <w:adjustRightInd w:val="0"/>
              <w:jc w:val="both"/>
              <w:rPr>
                <w:rFonts w:ascii="Arial" w:hAnsi="Arial" w:cs="Arial"/>
                <w:sz w:val="20"/>
                <w:szCs w:val="20"/>
              </w:rPr>
            </w:pPr>
            <w:r>
              <w:rPr>
                <w:rFonts w:ascii="Arial" w:hAnsi="Arial"/>
                <w:sz w:val="20"/>
              </w:rPr>
              <w:t xml:space="preserve">§ 2 Der gennemføres en generel inspektion hvert år for hver aktivitet, der udføres på virksomheden. De øvrige inspektioner, som bestemmes af det samlede antal inspektioner, skal være opfølgende inspektioner.  </w:t>
            </w:r>
          </w:p>
        </w:tc>
      </w:tr>
      <w:tr w:rsidR="00232526" w:rsidRPr="00232526" w14:paraId="785C8868" w14:textId="77777777" w:rsidTr="00232526">
        <w:tc>
          <w:tcPr>
            <w:tcW w:w="10206" w:type="dxa"/>
          </w:tcPr>
          <w:p w14:paraId="75DB1192" w14:textId="77777777" w:rsidR="00232526" w:rsidRPr="00C67B6E" w:rsidRDefault="00232526" w:rsidP="001E2EE8">
            <w:pPr>
              <w:autoSpaceDE w:val="0"/>
              <w:autoSpaceDN w:val="0"/>
              <w:adjustRightInd w:val="0"/>
              <w:rPr>
                <w:rFonts w:ascii="Arial" w:hAnsi="Arial" w:cs="Arial"/>
                <w:sz w:val="20"/>
                <w:szCs w:val="20"/>
                <w:lang w:val="en-US"/>
              </w:rPr>
            </w:pPr>
          </w:p>
        </w:tc>
      </w:tr>
      <w:tr w:rsidR="00232526" w:rsidRPr="00232526" w14:paraId="3ADCE7D9" w14:textId="77777777" w:rsidTr="00232526">
        <w:tc>
          <w:tcPr>
            <w:tcW w:w="10206" w:type="dxa"/>
          </w:tcPr>
          <w:p w14:paraId="10431D48" w14:textId="61F24131" w:rsidR="00232526" w:rsidRPr="00AD488F" w:rsidRDefault="00232526" w:rsidP="00452EBB">
            <w:pPr>
              <w:jc w:val="both"/>
              <w:rPr>
                <w:rFonts w:ascii="Arial" w:eastAsia="Times New Roman" w:hAnsi="Arial" w:cs="Arial"/>
                <w:sz w:val="20"/>
                <w:szCs w:val="20"/>
              </w:rPr>
            </w:pPr>
            <w:r>
              <w:rPr>
                <w:rFonts w:ascii="Arial" w:hAnsi="Arial"/>
                <w:b/>
                <w:sz w:val="20"/>
              </w:rPr>
              <w:t>Artikel 4.</w:t>
            </w:r>
            <w:r>
              <w:rPr>
                <w:rFonts w:ascii="Arial" w:hAnsi="Arial"/>
                <w:sz w:val="20"/>
              </w:rPr>
              <w:t xml:space="preserve"> § 1 I bilag 2 fastsættes vægtningen af kriterierne og klassificeringen af virksomheder på grundlag af de opnåede resultater.</w:t>
            </w:r>
          </w:p>
        </w:tc>
      </w:tr>
      <w:tr w:rsidR="00232526" w:rsidRPr="00232526" w14:paraId="58C05382" w14:textId="77777777" w:rsidTr="00232526">
        <w:tc>
          <w:tcPr>
            <w:tcW w:w="10206" w:type="dxa"/>
          </w:tcPr>
          <w:p w14:paraId="5D6FD7E9" w14:textId="77777777" w:rsidR="00232526" w:rsidRPr="00C67B6E" w:rsidRDefault="00232526" w:rsidP="00452EBB">
            <w:pPr>
              <w:jc w:val="both"/>
              <w:rPr>
                <w:rFonts w:ascii="Arial" w:eastAsia="Times New Roman" w:hAnsi="Arial" w:cs="Arial"/>
                <w:b/>
                <w:bCs/>
                <w:sz w:val="20"/>
                <w:szCs w:val="20"/>
                <w:lang w:val="en-US" w:eastAsia="fr-BE"/>
              </w:rPr>
            </w:pPr>
          </w:p>
        </w:tc>
      </w:tr>
      <w:tr w:rsidR="00232526" w:rsidRPr="00232526" w14:paraId="3699FE69" w14:textId="77777777" w:rsidTr="00232526">
        <w:tc>
          <w:tcPr>
            <w:tcW w:w="10206" w:type="dxa"/>
          </w:tcPr>
          <w:p w14:paraId="652EBBA7" w14:textId="315AB698" w:rsidR="00232526" w:rsidRPr="00036775" w:rsidRDefault="00232526" w:rsidP="00AD488F">
            <w:pPr>
              <w:jc w:val="both"/>
              <w:rPr>
                <w:rFonts w:ascii="Arial" w:eastAsia="Times New Roman" w:hAnsi="Arial" w:cs="Arial"/>
                <w:sz w:val="20"/>
                <w:szCs w:val="20"/>
              </w:rPr>
            </w:pPr>
            <w:r>
              <w:rPr>
                <w:rFonts w:ascii="Arial" w:hAnsi="Arial"/>
                <w:sz w:val="20"/>
              </w:rPr>
              <w:t>§ 2 Følgende kriterier skal tages i betragtning for alle aktiviteter i virksomheden, der falder ind under dette dekret, ved fastlæggelsen af kategorien af individuelle virksomheder i henhold til bilag 2, punkt 3:</w:t>
            </w:r>
          </w:p>
        </w:tc>
      </w:tr>
      <w:tr w:rsidR="00232526" w:rsidRPr="00232526" w14:paraId="10AF817B" w14:textId="77777777" w:rsidTr="00232526">
        <w:tc>
          <w:tcPr>
            <w:tcW w:w="10206" w:type="dxa"/>
          </w:tcPr>
          <w:p w14:paraId="4CC1E59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72A483E6" w14:textId="77777777" w:rsidTr="00232526">
        <w:tc>
          <w:tcPr>
            <w:tcW w:w="10206" w:type="dxa"/>
          </w:tcPr>
          <w:p w14:paraId="3806FAAA" w14:textId="551B65B9" w:rsidR="00232526" w:rsidRPr="00036775" w:rsidRDefault="00232526" w:rsidP="00452EBB">
            <w:pPr>
              <w:jc w:val="both"/>
              <w:rPr>
                <w:rFonts w:ascii="Arial" w:eastAsia="Times New Roman" w:hAnsi="Arial" w:cs="Arial"/>
                <w:sz w:val="20"/>
                <w:szCs w:val="20"/>
              </w:rPr>
            </w:pPr>
            <w:r>
              <w:rPr>
                <w:rFonts w:ascii="Arial" w:hAnsi="Arial"/>
                <w:sz w:val="20"/>
              </w:rPr>
              <w:t>1) tilstedeværelsen eller fraværet af et valideret eller certificeret selvkontrolsystem som omhandlet i kongelig anordning af 14. december 2003 om selvkontrol, obligatorisk anmeldelse og sporbarhed i fødevarekæden</w:t>
            </w:r>
          </w:p>
        </w:tc>
      </w:tr>
      <w:tr w:rsidR="00232526" w:rsidRPr="00232526" w14:paraId="43BE44EA" w14:textId="77777777" w:rsidTr="00232526">
        <w:tc>
          <w:tcPr>
            <w:tcW w:w="10206" w:type="dxa"/>
          </w:tcPr>
          <w:p w14:paraId="58826808"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26D8B228" w14:textId="77777777" w:rsidTr="00232526">
        <w:tc>
          <w:tcPr>
            <w:tcW w:w="10206" w:type="dxa"/>
          </w:tcPr>
          <w:p w14:paraId="75669A80" w14:textId="13260159" w:rsidR="00232526" w:rsidRPr="00036775" w:rsidRDefault="00232526" w:rsidP="00452EBB">
            <w:pPr>
              <w:jc w:val="both"/>
              <w:rPr>
                <w:rFonts w:ascii="Arial" w:eastAsia="Times New Roman" w:hAnsi="Arial" w:cs="Arial"/>
                <w:sz w:val="20"/>
                <w:szCs w:val="20"/>
              </w:rPr>
            </w:pPr>
            <w:r>
              <w:rPr>
                <w:rFonts w:ascii="Arial" w:hAnsi="Arial"/>
                <w:sz w:val="20"/>
              </w:rPr>
              <w:t>2) de foranstaltninger, der er truffet i løbet af de to år, der går forud for beregningen af antallet af inspektioner.</w:t>
            </w:r>
          </w:p>
        </w:tc>
      </w:tr>
      <w:tr w:rsidR="00232526" w:rsidRPr="00232526" w14:paraId="58F3D609" w14:textId="77777777" w:rsidTr="00232526">
        <w:tc>
          <w:tcPr>
            <w:tcW w:w="10206" w:type="dxa"/>
          </w:tcPr>
          <w:p w14:paraId="6237615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5D0A837B" w14:textId="77777777" w:rsidTr="00232526">
        <w:tc>
          <w:tcPr>
            <w:tcW w:w="10206" w:type="dxa"/>
          </w:tcPr>
          <w:p w14:paraId="078B3EE4" w14:textId="598EB300" w:rsidR="00232526" w:rsidRPr="004A45DE" w:rsidRDefault="00232526" w:rsidP="00452EBB">
            <w:pPr>
              <w:jc w:val="both"/>
              <w:rPr>
                <w:rFonts w:ascii="Arial" w:eastAsia="Times New Roman" w:hAnsi="Arial" w:cs="Arial"/>
                <w:sz w:val="20"/>
                <w:szCs w:val="20"/>
              </w:rPr>
            </w:pPr>
            <w:r>
              <w:rPr>
                <w:rFonts w:ascii="Arial" w:hAnsi="Arial"/>
                <w:sz w:val="20"/>
              </w:rPr>
              <w:t>Termen "foranstaltninger" henviser her til:</w:t>
            </w:r>
          </w:p>
        </w:tc>
      </w:tr>
      <w:tr w:rsidR="00232526" w:rsidRPr="00232526" w14:paraId="2AE75394" w14:textId="77777777" w:rsidTr="00232526">
        <w:tc>
          <w:tcPr>
            <w:tcW w:w="10206" w:type="dxa"/>
          </w:tcPr>
          <w:p w14:paraId="7762FB18" w14:textId="77777777" w:rsidR="00232526" w:rsidRPr="00C67B6E" w:rsidRDefault="00232526" w:rsidP="00452EBB">
            <w:pPr>
              <w:autoSpaceDE w:val="0"/>
              <w:autoSpaceDN w:val="0"/>
              <w:adjustRightInd w:val="0"/>
              <w:jc w:val="both"/>
              <w:rPr>
                <w:rFonts w:ascii="Arial" w:hAnsi="Arial" w:cs="Arial"/>
                <w:sz w:val="20"/>
                <w:szCs w:val="20"/>
                <w:lang w:val="en-US"/>
              </w:rPr>
            </w:pPr>
          </w:p>
        </w:tc>
      </w:tr>
      <w:tr w:rsidR="00232526" w:rsidRPr="00232526" w14:paraId="685DEC58" w14:textId="77777777" w:rsidTr="00232526">
        <w:tc>
          <w:tcPr>
            <w:tcW w:w="10206" w:type="dxa"/>
          </w:tcPr>
          <w:p w14:paraId="077E20D2" w14:textId="21EF8955" w:rsidR="00232526" w:rsidRPr="00036775" w:rsidRDefault="00232526" w:rsidP="00452EBB">
            <w:pPr>
              <w:jc w:val="both"/>
              <w:rPr>
                <w:rFonts w:ascii="Arial" w:eastAsia="Times New Roman" w:hAnsi="Arial" w:cs="Arial"/>
                <w:sz w:val="20"/>
                <w:szCs w:val="20"/>
              </w:rPr>
            </w:pPr>
            <w:r>
              <w:rPr>
                <w:rFonts w:ascii="Arial" w:hAnsi="Arial"/>
                <w:sz w:val="20"/>
              </w:rPr>
              <w:t>a) en advarsel som omhandlet i artikel 5 i kongelig anordning af 22. februar 2001 om tilrettelæggelsen af de inspektioner, der udføres af Forbundsagenturet for Fødevarekædens Sikkerhed, og om ændring af forskellige lovbestemmelser</w:t>
            </w:r>
          </w:p>
        </w:tc>
      </w:tr>
      <w:tr w:rsidR="00232526" w:rsidRPr="00232526" w14:paraId="11D990FA" w14:textId="77777777" w:rsidTr="00232526">
        <w:tc>
          <w:tcPr>
            <w:tcW w:w="10206" w:type="dxa"/>
          </w:tcPr>
          <w:p w14:paraId="7640D7B6" w14:textId="77777777" w:rsidR="00232526" w:rsidRPr="00232526" w:rsidRDefault="00232526" w:rsidP="000E6A4D">
            <w:pPr>
              <w:autoSpaceDE w:val="0"/>
              <w:autoSpaceDN w:val="0"/>
              <w:adjustRightInd w:val="0"/>
              <w:rPr>
                <w:rFonts w:ascii="Arial" w:hAnsi="Arial" w:cs="Arial"/>
                <w:sz w:val="20"/>
                <w:szCs w:val="20"/>
              </w:rPr>
            </w:pPr>
          </w:p>
        </w:tc>
      </w:tr>
      <w:tr w:rsidR="00232526" w:rsidRPr="00232526" w14:paraId="03741D73" w14:textId="77777777" w:rsidTr="00232526">
        <w:tc>
          <w:tcPr>
            <w:tcW w:w="10206" w:type="dxa"/>
          </w:tcPr>
          <w:p w14:paraId="629B90C6" w14:textId="68205AB8" w:rsidR="00232526" w:rsidRPr="00036775" w:rsidRDefault="00232526" w:rsidP="003C131F">
            <w:pPr>
              <w:jc w:val="both"/>
              <w:rPr>
                <w:rFonts w:ascii="Arial" w:eastAsia="Times New Roman" w:hAnsi="Arial" w:cs="Arial"/>
                <w:sz w:val="20"/>
                <w:szCs w:val="20"/>
              </w:rPr>
            </w:pPr>
            <w:r>
              <w:rPr>
                <w:rFonts w:ascii="Arial" w:hAnsi="Arial"/>
                <w:sz w:val="20"/>
              </w:rPr>
              <w:t>b) en formel rapport om en overtrædelse som omhandlet i artikel 3, stk. 4, i kongelig anordning af 22. februar 2001 om tilrettelæggelsen af de inspektioner, der foretages af Forbundsagenturet for Fødevarekædens Sikkerhed og om ændring af forskellige lovbestemmelser</w:t>
            </w:r>
          </w:p>
        </w:tc>
      </w:tr>
      <w:tr w:rsidR="00232526" w:rsidRPr="00232526" w14:paraId="62D490C7" w14:textId="77777777" w:rsidTr="00232526">
        <w:tc>
          <w:tcPr>
            <w:tcW w:w="10206" w:type="dxa"/>
          </w:tcPr>
          <w:p w14:paraId="189A73C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022C69BA" w14:textId="77777777" w:rsidTr="00232526">
        <w:tc>
          <w:tcPr>
            <w:tcW w:w="10206" w:type="dxa"/>
          </w:tcPr>
          <w:p w14:paraId="0FC30880" w14:textId="34A73C1F" w:rsidR="00232526" w:rsidRPr="00036775" w:rsidRDefault="00232526" w:rsidP="00452EBB">
            <w:pPr>
              <w:jc w:val="both"/>
              <w:rPr>
                <w:rFonts w:ascii="Arial" w:eastAsia="Times New Roman" w:hAnsi="Arial" w:cs="Arial"/>
                <w:sz w:val="20"/>
                <w:szCs w:val="20"/>
              </w:rPr>
            </w:pPr>
            <w:r>
              <w:rPr>
                <w:rFonts w:ascii="Arial" w:hAnsi="Arial"/>
                <w:sz w:val="20"/>
              </w:rPr>
              <w:t>c) suspension eller tilbagekaldelse af anerkendelsen, tilladelsen eller registreringen som omhandlet i kapitel 2, afsnit 5, i kongelig anordning af 16. januar 2006 om yderligere regler om anerkendelsen, godkendelsen og forhåndsregistreringen udstedt af Forbundsagenturet for Fødevarekædens Sikkerhed.</w:t>
            </w:r>
          </w:p>
        </w:tc>
      </w:tr>
      <w:tr w:rsidR="00232526" w:rsidRPr="00232526" w14:paraId="384A46CE" w14:textId="77777777" w:rsidTr="00232526">
        <w:tc>
          <w:tcPr>
            <w:tcW w:w="10206" w:type="dxa"/>
          </w:tcPr>
          <w:p w14:paraId="7CE0A456"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1F758214" w14:textId="77777777" w:rsidTr="00232526">
        <w:tc>
          <w:tcPr>
            <w:tcW w:w="10206" w:type="dxa"/>
          </w:tcPr>
          <w:p w14:paraId="7E30073F" w14:textId="322E6EB1" w:rsidR="00232526" w:rsidRPr="00036775" w:rsidRDefault="00232526" w:rsidP="009A65CF">
            <w:pPr>
              <w:jc w:val="both"/>
              <w:rPr>
                <w:rFonts w:ascii="Arial" w:eastAsia="Times New Roman" w:hAnsi="Arial" w:cs="Arial"/>
                <w:bCs/>
                <w:sz w:val="20"/>
                <w:szCs w:val="20"/>
              </w:rPr>
            </w:pPr>
            <w:r>
              <w:rPr>
                <w:rFonts w:ascii="Arial" w:hAnsi="Arial"/>
                <w:sz w:val="20"/>
              </w:rPr>
              <w:lastRenderedPageBreak/>
              <w:t xml:space="preserve">§ 3 I bilag 1, del A, angives det faktiske antal inspektioner for en virksomhed, afhængigt af om resultatet af vægtningen af kriterierne for den pågældende virksomhed er kategori 1, 2 eller 3, jf. bilag 2, punkt 3. Kategori 1-virksomheder skal inspiceres med lav frekvens, kategori 2-virksomheder med basisfrekvens og kategori 3-virksomheder med høj frekvens. </w:t>
            </w:r>
          </w:p>
        </w:tc>
      </w:tr>
      <w:tr w:rsidR="00232526" w:rsidRPr="00232526" w14:paraId="08741656" w14:textId="77777777" w:rsidTr="00232526">
        <w:tc>
          <w:tcPr>
            <w:tcW w:w="10206" w:type="dxa"/>
          </w:tcPr>
          <w:p w14:paraId="170B9FE0"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46055892" w14:textId="77777777" w:rsidTr="00232526">
        <w:tc>
          <w:tcPr>
            <w:tcW w:w="10206" w:type="dxa"/>
          </w:tcPr>
          <w:p w14:paraId="1231BCCB" w14:textId="327AADC2" w:rsidR="00232526" w:rsidRPr="00036775" w:rsidRDefault="00232526" w:rsidP="00CB13EB">
            <w:pPr>
              <w:jc w:val="both"/>
              <w:rPr>
                <w:rFonts w:ascii="Arial" w:eastAsia="Times New Roman" w:hAnsi="Arial" w:cs="Arial"/>
                <w:bCs/>
                <w:sz w:val="20"/>
                <w:szCs w:val="20"/>
              </w:rPr>
            </w:pPr>
            <w:r>
              <w:rPr>
                <w:rFonts w:ascii="Arial" w:hAnsi="Arial"/>
                <w:sz w:val="20"/>
              </w:rPr>
              <w:t>For virksomheder, der pr. 1. januar falder ind under kategori 1, opkræves der ikke gebyrer for den næste generelle inspektion.</w:t>
            </w:r>
          </w:p>
        </w:tc>
      </w:tr>
      <w:tr w:rsidR="00232526" w:rsidRPr="00232526" w14:paraId="43A90EFA" w14:textId="77777777" w:rsidTr="00232526">
        <w:tc>
          <w:tcPr>
            <w:tcW w:w="10206" w:type="dxa"/>
          </w:tcPr>
          <w:p w14:paraId="022C8768"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296B6F20" w14:textId="77777777" w:rsidTr="00232526">
        <w:tc>
          <w:tcPr>
            <w:tcW w:w="10206" w:type="dxa"/>
          </w:tcPr>
          <w:p w14:paraId="6A2A8C4E" w14:textId="06B8C123" w:rsidR="00232526" w:rsidRDefault="00232526" w:rsidP="00CB13EB">
            <w:pPr>
              <w:jc w:val="both"/>
              <w:rPr>
                <w:rFonts w:ascii="Arial" w:eastAsia="Times New Roman" w:hAnsi="Arial" w:cs="Arial"/>
                <w:bCs/>
                <w:sz w:val="20"/>
                <w:szCs w:val="20"/>
              </w:rPr>
            </w:pPr>
            <w:r>
              <w:rPr>
                <w:rFonts w:ascii="Arial" w:hAnsi="Arial"/>
                <w:sz w:val="20"/>
              </w:rPr>
              <w:t xml:space="preserve">§ 4 </w:t>
            </w:r>
            <w:bookmarkStart w:id="0" w:name="_Hlk47009085"/>
            <w:r>
              <w:rPr>
                <w:rFonts w:ascii="Arial" w:hAnsi="Arial"/>
                <w:sz w:val="20"/>
              </w:rPr>
              <w:t xml:space="preserve">Inspektionsfrekvensen fastsættes for hvert kalenderår. Den baseres på virksomhedens situation i den foregående ét-årsperiode, der slutter den 31. august, for så vidt angår kriteriet i denne artikels § 2, stk. 2. </w:t>
            </w:r>
          </w:p>
          <w:p w14:paraId="7F48E647" w14:textId="4BD248AE" w:rsidR="00232526" w:rsidRDefault="00232526" w:rsidP="00CB13EB">
            <w:pPr>
              <w:jc w:val="both"/>
              <w:rPr>
                <w:rFonts w:ascii="Arial" w:eastAsia="Times New Roman" w:hAnsi="Arial" w:cs="Arial"/>
                <w:bCs/>
                <w:sz w:val="20"/>
                <w:szCs w:val="20"/>
                <w:lang w:eastAsia="fr-BE"/>
              </w:rPr>
            </w:pPr>
          </w:p>
          <w:p w14:paraId="1C98529C" w14:textId="3986567D" w:rsidR="00232526" w:rsidRPr="00036775" w:rsidRDefault="00232526" w:rsidP="00CB13EB">
            <w:pPr>
              <w:jc w:val="both"/>
              <w:rPr>
                <w:rFonts w:ascii="Arial" w:eastAsia="Times New Roman" w:hAnsi="Arial" w:cs="Arial"/>
                <w:sz w:val="20"/>
                <w:szCs w:val="20"/>
              </w:rPr>
            </w:pPr>
            <w:bookmarkStart w:id="1" w:name="_Hlk47009118"/>
            <w:r>
              <w:rPr>
                <w:rFonts w:ascii="Arial" w:hAnsi="Arial"/>
                <w:sz w:val="20"/>
              </w:rPr>
              <w:t>Denne frekvens indberettes til virksomhederne</w:t>
            </w:r>
            <w:bookmarkEnd w:id="1"/>
            <w:r>
              <w:t xml:space="preserve"> </w:t>
            </w:r>
            <w:r>
              <w:rPr>
                <w:rFonts w:ascii="Arial" w:hAnsi="Arial"/>
                <w:sz w:val="20"/>
              </w:rPr>
              <w:t>i december måned før deres anvendelsesperiode eller på tidspunktet for den første inspektion i deres anvendelsesår.</w:t>
            </w:r>
          </w:p>
          <w:bookmarkEnd w:id="0"/>
          <w:p w14:paraId="151518CA" w14:textId="18488FF6" w:rsidR="00232526" w:rsidRPr="00C67B6E" w:rsidRDefault="00232526" w:rsidP="00CB13EB">
            <w:pPr>
              <w:jc w:val="both"/>
              <w:rPr>
                <w:rFonts w:ascii="Arial" w:eastAsia="Times New Roman" w:hAnsi="Arial" w:cs="Arial"/>
                <w:sz w:val="20"/>
                <w:szCs w:val="20"/>
                <w:lang w:val="en-US" w:eastAsia="fr-BE"/>
              </w:rPr>
            </w:pPr>
          </w:p>
        </w:tc>
      </w:tr>
      <w:tr w:rsidR="00232526" w:rsidRPr="00232526" w14:paraId="2F67C4C0" w14:textId="77777777" w:rsidTr="00232526">
        <w:tc>
          <w:tcPr>
            <w:tcW w:w="10206" w:type="dxa"/>
          </w:tcPr>
          <w:p w14:paraId="637876D5" w14:textId="7108E7D1" w:rsidR="00232526" w:rsidRPr="0028296E" w:rsidRDefault="00232526" w:rsidP="00CB13EB">
            <w:pPr>
              <w:jc w:val="both"/>
              <w:rPr>
                <w:rFonts w:ascii="Arial" w:eastAsia="Times New Roman" w:hAnsi="Arial" w:cs="Arial"/>
                <w:sz w:val="20"/>
                <w:szCs w:val="20"/>
              </w:rPr>
            </w:pPr>
            <w:r>
              <w:rPr>
                <w:rFonts w:ascii="Arial" w:hAnsi="Arial"/>
                <w:sz w:val="20"/>
              </w:rPr>
              <w:t>§ 5 For virksomheder, hvis status er ændret med hensyn til kriteriet i denne artikels § 2, punkt 1, bestemmes det samlede antal inspektioner i den første måned efter validering eller tilbagekaldelse af valideringen af selvkontrolsystemet. Beregningen udregnes i forhold til det antal måneder, der er tilbage i det indeværende år, idet den pågældende måned ikke medregnes. Hvis det er relevant, rundes resultatet op, hvis det første ciffer efter decimalpunktet er større end eller lig med 5 og afrundes ellers. Det samlede antal inspektioner må ikke være mindre end én inspektion som omhandlet i dette dekret pr. år. Det resulterende antal opdeles derefter i én generel inspektion med et eventuelt resterende antal svarende til de opfølgende inspektioner. Hvis der imidlertid allerede er foretaget en generel inspektion i det indeværende år, skal en ny beregning af det samlede antal inspektioner erstatte den ene generelle inspektion med en opfølgende inspektion. Det antal, der opnås, meddeles virksomheden på tidspunktet for den næste inspektion.</w:t>
            </w:r>
          </w:p>
        </w:tc>
      </w:tr>
      <w:tr w:rsidR="00232526" w:rsidRPr="00232526" w14:paraId="7C8B17DD" w14:textId="77777777" w:rsidTr="00232526">
        <w:tc>
          <w:tcPr>
            <w:tcW w:w="10206" w:type="dxa"/>
          </w:tcPr>
          <w:p w14:paraId="283A091F" w14:textId="77777777" w:rsidR="00232526" w:rsidRPr="00C67B6E" w:rsidRDefault="00232526" w:rsidP="009A65CF">
            <w:pPr>
              <w:jc w:val="both"/>
              <w:rPr>
                <w:rFonts w:ascii="Arial" w:eastAsia="Times New Roman" w:hAnsi="Arial" w:cs="Arial"/>
                <w:bCs/>
                <w:sz w:val="20"/>
                <w:szCs w:val="20"/>
                <w:lang w:val="en-US" w:eastAsia="fr-BE"/>
              </w:rPr>
            </w:pPr>
          </w:p>
        </w:tc>
      </w:tr>
      <w:tr w:rsidR="00232526" w:rsidRPr="00232526" w14:paraId="00B49972" w14:textId="77777777" w:rsidTr="00232526">
        <w:tc>
          <w:tcPr>
            <w:tcW w:w="10206" w:type="dxa"/>
          </w:tcPr>
          <w:p w14:paraId="35E4C474" w14:textId="111489CB" w:rsidR="00232526" w:rsidRPr="00036775" w:rsidRDefault="00232526" w:rsidP="007C7C6C">
            <w:pPr>
              <w:jc w:val="both"/>
              <w:rPr>
                <w:rFonts w:ascii="Arial" w:eastAsia="Times New Roman" w:hAnsi="Arial" w:cs="Arial"/>
                <w:bCs/>
                <w:sz w:val="20"/>
                <w:szCs w:val="20"/>
              </w:rPr>
            </w:pPr>
            <w:r>
              <w:rPr>
                <w:rFonts w:ascii="Arial" w:hAnsi="Arial"/>
                <w:sz w:val="20"/>
              </w:rPr>
              <w:t>§ 6 For virksomheder med suspenderet eller inddraget anerkendelse, tilladelse eller registrering, der i løbet af året modtager en ny endelig anerkendelse, en ny tilladelse eller en ny registrering, fastsættes det samlede antal inspektioner i den første måned efter afgørelsen om at meddele den nye endelige anerkendelse, den nye tilladelse eller den nye registrering. Beregningen udregnes i forhold til det antal måneder, der er tilbage i det indeværende år, idet den pågældende måned ikke medregnes. Hvis det er relevant, rundes resultatet op, hvis det første ciffer efter decimalpunktet er større end eller lig med 5 og afrundes ellers. Det samlede antal inspektioner må ikke være mindre end én inspektion som omhandlet i dette dekret pr. år. Det resulterende antal opdeles derefter i én generel inspektion med et eventuelt resterende antal svarende til de opfølgende inspektioner. Hvis der imidlertid allerede er foretaget en generel inspektion i det indeværende år, skal en ny beregning af det samlede antal inspektioner pr. år erstatte den ene generelle inspektion med en opfølgende inspektion. Det antal, der opnås, meddeles virksomheden på tidspunktet for den næste inspektion.</w:t>
            </w:r>
          </w:p>
        </w:tc>
      </w:tr>
      <w:tr w:rsidR="00232526" w:rsidRPr="00232526" w14:paraId="10B84469" w14:textId="77777777" w:rsidTr="00232526">
        <w:tc>
          <w:tcPr>
            <w:tcW w:w="10206" w:type="dxa"/>
          </w:tcPr>
          <w:p w14:paraId="66B4DA2F" w14:textId="77777777" w:rsidR="00232526" w:rsidRPr="00C67B6E" w:rsidRDefault="00232526" w:rsidP="007C7C6C">
            <w:pPr>
              <w:jc w:val="both"/>
              <w:rPr>
                <w:rFonts w:ascii="Arial" w:eastAsia="Times New Roman" w:hAnsi="Arial" w:cs="Arial"/>
                <w:bCs/>
                <w:sz w:val="20"/>
                <w:szCs w:val="20"/>
                <w:lang w:val="en-US" w:eastAsia="fr-BE"/>
              </w:rPr>
            </w:pPr>
          </w:p>
        </w:tc>
      </w:tr>
      <w:tr w:rsidR="00232526" w:rsidRPr="00232526" w14:paraId="4811749D" w14:textId="77777777" w:rsidTr="00232526">
        <w:tc>
          <w:tcPr>
            <w:tcW w:w="10206" w:type="dxa"/>
          </w:tcPr>
          <w:p w14:paraId="7EEEA961" w14:textId="5F7F179D" w:rsidR="00232526" w:rsidRPr="00036775" w:rsidRDefault="00232526" w:rsidP="007C7C6C">
            <w:pPr>
              <w:jc w:val="both"/>
              <w:rPr>
                <w:rFonts w:ascii="Arial" w:eastAsia="Times New Roman" w:hAnsi="Arial" w:cs="Arial"/>
                <w:bCs/>
                <w:sz w:val="20"/>
                <w:szCs w:val="20"/>
              </w:rPr>
            </w:pPr>
            <w:r>
              <w:rPr>
                <w:rFonts w:ascii="Arial" w:hAnsi="Arial"/>
                <w:sz w:val="20"/>
              </w:rPr>
              <w:t>§ 7 For operatører, der påbegynder deres aktiviteter for første gang, anvendes basishyppigheden i det år, hvor de opnår den endelige anerkendelse, tilladelse eller registrering.</w:t>
            </w:r>
          </w:p>
        </w:tc>
      </w:tr>
      <w:tr w:rsidR="00232526" w:rsidRPr="00232526" w14:paraId="2330B6C7" w14:textId="77777777" w:rsidTr="00232526">
        <w:tc>
          <w:tcPr>
            <w:tcW w:w="10206" w:type="dxa"/>
          </w:tcPr>
          <w:p w14:paraId="60B37A15"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45D9EEDB" w14:textId="77777777" w:rsidTr="00232526">
        <w:tc>
          <w:tcPr>
            <w:tcW w:w="10206" w:type="dxa"/>
          </w:tcPr>
          <w:p w14:paraId="1EE0C471" w14:textId="1082798E" w:rsidR="00232526" w:rsidRPr="008D4F3D" w:rsidRDefault="00232526" w:rsidP="007C7C6C">
            <w:pPr>
              <w:jc w:val="both"/>
              <w:rPr>
                <w:rFonts w:ascii="Arial" w:eastAsia="Times New Roman" w:hAnsi="Arial" w:cs="Arial"/>
                <w:bCs/>
                <w:sz w:val="20"/>
                <w:szCs w:val="20"/>
              </w:rPr>
            </w:pPr>
            <w:r>
              <w:rPr>
                <w:rFonts w:ascii="Arial" w:hAnsi="Arial"/>
                <w:sz w:val="20"/>
              </w:rPr>
              <w:t>Beregningen af det samlede antal inspektioner beregnes i forhold til det antal måneder, der er tilbage i det år, hvor de opnår den endelige anerkendelse, tilladelse eller registrering, idet den pågældende måned ikke medregnes. Hvis det er relevant, rundes resultatet op, hvis det første ciffer efter decimalpunktet er større end eller lig med 5 og afrundes ellers. Det samlede antal inspektioner må ikke være mindre end én inspektion som omhandlet i dette dekret pr. år. Det resulterende antal opdeles derefter i én generel inspektion med et eventuelt resterende antal svarende til de opfølgende inspektioner.</w:t>
            </w:r>
          </w:p>
        </w:tc>
      </w:tr>
      <w:tr w:rsidR="00232526" w:rsidRPr="00232526" w14:paraId="7B19EA09" w14:textId="77777777" w:rsidTr="00232526">
        <w:tc>
          <w:tcPr>
            <w:tcW w:w="10206" w:type="dxa"/>
          </w:tcPr>
          <w:p w14:paraId="54AD1269" w14:textId="77777777" w:rsidR="00232526" w:rsidRPr="00C67B6E" w:rsidRDefault="00232526" w:rsidP="007C7C6C">
            <w:pPr>
              <w:jc w:val="both"/>
              <w:rPr>
                <w:rFonts w:ascii="Arial" w:eastAsia="Times New Roman" w:hAnsi="Arial" w:cs="Arial"/>
                <w:bCs/>
                <w:sz w:val="20"/>
                <w:szCs w:val="20"/>
                <w:lang w:val="en-US" w:eastAsia="fr-BE"/>
              </w:rPr>
            </w:pPr>
          </w:p>
        </w:tc>
      </w:tr>
      <w:tr w:rsidR="00232526" w:rsidRPr="00232526" w14:paraId="34B7562C" w14:textId="77777777" w:rsidTr="00232526">
        <w:tc>
          <w:tcPr>
            <w:tcW w:w="10206" w:type="dxa"/>
          </w:tcPr>
          <w:p w14:paraId="569FFF11" w14:textId="74E070AA" w:rsidR="00232526" w:rsidRPr="00036775" w:rsidRDefault="00232526" w:rsidP="007C7C6C">
            <w:pPr>
              <w:jc w:val="both"/>
              <w:rPr>
                <w:rFonts w:ascii="Arial" w:eastAsia="Times New Roman" w:hAnsi="Arial" w:cs="Arial"/>
                <w:bCs/>
                <w:sz w:val="20"/>
                <w:szCs w:val="20"/>
              </w:rPr>
            </w:pPr>
            <w:r>
              <w:rPr>
                <w:rFonts w:ascii="Arial" w:hAnsi="Arial"/>
                <w:sz w:val="20"/>
              </w:rPr>
              <w:t>Fra året efter det år, hvor de har opnået den endelige anerkendelse, tilladelse eller registrering, fastsættes antallet af inspektioner i henhold til § 2 og § 3.</w:t>
            </w:r>
          </w:p>
        </w:tc>
      </w:tr>
      <w:tr w:rsidR="00232526" w:rsidRPr="00232526" w14:paraId="7E3A8D85" w14:textId="77777777" w:rsidTr="00232526">
        <w:tc>
          <w:tcPr>
            <w:tcW w:w="10206" w:type="dxa"/>
          </w:tcPr>
          <w:p w14:paraId="7871ADF2"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04900AC5" w14:textId="77777777" w:rsidTr="00232526">
        <w:tc>
          <w:tcPr>
            <w:tcW w:w="10206" w:type="dxa"/>
          </w:tcPr>
          <w:p w14:paraId="3BEBE360" w14:textId="65E3262D" w:rsidR="00232526" w:rsidRPr="00036775" w:rsidRDefault="00232526" w:rsidP="007C5362">
            <w:pPr>
              <w:jc w:val="both"/>
              <w:rPr>
                <w:rFonts w:ascii="Arial" w:eastAsia="Times New Roman" w:hAnsi="Arial" w:cs="Arial"/>
                <w:sz w:val="20"/>
                <w:szCs w:val="20"/>
              </w:rPr>
            </w:pPr>
            <w:r>
              <w:rPr>
                <w:rFonts w:ascii="Arial" w:hAnsi="Arial"/>
                <w:b/>
                <w:sz w:val="20"/>
              </w:rPr>
              <w:t>Artikel 5.</w:t>
            </w:r>
            <w:r>
              <w:rPr>
                <w:rFonts w:ascii="Arial" w:hAnsi="Arial"/>
                <w:sz w:val="20"/>
              </w:rPr>
              <w:t xml:space="preserve"> § 1 Med henblik på bestemmelsen i artikel 2, stk. 6, i kongelig anordning af 10. november 2005 om gebyrer i henhold til artikel 5 i lov af 9. december 2004 om finansiering af Forbundsagenturet for Fødevarekædens Sikkerhed indeholder bilag 1 en minimums- og maksimal varighed af inspektionerne for hver af de aktiviteter, der er omhandlet i dette dekret, på grundlag af arten og omfanget af aktiviteten i virksomheden.</w:t>
            </w:r>
          </w:p>
        </w:tc>
      </w:tr>
      <w:tr w:rsidR="00232526" w:rsidRPr="00232526" w14:paraId="7C609D43" w14:textId="77777777" w:rsidTr="00232526">
        <w:tc>
          <w:tcPr>
            <w:tcW w:w="10206" w:type="dxa"/>
          </w:tcPr>
          <w:p w14:paraId="24F9E1DD" w14:textId="77777777" w:rsidR="00232526" w:rsidRPr="00C67B6E" w:rsidRDefault="00232526" w:rsidP="007C5362">
            <w:pPr>
              <w:jc w:val="both"/>
              <w:rPr>
                <w:rFonts w:ascii="Arial" w:eastAsia="Times New Roman" w:hAnsi="Arial" w:cs="Arial"/>
                <w:sz w:val="20"/>
                <w:szCs w:val="20"/>
                <w:lang w:val="en-US"/>
              </w:rPr>
            </w:pPr>
          </w:p>
        </w:tc>
      </w:tr>
      <w:tr w:rsidR="00232526" w:rsidRPr="00232526" w14:paraId="63D602D4" w14:textId="77777777" w:rsidTr="00232526">
        <w:tc>
          <w:tcPr>
            <w:tcW w:w="10206" w:type="dxa"/>
          </w:tcPr>
          <w:p w14:paraId="7E5B9AD2" w14:textId="4DC46D33" w:rsidR="00232526" w:rsidRPr="00036775" w:rsidRDefault="00232526" w:rsidP="007C5362">
            <w:pPr>
              <w:jc w:val="both"/>
              <w:rPr>
                <w:rFonts w:ascii="Arial" w:eastAsia="Times New Roman" w:hAnsi="Arial" w:cs="Arial"/>
                <w:sz w:val="20"/>
                <w:szCs w:val="20"/>
              </w:rPr>
            </w:pPr>
            <w:r>
              <w:rPr>
                <w:rFonts w:ascii="Arial" w:hAnsi="Arial"/>
                <w:sz w:val="20"/>
              </w:rPr>
              <w:t xml:space="preserve">§ 2 For virksomheder, der udfører mere end en af de aktiviteter, der er anført i bilag 1, multipliceres minimums- og maksimumsvarighederne for disse inspektioner dog med en koefficient. Denne koefficient er 1,50 for to aktiviteter, 1,75 ved tre aktiviteter og 2 for fire eller flere aktiviteter. Hvis det er relevant, rundes resultatet op, hvis cifferet efter decimalpunktet er større end eller lig med 5 og afrundes ellers. </w:t>
            </w:r>
          </w:p>
        </w:tc>
      </w:tr>
      <w:tr w:rsidR="00232526" w:rsidRPr="00232526" w14:paraId="052BEB97" w14:textId="77777777" w:rsidTr="00232526">
        <w:tc>
          <w:tcPr>
            <w:tcW w:w="10206" w:type="dxa"/>
          </w:tcPr>
          <w:p w14:paraId="24375D21" w14:textId="77777777" w:rsidR="00232526" w:rsidRPr="00C67B6E" w:rsidRDefault="00232526" w:rsidP="007C5362">
            <w:pPr>
              <w:jc w:val="both"/>
              <w:rPr>
                <w:rFonts w:ascii="Arial" w:eastAsia="Times New Roman" w:hAnsi="Arial" w:cs="Arial"/>
                <w:sz w:val="20"/>
                <w:szCs w:val="20"/>
                <w:lang w:val="en-US"/>
              </w:rPr>
            </w:pPr>
          </w:p>
        </w:tc>
      </w:tr>
      <w:tr w:rsidR="00232526" w:rsidRPr="00232526" w14:paraId="1BE95194" w14:textId="2FA32A66" w:rsidTr="00232526">
        <w:tc>
          <w:tcPr>
            <w:tcW w:w="10206" w:type="dxa"/>
          </w:tcPr>
          <w:p w14:paraId="496B0ED8" w14:textId="2AA87346" w:rsidR="00232526" w:rsidRPr="00036775" w:rsidRDefault="00232526" w:rsidP="007C5362">
            <w:pPr>
              <w:autoSpaceDE w:val="0"/>
              <w:autoSpaceDN w:val="0"/>
              <w:adjustRightInd w:val="0"/>
              <w:jc w:val="both"/>
              <w:rPr>
                <w:rFonts w:ascii="Arial" w:eastAsia="Times New Roman" w:hAnsi="Arial" w:cs="Arial"/>
                <w:sz w:val="20"/>
                <w:szCs w:val="20"/>
              </w:rPr>
            </w:pPr>
            <w:bookmarkStart w:id="2" w:name="_Hlk518408721"/>
            <w:r>
              <w:rPr>
                <w:rFonts w:ascii="Arial" w:hAnsi="Arial"/>
                <w:sz w:val="20"/>
              </w:rPr>
              <w:t>§ 3 For virksomheder med over 100 ansatte om året multipliceres den maksimale kontrolvarighed med en koefficient på 1,50. Hvis det er relevant, rundes resultatet op, hvis cifferet efter decimalpunktet er større end eller lig med 5 og afrundes ellers.</w:t>
            </w:r>
            <w:bookmarkEnd w:id="2"/>
          </w:p>
        </w:tc>
      </w:tr>
      <w:tr w:rsidR="00232526" w:rsidRPr="00232526" w14:paraId="55B12119" w14:textId="77777777" w:rsidTr="00232526">
        <w:tc>
          <w:tcPr>
            <w:tcW w:w="10206" w:type="dxa"/>
          </w:tcPr>
          <w:p w14:paraId="4FFFC007" w14:textId="46053C4D" w:rsidR="00232526" w:rsidRPr="00C67B6E" w:rsidRDefault="00232526" w:rsidP="007C5362">
            <w:pPr>
              <w:jc w:val="both"/>
              <w:rPr>
                <w:rFonts w:ascii="Arial" w:hAnsi="Arial" w:cs="Arial"/>
                <w:bCs/>
                <w:sz w:val="20"/>
                <w:szCs w:val="20"/>
                <w:lang w:val="en-US"/>
              </w:rPr>
            </w:pPr>
          </w:p>
        </w:tc>
      </w:tr>
      <w:tr w:rsidR="00232526" w:rsidRPr="00232526" w14:paraId="53C7A73F" w14:textId="77777777" w:rsidTr="00232526">
        <w:tc>
          <w:tcPr>
            <w:tcW w:w="10206" w:type="dxa"/>
          </w:tcPr>
          <w:p w14:paraId="5C5A9395" w14:textId="02C2E04A" w:rsidR="00232526" w:rsidRPr="00036775" w:rsidRDefault="00232526" w:rsidP="007C5362">
            <w:pPr>
              <w:jc w:val="both"/>
              <w:rPr>
                <w:rFonts w:ascii="Arial" w:eastAsia="Times New Roman" w:hAnsi="Arial" w:cs="Arial"/>
                <w:sz w:val="20"/>
                <w:szCs w:val="20"/>
              </w:rPr>
            </w:pPr>
            <w:r>
              <w:rPr>
                <w:rFonts w:ascii="Arial" w:hAnsi="Arial"/>
                <w:b/>
                <w:sz w:val="20"/>
              </w:rPr>
              <w:lastRenderedPageBreak/>
              <w:t>Artikel 6</w:t>
            </w:r>
            <w:r>
              <w:rPr>
                <w:rFonts w:ascii="Arial" w:hAnsi="Arial"/>
                <w:sz w:val="20"/>
              </w:rPr>
              <w:t xml:space="preserve"> Inspektioner, der gennemføres efter anmodning fra operatøren på grund af en anden lovpligtig forpligtelse eller for at kontrollere rettidig og korrekt gennemførelse af foranstaltninger, der er pålagt på grund af påviste mangler, betragtes ikke som en del af de inspektioner, hvis antal er reguleret ved dette dekret.</w:t>
            </w:r>
          </w:p>
        </w:tc>
      </w:tr>
      <w:tr w:rsidR="00232526" w:rsidRPr="00232526" w14:paraId="66DA56C6" w14:textId="77777777" w:rsidTr="00232526">
        <w:tc>
          <w:tcPr>
            <w:tcW w:w="10206" w:type="dxa"/>
          </w:tcPr>
          <w:p w14:paraId="195E112C" w14:textId="77777777" w:rsidR="00232526" w:rsidRPr="00C67B6E" w:rsidRDefault="00232526" w:rsidP="007C5362">
            <w:pPr>
              <w:jc w:val="both"/>
              <w:rPr>
                <w:rFonts w:ascii="Arial" w:eastAsia="Times New Roman" w:hAnsi="Arial" w:cs="Arial"/>
                <w:sz w:val="20"/>
                <w:szCs w:val="20"/>
                <w:lang w:val="en-US"/>
              </w:rPr>
            </w:pPr>
          </w:p>
        </w:tc>
      </w:tr>
      <w:tr w:rsidR="00232526" w:rsidRPr="00232526" w14:paraId="52702647" w14:textId="77777777" w:rsidTr="00232526">
        <w:tc>
          <w:tcPr>
            <w:tcW w:w="10206" w:type="dxa"/>
          </w:tcPr>
          <w:p w14:paraId="59B34F63" w14:textId="7D10F4E8" w:rsidR="00232526" w:rsidRPr="00036775" w:rsidRDefault="00232526" w:rsidP="007C5362">
            <w:pPr>
              <w:jc w:val="both"/>
              <w:rPr>
                <w:rFonts w:ascii="Arial" w:eastAsia="Times New Roman" w:hAnsi="Arial" w:cs="Arial"/>
                <w:b/>
                <w:bCs/>
                <w:sz w:val="20"/>
                <w:szCs w:val="20"/>
              </w:rPr>
            </w:pPr>
            <w:r>
              <w:rPr>
                <w:rFonts w:ascii="Arial" w:hAnsi="Arial"/>
                <w:b/>
                <w:sz w:val="20"/>
              </w:rPr>
              <w:t xml:space="preserve">Artikel 7 </w:t>
            </w:r>
            <w:r>
              <w:rPr>
                <w:rFonts w:ascii="Arial" w:hAnsi="Arial"/>
                <w:sz w:val="20"/>
              </w:rPr>
              <w:t>Ministeren kan ændre bilagene til dette dekret på grundlag af inspektionsresultatudviklingen for de pågældende virksomheder.</w:t>
            </w:r>
          </w:p>
        </w:tc>
      </w:tr>
      <w:tr w:rsidR="00232526" w:rsidRPr="00232526" w14:paraId="49EB9E18" w14:textId="77777777" w:rsidTr="00232526">
        <w:tc>
          <w:tcPr>
            <w:tcW w:w="10206" w:type="dxa"/>
          </w:tcPr>
          <w:p w14:paraId="686C4C6D" w14:textId="77777777" w:rsidR="00232526" w:rsidRPr="00C67B6E" w:rsidRDefault="00232526" w:rsidP="007C5362">
            <w:pPr>
              <w:jc w:val="both"/>
              <w:rPr>
                <w:rFonts w:ascii="Arial" w:eastAsia="Times New Roman" w:hAnsi="Arial" w:cs="Arial"/>
                <w:b/>
                <w:bCs/>
                <w:sz w:val="20"/>
                <w:szCs w:val="20"/>
                <w:lang w:val="en-US" w:eastAsia="fr-BE"/>
              </w:rPr>
            </w:pPr>
          </w:p>
        </w:tc>
      </w:tr>
      <w:tr w:rsidR="00232526" w:rsidRPr="00232526" w14:paraId="22E67305" w14:textId="77777777" w:rsidTr="00232526">
        <w:tc>
          <w:tcPr>
            <w:tcW w:w="10206" w:type="dxa"/>
          </w:tcPr>
          <w:p w14:paraId="2B521CDB" w14:textId="31B787A9" w:rsidR="00232526" w:rsidRPr="00036775" w:rsidRDefault="00232526" w:rsidP="007C5362">
            <w:pPr>
              <w:jc w:val="both"/>
              <w:rPr>
                <w:rFonts w:ascii="Arial" w:hAnsi="Arial" w:cs="Arial"/>
                <w:sz w:val="20"/>
                <w:szCs w:val="20"/>
              </w:rPr>
            </w:pPr>
            <w:r>
              <w:rPr>
                <w:rFonts w:ascii="Arial" w:hAnsi="Arial"/>
                <w:b/>
                <w:sz w:val="20"/>
              </w:rPr>
              <w:t>Artikel 8</w:t>
            </w:r>
            <w:r>
              <w:rPr>
                <w:rFonts w:ascii="Arial" w:hAnsi="Arial"/>
                <w:sz w:val="20"/>
              </w:rPr>
              <w:t xml:space="preserve"> Kongelig anordning af 22. december 2005 om fastsættelse af de inspektionsfrekvenser, der kræver, at en repræsentant fra Forbundsagenturet for Fødevarekædens Sikkerhed er til stede i virksomheder i kød- og fiskesektoren under agenturets inspektionsprogram, ophæves.</w:t>
            </w:r>
          </w:p>
        </w:tc>
      </w:tr>
      <w:tr w:rsidR="00232526" w:rsidRPr="00232526" w14:paraId="133EF588" w14:textId="77777777" w:rsidTr="00232526">
        <w:tc>
          <w:tcPr>
            <w:tcW w:w="10206" w:type="dxa"/>
          </w:tcPr>
          <w:p w14:paraId="29791D49"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708F160" w14:textId="77777777" w:rsidTr="00232526">
        <w:tc>
          <w:tcPr>
            <w:tcW w:w="10206" w:type="dxa"/>
          </w:tcPr>
          <w:p w14:paraId="0D9E864A" w14:textId="378B6404" w:rsidR="00232526" w:rsidRPr="00036775" w:rsidRDefault="00232526" w:rsidP="007C5362">
            <w:pPr>
              <w:jc w:val="both"/>
              <w:rPr>
                <w:rFonts w:ascii="Arial" w:eastAsia="Times New Roman" w:hAnsi="Arial" w:cs="Arial"/>
                <w:b/>
                <w:bCs/>
                <w:sz w:val="20"/>
                <w:szCs w:val="20"/>
              </w:rPr>
            </w:pPr>
            <w:r>
              <w:rPr>
                <w:rFonts w:ascii="Arial" w:hAnsi="Arial"/>
                <w:b/>
                <w:sz w:val="20"/>
              </w:rPr>
              <w:t>Artikel 9</w:t>
            </w:r>
            <w:r>
              <w:rPr>
                <w:rFonts w:ascii="Arial" w:hAnsi="Arial"/>
                <w:sz w:val="20"/>
              </w:rPr>
              <w:t xml:space="preserve"> Dette dekret træder i kraft den 1. januar 2023.</w:t>
            </w:r>
          </w:p>
        </w:tc>
      </w:tr>
      <w:tr w:rsidR="00232526" w:rsidRPr="00232526" w14:paraId="0C4E72E8" w14:textId="77777777" w:rsidTr="00232526">
        <w:tc>
          <w:tcPr>
            <w:tcW w:w="10206" w:type="dxa"/>
          </w:tcPr>
          <w:p w14:paraId="780959C0"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8F4A0F5" w14:textId="77777777" w:rsidTr="00232526">
        <w:tc>
          <w:tcPr>
            <w:tcW w:w="10206" w:type="dxa"/>
          </w:tcPr>
          <w:p w14:paraId="389AE667" w14:textId="0DB492E3" w:rsidR="00232526" w:rsidRPr="00036775" w:rsidRDefault="00232526" w:rsidP="007C5362">
            <w:pPr>
              <w:jc w:val="both"/>
              <w:rPr>
                <w:rFonts w:ascii="Arial" w:eastAsia="Times New Roman" w:hAnsi="Arial" w:cs="Arial"/>
                <w:sz w:val="20"/>
                <w:szCs w:val="20"/>
              </w:rPr>
            </w:pPr>
            <w:r>
              <w:rPr>
                <w:rFonts w:ascii="Arial" w:hAnsi="Arial"/>
                <w:b/>
                <w:sz w:val="20"/>
              </w:rPr>
              <w:t>Artikel 10</w:t>
            </w:r>
            <w:r>
              <w:rPr>
                <w:rFonts w:ascii="Arial" w:hAnsi="Arial"/>
                <w:sz w:val="20"/>
              </w:rPr>
              <w:t xml:space="preserve"> Ministeren, som er ansvarlig for fødevareforsyningskædens sikkerhed, skal være ansvarlig for gennemførelsen af dette dekret.</w:t>
            </w:r>
          </w:p>
        </w:tc>
      </w:tr>
      <w:tr w:rsidR="00232526" w:rsidRPr="00232526" w14:paraId="6B1B718D" w14:textId="77777777" w:rsidTr="00232526">
        <w:tc>
          <w:tcPr>
            <w:tcW w:w="10206" w:type="dxa"/>
          </w:tcPr>
          <w:p w14:paraId="0BCFD4F6" w14:textId="77777777" w:rsidR="00232526" w:rsidRPr="00232526" w:rsidRDefault="00232526" w:rsidP="007C5362">
            <w:pPr>
              <w:jc w:val="both"/>
              <w:rPr>
                <w:rFonts w:ascii="Arial" w:eastAsia="Times New Roman" w:hAnsi="Arial" w:cs="Arial"/>
                <w:sz w:val="20"/>
                <w:szCs w:val="20"/>
              </w:rPr>
            </w:pPr>
          </w:p>
        </w:tc>
      </w:tr>
      <w:tr w:rsidR="00232526" w:rsidRPr="00232526" w14:paraId="661239F9" w14:textId="77777777" w:rsidTr="00232526">
        <w:tc>
          <w:tcPr>
            <w:tcW w:w="10206" w:type="dxa"/>
          </w:tcPr>
          <w:p w14:paraId="68E0A9F0" w14:textId="77777777" w:rsidR="00232526" w:rsidRPr="00CC2230" w:rsidRDefault="00232526" w:rsidP="007C5362">
            <w:pPr>
              <w:jc w:val="both"/>
              <w:rPr>
                <w:rFonts w:ascii="Arial" w:eastAsia="Times New Roman" w:hAnsi="Arial" w:cs="Arial"/>
                <w:sz w:val="20"/>
                <w:szCs w:val="20"/>
              </w:rPr>
            </w:pPr>
            <w:r>
              <w:rPr>
                <w:rFonts w:ascii="Arial" w:hAnsi="Arial"/>
                <w:sz w:val="20"/>
              </w:rPr>
              <w:t>Bruxelles,</w:t>
            </w:r>
          </w:p>
          <w:p w14:paraId="07A8D454" w14:textId="77777777" w:rsidR="00232526" w:rsidRDefault="00232526" w:rsidP="007C5362">
            <w:pPr>
              <w:jc w:val="both"/>
              <w:rPr>
                <w:rFonts w:ascii="Arial" w:eastAsia="Times New Roman" w:hAnsi="Arial" w:cs="Arial"/>
                <w:sz w:val="20"/>
                <w:szCs w:val="20"/>
                <w:lang w:eastAsia="fr-BE"/>
              </w:rPr>
            </w:pPr>
          </w:p>
          <w:p w14:paraId="0A8A2FB8" w14:textId="77777777" w:rsidR="00232526" w:rsidRDefault="00232526" w:rsidP="007C5362">
            <w:pPr>
              <w:jc w:val="both"/>
              <w:rPr>
                <w:rFonts w:ascii="Arial" w:eastAsia="Times New Roman" w:hAnsi="Arial" w:cs="Arial"/>
                <w:sz w:val="20"/>
                <w:szCs w:val="20"/>
                <w:lang w:eastAsia="fr-BE"/>
              </w:rPr>
            </w:pPr>
          </w:p>
          <w:p w14:paraId="4E537BD7" w14:textId="77777777" w:rsidR="00232526" w:rsidRDefault="00232526" w:rsidP="007C5362">
            <w:pPr>
              <w:jc w:val="both"/>
              <w:rPr>
                <w:rFonts w:ascii="Arial" w:eastAsia="Times New Roman" w:hAnsi="Arial" w:cs="Arial"/>
                <w:sz w:val="20"/>
                <w:szCs w:val="20"/>
                <w:lang w:eastAsia="fr-BE"/>
              </w:rPr>
            </w:pPr>
          </w:p>
          <w:p w14:paraId="37FB2378" w14:textId="77777777" w:rsidR="00232526" w:rsidRDefault="00232526" w:rsidP="007C5362">
            <w:pPr>
              <w:jc w:val="both"/>
              <w:rPr>
                <w:rFonts w:ascii="Arial" w:eastAsia="Times New Roman" w:hAnsi="Arial" w:cs="Arial"/>
                <w:sz w:val="20"/>
                <w:szCs w:val="20"/>
                <w:lang w:eastAsia="fr-BE"/>
              </w:rPr>
            </w:pPr>
          </w:p>
          <w:p w14:paraId="00482EC8" w14:textId="77777777" w:rsidR="00232526" w:rsidRDefault="00232526" w:rsidP="007C5362">
            <w:pPr>
              <w:jc w:val="both"/>
              <w:rPr>
                <w:rFonts w:ascii="Arial" w:eastAsia="Times New Roman" w:hAnsi="Arial" w:cs="Arial"/>
                <w:sz w:val="20"/>
                <w:szCs w:val="20"/>
                <w:lang w:eastAsia="fr-BE"/>
              </w:rPr>
            </w:pPr>
          </w:p>
          <w:p w14:paraId="406CF506" w14:textId="77777777" w:rsidR="00232526" w:rsidRDefault="00232526" w:rsidP="007C5362">
            <w:pPr>
              <w:jc w:val="both"/>
              <w:rPr>
                <w:rFonts w:ascii="Arial" w:eastAsia="Times New Roman" w:hAnsi="Arial" w:cs="Arial"/>
                <w:sz w:val="20"/>
                <w:szCs w:val="20"/>
                <w:lang w:eastAsia="fr-BE"/>
              </w:rPr>
            </w:pPr>
          </w:p>
          <w:p w14:paraId="212D2183" w14:textId="77777777" w:rsidR="00232526" w:rsidRDefault="00232526" w:rsidP="007C5362">
            <w:pPr>
              <w:jc w:val="both"/>
              <w:rPr>
                <w:rFonts w:ascii="Arial" w:eastAsia="Times New Roman" w:hAnsi="Arial" w:cs="Arial"/>
                <w:sz w:val="20"/>
                <w:szCs w:val="20"/>
                <w:lang w:eastAsia="fr-BE"/>
              </w:rPr>
            </w:pPr>
          </w:p>
          <w:p w14:paraId="6D122CC0" w14:textId="77777777" w:rsidR="00232526" w:rsidRDefault="00232526" w:rsidP="007C5362">
            <w:pPr>
              <w:jc w:val="both"/>
              <w:rPr>
                <w:rFonts w:ascii="Arial" w:eastAsia="Times New Roman" w:hAnsi="Arial" w:cs="Arial"/>
                <w:sz w:val="20"/>
                <w:szCs w:val="20"/>
                <w:lang w:eastAsia="fr-BE"/>
              </w:rPr>
            </w:pPr>
          </w:p>
          <w:p w14:paraId="1400381A" w14:textId="77777777" w:rsidR="00232526" w:rsidRDefault="00232526" w:rsidP="007C5362">
            <w:pPr>
              <w:jc w:val="both"/>
              <w:rPr>
                <w:rFonts w:ascii="Arial" w:eastAsia="Times New Roman" w:hAnsi="Arial" w:cs="Arial"/>
                <w:sz w:val="20"/>
                <w:szCs w:val="20"/>
                <w:lang w:eastAsia="fr-BE"/>
              </w:rPr>
            </w:pPr>
          </w:p>
          <w:p w14:paraId="0F2B3E4D" w14:textId="77777777" w:rsidR="00232526" w:rsidRDefault="00232526" w:rsidP="007C5362">
            <w:pPr>
              <w:jc w:val="both"/>
              <w:rPr>
                <w:rFonts w:ascii="Arial" w:eastAsia="Times New Roman" w:hAnsi="Arial" w:cs="Arial"/>
                <w:sz w:val="20"/>
                <w:szCs w:val="20"/>
                <w:lang w:eastAsia="fr-BE"/>
              </w:rPr>
            </w:pPr>
          </w:p>
          <w:p w14:paraId="1837378A" w14:textId="77777777" w:rsidR="00232526" w:rsidRPr="00CC2230" w:rsidRDefault="00232526" w:rsidP="007C5362">
            <w:pPr>
              <w:jc w:val="both"/>
              <w:rPr>
                <w:rFonts w:ascii="Arial" w:eastAsia="Times New Roman" w:hAnsi="Arial" w:cs="Arial"/>
                <w:sz w:val="20"/>
                <w:szCs w:val="20"/>
                <w:lang w:eastAsia="fr-BE"/>
              </w:rPr>
            </w:pPr>
          </w:p>
          <w:p w14:paraId="0ACBDE1C" w14:textId="77777777" w:rsidR="00232526" w:rsidRPr="00CC2230" w:rsidRDefault="00232526" w:rsidP="007C5362">
            <w:pPr>
              <w:jc w:val="both"/>
              <w:rPr>
                <w:rFonts w:ascii="Arial" w:eastAsia="Times New Roman" w:hAnsi="Arial" w:cs="Arial"/>
                <w:sz w:val="20"/>
                <w:szCs w:val="20"/>
                <w:lang w:eastAsia="fr-BE"/>
              </w:rPr>
            </w:pPr>
          </w:p>
          <w:p w14:paraId="4A148CFF" w14:textId="77777777" w:rsidR="00232526" w:rsidRPr="00AF41DA" w:rsidRDefault="00232526" w:rsidP="00A54525">
            <w:pPr>
              <w:jc w:val="center"/>
              <w:rPr>
                <w:rFonts w:ascii="Arial" w:eastAsia="Times New Roman" w:hAnsi="Arial" w:cs="Arial"/>
                <w:sz w:val="20"/>
                <w:szCs w:val="20"/>
              </w:rPr>
            </w:pPr>
            <w:r>
              <w:rPr>
                <w:rFonts w:ascii="Arial" w:hAnsi="Arial"/>
                <w:sz w:val="20"/>
              </w:rPr>
              <w:t>på Hans Majestæts vegne:</w:t>
            </w:r>
          </w:p>
          <w:p w14:paraId="1171EEA7" w14:textId="6956857A" w:rsidR="00232526" w:rsidRDefault="00232526" w:rsidP="00A54525">
            <w:pPr>
              <w:jc w:val="center"/>
              <w:rPr>
                <w:rFonts w:ascii="Arial" w:eastAsia="Times New Roman" w:hAnsi="Arial" w:cs="Arial"/>
                <w:iCs/>
                <w:sz w:val="20"/>
                <w:szCs w:val="20"/>
              </w:rPr>
            </w:pPr>
            <w:r>
              <w:rPr>
                <w:rFonts w:ascii="Arial" w:hAnsi="Arial"/>
                <w:sz w:val="20"/>
              </w:rPr>
              <w:t>Landbrugsministeren,</w:t>
            </w:r>
          </w:p>
          <w:p w14:paraId="374B7FF9" w14:textId="66794773" w:rsidR="00232526" w:rsidRPr="00C67B6E" w:rsidRDefault="00232526" w:rsidP="00A54525">
            <w:pPr>
              <w:jc w:val="center"/>
              <w:rPr>
                <w:rFonts w:ascii="Arial" w:eastAsia="Times New Roman" w:hAnsi="Arial" w:cs="Arial"/>
                <w:iCs/>
                <w:sz w:val="20"/>
                <w:szCs w:val="20"/>
                <w:lang w:val="en-US" w:eastAsia="fr-BE"/>
              </w:rPr>
            </w:pPr>
          </w:p>
          <w:p w14:paraId="55B6F85E" w14:textId="67631612" w:rsidR="00232526" w:rsidRPr="00C67B6E" w:rsidRDefault="00232526" w:rsidP="00A54525">
            <w:pPr>
              <w:jc w:val="center"/>
              <w:rPr>
                <w:rFonts w:ascii="Arial" w:eastAsia="Times New Roman" w:hAnsi="Arial" w:cs="Arial"/>
                <w:iCs/>
                <w:sz w:val="20"/>
                <w:szCs w:val="20"/>
                <w:lang w:val="en-US" w:eastAsia="fr-BE"/>
              </w:rPr>
            </w:pPr>
          </w:p>
          <w:p w14:paraId="2663041F" w14:textId="77777777" w:rsidR="00232526" w:rsidRPr="00C67B6E" w:rsidRDefault="00232526" w:rsidP="00A54525">
            <w:pPr>
              <w:jc w:val="center"/>
              <w:rPr>
                <w:rFonts w:ascii="Arial" w:eastAsia="Times New Roman" w:hAnsi="Arial" w:cs="Arial"/>
                <w:iCs/>
                <w:sz w:val="20"/>
                <w:szCs w:val="20"/>
                <w:lang w:val="en-US" w:eastAsia="fr-BE"/>
              </w:rPr>
            </w:pPr>
          </w:p>
          <w:p w14:paraId="40CA5735" w14:textId="77777777" w:rsidR="00232526" w:rsidRPr="00C67B6E" w:rsidRDefault="00232526" w:rsidP="00A54525">
            <w:pPr>
              <w:jc w:val="center"/>
              <w:rPr>
                <w:rFonts w:ascii="Arial" w:eastAsia="Times New Roman" w:hAnsi="Arial" w:cs="Arial"/>
                <w:iCs/>
                <w:sz w:val="20"/>
                <w:szCs w:val="20"/>
                <w:lang w:val="en-US" w:eastAsia="fr-BE"/>
              </w:rPr>
            </w:pPr>
          </w:p>
          <w:p w14:paraId="30DC83C6" w14:textId="77777777" w:rsidR="00232526" w:rsidRPr="00C67B6E" w:rsidRDefault="00232526" w:rsidP="00A54525">
            <w:pPr>
              <w:jc w:val="center"/>
              <w:rPr>
                <w:rFonts w:ascii="Arial" w:eastAsia="Times New Roman" w:hAnsi="Arial" w:cs="Arial"/>
                <w:iCs/>
                <w:sz w:val="20"/>
                <w:szCs w:val="20"/>
                <w:lang w:val="en-US" w:eastAsia="fr-BE"/>
              </w:rPr>
            </w:pPr>
          </w:p>
          <w:p w14:paraId="6A8BE8E3" w14:textId="77777777" w:rsidR="00232526" w:rsidRPr="00C67B6E" w:rsidRDefault="00232526" w:rsidP="00A54525">
            <w:pPr>
              <w:jc w:val="center"/>
              <w:rPr>
                <w:rFonts w:ascii="Arial" w:eastAsia="Times New Roman" w:hAnsi="Arial" w:cs="Arial"/>
                <w:iCs/>
                <w:sz w:val="20"/>
                <w:szCs w:val="20"/>
                <w:lang w:val="en-US" w:eastAsia="fr-BE"/>
              </w:rPr>
            </w:pPr>
          </w:p>
          <w:p w14:paraId="7BFA7B92" w14:textId="77777777" w:rsidR="00232526" w:rsidRPr="00C67B6E" w:rsidRDefault="00232526" w:rsidP="00A54525">
            <w:pPr>
              <w:jc w:val="center"/>
              <w:rPr>
                <w:rFonts w:ascii="Arial" w:eastAsia="Times New Roman" w:hAnsi="Arial" w:cs="Arial"/>
                <w:iCs/>
                <w:sz w:val="20"/>
                <w:szCs w:val="20"/>
                <w:lang w:val="en-US" w:eastAsia="fr-BE"/>
              </w:rPr>
            </w:pPr>
          </w:p>
          <w:p w14:paraId="2DB86B3D" w14:textId="77777777" w:rsidR="00232526" w:rsidRPr="00C67B6E" w:rsidRDefault="00232526" w:rsidP="00A54525">
            <w:pPr>
              <w:jc w:val="center"/>
              <w:rPr>
                <w:rFonts w:ascii="Arial" w:eastAsia="Times New Roman" w:hAnsi="Arial" w:cs="Arial"/>
                <w:iCs/>
                <w:sz w:val="20"/>
                <w:szCs w:val="20"/>
                <w:lang w:val="en-US" w:eastAsia="fr-BE"/>
              </w:rPr>
            </w:pPr>
          </w:p>
          <w:p w14:paraId="0B935A0B" w14:textId="77777777" w:rsidR="00232526" w:rsidRPr="00C67B6E" w:rsidRDefault="00232526" w:rsidP="00A54525">
            <w:pPr>
              <w:jc w:val="center"/>
              <w:rPr>
                <w:rFonts w:ascii="Arial" w:eastAsia="Times New Roman" w:hAnsi="Arial" w:cs="Arial"/>
                <w:iCs/>
                <w:sz w:val="20"/>
                <w:szCs w:val="20"/>
                <w:lang w:val="en-US" w:eastAsia="fr-BE"/>
              </w:rPr>
            </w:pPr>
          </w:p>
          <w:p w14:paraId="13926854" w14:textId="77777777" w:rsidR="00232526" w:rsidRPr="00C67B6E" w:rsidRDefault="00232526" w:rsidP="00A54525">
            <w:pPr>
              <w:jc w:val="center"/>
              <w:rPr>
                <w:rFonts w:ascii="Arial" w:eastAsia="Times New Roman" w:hAnsi="Arial" w:cs="Arial"/>
                <w:iCs/>
                <w:sz w:val="20"/>
                <w:szCs w:val="20"/>
                <w:lang w:val="en-US" w:eastAsia="fr-BE"/>
              </w:rPr>
            </w:pPr>
          </w:p>
          <w:p w14:paraId="2CFE683A" w14:textId="77777777" w:rsidR="00232526" w:rsidRPr="00C67B6E" w:rsidRDefault="00232526" w:rsidP="00A54525">
            <w:pPr>
              <w:jc w:val="center"/>
              <w:rPr>
                <w:rFonts w:ascii="Arial" w:eastAsia="Times New Roman" w:hAnsi="Arial" w:cs="Arial"/>
                <w:iCs/>
                <w:sz w:val="20"/>
                <w:szCs w:val="20"/>
                <w:lang w:val="en-US" w:eastAsia="fr-BE"/>
              </w:rPr>
            </w:pPr>
          </w:p>
          <w:p w14:paraId="5F52AE44" w14:textId="01F45EF8" w:rsidR="00232526" w:rsidRPr="00C67B6E" w:rsidRDefault="00232526" w:rsidP="00A54525">
            <w:pPr>
              <w:jc w:val="center"/>
              <w:rPr>
                <w:rFonts w:ascii="Arial" w:eastAsia="Times New Roman" w:hAnsi="Arial" w:cs="Arial"/>
                <w:iCs/>
                <w:sz w:val="20"/>
                <w:szCs w:val="20"/>
                <w:lang w:val="en-US" w:eastAsia="fr-BE"/>
              </w:rPr>
            </w:pPr>
          </w:p>
          <w:p w14:paraId="16EBF1AA" w14:textId="74A2C89F" w:rsidR="00232526" w:rsidRPr="00C67B6E" w:rsidRDefault="00232526" w:rsidP="00A54525">
            <w:pPr>
              <w:jc w:val="center"/>
              <w:rPr>
                <w:rFonts w:ascii="Arial" w:eastAsia="Times New Roman" w:hAnsi="Arial" w:cs="Arial"/>
                <w:iCs/>
                <w:sz w:val="20"/>
                <w:szCs w:val="20"/>
                <w:lang w:val="en-US" w:eastAsia="fr-BE"/>
              </w:rPr>
            </w:pPr>
          </w:p>
          <w:p w14:paraId="23F75FA5" w14:textId="18C4A182" w:rsidR="00232526" w:rsidRPr="00E71D0B" w:rsidRDefault="00232526" w:rsidP="00A54525">
            <w:pPr>
              <w:jc w:val="center"/>
              <w:rPr>
                <w:rFonts w:ascii="Arial" w:eastAsia="Times New Roman" w:hAnsi="Arial" w:cs="Arial"/>
                <w:iCs/>
                <w:sz w:val="20"/>
                <w:szCs w:val="20"/>
              </w:rPr>
            </w:pPr>
            <w:r>
              <w:rPr>
                <w:rFonts w:ascii="Arial" w:hAnsi="Arial"/>
              </w:rPr>
              <w:t xml:space="preserve">David </w:t>
            </w:r>
            <w:r w:rsidR="001D4644">
              <w:rPr>
                <w:rFonts w:ascii="Arial" w:hAnsi="Arial"/>
              </w:rPr>
              <w:t>CLARINVAL</w:t>
            </w:r>
          </w:p>
          <w:p w14:paraId="47007817" w14:textId="72E65EB3" w:rsidR="00232526" w:rsidRPr="00A54525" w:rsidRDefault="00232526" w:rsidP="007C5362">
            <w:pPr>
              <w:jc w:val="both"/>
              <w:rPr>
                <w:rFonts w:ascii="Arial" w:eastAsia="Times New Roman" w:hAnsi="Arial" w:cs="Arial"/>
                <w:sz w:val="20"/>
                <w:szCs w:val="20"/>
                <w:lang w:eastAsia="fr-BE"/>
              </w:rPr>
            </w:pPr>
          </w:p>
        </w:tc>
      </w:tr>
      <w:tr w:rsidR="00232526" w:rsidRPr="00232526" w14:paraId="3A02DD1A" w14:textId="77777777" w:rsidTr="00232526">
        <w:tc>
          <w:tcPr>
            <w:tcW w:w="10206" w:type="dxa"/>
          </w:tcPr>
          <w:p w14:paraId="08042412" w14:textId="77777777" w:rsidR="00232526" w:rsidRPr="00C67B6E" w:rsidRDefault="00232526" w:rsidP="007C5362">
            <w:pPr>
              <w:jc w:val="both"/>
              <w:rPr>
                <w:rFonts w:ascii="Arial" w:eastAsia="Times New Roman" w:hAnsi="Arial" w:cs="Arial"/>
                <w:sz w:val="20"/>
                <w:szCs w:val="20"/>
                <w:lang w:val="en-US" w:eastAsia="fr-BE"/>
              </w:rPr>
            </w:pPr>
          </w:p>
        </w:tc>
      </w:tr>
    </w:tbl>
    <w:p w14:paraId="75E09660" w14:textId="77777777" w:rsidR="00B00375" w:rsidRPr="00996BC3" w:rsidRDefault="00B00375">
      <w:r>
        <w:br w:type="page"/>
      </w:r>
    </w:p>
    <w:p w14:paraId="4DAD140C" w14:textId="77777777" w:rsidR="008D5C9C" w:rsidRPr="00996BC3"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p w14:paraId="03E6FB96" w14:textId="77777777" w:rsidR="008D5C9C" w:rsidRPr="00036775" w:rsidRDefault="008D5C9C" w:rsidP="008D5C9C">
      <w:pPr>
        <w:ind w:left="-720" w:right="-1234"/>
        <w:jc w:val="center"/>
        <w:outlineLvl w:val="0"/>
        <w:rPr>
          <w:rFonts w:ascii="Arial" w:hAnsi="Arial" w:cs="Arial"/>
          <w:b/>
          <w:bCs/>
          <w:sz w:val="20"/>
          <w:szCs w:val="20"/>
        </w:rPr>
      </w:pPr>
      <w:r>
        <w:rPr>
          <w:rFonts w:ascii="Arial" w:hAnsi="Arial"/>
          <w:sz w:val="20"/>
        </w:rPr>
        <w:t> </w:t>
      </w:r>
      <w:bookmarkStart w:id="3" w:name="_Hlk15996804"/>
      <w:r>
        <w:rPr>
          <w:rFonts w:ascii="Arial" w:hAnsi="Arial"/>
          <w:b/>
          <w:sz w:val="20"/>
        </w:rPr>
        <w:t>Bilag 1</w:t>
      </w:r>
    </w:p>
    <w:p w14:paraId="4F4E5A32" w14:textId="0ED2292A" w:rsidR="008D5C9C" w:rsidRDefault="003C31F3" w:rsidP="00E25491">
      <w:pPr>
        <w:pStyle w:val="BlockText"/>
        <w:ind w:left="0" w:right="-2"/>
        <w:jc w:val="both"/>
        <w:rPr>
          <w:szCs w:val="20"/>
        </w:rPr>
      </w:pPr>
      <w:r>
        <w:t xml:space="preserve">Del A. Virksomheder og deres aktiviteter, den tilsvarende årlige basisfrekvens, lavfrekvente og høje frekvens for inspektioner samt mindste og maksimale inspektionsvarigheder pr. inspektionstype. </w:t>
      </w:r>
    </w:p>
    <w:p w14:paraId="4BC12AE4" w14:textId="78EC20A4" w:rsidR="00F95D14" w:rsidRDefault="00F95D14" w:rsidP="00E25491">
      <w:pPr>
        <w:pStyle w:val="BlockText"/>
        <w:ind w:left="0" w:right="-2"/>
        <w:jc w:val="both"/>
        <w:rPr>
          <w:szCs w:val="20"/>
        </w:rPr>
      </w:pPr>
    </w:p>
    <w:p w14:paraId="15AD3642" w14:textId="0DB1D533" w:rsidR="00F95D14" w:rsidRDefault="00F95D14" w:rsidP="00E25491">
      <w:pPr>
        <w:pStyle w:val="BlockText"/>
        <w:ind w:left="0" w:right="-2"/>
        <w:jc w:val="both"/>
        <w:rPr>
          <w:szCs w:val="20"/>
        </w:rPr>
      </w:pPr>
    </w:p>
    <w:tbl>
      <w:tblPr>
        <w:tblStyle w:val="TableGrid"/>
        <w:tblW w:w="0" w:type="auto"/>
        <w:tblLook w:val="04A0" w:firstRow="1" w:lastRow="0" w:firstColumn="1" w:lastColumn="0" w:noHBand="0" w:noVBand="1"/>
      </w:tblPr>
      <w:tblGrid>
        <w:gridCol w:w="2984"/>
        <w:gridCol w:w="2384"/>
        <w:gridCol w:w="2441"/>
        <w:gridCol w:w="2385"/>
      </w:tblGrid>
      <w:tr w:rsidR="00F95D14" w14:paraId="1110F5D9" w14:textId="77777777" w:rsidTr="00656489">
        <w:tc>
          <w:tcPr>
            <w:tcW w:w="2548" w:type="dxa"/>
          </w:tcPr>
          <w:p w14:paraId="0ECA4F1D" w14:textId="77777777" w:rsidR="00F95D14" w:rsidRDefault="00F95D14" w:rsidP="00E25491">
            <w:pPr>
              <w:pStyle w:val="BlockText"/>
              <w:ind w:left="0" w:right="-2"/>
              <w:jc w:val="both"/>
              <w:rPr>
                <w:szCs w:val="20"/>
              </w:rPr>
            </w:pPr>
          </w:p>
        </w:tc>
        <w:tc>
          <w:tcPr>
            <w:tcW w:w="2548" w:type="dxa"/>
          </w:tcPr>
          <w:p w14:paraId="265D5404" w14:textId="2F81F112" w:rsidR="00D274C7" w:rsidRDefault="00F95D14" w:rsidP="00D274C7">
            <w:pPr>
              <w:pStyle w:val="BlockText"/>
              <w:ind w:left="0" w:right="-2"/>
              <w:rPr>
                <w:szCs w:val="20"/>
              </w:rPr>
            </w:pPr>
            <w:r>
              <w:t xml:space="preserve">Lav årlig frekvens </w:t>
            </w:r>
          </w:p>
          <w:p w14:paraId="0249B92C" w14:textId="4A2BC805" w:rsidR="00F95D14" w:rsidRDefault="00F95D14" w:rsidP="00656489">
            <w:pPr>
              <w:pStyle w:val="BlockText"/>
              <w:ind w:left="0" w:right="-2"/>
              <w:rPr>
                <w:szCs w:val="20"/>
              </w:rPr>
            </w:pPr>
            <w:r>
              <w:t>udtrykt som et tal</w:t>
            </w:r>
          </w:p>
        </w:tc>
        <w:tc>
          <w:tcPr>
            <w:tcW w:w="2549" w:type="dxa"/>
          </w:tcPr>
          <w:p w14:paraId="615171D9" w14:textId="18BC5F67" w:rsidR="00F95D14" w:rsidRDefault="00F95D14" w:rsidP="00656489">
            <w:pPr>
              <w:pStyle w:val="BlockText"/>
              <w:ind w:left="0" w:right="-2"/>
              <w:rPr>
                <w:szCs w:val="20"/>
              </w:rPr>
            </w:pPr>
            <w:r>
              <w:t>Årlig basisfrekvens udtrykt som et tal</w:t>
            </w:r>
          </w:p>
        </w:tc>
        <w:tc>
          <w:tcPr>
            <w:tcW w:w="2549" w:type="dxa"/>
          </w:tcPr>
          <w:p w14:paraId="1B950C42" w14:textId="0DA4A11A" w:rsidR="00D274C7" w:rsidRDefault="00F95D14" w:rsidP="00D274C7">
            <w:pPr>
              <w:pStyle w:val="BlockText"/>
              <w:ind w:left="0" w:right="-2"/>
              <w:rPr>
                <w:szCs w:val="20"/>
              </w:rPr>
            </w:pPr>
            <w:r>
              <w:t xml:space="preserve">Høj årlig frekvens </w:t>
            </w:r>
          </w:p>
          <w:p w14:paraId="0C8979C3" w14:textId="47D565AC" w:rsidR="00F95D14" w:rsidRDefault="00F95D14" w:rsidP="00991E39">
            <w:pPr>
              <w:pStyle w:val="BlockText"/>
              <w:ind w:left="0" w:right="-2"/>
              <w:rPr>
                <w:szCs w:val="20"/>
              </w:rPr>
            </w:pPr>
            <w:r>
              <w:t>udtrykt som et tal.</w:t>
            </w:r>
          </w:p>
        </w:tc>
      </w:tr>
      <w:tr w:rsidR="00F95D14" w14:paraId="42F5A55C" w14:textId="77777777" w:rsidTr="00656489">
        <w:tc>
          <w:tcPr>
            <w:tcW w:w="2548" w:type="dxa"/>
          </w:tcPr>
          <w:p w14:paraId="52B44EA9" w14:textId="678112B6" w:rsidR="00F95D14" w:rsidRPr="00F95D14" w:rsidRDefault="00F95D14" w:rsidP="00DB1294">
            <w:pPr>
              <w:pStyle w:val="BlockText"/>
              <w:ind w:left="0" w:right="-2"/>
              <w:jc w:val="left"/>
              <w:rPr>
                <w:szCs w:val="20"/>
              </w:rPr>
            </w:pPr>
            <w:r>
              <w:t>1. Opskæringsvirksomheder</w:t>
            </w:r>
          </w:p>
        </w:tc>
        <w:tc>
          <w:tcPr>
            <w:tcW w:w="2548" w:type="dxa"/>
          </w:tcPr>
          <w:p w14:paraId="6A3A9883" w14:textId="0C317477" w:rsidR="00F95D14" w:rsidRDefault="00F95D14" w:rsidP="00991E39">
            <w:pPr>
              <w:pStyle w:val="BlockText"/>
              <w:ind w:left="0" w:right="-2"/>
              <w:rPr>
                <w:szCs w:val="20"/>
              </w:rPr>
            </w:pPr>
            <w:r>
              <w:t>2</w:t>
            </w:r>
          </w:p>
        </w:tc>
        <w:tc>
          <w:tcPr>
            <w:tcW w:w="2549" w:type="dxa"/>
          </w:tcPr>
          <w:p w14:paraId="64F9C1BD" w14:textId="46DC432B" w:rsidR="00F95D14" w:rsidRDefault="00F95D14" w:rsidP="00991E39">
            <w:pPr>
              <w:pStyle w:val="BlockText"/>
              <w:ind w:left="0" w:right="-2"/>
              <w:rPr>
                <w:szCs w:val="20"/>
              </w:rPr>
            </w:pPr>
            <w:r>
              <w:t>4</w:t>
            </w:r>
          </w:p>
        </w:tc>
        <w:tc>
          <w:tcPr>
            <w:tcW w:w="2549" w:type="dxa"/>
          </w:tcPr>
          <w:p w14:paraId="5C8A5BEE" w14:textId="0B09A5FC" w:rsidR="00F95D14" w:rsidRDefault="00F95D14" w:rsidP="00991E39">
            <w:pPr>
              <w:pStyle w:val="BlockText"/>
              <w:ind w:left="0" w:right="-2"/>
              <w:rPr>
                <w:szCs w:val="20"/>
              </w:rPr>
            </w:pPr>
            <w:r>
              <w:t>6</w:t>
            </w:r>
          </w:p>
        </w:tc>
      </w:tr>
      <w:tr w:rsidR="00F95D14" w14:paraId="067FBB9E" w14:textId="77777777" w:rsidTr="00656489">
        <w:tc>
          <w:tcPr>
            <w:tcW w:w="2548" w:type="dxa"/>
          </w:tcPr>
          <w:p w14:paraId="64D5837A" w14:textId="5A6522F1" w:rsidR="00F95D14" w:rsidRPr="00F95D14" w:rsidRDefault="00F95D14" w:rsidP="00991E39">
            <w:pPr>
              <w:pStyle w:val="BlockText"/>
              <w:ind w:left="0" w:right="-2"/>
              <w:jc w:val="left"/>
              <w:rPr>
                <w:szCs w:val="20"/>
              </w:rPr>
            </w:pPr>
            <w:r>
              <w:t>2. Håndteringsvirksomheder:</w:t>
            </w:r>
          </w:p>
        </w:tc>
        <w:tc>
          <w:tcPr>
            <w:tcW w:w="2548" w:type="dxa"/>
          </w:tcPr>
          <w:p w14:paraId="6E21BCFA" w14:textId="77777777" w:rsidR="00F95D14" w:rsidRDefault="00F95D14" w:rsidP="00991E39">
            <w:pPr>
              <w:pStyle w:val="BlockText"/>
              <w:ind w:left="0" w:right="-2"/>
              <w:rPr>
                <w:szCs w:val="20"/>
              </w:rPr>
            </w:pPr>
          </w:p>
        </w:tc>
        <w:tc>
          <w:tcPr>
            <w:tcW w:w="2549" w:type="dxa"/>
          </w:tcPr>
          <w:p w14:paraId="1F5BC4F9" w14:textId="77777777" w:rsidR="00F95D14" w:rsidRDefault="00F95D14" w:rsidP="00991E39">
            <w:pPr>
              <w:pStyle w:val="BlockText"/>
              <w:ind w:left="0" w:right="-2"/>
              <w:rPr>
                <w:szCs w:val="20"/>
              </w:rPr>
            </w:pPr>
          </w:p>
        </w:tc>
        <w:tc>
          <w:tcPr>
            <w:tcW w:w="2549" w:type="dxa"/>
          </w:tcPr>
          <w:p w14:paraId="1EA04B91" w14:textId="77777777" w:rsidR="00F95D14" w:rsidRDefault="00F95D14" w:rsidP="00991E39">
            <w:pPr>
              <w:pStyle w:val="BlockText"/>
              <w:ind w:left="0" w:right="-2"/>
              <w:rPr>
                <w:szCs w:val="20"/>
              </w:rPr>
            </w:pPr>
          </w:p>
        </w:tc>
      </w:tr>
      <w:tr w:rsidR="00F95D14" w14:paraId="2DDF2AD6" w14:textId="77777777" w:rsidTr="00656489">
        <w:tc>
          <w:tcPr>
            <w:tcW w:w="2548" w:type="dxa"/>
          </w:tcPr>
          <w:p w14:paraId="6D4D49E1" w14:textId="74FA4F97" w:rsidR="00F95D14" w:rsidRPr="00991E39" w:rsidRDefault="00F95D14" w:rsidP="00DB1294">
            <w:pPr>
              <w:pStyle w:val="BlockText"/>
              <w:ind w:left="0" w:right="-2"/>
              <w:jc w:val="left"/>
              <w:rPr>
                <w:b w:val="0"/>
                <w:bCs w:val="0"/>
                <w:szCs w:val="20"/>
              </w:rPr>
            </w:pPr>
            <w:r>
              <w:rPr>
                <w:b w:val="0"/>
                <w:i/>
              </w:rPr>
              <w:t xml:space="preserve">a) </w:t>
            </w:r>
            <w:r>
              <w:rPr>
                <w:b w:val="0"/>
              </w:rPr>
              <w:t>virksomheder til fremstilling af hakket kød, tilberedt kød og maskinsepareret kød</w:t>
            </w:r>
          </w:p>
        </w:tc>
        <w:tc>
          <w:tcPr>
            <w:tcW w:w="2548" w:type="dxa"/>
          </w:tcPr>
          <w:p w14:paraId="49182065" w14:textId="793542A2" w:rsidR="00F95D14" w:rsidRDefault="00F95D14" w:rsidP="00991E39">
            <w:pPr>
              <w:pStyle w:val="BlockText"/>
              <w:ind w:left="0" w:right="-2"/>
              <w:rPr>
                <w:szCs w:val="20"/>
              </w:rPr>
            </w:pPr>
            <w:r>
              <w:t>2</w:t>
            </w:r>
          </w:p>
        </w:tc>
        <w:tc>
          <w:tcPr>
            <w:tcW w:w="2549" w:type="dxa"/>
          </w:tcPr>
          <w:p w14:paraId="3D9F8CA5" w14:textId="604DAA62" w:rsidR="00F95D14" w:rsidRDefault="00F95D14" w:rsidP="00991E39">
            <w:pPr>
              <w:pStyle w:val="BlockText"/>
              <w:ind w:left="0" w:right="-2"/>
              <w:rPr>
                <w:szCs w:val="20"/>
              </w:rPr>
            </w:pPr>
            <w:r>
              <w:t>4</w:t>
            </w:r>
          </w:p>
        </w:tc>
        <w:tc>
          <w:tcPr>
            <w:tcW w:w="2549" w:type="dxa"/>
          </w:tcPr>
          <w:p w14:paraId="2CE37A7F" w14:textId="3E41B122" w:rsidR="00F95D14" w:rsidRDefault="00F95D14" w:rsidP="00991E39">
            <w:pPr>
              <w:pStyle w:val="BlockText"/>
              <w:ind w:left="0" w:right="-2"/>
              <w:rPr>
                <w:szCs w:val="20"/>
              </w:rPr>
            </w:pPr>
            <w:r>
              <w:t>6</w:t>
            </w:r>
          </w:p>
        </w:tc>
      </w:tr>
      <w:tr w:rsidR="00F95D14" w14:paraId="0C5AC8DE" w14:textId="77777777" w:rsidTr="00656489">
        <w:tc>
          <w:tcPr>
            <w:tcW w:w="2548" w:type="dxa"/>
          </w:tcPr>
          <w:p w14:paraId="657B1F45" w14:textId="41CC3E1B" w:rsidR="00F95D14" w:rsidRPr="00F85A37" w:rsidRDefault="00F95D14" w:rsidP="00F85A37">
            <w:pPr>
              <w:pStyle w:val="BlockText"/>
              <w:ind w:left="0" w:right="-2"/>
              <w:jc w:val="left"/>
              <w:rPr>
                <w:b w:val="0"/>
                <w:bCs w:val="0"/>
                <w:szCs w:val="20"/>
              </w:rPr>
            </w:pPr>
            <w:r>
              <w:rPr>
                <w:b w:val="0"/>
                <w:i/>
              </w:rPr>
              <w:t xml:space="preserve">b) </w:t>
            </w:r>
            <w:r>
              <w:rPr>
                <w:b w:val="0"/>
              </w:rPr>
              <w:t>virksomheder, der håndterer fiskevarer</w:t>
            </w:r>
          </w:p>
        </w:tc>
        <w:tc>
          <w:tcPr>
            <w:tcW w:w="2548" w:type="dxa"/>
          </w:tcPr>
          <w:p w14:paraId="3F6B7781" w14:textId="0B4A4687" w:rsidR="00F95D14" w:rsidRDefault="00F95D14" w:rsidP="00F85A37">
            <w:pPr>
              <w:pStyle w:val="BlockText"/>
              <w:ind w:left="0" w:right="-2"/>
              <w:rPr>
                <w:szCs w:val="20"/>
              </w:rPr>
            </w:pPr>
            <w:r>
              <w:t>2</w:t>
            </w:r>
          </w:p>
        </w:tc>
        <w:tc>
          <w:tcPr>
            <w:tcW w:w="2549" w:type="dxa"/>
          </w:tcPr>
          <w:p w14:paraId="18D456C0" w14:textId="1E8E5170" w:rsidR="00F95D14" w:rsidRDefault="00F95D14" w:rsidP="00F85A37">
            <w:pPr>
              <w:pStyle w:val="BlockText"/>
              <w:ind w:left="0" w:right="-2"/>
              <w:rPr>
                <w:szCs w:val="20"/>
              </w:rPr>
            </w:pPr>
            <w:r>
              <w:t>4</w:t>
            </w:r>
          </w:p>
        </w:tc>
        <w:tc>
          <w:tcPr>
            <w:tcW w:w="2549" w:type="dxa"/>
          </w:tcPr>
          <w:p w14:paraId="2510B0C9" w14:textId="23BDAA79" w:rsidR="00F95D14" w:rsidRDefault="00F95D14" w:rsidP="00F85A37">
            <w:pPr>
              <w:pStyle w:val="BlockText"/>
              <w:ind w:left="0" w:right="-2"/>
              <w:rPr>
                <w:szCs w:val="20"/>
              </w:rPr>
            </w:pPr>
            <w:r>
              <w:t>6</w:t>
            </w:r>
          </w:p>
        </w:tc>
      </w:tr>
      <w:tr w:rsidR="00F95D14" w14:paraId="6F7D7FA0" w14:textId="77777777" w:rsidTr="00656489">
        <w:tc>
          <w:tcPr>
            <w:tcW w:w="2548" w:type="dxa"/>
          </w:tcPr>
          <w:p w14:paraId="11D8A8D2" w14:textId="45906EAE" w:rsidR="00F95D14" w:rsidRPr="00F85A37" w:rsidRDefault="00F95D14" w:rsidP="00CC2861">
            <w:pPr>
              <w:pStyle w:val="BlockText"/>
              <w:ind w:left="0" w:right="-2"/>
              <w:jc w:val="left"/>
              <w:rPr>
                <w:b w:val="0"/>
                <w:bCs w:val="0"/>
                <w:szCs w:val="20"/>
              </w:rPr>
            </w:pPr>
            <w:r>
              <w:rPr>
                <w:b w:val="0"/>
                <w:i/>
              </w:rPr>
              <w:t xml:space="preserve">c) </w:t>
            </w:r>
            <w:r>
              <w:rPr>
                <w:b w:val="0"/>
              </w:rPr>
              <w:t>rensningscentre og ekspeditionscentre for levende toskallede bløddyr</w:t>
            </w:r>
          </w:p>
        </w:tc>
        <w:tc>
          <w:tcPr>
            <w:tcW w:w="2548" w:type="dxa"/>
          </w:tcPr>
          <w:p w14:paraId="3FD12E4C" w14:textId="6DE2BDEB" w:rsidR="00F95D14" w:rsidRDefault="00930A46" w:rsidP="00991E39">
            <w:pPr>
              <w:pStyle w:val="BlockText"/>
              <w:ind w:left="0" w:right="-2"/>
              <w:rPr>
                <w:szCs w:val="20"/>
              </w:rPr>
            </w:pPr>
            <w:r>
              <w:t>2</w:t>
            </w:r>
          </w:p>
        </w:tc>
        <w:tc>
          <w:tcPr>
            <w:tcW w:w="2549" w:type="dxa"/>
          </w:tcPr>
          <w:p w14:paraId="56E9E151" w14:textId="0E4B4A03" w:rsidR="00F95D14" w:rsidRDefault="00930A46" w:rsidP="00991E39">
            <w:pPr>
              <w:pStyle w:val="BlockText"/>
              <w:ind w:left="0" w:right="-2"/>
              <w:rPr>
                <w:szCs w:val="20"/>
              </w:rPr>
            </w:pPr>
            <w:r>
              <w:t>4</w:t>
            </w:r>
          </w:p>
        </w:tc>
        <w:tc>
          <w:tcPr>
            <w:tcW w:w="2549" w:type="dxa"/>
          </w:tcPr>
          <w:p w14:paraId="6575B3BE" w14:textId="684F28B5" w:rsidR="00F95D14" w:rsidRDefault="00930A46" w:rsidP="00991E39">
            <w:pPr>
              <w:pStyle w:val="BlockText"/>
              <w:ind w:left="0" w:right="-2"/>
              <w:rPr>
                <w:szCs w:val="20"/>
              </w:rPr>
            </w:pPr>
            <w:r>
              <w:t>6</w:t>
            </w:r>
          </w:p>
        </w:tc>
      </w:tr>
      <w:tr w:rsidR="00F95D14" w14:paraId="6388CBDA" w14:textId="77777777" w:rsidTr="00656489">
        <w:tc>
          <w:tcPr>
            <w:tcW w:w="2548" w:type="dxa"/>
          </w:tcPr>
          <w:p w14:paraId="3C9603C7" w14:textId="24F12D6E" w:rsidR="00F95D14" w:rsidRPr="00F95D14" w:rsidRDefault="00F95D14" w:rsidP="00CC2861">
            <w:pPr>
              <w:pStyle w:val="BlockText"/>
              <w:ind w:left="0" w:right="-2"/>
              <w:jc w:val="left"/>
              <w:rPr>
                <w:szCs w:val="20"/>
              </w:rPr>
            </w:pPr>
            <w:r>
              <w:t>3. Forarbejdningsvirksomheder</w:t>
            </w:r>
          </w:p>
        </w:tc>
        <w:tc>
          <w:tcPr>
            <w:tcW w:w="2548" w:type="dxa"/>
          </w:tcPr>
          <w:p w14:paraId="621BBD70" w14:textId="77777777" w:rsidR="00F95D14" w:rsidRDefault="00F95D14" w:rsidP="00991E39">
            <w:pPr>
              <w:pStyle w:val="BlockText"/>
              <w:ind w:left="0" w:right="-2"/>
              <w:rPr>
                <w:szCs w:val="20"/>
              </w:rPr>
            </w:pPr>
          </w:p>
        </w:tc>
        <w:tc>
          <w:tcPr>
            <w:tcW w:w="2549" w:type="dxa"/>
          </w:tcPr>
          <w:p w14:paraId="5D3F4ADA" w14:textId="77777777" w:rsidR="00F95D14" w:rsidRDefault="00F95D14" w:rsidP="00991E39">
            <w:pPr>
              <w:pStyle w:val="BlockText"/>
              <w:ind w:left="0" w:right="-2"/>
              <w:rPr>
                <w:szCs w:val="20"/>
              </w:rPr>
            </w:pPr>
          </w:p>
        </w:tc>
        <w:tc>
          <w:tcPr>
            <w:tcW w:w="2549" w:type="dxa"/>
          </w:tcPr>
          <w:p w14:paraId="60276CE1" w14:textId="77777777" w:rsidR="00F95D14" w:rsidRDefault="00F95D14" w:rsidP="00991E39">
            <w:pPr>
              <w:pStyle w:val="BlockText"/>
              <w:ind w:left="0" w:right="-2"/>
              <w:rPr>
                <w:szCs w:val="20"/>
              </w:rPr>
            </w:pPr>
          </w:p>
        </w:tc>
      </w:tr>
      <w:tr w:rsidR="00F95D14" w14:paraId="4762F42C" w14:textId="77777777" w:rsidTr="00656489">
        <w:tc>
          <w:tcPr>
            <w:tcW w:w="2548" w:type="dxa"/>
          </w:tcPr>
          <w:p w14:paraId="12015B6A" w14:textId="5368A043" w:rsidR="00F95D14" w:rsidRPr="00CC2861" w:rsidRDefault="00F95D14" w:rsidP="00CC2861">
            <w:pPr>
              <w:pStyle w:val="BlockText"/>
              <w:ind w:left="0" w:right="-2"/>
              <w:jc w:val="left"/>
              <w:rPr>
                <w:b w:val="0"/>
                <w:bCs w:val="0"/>
                <w:szCs w:val="20"/>
              </w:rPr>
            </w:pPr>
            <w:r>
              <w:rPr>
                <w:b w:val="0"/>
                <w:i/>
              </w:rPr>
              <w:t xml:space="preserve">a) </w:t>
            </w:r>
            <w:r>
              <w:rPr>
                <w:b w:val="0"/>
              </w:rPr>
              <w:t>produktion af kødprodukter</w:t>
            </w:r>
          </w:p>
        </w:tc>
        <w:tc>
          <w:tcPr>
            <w:tcW w:w="2548" w:type="dxa"/>
          </w:tcPr>
          <w:p w14:paraId="591CB697" w14:textId="50639B8D" w:rsidR="00F95D14" w:rsidRDefault="00930A46" w:rsidP="00D91039">
            <w:pPr>
              <w:pStyle w:val="BlockText"/>
              <w:ind w:left="0" w:right="-2"/>
              <w:rPr>
                <w:szCs w:val="20"/>
              </w:rPr>
            </w:pPr>
            <w:r>
              <w:t>2</w:t>
            </w:r>
          </w:p>
        </w:tc>
        <w:tc>
          <w:tcPr>
            <w:tcW w:w="2549" w:type="dxa"/>
          </w:tcPr>
          <w:p w14:paraId="3D95AAD4" w14:textId="08D191C4" w:rsidR="00F95D14" w:rsidRDefault="00930A46" w:rsidP="00D91039">
            <w:pPr>
              <w:pStyle w:val="BlockText"/>
              <w:ind w:left="0" w:right="-2"/>
              <w:rPr>
                <w:szCs w:val="20"/>
              </w:rPr>
            </w:pPr>
            <w:r>
              <w:t>4</w:t>
            </w:r>
          </w:p>
        </w:tc>
        <w:tc>
          <w:tcPr>
            <w:tcW w:w="2549" w:type="dxa"/>
          </w:tcPr>
          <w:p w14:paraId="31C7570A" w14:textId="1824E0AF" w:rsidR="00F95D14" w:rsidRDefault="00930A46" w:rsidP="00D91039">
            <w:pPr>
              <w:pStyle w:val="BlockText"/>
              <w:ind w:left="0" w:right="-2"/>
              <w:rPr>
                <w:szCs w:val="20"/>
              </w:rPr>
            </w:pPr>
            <w:r>
              <w:t>6</w:t>
            </w:r>
          </w:p>
        </w:tc>
      </w:tr>
      <w:tr w:rsidR="00F95D14" w14:paraId="61261966" w14:textId="77777777" w:rsidTr="00656489">
        <w:tc>
          <w:tcPr>
            <w:tcW w:w="2548" w:type="dxa"/>
          </w:tcPr>
          <w:p w14:paraId="3A3E1826" w14:textId="6FD9193B" w:rsidR="00F95D14" w:rsidRPr="00D91039" w:rsidRDefault="00F95D14" w:rsidP="00D91039">
            <w:pPr>
              <w:pStyle w:val="BlockText"/>
              <w:ind w:left="0" w:right="-2"/>
              <w:jc w:val="left"/>
              <w:rPr>
                <w:b w:val="0"/>
                <w:bCs w:val="0"/>
                <w:szCs w:val="20"/>
              </w:rPr>
            </w:pPr>
            <w:r>
              <w:rPr>
                <w:b w:val="0"/>
                <w:i/>
              </w:rPr>
              <w:t xml:space="preserve">b) </w:t>
            </w:r>
            <w:r>
              <w:rPr>
                <w:b w:val="0"/>
              </w:rPr>
              <w:t>indsamling, opbevaring og forarbejdning af råvarer til afsmeltede animalske fedtstoffer og grever</w:t>
            </w:r>
          </w:p>
        </w:tc>
        <w:tc>
          <w:tcPr>
            <w:tcW w:w="2548" w:type="dxa"/>
          </w:tcPr>
          <w:p w14:paraId="7B312D50" w14:textId="4CD48A6D" w:rsidR="00F95D14" w:rsidRDefault="00930A46" w:rsidP="00D91039">
            <w:pPr>
              <w:pStyle w:val="BlockText"/>
              <w:ind w:left="0" w:right="-2"/>
              <w:rPr>
                <w:szCs w:val="20"/>
              </w:rPr>
            </w:pPr>
            <w:r>
              <w:t>2</w:t>
            </w:r>
          </w:p>
        </w:tc>
        <w:tc>
          <w:tcPr>
            <w:tcW w:w="2549" w:type="dxa"/>
          </w:tcPr>
          <w:p w14:paraId="28A44927" w14:textId="1441DF93" w:rsidR="00F95D14" w:rsidRDefault="00930A46" w:rsidP="00D91039">
            <w:pPr>
              <w:pStyle w:val="BlockText"/>
              <w:ind w:left="0" w:right="-2"/>
              <w:rPr>
                <w:szCs w:val="20"/>
              </w:rPr>
            </w:pPr>
            <w:r>
              <w:t>4</w:t>
            </w:r>
          </w:p>
        </w:tc>
        <w:tc>
          <w:tcPr>
            <w:tcW w:w="2549" w:type="dxa"/>
          </w:tcPr>
          <w:p w14:paraId="41973702" w14:textId="0FD6E4D3" w:rsidR="00F95D14" w:rsidRDefault="00930A46" w:rsidP="00D91039">
            <w:pPr>
              <w:pStyle w:val="BlockText"/>
              <w:ind w:left="0" w:right="-2"/>
              <w:rPr>
                <w:szCs w:val="20"/>
              </w:rPr>
            </w:pPr>
            <w:r>
              <w:t>6</w:t>
            </w:r>
          </w:p>
        </w:tc>
      </w:tr>
      <w:tr w:rsidR="00F95D14" w14:paraId="1C530772" w14:textId="77777777" w:rsidTr="00656489">
        <w:tc>
          <w:tcPr>
            <w:tcW w:w="2548" w:type="dxa"/>
          </w:tcPr>
          <w:p w14:paraId="0DA93773" w14:textId="76A9E60A" w:rsidR="00F95D14" w:rsidRPr="00D91039" w:rsidRDefault="00F95D14" w:rsidP="00D91039">
            <w:pPr>
              <w:pStyle w:val="BlockText"/>
              <w:ind w:left="0" w:right="-2"/>
              <w:jc w:val="left"/>
              <w:rPr>
                <w:b w:val="0"/>
                <w:bCs w:val="0"/>
                <w:szCs w:val="20"/>
              </w:rPr>
            </w:pPr>
            <w:r>
              <w:rPr>
                <w:b w:val="0"/>
                <w:i/>
              </w:rPr>
              <w:t xml:space="preserve">c) </w:t>
            </w:r>
            <w:r>
              <w:rPr>
                <w:b w:val="0"/>
              </w:rPr>
              <w:t>behandling af maver, tarme og blærer</w:t>
            </w:r>
          </w:p>
        </w:tc>
        <w:tc>
          <w:tcPr>
            <w:tcW w:w="2548" w:type="dxa"/>
          </w:tcPr>
          <w:p w14:paraId="2FC0DEA4" w14:textId="7CCD2359" w:rsidR="00F95D14" w:rsidRDefault="00930A46" w:rsidP="00D91039">
            <w:pPr>
              <w:pStyle w:val="BlockText"/>
              <w:ind w:left="0" w:right="-2"/>
              <w:rPr>
                <w:szCs w:val="20"/>
              </w:rPr>
            </w:pPr>
            <w:r>
              <w:t>2</w:t>
            </w:r>
          </w:p>
        </w:tc>
        <w:tc>
          <w:tcPr>
            <w:tcW w:w="2549" w:type="dxa"/>
          </w:tcPr>
          <w:p w14:paraId="152A0555" w14:textId="4C349807" w:rsidR="00F95D14" w:rsidRDefault="00930A46" w:rsidP="00D91039">
            <w:pPr>
              <w:pStyle w:val="BlockText"/>
              <w:ind w:left="0" w:right="-2"/>
              <w:rPr>
                <w:szCs w:val="20"/>
              </w:rPr>
            </w:pPr>
            <w:r>
              <w:t>4</w:t>
            </w:r>
          </w:p>
        </w:tc>
        <w:tc>
          <w:tcPr>
            <w:tcW w:w="2549" w:type="dxa"/>
          </w:tcPr>
          <w:p w14:paraId="081B59DC" w14:textId="6E9F496B" w:rsidR="00F95D14" w:rsidRDefault="00930A46" w:rsidP="00D91039">
            <w:pPr>
              <w:pStyle w:val="BlockText"/>
              <w:ind w:left="0" w:right="-2"/>
              <w:rPr>
                <w:szCs w:val="20"/>
              </w:rPr>
            </w:pPr>
            <w:r>
              <w:t>6</w:t>
            </w:r>
          </w:p>
        </w:tc>
      </w:tr>
      <w:tr w:rsidR="00F95D14" w14:paraId="4B5ECCA4" w14:textId="77777777" w:rsidTr="00656489">
        <w:tc>
          <w:tcPr>
            <w:tcW w:w="2548" w:type="dxa"/>
          </w:tcPr>
          <w:p w14:paraId="38514E92" w14:textId="6EEB0657" w:rsidR="00F95D14" w:rsidRPr="006726B8" w:rsidRDefault="00F95D14" w:rsidP="006726B8">
            <w:pPr>
              <w:pStyle w:val="BlockText"/>
              <w:ind w:left="0" w:right="-2"/>
              <w:jc w:val="left"/>
              <w:rPr>
                <w:b w:val="0"/>
                <w:bCs w:val="0"/>
                <w:szCs w:val="20"/>
              </w:rPr>
            </w:pPr>
            <w:r>
              <w:rPr>
                <w:b w:val="0"/>
                <w:i/>
              </w:rPr>
              <w:t xml:space="preserve">d) </w:t>
            </w:r>
            <w:r>
              <w:rPr>
                <w:b w:val="0"/>
              </w:rPr>
              <w:t>produktion af gelatine</w:t>
            </w:r>
          </w:p>
        </w:tc>
        <w:tc>
          <w:tcPr>
            <w:tcW w:w="2548" w:type="dxa"/>
          </w:tcPr>
          <w:p w14:paraId="22400CAF" w14:textId="67670912" w:rsidR="00F95D14" w:rsidRDefault="00930A46" w:rsidP="006726B8">
            <w:pPr>
              <w:pStyle w:val="BlockText"/>
              <w:ind w:left="0" w:right="-2"/>
              <w:rPr>
                <w:szCs w:val="20"/>
              </w:rPr>
            </w:pPr>
            <w:r>
              <w:t>2</w:t>
            </w:r>
          </w:p>
        </w:tc>
        <w:tc>
          <w:tcPr>
            <w:tcW w:w="2549" w:type="dxa"/>
          </w:tcPr>
          <w:p w14:paraId="0E3360A8" w14:textId="744C84CF" w:rsidR="00F95D14" w:rsidRDefault="00930A46" w:rsidP="006726B8">
            <w:pPr>
              <w:pStyle w:val="BlockText"/>
              <w:ind w:left="0" w:right="-2"/>
              <w:rPr>
                <w:szCs w:val="20"/>
              </w:rPr>
            </w:pPr>
            <w:r>
              <w:t>4</w:t>
            </w:r>
          </w:p>
        </w:tc>
        <w:tc>
          <w:tcPr>
            <w:tcW w:w="2549" w:type="dxa"/>
          </w:tcPr>
          <w:p w14:paraId="640FC0A8" w14:textId="2C88BBDD" w:rsidR="00F95D14" w:rsidRDefault="00930A46" w:rsidP="006726B8">
            <w:pPr>
              <w:pStyle w:val="BlockText"/>
              <w:ind w:left="0" w:right="-2"/>
              <w:rPr>
                <w:szCs w:val="20"/>
              </w:rPr>
            </w:pPr>
            <w:r>
              <w:t>6</w:t>
            </w:r>
          </w:p>
        </w:tc>
      </w:tr>
      <w:tr w:rsidR="00F95D14" w14:paraId="4F79F540" w14:textId="77777777" w:rsidTr="00656489">
        <w:tc>
          <w:tcPr>
            <w:tcW w:w="2548" w:type="dxa"/>
          </w:tcPr>
          <w:p w14:paraId="0EDD80BB" w14:textId="495F296C" w:rsidR="00F95D14" w:rsidRPr="006726B8" w:rsidRDefault="00F95D14" w:rsidP="006726B8">
            <w:pPr>
              <w:pStyle w:val="BlockText"/>
              <w:ind w:left="0" w:right="-2"/>
              <w:jc w:val="left"/>
              <w:rPr>
                <w:b w:val="0"/>
                <w:bCs w:val="0"/>
                <w:szCs w:val="20"/>
              </w:rPr>
            </w:pPr>
            <w:r>
              <w:rPr>
                <w:b w:val="0"/>
                <w:i/>
              </w:rPr>
              <w:t xml:space="preserve">e) </w:t>
            </w:r>
            <w:r>
              <w:rPr>
                <w:b w:val="0"/>
              </w:rPr>
              <w:t>produktion af kollagen</w:t>
            </w:r>
          </w:p>
        </w:tc>
        <w:tc>
          <w:tcPr>
            <w:tcW w:w="2548" w:type="dxa"/>
          </w:tcPr>
          <w:p w14:paraId="62A02E8B" w14:textId="3B9AB3CB" w:rsidR="00F95D14" w:rsidRDefault="00930A46" w:rsidP="006726B8">
            <w:pPr>
              <w:pStyle w:val="BlockText"/>
              <w:ind w:left="0" w:right="-2"/>
              <w:rPr>
                <w:szCs w:val="20"/>
              </w:rPr>
            </w:pPr>
            <w:r>
              <w:t>2</w:t>
            </w:r>
          </w:p>
        </w:tc>
        <w:tc>
          <w:tcPr>
            <w:tcW w:w="2549" w:type="dxa"/>
          </w:tcPr>
          <w:p w14:paraId="36267592" w14:textId="70ECDC29" w:rsidR="00F95D14" w:rsidRDefault="00930A46" w:rsidP="006726B8">
            <w:pPr>
              <w:pStyle w:val="BlockText"/>
              <w:ind w:left="0" w:right="-2"/>
              <w:rPr>
                <w:szCs w:val="20"/>
              </w:rPr>
            </w:pPr>
            <w:r>
              <w:t>4</w:t>
            </w:r>
          </w:p>
        </w:tc>
        <w:tc>
          <w:tcPr>
            <w:tcW w:w="2549" w:type="dxa"/>
          </w:tcPr>
          <w:p w14:paraId="7C792B2A" w14:textId="3A049F0F" w:rsidR="00F95D14" w:rsidRDefault="00930A46" w:rsidP="006726B8">
            <w:pPr>
              <w:pStyle w:val="BlockText"/>
              <w:ind w:left="0" w:right="-2"/>
              <w:rPr>
                <w:szCs w:val="20"/>
              </w:rPr>
            </w:pPr>
            <w:r>
              <w:t>6</w:t>
            </w:r>
          </w:p>
        </w:tc>
      </w:tr>
      <w:tr w:rsidR="00F95D14" w14:paraId="0BC33D26" w14:textId="77777777" w:rsidTr="00656489">
        <w:tc>
          <w:tcPr>
            <w:tcW w:w="2548" w:type="dxa"/>
          </w:tcPr>
          <w:p w14:paraId="14C26FFE" w14:textId="62C4EAC6" w:rsidR="00F95D14" w:rsidRPr="006726B8" w:rsidRDefault="00F95D14" w:rsidP="006726B8">
            <w:pPr>
              <w:pStyle w:val="BlockText"/>
              <w:ind w:left="0" w:right="-2"/>
              <w:jc w:val="left"/>
              <w:rPr>
                <w:b w:val="0"/>
                <w:bCs w:val="0"/>
                <w:szCs w:val="20"/>
              </w:rPr>
            </w:pPr>
            <w:r>
              <w:rPr>
                <w:b w:val="0"/>
                <w:i/>
              </w:rPr>
              <w:t xml:space="preserve">f) </w:t>
            </w:r>
            <w:r>
              <w:rPr>
                <w:b w:val="0"/>
              </w:rPr>
              <w:t>forarbejdning af blod</w:t>
            </w:r>
          </w:p>
        </w:tc>
        <w:tc>
          <w:tcPr>
            <w:tcW w:w="2548" w:type="dxa"/>
          </w:tcPr>
          <w:p w14:paraId="024F31A7" w14:textId="73FC3C14" w:rsidR="00F95D14" w:rsidRDefault="00930A46" w:rsidP="006726B8">
            <w:pPr>
              <w:pStyle w:val="BlockText"/>
              <w:ind w:left="0" w:right="-2"/>
              <w:rPr>
                <w:szCs w:val="20"/>
              </w:rPr>
            </w:pPr>
            <w:r>
              <w:t>2</w:t>
            </w:r>
          </w:p>
        </w:tc>
        <w:tc>
          <w:tcPr>
            <w:tcW w:w="2549" w:type="dxa"/>
          </w:tcPr>
          <w:p w14:paraId="333086FF" w14:textId="51FCF429" w:rsidR="00F95D14" w:rsidRDefault="00930A46" w:rsidP="006726B8">
            <w:pPr>
              <w:pStyle w:val="BlockText"/>
              <w:ind w:left="0" w:right="-2"/>
              <w:rPr>
                <w:szCs w:val="20"/>
              </w:rPr>
            </w:pPr>
            <w:r>
              <w:t>4</w:t>
            </w:r>
          </w:p>
        </w:tc>
        <w:tc>
          <w:tcPr>
            <w:tcW w:w="2549" w:type="dxa"/>
          </w:tcPr>
          <w:p w14:paraId="67B7A85F" w14:textId="44B29B8A" w:rsidR="00F95D14" w:rsidRDefault="00930A46" w:rsidP="006726B8">
            <w:pPr>
              <w:pStyle w:val="BlockText"/>
              <w:ind w:left="0" w:right="-2"/>
              <w:rPr>
                <w:szCs w:val="20"/>
              </w:rPr>
            </w:pPr>
            <w:r>
              <w:t>6</w:t>
            </w:r>
          </w:p>
        </w:tc>
      </w:tr>
      <w:tr w:rsidR="00F95D14" w14:paraId="42A290DF" w14:textId="77777777" w:rsidTr="00656489">
        <w:tc>
          <w:tcPr>
            <w:tcW w:w="2548" w:type="dxa"/>
          </w:tcPr>
          <w:p w14:paraId="5C0D9F36" w14:textId="376FA644" w:rsidR="00F95D14" w:rsidRPr="006726B8" w:rsidRDefault="00F95D14" w:rsidP="006726B8">
            <w:pPr>
              <w:pStyle w:val="BlockText"/>
              <w:ind w:left="0" w:right="-2"/>
              <w:jc w:val="left"/>
              <w:rPr>
                <w:b w:val="0"/>
                <w:bCs w:val="0"/>
                <w:szCs w:val="20"/>
              </w:rPr>
            </w:pPr>
            <w:r>
              <w:rPr>
                <w:b w:val="0"/>
                <w:i/>
              </w:rPr>
              <w:t xml:space="preserve">g) </w:t>
            </w:r>
            <w:r>
              <w:rPr>
                <w:b w:val="0"/>
              </w:rPr>
              <w:t>produktion af kødekstrakter</w:t>
            </w:r>
          </w:p>
        </w:tc>
        <w:tc>
          <w:tcPr>
            <w:tcW w:w="2548" w:type="dxa"/>
          </w:tcPr>
          <w:p w14:paraId="11A1D49B" w14:textId="5A6DAB61" w:rsidR="00F95D14" w:rsidRDefault="00930A46" w:rsidP="006726B8">
            <w:pPr>
              <w:pStyle w:val="BlockText"/>
              <w:ind w:left="0" w:right="-2"/>
              <w:rPr>
                <w:szCs w:val="20"/>
              </w:rPr>
            </w:pPr>
            <w:r>
              <w:t>2</w:t>
            </w:r>
          </w:p>
        </w:tc>
        <w:tc>
          <w:tcPr>
            <w:tcW w:w="2549" w:type="dxa"/>
          </w:tcPr>
          <w:p w14:paraId="0865E6B3" w14:textId="6A9C9264" w:rsidR="00F95D14" w:rsidRDefault="00930A46" w:rsidP="006726B8">
            <w:pPr>
              <w:pStyle w:val="BlockText"/>
              <w:ind w:left="0" w:right="-2"/>
              <w:rPr>
                <w:szCs w:val="20"/>
              </w:rPr>
            </w:pPr>
            <w:r>
              <w:t>4</w:t>
            </w:r>
          </w:p>
        </w:tc>
        <w:tc>
          <w:tcPr>
            <w:tcW w:w="2549" w:type="dxa"/>
          </w:tcPr>
          <w:p w14:paraId="485010D5" w14:textId="60DE6E18" w:rsidR="00F95D14" w:rsidRDefault="00930A46" w:rsidP="006726B8">
            <w:pPr>
              <w:pStyle w:val="BlockText"/>
              <w:ind w:left="0" w:right="-2"/>
              <w:rPr>
                <w:szCs w:val="20"/>
              </w:rPr>
            </w:pPr>
            <w:r>
              <w:t>6</w:t>
            </w:r>
          </w:p>
        </w:tc>
      </w:tr>
      <w:tr w:rsidR="00F95D14" w14:paraId="1EA07B2B" w14:textId="77777777" w:rsidTr="00656489">
        <w:tc>
          <w:tcPr>
            <w:tcW w:w="2548" w:type="dxa"/>
          </w:tcPr>
          <w:p w14:paraId="719C9E84" w14:textId="514A4D9A" w:rsidR="00F95D14" w:rsidRPr="00991E39" w:rsidRDefault="00F95D14" w:rsidP="00991E39">
            <w:pPr>
              <w:pStyle w:val="BlockText"/>
              <w:ind w:left="0" w:right="-2"/>
              <w:jc w:val="left"/>
              <w:rPr>
                <w:b w:val="0"/>
                <w:bCs w:val="0"/>
                <w:szCs w:val="20"/>
              </w:rPr>
            </w:pPr>
            <w:r>
              <w:rPr>
                <w:b w:val="0"/>
                <w:i/>
              </w:rPr>
              <w:t xml:space="preserve">h) </w:t>
            </w:r>
            <w:r>
              <w:rPr>
                <w:b w:val="0"/>
              </w:rPr>
              <w:t>forarbejdning af fiskevarer</w:t>
            </w:r>
          </w:p>
        </w:tc>
        <w:tc>
          <w:tcPr>
            <w:tcW w:w="2548" w:type="dxa"/>
          </w:tcPr>
          <w:p w14:paraId="207A1030" w14:textId="10C72E2C" w:rsidR="00F95D14" w:rsidRDefault="00930A46" w:rsidP="00991E39">
            <w:pPr>
              <w:pStyle w:val="BlockText"/>
              <w:ind w:left="0" w:right="-2"/>
              <w:rPr>
                <w:szCs w:val="20"/>
              </w:rPr>
            </w:pPr>
            <w:r>
              <w:t>2</w:t>
            </w:r>
          </w:p>
        </w:tc>
        <w:tc>
          <w:tcPr>
            <w:tcW w:w="2549" w:type="dxa"/>
          </w:tcPr>
          <w:p w14:paraId="05CBBA03" w14:textId="4CCE9904" w:rsidR="00F95D14" w:rsidRDefault="00930A46" w:rsidP="00991E39">
            <w:pPr>
              <w:pStyle w:val="BlockText"/>
              <w:ind w:left="0" w:right="-2"/>
              <w:rPr>
                <w:szCs w:val="20"/>
              </w:rPr>
            </w:pPr>
            <w:r>
              <w:t>4</w:t>
            </w:r>
          </w:p>
        </w:tc>
        <w:tc>
          <w:tcPr>
            <w:tcW w:w="2549" w:type="dxa"/>
          </w:tcPr>
          <w:p w14:paraId="73ABBDE2" w14:textId="3C462091" w:rsidR="00F95D14" w:rsidRDefault="00930A46" w:rsidP="00991E39">
            <w:pPr>
              <w:pStyle w:val="BlockText"/>
              <w:ind w:left="0" w:right="-2"/>
              <w:rPr>
                <w:szCs w:val="20"/>
              </w:rPr>
            </w:pPr>
            <w:r>
              <w:t>6</w:t>
            </w:r>
          </w:p>
        </w:tc>
      </w:tr>
      <w:tr w:rsidR="00F95D14" w14:paraId="164500BE" w14:textId="77777777" w:rsidTr="00656489">
        <w:tc>
          <w:tcPr>
            <w:tcW w:w="2548" w:type="dxa"/>
          </w:tcPr>
          <w:p w14:paraId="0DA1E209" w14:textId="09C42A1E" w:rsidR="00F95D14" w:rsidRPr="00991E39" w:rsidRDefault="00F95D14" w:rsidP="00991E39">
            <w:pPr>
              <w:pStyle w:val="BlockText"/>
              <w:ind w:left="0" w:right="-2"/>
              <w:jc w:val="left"/>
              <w:rPr>
                <w:b w:val="0"/>
                <w:bCs w:val="0"/>
                <w:szCs w:val="20"/>
              </w:rPr>
            </w:pPr>
            <w:r>
              <w:rPr>
                <w:b w:val="0"/>
                <w:i/>
              </w:rPr>
              <w:t xml:space="preserve">i) </w:t>
            </w:r>
            <w:r>
              <w:rPr>
                <w:b w:val="0"/>
              </w:rPr>
              <w:t>produktion af raffinerede produkter</w:t>
            </w:r>
          </w:p>
        </w:tc>
        <w:tc>
          <w:tcPr>
            <w:tcW w:w="2548" w:type="dxa"/>
          </w:tcPr>
          <w:p w14:paraId="16693CB4" w14:textId="5D7B90EC" w:rsidR="00F95D14" w:rsidRDefault="00930A46" w:rsidP="00991E39">
            <w:pPr>
              <w:pStyle w:val="BlockText"/>
              <w:ind w:left="0" w:right="-2"/>
              <w:rPr>
                <w:szCs w:val="20"/>
              </w:rPr>
            </w:pPr>
            <w:r>
              <w:t>2</w:t>
            </w:r>
          </w:p>
        </w:tc>
        <w:tc>
          <w:tcPr>
            <w:tcW w:w="2549" w:type="dxa"/>
          </w:tcPr>
          <w:p w14:paraId="5E4A792A" w14:textId="6DC1F9D5" w:rsidR="00F95D14" w:rsidRDefault="00930A46" w:rsidP="00991E39">
            <w:pPr>
              <w:pStyle w:val="BlockText"/>
              <w:ind w:left="0" w:right="-2"/>
              <w:rPr>
                <w:szCs w:val="20"/>
              </w:rPr>
            </w:pPr>
            <w:r>
              <w:t>4</w:t>
            </w:r>
          </w:p>
        </w:tc>
        <w:tc>
          <w:tcPr>
            <w:tcW w:w="2549" w:type="dxa"/>
          </w:tcPr>
          <w:p w14:paraId="6A172DCD" w14:textId="0EBC9BA2" w:rsidR="00F95D14" w:rsidRDefault="00930A46" w:rsidP="00991E39">
            <w:pPr>
              <w:pStyle w:val="BlockText"/>
              <w:ind w:left="0" w:right="-2"/>
              <w:rPr>
                <w:szCs w:val="20"/>
              </w:rPr>
            </w:pPr>
            <w:r>
              <w:t>6</w:t>
            </w:r>
          </w:p>
        </w:tc>
      </w:tr>
      <w:tr w:rsidR="00F95D14" w14:paraId="28DDB75A" w14:textId="77777777" w:rsidTr="00656489">
        <w:tc>
          <w:tcPr>
            <w:tcW w:w="2548" w:type="dxa"/>
          </w:tcPr>
          <w:p w14:paraId="703A48BF" w14:textId="51476119" w:rsidR="00F95D14" w:rsidRPr="00F95D14" w:rsidRDefault="00F95D14" w:rsidP="00991E39">
            <w:pPr>
              <w:pStyle w:val="BlockText"/>
              <w:ind w:left="0" w:right="-2"/>
              <w:jc w:val="left"/>
              <w:rPr>
                <w:szCs w:val="20"/>
              </w:rPr>
            </w:pPr>
            <w:r>
              <w:t>4. Kølehuse med og uden ompakning</w:t>
            </w:r>
          </w:p>
        </w:tc>
        <w:tc>
          <w:tcPr>
            <w:tcW w:w="2548" w:type="dxa"/>
          </w:tcPr>
          <w:p w14:paraId="0705AB6B" w14:textId="474EA8C5" w:rsidR="00F95D14" w:rsidRDefault="00925644" w:rsidP="00991E39">
            <w:pPr>
              <w:pStyle w:val="BlockText"/>
              <w:ind w:left="0" w:right="-2"/>
              <w:rPr>
                <w:szCs w:val="20"/>
              </w:rPr>
            </w:pPr>
            <w:r>
              <w:t>2</w:t>
            </w:r>
          </w:p>
        </w:tc>
        <w:tc>
          <w:tcPr>
            <w:tcW w:w="2549" w:type="dxa"/>
          </w:tcPr>
          <w:p w14:paraId="7F8DEE3A" w14:textId="2FAD60F7" w:rsidR="00F95D14" w:rsidRDefault="00925644" w:rsidP="00991E39">
            <w:pPr>
              <w:pStyle w:val="BlockText"/>
              <w:ind w:left="0" w:right="-2"/>
              <w:rPr>
                <w:szCs w:val="20"/>
              </w:rPr>
            </w:pPr>
            <w:r>
              <w:t>4</w:t>
            </w:r>
          </w:p>
        </w:tc>
        <w:tc>
          <w:tcPr>
            <w:tcW w:w="2549" w:type="dxa"/>
          </w:tcPr>
          <w:p w14:paraId="02F9166B" w14:textId="7F19DCBC" w:rsidR="00F95D14" w:rsidRDefault="00925644" w:rsidP="00991E39">
            <w:pPr>
              <w:pStyle w:val="BlockText"/>
              <w:ind w:left="0" w:right="-2"/>
              <w:rPr>
                <w:szCs w:val="20"/>
              </w:rPr>
            </w:pPr>
            <w:r>
              <w:t>6</w:t>
            </w:r>
          </w:p>
        </w:tc>
      </w:tr>
      <w:tr w:rsidR="00F95D14" w14:paraId="6D828F63" w14:textId="77777777" w:rsidTr="00656489">
        <w:tc>
          <w:tcPr>
            <w:tcW w:w="2548" w:type="dxa"/>
          </w:tcPr>
          <w:p w14:paraId="5CCFBF2E" w14:textId="04BDE76C" w:rsidR="00F95D14" w:rsidRPr="00F95D14" w:rsidRDefault="00F95D14" w:rsidP="00991E39">
            <w:pPr>
              <w:pStyle w:val="BlockText"/>
              <w:ind w:left="0" w:right="-2"/>
              <w:jc w:val="left"/>
              <w:rPr>
                <w:szCs w:val="20"/>
              </w:rPr>
            </w:pPr>
            <w:r>
              <w:t>5. Andre virksomheder</w:t>
            </w:r>
          </w:p>
        </w:tc>
        <w:tc>
          <w:tcPr>
            <w:tcW w:w="2548" w:type="dxa"/>
          </w:tcPr>
          <w:p w14:paraId="28E61D22" w14:textId="77777777" w:rsidR="00F95D14" w:rsidRDefault="00F95D14" w:rsidP="00991E39">
            <w:pPr>
              <w:pStyle w:val="BlockText"/>
              <w:ind w:left="0" w:right="-2"/>
              <w:rPr>
                <w:szCs w:val="20"/>
              </w:rPr>
            </w:pPr>
          </w:p>
        </w:tc>
        <w:tc>
          <w:tcPr>
            <w:tcW w:w="2549" w:type="dxa"/>
          </w:tcPr>
          <w:p w14:paraId="1EF85787" w14:textId="0FA3CB15" w:rsidR="00F95D14" w:rsidRDefault="00F95D14" w:rsidP="00991E39">
            <w:pPr>
              <w:pStyle w:val="BlockText"/>
              <w:ind w:left="0" w:right="-2"/>
              <w:rPr>
                <w:szCs w:val="20"/>
              </w:rPr>
            </w:pPr>
          </w:p>
        </w:tc>
        <w:tc>
          <w:tcPr>
            <w:tcW w:w="2549" w:type="dxa"/>
          </w:tcPr>
          <w:p w14:paraId="38429608" w14:textId="00EEBA02" w:rsidR="00F95D14" w:rsidRDefault="00F95D14" w:rsidP="00991E39">
            <w:pPr>
              <w:pStyle w:val="BlockText"/>
              <w:ind w:left="0" w:right="-2"/>
              <w:rPr>
                <w:szCs w:val="20"/>
              </w:rPr>
            </w:pPr>
          </w:p>
        </w:tc>
      </w:tr>
      <w:tr w:rsidR="00F95D14" w14:paraId="72B0E007" w14:textId="77777777" w:rsidTr="00656489">
        <w:tc>
          <w:tcPr>
            <w:tcW w:w="2548" w:type="dxa"/>
          </w:tcPr>
          <w:p w14:paraId="44C3CB0A" w14:textId="7B903237" w:rsidR="00F95D14" w:rsidRPr="00991E39" w:rsidRDefault="00F95D14" w:rsidP="00991E39">
            <w:pPr>
              <w:pStyle w:val="BlockText"/>
              <w:ind w:left="0" w:right="-2"/>
              <w:jc w:val="left"/>
              <w:rPr>
                <w:b w:val="0"/>
                <w:bCs w:val="0"/>
                <w:szCs w:val="20"/>
              </w:rPr>
            </w:pPr>
            <w:r>
              <w:rPr>
                <w:b w:val="0"/>
                <w:i/>
              </w:rPr>
              <w:t xml:space="preserve">a) </w:t>
            </w:r>
            <w:r>
              <w:rPr>
                <w:b w:val="0"/>
              </w:rPr>
              <w:t>virksomheder, der tilbereder eller forarbejder frøben eller snegle</w:t>
            </w:r>
          </w:p>
        </w:tc>
        <w:tc>
          <w:tcPr>
            <w:tcW w:w="2548" w:type="dxa"/>
          </w:tcPr>
          <w:p w14:paraId="26512510" w14:textId="4A7B21F8" w:rsidR="00F95D14" w:rsidRDefault="00930A46" w:rsidP="00991E39">
            <w:pPr>
              <w:pStyle w:val="BlockText"/>
              <w:ind w:left="0" w:right="-2"/>
              <w:rPr>
                <w:szCs w:val="20"/>
              </w:rPr>
            </w:pPr>
            <w:r>
              <w:t>2</w:t>
            </w:r>
          </w:p>
        </w:tc>
        <w:tc>
          <w:tcPr>
            <w:tcW w:w="2549" w:type="dxa"/>
          </w:tcPr>
          <w:p w14:paraId="120795E8" w14:textId="581F9211" w:rsidR="00F95D14" w:rsidRDefault="00930A46" w:rsidP="00991E39">
            <w:pPr>
              <w:pStyle w:val="BlockText"/>
              <w:ind w:left="0" w:right="-2"/>
              <w:rPr>
                <w:szCs w:val="20"/>
              </w:rPr>
            </w:pPr>
            <w:r>
              <w:t>4</w:t>
            </w:r>
          </w:p>
        </w:tc>
        <w:tc>
          <w:tcPr>
            <w:tcW w:w="2549" w:type="dxa"/>
          </w:tcPr>
          <w:p w14:paraId="480E9682" w14:textId="3754E0EA" w:rsidR="00F95D14" w:rsidRDefault="00930A46" w:rsidP="00991E39">
            <w:pPr>
              <w:pStyle w:val="BlockText"/>
              <w:ind w:left="0" w:right="-2"/>
              <w:rPr>
                <w:szCs w:val="20"/>
              </w:rPr>
            </w:pPr>
            <w:r>
              <w:t>6</w:t>
            </w:r>
          </w:p>
        </w:tc>
      </w:tr>
      <w:tr w:rsidR="00F95D14" w14:paraId="1D055EC3" w14:textId="77777777" w:rsidTr="00656489">
        <w:tc>
          <w:tcPr>
            <w:tcW w:w="2548" w:type="dxa"/>
          </w:tcPr>
          <w:p w14:paraId="068F4E7A" w14:textId="7B811C0E" w:rsidR="00F95D14" w:rsidRPr="00991E39" w:rsidRDefault="00F95D14" w:rsidP="00991E39">
            <w:pPr>
              <w:pStyle w:val="BlockText"/>
              <w:ind w:left="0" w:right="-2"/>
              <w:jc w:val="left"/>
              <w:rPr>
                <w:b w:val="0"/>
                <w:bCs w:val="0"/>
                <w:szCs w:val="20"/>
              </w:rPr>
            </w:pPr>
            <w:r>
              <w:rPr>
                <w:b w:val="0"/>
                <w:i/>
              </w:rPr>
              <w:t xml:space="preserve">b) </w:t>
            </w:r>
            <w:r>
              <w:rPr>
                <w:b w:val="0"/>
              </w:rPr>
              <w:t>virksomheder, der håndterer eller forarbejder krybdyrkød</w:t>
            </w:r>
          </w:p>
        </w:tc>
        <w:tc>
          <w:tcPr>
            <w:tcW w:w="2548" w:type="dxa"/>
          </w:tcPr>
          <w:p w14:paraId="42C26162" w14:textId="58EB32F2" w:rsidR="00F95D14" w:rsidRDefault="00F95D14" w:rsidP="00991E39">
            <w:pPr>
              <w:pStyle w:val="BlockText"/>
              <w:ind w:left="0" w:right="-2"/>
              <w:rPr>
                <w:szCs w:val="20"/>
              </w:rPr>
            </w:pPr>
            <w:r>
              <w:t>2</w:t>
            </w:r>
          </w:p>
        </w:tc>
        <w:tc>
          <w:tcPr>
            <w:tcW w:w="2549" w:type="dxa"/>
          </w:tcPr>
          <w:p w14:paraId="361EB5E2" w14:textId="0C981E1C" w:rsidR="00F95D14" w:rsidRDefault="00F95D14" w:rsidP="00991E39">
            <w:pPr>
              <w:pStyle w:val="BlockText"/>
              <w:ind w:left="0" w:right="-2"/>
              <w:rPr>
                <w:szCs w:val="20"/>
              </w:rPr>
            </w:pPr>
            <w:r>
              <w:t>4</w:t>
            </w:r>
          </w:p>
        </w:tc>
        <w:tc>
          <w:tcPr>
            <w:tcW w:w="2549" w:type="dxa"/>
          </w:tcPr>
          <w:p w14:paraId="53346B4E" w14:textId="42C7E054" w:rsidR="00F95D14" w:rsidRDefault="00F95D14" w:rsidP="00991E39">
            <w:pPr>
              <w:pStyle w:val="BlockText"/>
              <w:ind w:left="0" w:right="-2"/>
              <w:rPr>
                <w:szCs w:val="20"/>
              </w:rPr>
            </w:pPr>
            <w:r>
              <w:t>6</w:t>
            </w:r>
          </w:p>
        </w:tc>
      </w:tr>
      <w:tr w:rsidR="00F95D14" w14:paraId="2DD99C55" w14:textId="77777777" w:rsidTr="00656489">
        <w:tc>
          <w:tcPr>
            <w:tcW w:w="2548" w:type="dxa"/>
          </w:tcPr>
          <w:p w14:paraId="16808FF4" w14:textId="37D02305" w:rsidR="00F95D14" w:rsidRPr="00991E39" w:rsidRDefault="00F95D14" w:rsidP="00991E39">
            <w:pPr>
              <w:pStyle w:val="BlockText"/>
              <w:ind w:left="0" w:right="-2"/>
              <w:jc w:val="left"/>
              <w:rPr>
                <w:b w:val="0"/>
                <w:bCs w:val="0"/>
                <w:i/>
                <w:szCs w:val="20"/>
              </w:rPr>
            </w:pPr>
            <w:r>
              <w:rPr>
                <w:b w:val="0"/>
                <w:i/>
              </w:rPr>
              <w:t xml:space="preserve">c) </w:t>
            </w:r>
            <w:r>
              <w:rPr>
                <w:b w:val="0"/>
              </w:rPr>
              <w:t>virksomheder, der tilbereder eller forarbejder insekter</w:t>
            </w:r>
          </w:p>
        </w:tc>
        <w:tc>
          <w:tcPr>
            <w:tcW w:w="2548" w:type="dxa"/>
          </w:tcPr>
          <w:p w14:paraId="5D1F3026" w14:textId="6A02C08E" w:rsidR="00F95D14" w:rsidRDefault="00930A46" w:rsidP="00991E39">
            <w:pPr>
              <w:pStyle w:val="BlockText"/>
              <w:ind w:left="0" w:right="-2"/>
              <w:rPr>
                <w:szCs w:val="20"/>
              </w:rPr>
            </w:pPr>
            <w:r>
              <w:t>2</w:t>
            </w:r>
          </w:p>
        </w:tc>
        <w:tc>
          <w:tcPr>
            <w:tcW w:w="2549" w:type="dxa"/>
          </w:tcPr>
          <w:p w14:paraId="1086F79A" w14:textId="0D7F8B2F" w:rsidR="00F95D14" w:rsidRDefault="00930A46" w:rsidP="00991E39">
            <w:pPr>
              <w:pStyle w:val="BlockText"/>
              <w:ind w:left="0" w:right="-2"/>
              <w:rPr>
                <w:szCs w:val="20"/>
              </w:rPr>
            </w:pPr>
            <w:r>
              <w:t>4</w:t>
            </w:r>
          </w:p>
        </w:tc>
        <w:tc>
          <w:tcPr>
            <w:tcW w:w="2549" w:type="dxa"/>
          </w:tcPr>
          <w:p w14:paraId="24D58199" w14:textId="528641D1" w:rsidR="00F95D14" w:rsidRDefault="00930A46" w:rsidP="00991E39">
            <w:pPr>
              <w:pStyle w:val="BlockText"/>
              <w:ind w:left="0" w:right="-2"/>
              <w:rPr>
                <w:szCs w:val="20"/>
              </w:rPr>
            </w:pPr>
            <w:r>
              <w:t>6</w:t>
            </w:r>
          </w:p>
        </w:tc>
      </w:tr>
    </w:tbl>
    <w:p w14:paraId="7A4CD03A" w14:textId="2A9B4B93" w:rsidR="00F95D14" w:rsidRDefault="00F95D14" w:rsidP="00E25491">
      <w:pPr>
        <w:pStyle w:val="BlockText"/>
        <w:ind w:left="0" w:right="-2"/>
        <w:jc w:val="both"/>
        <w:rPr>
          <w:szCs w:val="20"/>
        </w:rPr>
      </w:pPr>
    </w:p>
    <w:p w14:paraId="22AF1561" w14:textId="71A9DF68" w:rsidR="00C67B6E" w:rsidRDefault="00C67B6E" w:rsidP="00E25491">
      <w:pPr>
        <w:pStyle w:val="BlockText"/>
        <w:ind w:left="0" w:right="-2"/>
        <w:jc w:val="both"/>
        <w:rPr>
          <w:szCs w:val="20"/>
        </w:rPr>
      </w:pPr>
    </w:p>
    <w:p w14:paraId="1CEC96D0" w14:textId="22ECD66D" w:rsidR="00C67B6E" w:rsidRDefault="00C67B6E" w:rsidP="00E25491">
      <w:pPr>
        <w:pStyle w:val="BlockText"/>
        <w:ind w:left="0" w:right="-2"/>
        <w:jc w:val="both"/>
        <w:rPr>
          <w:szCs w:val="20"/>
        </w:rPr>
      </w:pPr>
    </w:p>
    <w:p w14:paraId="72EAD322" w14:textId="0BF4477E" w:rsidR="00C67B6E" w:rsidRDefault="00C67B6E" w:rsidP="00E25491">
      <w:pPr>
        <w:pStyle w:val="BlockText"/>
        <w:ind w:left="0" w:right="-2"/>
        <w:jc w:val="both"/>
        <w:rPr>
          <w:szCs w:val="20"/>
        </w:rPr>
      </w:pPr>
    </w:p>
    <w:p w14:paraId="35675682" w14:textId="4C63627D" w:rsidR="00C67B6E" w:rsidRDefault="00C67B6E" w:rsidP="00E25491">
      <w:pPr>
        <w:pStyle w:val="BlockText"/>
        <w:ind w:left="0" w:right="-2"/>
        <w:jc w:val="both"/>
        <w:rPr>
          <w:szCs w:val="20"/>
        </w:rPr>
      </w:pPr>
    </w:p>
    <w:p w14:paraId="1BC644FB" w14:textId="642902A7" w:rsidR="00C67B6E" w:rsidRDefault="00C67B6E" w:rsidP="00E25491">
      <w:pPr>
        <w:pStyle w:val="BlockText"/>
        <w:ind w:left="0" w:right="-2"/>
        <w:jc w:val="both"/>
        <w:rPr>
          <w:szCs w:val="20"/>
        </w:rPr>
      </w:pPr>
    </w:p>
    <w:p w14:paraId="14579AF6" w14:textId="3188B16F" w:rsidR="00C67B6E" w:rsidRDefault="00C67B6E" w:rsidP="00E25491">
      <w:pPr>
        <w:pStyle w:val="BlockText"/>
        <w:ind w:left="0" w:right="-2"/>
        <w:jc w:val="both"/>
        <w:rPr>
          <w:szCs w:val="20"/>
        </w:rPr>
      </w:pPr>
    </w:p>
    <w:p w14:paraId="640BACEA" w14:textId="55BFC91B" w:rsidR="00C67B6E" w:rsidRDefault="00C67B6E" w:rsidP="00E25491">
      <w:pPr>
        <w:pStyle w:val="BlockText"/>
        <w:ind w:left="0" w:right="-2"/>
        <w:jc w:val="both"/>
        <w:rPr>
          <w:szCs w:val="20"/>
        </w:rPr>
      </w:pPr>
    </w:p>
    <w:p w14:paraId="3992EC26" w14:textId="2E25C4E6" w:rsidR="00D072C8" w:rsidRDefault="00D072C8" w:rsidP="00E25491">
      <w:pPr>
        <w:pStyle w:val="BlockText"/>
        <w:ind w:left="0" w:right="-2"/>
        <w:jc w:val="both"/>
        <w:rPr>
          <w:szCs w:val="20"/>
        </w:rPr>
      </w:pPr>
    </w:p>
    <w:p w14:paraId="79FF7D99" w14:textId="2FA5E93A" w:rsidR="00D072C8" w:rsidRDefault="00D072C8" w:rsidP="00E25491">
      <w:pPr>
        <w:pStyle w:val="BlockText"/>
        <w:ind w:left="0" w:right="-2"/>
        <w:jc w:val="both"/>
        <w:rPr>
          <w:szCs w:val="20"/>
        </w:rPr>
      </w:pPr>
    </w:p>
    <w:p w14:paraId="0AF12EB7" w14:textId="2E972FE8" w:rsidR="00D072C8" w:rsidRDefault="00D072C8" w:rsidP="00E25491">
      <w:pPr>
        <w:pStyle w:val="BlockText"/>
        <w:ind w:left="0" w:right="-2"/>
        <w:jc w:val="both"/>
        <w:rPr>
          <w:szCs w:val="20"/>
        </w:rPr>
      </w:pPr>
    </w:p>
    <w:p w14:paraId="7915B503" w14:textId="420CF37E" w:rsidR="00D072C8" w:rsidRDefault="00D072C8" w:rsidP="00E25491">
      <w:pPr>
        <w:pStyle w:val="BlockText"/>
        <w:ind w:left="0" w:right="-2"/>
        <w:jc w:val="both"/>
        <w:rPr>
          <w:szCs w:val="20"/>
        </w:rPr>
      </w:pPr>
    </w:p>
    <w:p w14:paraId="05E5F4FB" w14:textId="50DBEBC3" w:rsidR="00D072C8" w:rsidRDefault="00D072C8" w:rsidP="00E25491">
      <w:pPr>
        <w:pStyle w:val="BlockText"/>
        <w:ind w:left="0" w:right="-2"/>
        <w:jc w:val="both"/>
        <w:rPr>
          <w:szCs w:val="20"/>
        </w:rPr>
      </w:pPr>
    </w:p>
    <w:p w14:paraId="1FF07EB8" w14:textId="66F7E747" w:rsidR="00D072C8" w:rsidRDefault="00D072C8" w:rsidP="00E25491">
      <w:pPr>
        <w:pStyle w:val="BlockText"/>
        <w:ind w:left="0" w:right="-2"/>
        <w:jc w:val="both"/>
        <w:rPr>
          <w:szCs w:val="20"/>
        </w:rPr>
      </w:pPr>
    </w:p>
    <w:p w14:paraId="4F7081F5" w14:textId="6565BB4C" w:rsidR="00D072C8" w:rsidRDefault="00D072C8" w:rsidP="00E25491">
      <w:pPr>
        <w:pStyle w:val="BlockText"/>
        <w:ind w:left="0" w:right="-2"/>
        <w:jc w:val="both"/>
        <w:rPr>
          <w:szCs w:val="20"/>
        </w:rPr>
      </w:pPr>
    </w:p>
    <w:p w14:paraId="0ACF43AE" w14:textId="6C2510B4" w:rsidR="00D072C8" w:rsidRDefault="00D072C8" w:rsidP="00E25491">
      <w:pPr>
        <w:pStyle w:val="BlockText"/>
        <w:ind w:left="0" w:right="-2"/>
        <w:jc w:val="both"/>
        <w:rPr>
          <w:szCs w:val="20"/>
        </w:rPr>
      </w:pPr>
    </w:p>
    <w:p w14:paraId="64FEA9F9" w14:textId="23681FE5" w:rsidR="00D072C8" w:rsidRDefault="00D072C8" w:rsidP="00E25491">
      <w:pPr>
        <w:pStyle w:val="BlockText"/>
        <w:ind w:left="0" w:right="-2"/>
        <w:jc w:val="both"/>
        <w:rPr>
          <w:szCs w:val="20"/>
        </w:rPr>
      </w:pPr>
    </w:p>
    <w:p w14:paraId="6C9C5647" w14:textId="264D315A" w:rsidR="00D072C8" w:rsidRDefault="00D072C8" w:rsidP="00E25491">
      <w:pPr>
        <w:pStyle w:val="BlockText"/>
        <w:ind w:left="0" w:right="-2"/>
        <w:jc w:val="both"/>
        <w:rPr>
          <w:szCs w:val="20"/>
        </w:rPr>
      </w:pPr>
    </w:p>
    <w:p w14:paraId="7A6B1525" w14:textId="77777777" w:rsidR="00D072C8" w:rsidRPr="00036775" w:rsidRDefault="00D072C8" w:rsidP="00E25491">
      <w:pPr>
        <w:pStyle w:val="BlockText"/>
        <w:ind w:left="0" w:right="-2"/>
        <w:jc w:val="both"/>
        <w:rPr>
          <w:szCs w:val="20"/>
        </w:rPr>
      </w:pPr>
    </w:p>
    <w:bookmarkEnd w:id="3"/>
    <w:tbl>
      <w:tblPr>
        <w:tblStyle w:val="TableGrid"/>
        <w:tblW w:w="0" w:type="auto"/>
        <w:tblLook w:val="04A0" w:firstRow="1" w:lastRow="0" w:firstColumn="1" w:lastColumn="0" w:noHBand="0" w:noVBand="1"/>
      </w:tblPr>
      <w:tblGrid>
        <w:gridCol w:w="2984"/>
        <w:gridCol w:w="1794"/>
        <w:gridCol w:w="1964"/>
        <w:gridCol w:w="1964"/>
        <w:gridCol w:w="1488"/>
      </w:tblGrid>
      <w:tr w:rsidR="00930A46" w14:paraId="21BCF9F9" w14:textId="78D5DCFE" w:rsidTr="00930A46">
        <w:tc>
          <w:tcPr>
            <w:tcW w:w="2262" w:type="dxa"/>
          </w:tcPr>
          <w:p w14:paraId="7D783B8C" w14:textId="77777777" w:rsidR="00930A46" w:rsidRDefault="00930A46" w:rsidP="00824698">
            <w:pPr>
              <w:pStyle w:val="BlockText"/>
              <w:ind w:left="0" w:right="-2"/>
              <w:jc w:val="both"/>
              <w:rPr>
                <w:szCs w:val="20"/>
              </w:rPr>
            </w:pPr>
          </w:p>
        </w:tc>
        <w:tc>
          <w:tcPr>
            <w:tcW w:w="7932" w:type="dxa"/>
            <w:gridSpan w:val="4"/>
          </w:tcPr>
          <w:p w14:paraId="3F8BEB9E" w14:textId="7142F9CA" w:rsidR="00930A46" w:rsidRPr="007250E3" w:rsidRDefault="00930A46" w:rsidP="00D072C8">
            <w:pPr>
              <w:pageBreakBefore/>
              <w:jc w:val="center"/>
              <w:rPr>
                <w:szCs w:val="20"/>
              </w:rPr>
            </w:pPr>
            <w:r>
              <w:rPr>
                <w:rFonts w:ascii="Arial" w:hAnsi="Arial"/>
                <w:b/>
                <w:sz w:val="20"/>
              </w:rPr>
              <w:t>Inspektionsvarighed udtrykt i timer</w:t>
            </w:r>
          </w:p>
        </w:tc>
      </w:tr>
      <w:tr w:rsidR="00930A46" w14:paraId="320801EB" w14:textId="77777777" w:rsidTr="00824698">
        <w:tc>
          <w:tcPr>
            <w:tcW w:w="2262" w:type="dxa"/>
          </w:tcPr>
          <w:p w14:paraId="5A09D977" w14:textId="77777777" w:rsidR="00930A46" w:rsidRDefault="00930A46" w:rsidP="00824698">
            <w:pPr>
              <w:pStyle w:val="BlockText"/>
              <w:ind w:left="0" w:right="-2"/>
              <w:jc w:val="both"/>
              <w:rPr>
                <w:szCs w:val="20"/>
              </w:rPr>
            </w:pPr>
          </w:p>
        </w:tc>
        <w:tc>
          <w:tcPr>
            <w:tcW w:w="4144" w:type="dxa"/>
            <w:gridSpan w:val="2"/>
          </w:tcPr>
          <w:p w14:paraId="6113F8BA" w14:textId="39FD3A6F" w:rsidR="00930A46" w:rsidRPr="00930A46" w:rsidRDefault="00930A46" w:rsidP="007250E3">
            <w:pPr>
              <w:pStyle w:val="BlockText"/>
              <w:ind w:left="0" w:right="-2"/>
              <w:rPr>
                <w:szCs w:val="20"/>
              </w:rPr>
            </w:pPr>
            <w:r>
              <w:t>Generel inspektion</w:t>
            </w:r>
          </w:p>
        </w:tc>
        <w:tc>
          <w:tcPr>
            <w:tcW w:w="3788" w:type="dxa"/>
            <w:gridSpan w:val="2"/>
          </w:tcPr>
          <w:p w14:paraId="058A9F25" w14:textId="429AE80A" w:rsidR="00930A46" w:rsidRDefault="00930A46" w:rsidP="007250E3">
            <w:pPr>
              <w:pStyle w:val="BlockText"/>
              <w:ind w:left="0" w:right="-2"/>
              <w:rPr>
                <w:szCs w:val="20"/>
              </w:rPr>
            </w:pPr>
            <w:r>
              <w:t>Opfølgende inspektion</w:t>
            </w:r>
          </w:p>
        </w:tc>
      </w:tr>
      <w:tr w:rsidR="00930A46" w14:paraId="4EE04B84" w14:textId="77777777" w:rsidTr="00930A46">
        <w:tc>
          <w:tcPr>
            <w:tcW w:w="2262" w:type="dxa"/>
          </w:tcPr>
          <w:p w14:paraId="55DD25E1" w14:textId="77777777" w:rsidR="00930A46" w:rsidRDefault="00930A46" w:rsidP="00824698">
            <w:pPr>
              <w:pStyle w:val="BlockText"/>
              <w:ind w:left="0" w:right="-2"/>
              <w:jc w:val="both"/>
              <w:rPr>
                <w:szCs w:val="20"/>
              </w:rPr>
            </w:pPr>
          </w:p>
        </w:tc>
        <w:tc>
          <w:tcPr>
            <w:tcW w:w="1986" w:type="dxa"/>
          </w:tcPr>
          <w:p w14:paraId="20030F2B" w14:textId="20B8A6D0" w:rsidR="00930A46" w:rsidRDefault="00930A46">
            <w:pPr>
              <w:jc w:val="center"/>
              <w:rPr>
                <w:rFonts w:ascii="Arial" w:eastAsia="Times New Roman" w:hAnsi="Arial" w:cs="Arial"/>
                <w:b/>
                <w:bCs/>
                <w:sz w:val="20"/>
                <w:szCs w:val="20"/>
              </w:rPr>
            </w:pPr>
            <w:r>
              <w:rPr>
                <w:rFonts w:ascii="Arial" w:hAnsi="Arial"/>
                <w:b/>
                <w:sz w:val="20"/>
              </w:rPr>
              <w:t>Min.</w:t>
            </w:r>
          </w:p>
        </w:tc>
        <w:tc>
          <w:tcPr>
            <w:tcW w:w="2158" w:type="dxa"/>
          </w:tcPr>
          <w:p w14:paraId="3069A3B6" w14:textId="42B785C5" w:rsidR="00930A46" w:rsidRDefault="00930A46" w:rsidP="007250E3">
            <w:pPr>
              <w:pStyle w:val="BlockText"/>
              <w:ind w:left="0" w:right="-2"/>
              <w:rPr>
                <w:szCs w:val="20"/>
              </w:rPr>
            </w:pPr>
            <w:r>
              <w:t>Maks.</w:t>
            </w:r>
          </w:p>
        </w:tc>
        <w:tc>
          <w:tcPr>
            <w:tcW w:w="2183" w:type="dxa"/>
          </w:tcPr>
          <w:p w14:paraId="5FBA54B5" w14:textId="579B09AD" w:rsidR="00930A46" w:rsidRDefault="00930A46" w:rsidP="007250E3">
            <w:pPr>
              <w:pStyle w:val="BlockText"/>
              <w:ind w:left="0" w:right="-2"/>
              <w:rPr>
                <w:szCs w:val="20"/>
              </w:rPr>
            </w:pPr>
            <w:r>
              <w:t>Min.</w:t>
            </w:r>
          </w:p>
        </w:tc>
        <w:tc>
          <w:tcPr>
            <w:tcW w:w="1605" w:type="dxa"/>
          </w:tcPr>
          <w:p w14:paraId="0A508A8F" w14:textId="1593C16B" w:rsidR="00930A46" w:rsidRDefault="00930A46" w:rsidP="007250E3">
            <w:pPr>
              <w:pStyle w:val="BlockText"/>
              <w:ind w:left="0" w:right="-2"/>
              <w:rPr>
                <w:szCs w:val="20"/>
              </w:rPr>
            </w:pPr>
            <w:r>
              <w:t>Maks.</w:t>
            </w:r>
          </w:p>
        </w:tc>
      </w:tr>
      <w:tr w:rsidR="002F215E" w14:paraId="4CD7235B" w14:textId="75DAE33D" w:rsidTr="007250E3">
        <w:tc>
          <w:tcPr>
            <w:tcW w:w="2262" w:type="dxa"/>
          </w:tcPr>
          <w:p w14:paraId="69CE8811" w14:textId="77777777" w:rsidR="002F215E" w:rsidRPr="00DE1A1A" w:rsidRDefault="002F215E" w:rsidP="002F215E">
            <w:pPr>
              <w:pStyle w:val="BlockText"/>
              <w:ind w:left="0" w:right="-2"/>
              <w:jc w:val="left"/>
              <w:rPr>
                <w:szCs w:val="20"/>
              </w:rPr>
            </w:pPr>
            <w:r>
              <w:t>1. Opskæringsvirksomheder</w:t>
            </w:r>
          </w:p>
        </w:tc>
        <w:tc>
          <w:tcPr>
            <w:tcW w:w="1986" w:type="dxa"/>
          </w:tcPr>
          <w:p w14:paraId="3346E060" w14:textId="5ADC4C23" w:rsidR="002F215E" w:rsidRPr="007250E3" w:rsidRDefault="00F26999" w:rsidP="002F215E">
            <w:pPr>
              <w:pStyle w:val="BlockText"/>
              <w:ind w:left="0" w:right="-2"/>
              <w:rPr>
                <w:b w:val="0"/>
                <w:bCs w:val="0"/>
                <w:szCs w:val="20"/>
              </w:rPr>
            </w:pPr>
            <w:r>
              <w:rPr>
                <w:b w:val="0"/>
              </w:rPr>
              <w:t>2</w:t>
            </w:r>
          </w:p>
        </w:tc>
        <w:tc>
          <w:tcPr>
            <w:tcW w:w="2158" w:type="dxa"/>
          </w:tcPr>
          <w:p w14:paraId="411A8171" w14:textId="24018F62" w:rsidR="002F215E" w:rsidRPr="007250E3" w:rsidRDefault="002F215E" w:rsidP="002F215E">
            <w:pPr>
              <w:pStyle w:val="BlockText"/>
              <w:ind w:left="0" w:right="-2"/>
              <w:rPr>
                <w:b w:val="0"/>
                <w:bCs w:val="0"/>
                <w:szCs w:val="20"/>
              </w:rPr>
            </w:pPr>
            <w:r>
              <w:rPr>
                <w:b w:val="0"/>
              </w:rPr>
              <w:t>8</w:t>
            </w:r>
          </w:p>
        </w:tc>
        <w:tc>
          <w:tcPr>
            <w:tcW w:w="2183" w:type="dxa"/>
          </w:tcPr>
          <w:p w14:paraId="30E4993A" w14:textId="5061BF0B" w:rsidR="002F215E" w:rsidRPr="007250E3" w:rsidRDefault="00F26999" w:rsidP="002F215E">
            <w:pPr>
              <w:pStyle w:val="BlockText"/>
              <w:ind w:left="0" w:right="-2"/>
              <w:rPr>
                <w:b w:val="0"/>
                <w:bCs w:val="0"/>
                <w:szCs w:val="20"/>
              </w:rPr>
            </w:pPr>
            <w:r>
              <w:rPr>
                <w:b w:val="0"/>
              </w:rPr>
              <w:t>1</w:t>
            </w:r>
          </w:p>
        </w:tc>
        <w:tc>
          <w:tcPr>
            <w:tcW w:w="1605" w:type="dxa"/>
          </w:tcPr>
          <w:p w14:paraId="694C8901" w14:textId="3B2659BF" w:rsidR="002F215E" w:rsidRPr="007250E3" w:rsidRDefault="002F215E" w:rsidP="002F215E">
            <w:pPr>
              <w:pStyle w:val="BlockText"/>
              <w:ind w:left="0" w:right="-2"/>
              <w:rPr>
                <w:b w:val="0"/>
                <w:bCs w:val="0"/>
                <w:szCs w:val="20"/>
              </w:rPr>
            </w:pPr>
            <w:r>
              <w:rPr>
                <w:b w:val="0"/>
              </w:rPr>
              <w:t>4</w:t>
            </w:r>
          </w:p>
        </w:tc>
      </w:tr>
      <w:tr w:rsidR="00930A46" w14:paraId="45F80B4C" w14:textId="3830D04B" w:rsidTr="007250E3">
        <w:tc>
          <w:tcPr>
            <w:tcW w:w="2262" w:type="dxa"/>
          </w:tcPr>
          <w:p w14:paraId="7474395D" w14:textId="77777777" w:rsidR="00930A46" w:rsidRPr="00DE1A1A" w:rsidRDefault="00930A46" w:rsidP="00824698">
            <w:pPr>
              <w:pStyle w:val="BlockText"/>
              <w:ind w:left="0" w:right="-2"/>
              <w:jc w:val="left"/>
              <w:rPr>
                <w:szCs w:val="20"/>
              </w:rPr>
            </w:pPr>
            <w:r>
              <w:t>2. Virksomheder, der håndterer:</w:t>
            </w:r>
          </w:p>
        </w:tc>
        <w:tc>
          <w:tcPr>
            <w:tcW w:w="1986" w:type="dxa"/>
          </w:tcPr>
          <w:p w14:paraId="29C9A6CA" w14:textId="77777777" w:rsidR="00930A46" w:rsidRPr="007250E3" w:rsidRDefault="00930A46" w:rsidP="00824698">
            <w:pPr>
              <w:pStyle w:val="BlockText"/>
              <w:ind w:left="0" w:right="-2"/>
              <w:rPr>
                <w:b w:val="0"/>
                <w:bCs w:val="0"/>
                <w:szCs w:val="20"/>
              </w:rPr>
            </w:pPr>
          </w:p>
        </w:tc>
        <w:tc>
          <w:tcPr>
            <w:tcW w:w="2158" w:type="dxa"/>
          </w:tcPr>
          <w:p w14:paraId="38104C8E" w14:textId="77777777" w:rsidR="00930A46" w:rsidRPr="007250E3" w:rsidRDefault="00930A46" w:rsidP="00824698">
            <w:pPr>
              <w:pStyle w:val="BlockText"/>
              <w:ind w:left="0" w:right="-2"/>
              <w:rPr>
                <w:b w:val="0"/>
                <w:bCs w:val="0"/>
                <w:szCs w:val="20"/>
              </w:rPr>
            </w:pPr>
          </w:p>
        </w:tc>
        <w:tc>
          <w:tcPr>
            <w:tcW w:w="2183" w:type="dxa"/>
          </w:tcPr>
          <w:p w14:paraId="6455ADC3" w14:textId="77777777" w:rsidR="00930A46" w:rsidRPr="007250E3" w:rsidRDefault="00930A46" w:rsidP="00824698">
            <w:pPr>
              <w:pStyle w:val="BlockText"/>
              <w:ind w:left="0" w:right="-2"/>
              <w:rPr>
                <w:b w:val="0"/>
                <w:bCs w:val="0"/>
                <w:szCs w:val="20"/>
              </w:rPr>
            </w:pPr>
          </w:p>
        </w:tc>
        <w:tc>
          <w:tcPr>
            <w:tcW w:w="1605" w:type="dxa"/>
          </w:tcPr>
          <w:p w14:paraId="43B39A6C" w14:textId="77777777" w:rsidR="00930A46" w:rsidRPr="007250E3" w:rsidRDefault="00930A46" w:rsidP="00824698">
            <w:pPr>
              <w:pStyle w:val="BlockText"/>
              <w:ind w:left="0" w:right="-2"/>
              <w:rPr>
                <w:b w:val="0"/>
                <w:bCs w:val="0"/>
                <w:szCs w:val="20"/>
              </w:rPr>
            </w:pPr>
          </w:p>
        </w:tc>
      </w:tr>
      <w:tr w:rsidR="002F215E" w14:paraId="6BCB379B" w14:textId="5C37FE85" w:rsidTr="007250E3">
        <w:tc>
          <w:tcPr>
            <w:tcW w:w="2262" w:type="dxa"/>
          </w:tcPr>
          <w:p w14:paraId="57D64D4E" w14:textId="77777777" w:rsidR="002F215E" w:rsidRPr="00DE1A1A" w:rsidRDefault="002F215E" w:rsidP="002F215E">
            <w:pPr>
              <w:pStyle w:val="BlockText"/>
              <w:ind w:left="0" w:right="-2"/>
              <w:jc w:val="left"/>
              <w:rPr>
                <w:b w:val="0"/>
                <w:bCs w:val="0"/>
                <w:szCs w:val="20"/>
              </w:rPr>
            </w:pPr>
            <w:r>
              <w:rPr>
                <w:b w:val="0"/>
                <w:i/>
              </w:rPr>
              <w:t xml:space="preserve">a) </w:t>
            </w:r>
            <w:r>
              <w:rPr>
                <w:b w:val="0"/>
              </w:rPr>
              <w:t>virksomheder til fremstilling af hakket kød, tilberedt kød og maskinsepareret kød</w:t>
            </w:r>
          </w:p>
        </w:tc>
        <w:tc>
          <w:tcPr>
            <w:tcW w:w="1986" w:type="dxa"/>
          </w:tcPr>
          <w:p w14:paraId="53609C5A" w14:textId="50EAEB27" w:rsidR="002F215E" w:rsidRPr="007250E3" w:rsidRDefault="00F26999" w:rsidP="002F215E">
            <w:pPr>
              <w:pStyle w:val="BlockText"/>
              <w:ind w:left="0" w:right="-2"/>
              <w:rPr>
                <w:b w:val="0"/>
                <w:bCs w:val="0"/>
                <w:szCs w:val="20"/>
              </w:rPr>
            </w:pPr>
            <w:r>
              <w:rPr>
                <w:b w:val="0"/>
              </w:rPr>
              <w:t>2</w:t>
            </w:r>
          </w:p>
        </w:tc>
        <w:tc>
          <w:tcPr>
            <w:tcW w:w="2158" w:type="dxa"/>
          </w:tcPr>
          <w:p w14:paraId="3C5AFB91" w14:textId="3AA5944B" w:rsidR="002F215E" w:rsidRPr="007250E3" w:rsidRDefault="002F215E" w:rsidP="002F215E">
            <w:pPr>
              <w:pStyle w:val="BlockText"/>
              <w:ind w:left="0" w:right="-2"/>
              <w:rPr>
                <w:b w:val="0"/>
                <w:bCs w:val="0"/>
                <w:szCs w:val="20"/>
              </w:rPr>
            </w:pPr>
            <w:r>
              <w:rPr>
                <w:b w:val="0"/>
              </w:rPr>
              <w:t>8</w:t>
            </w:r>
          </w:p>
        </w:tc>
        <w:tc>
          <w:tcPr>
            <w:tcW w:w="2183" w:type="dxa"/>
          </w:tcPr>
          <w:p w14:paraId="0971BF79" w14:textId="5F4C0F0F" w:rsidR="002F215E" w:rsidRPr="007250E3" w:rsidRDefault="00F26999" w:rsidP="002F215E">
            <w:pPr>
              <w:pStyle w:val="BlockText"/>
              <w:ind w:left="0" w:right="-2"/>
              <w:rPr>
                <w:b w:val="0"/>
                <w:bCs w:val="0"/>
                <w:szCs w:val="20"/>
              </w:rPr>
            </w:pPr>
            <w:r>
              <w:rPr>
                <w:b w:val="0"/>
              </w:rPr>
              <w:t>1</w:t>
            </w:r>
          </w:p>
        </w:tc>
        <w:tc>
          <w:tcPr>
            <w:tcW w:w="1605" w:type="dxa"/>
          </w:tcPr>
          <w:p w14:paraId="6B2C139F" w14:textId="6B8F897B" w:rsidR="002F215E" w:rsidRPr="007250E3" w:rsidRDefault="002F215E" w:rsidP="002F215E">
            <w:pPr>
              <w:pStyle w:val="BlockText"/>
              <w:ind w:left="0" w:right="-2"/>
              <w:rPr>
                <w:b w:val="0"/>
                <w:bCs w:val="0"/>
                <w:szCs w:val="20"/>
              </w:rPr>
            </w:pPr>
            <w:r>
              <w:rPr>
                <w:b w:val="0"/>
              </w:rPr>
              <w:t>4</w:t>
            </w:r>
          </w:p>
        </w:tc>
      </w:tr>
      <w:tr w:rsidR="002F215E" w14:paraId="459091E4" w14:textId="14F9BCC4" w:rsidTr="007250E3">
        <w:tc>
          <w:tcPr>
            <w:tcW w:w="2262" w:type="dxa"/>
          </w:tcPr>
          <w:p w14:paraId="6E212D6B" w14:textId="77777777" w:rsidR="002F215E" w:rsidRPr="00DE1A1A" w:rsidRDefault="002F215E" w:rsidP="002F215E">
            <w:pPr>
              <w:pStyle w:val="BlockText"/>
              <w:ind w:left="0" w:right="-2"/>
              <w:jc w:val="left"/>
              <w:rPr>
                <w:b w:val="0"/>
                <w:bCs w:val="0"/>
                <w:szCs w:val="20"/>
              </w:rPr>
            </w:pPr>
            <w:r>
              <w:rPr>
                <w:b w:val="0"/>
                <w:i/>
              </w:rPr>
              <w:t xml:space="preserve">b) </w:t>
            </w:r>
            <w:r>
              <w:rPr>
                <w:b w:val="0"/>
              </w:rPr>
              <w:t>virksomheder, der håndterer fiskevarer</w:t>
            </w:r>
          </w:p>
        </w:tc>
        <w:tc>
          <w:tcPr>
            <w:tcW w:w="1986" w:type="dxa"/>
          </w:tcPr>
          <w:p w14:paraId="09D8424F" w14:textId="03EA8EC4" w:rsidR="002F215E" w:rsidRPr="007250E3" w:rsidRDefault="00F26999" w:rsidP="002F215E">
            <w:pPr>
              <w:pStyle w:val="BlockText"/>
              <w:ind w:left="0" w:right="-2"/>
              <w:rPr>
                <w:b w:val="0"/>
                <w:bCs w:val="0"/>
                <w:szCs w:val="20"/>
              </w:rPr>
            </w:pPr>
            <w:r>
              <w:rPr>
                <w:b w:val="0"/>
              </w:rPr>
              <w:t>2</w:t>
            </w:r>
          </w:p>
        </w:tc>
        <w:tc>
          <w:tcPr>
            <w:tcW w:w="2158" w:type="dxa"/>
          </w:tcPr>
          <w:p w14:paraId="48747B7C" w14:textId="1ED0ACB2" w:rsidR="002F215E" w:rsidRPr="007250E3" w:rsidRDefault="002F215E" w:rsidP="002F215E">
            <w:pPr>
              <w:pStyle w:val="BlockText"/>
              <w:ind w:left="0" w:right="-2"/>
              <w:rPr>
                <w:b w:val="0"/>
                <w:bCs w:val="0"/>
                <w:szCs w:val="20"/>
              </w:rPr>
            </w:pPr>
            <w:r>
              <w:rPr>
                <w:b w:val="0"/>
              </w:rPr>
              <w:t>8</w:t>
            </w:r>
          </w:p>
        </w:tc>
        <w:tc>
          <w:tcPr>
            <w:tcW w:w="2183" w:type="dxa"/>
          </w:tcPr>
          <w:p w14:paraId="37B21306" w14:textId="5873A049" w:rsidR="002F215E" w:rsidRPr="007250E3" w:rsidRDefault="00F26999" w:rsidP="002F215E">
            <w:pPr>
              <w:pStyle w:val="BlockText"/>
              <w:ind w:left="0" w:right="-2"/>
              <w:rPr>
                <w:b w:val="0"/>
                <w:bCs w:val="0"/>
                <w:szCs w:val="20"/>
              </w:rPr>
            </w:pPr>
            <w:r>
              <w:rPr>
                <w:b w:val="0"/>
              </w:rPr>
              <w:t>1</w:t>
            </w:r>
          </w:p>
        </w:tc>
        <w:tc>
          <w:tcPr>
            <w:tcW w:w="1605" w:type="dxa"/>
          </w:tcPr>
          <w:p w14:paraId="4BCB645F" w14:textId="415BEFB8" w:rsidR="002F215E" w:rsidRPr="007250E3" w:rsidRDefault="002F215E" w:rsidP="002F215E">
            <w:pPr>
              <w:pStyle w:val="BlockText"/>
              <w:ind w:left="0" w:right="-2"/>
              <w:rPr>
                <w:b w:val="0"/>
                <w:bCs w:val="0"/>
                <w:szCs w:val="20"/>
              </w:rPr>
            </w:pPr>
            <w:r>
              <w:rPr>
                <w:b w:val="0"/>
              </w:rPr>
              <w:t>4</w:t>
            </w:r>
          </w:p>
        </w:tc>
      </w:tr>
      <w:tr w:rsidR="002F215E" w14:paraId="08B44CD6" w14:textId="54D6810E" w:rsidTr="007250E3">
        <w:tc>
          <w:tcPr>
            <w:tcW w:w="2262" w:type="dxa"/>
          </w:tcPr>
          <w:p w14:paraId="5639A0F5" w14:textId="7DAA4FCB" w:rsidR="002F215E" w:rsidRPr="00DE1A1A" w:rsidRDefault="002F215E" w:rsidP="002F215E">
            <w:pPr>
              <w:pStyle w:val="BlockText"/>
              <w:ind w:left="0" w:right="-2"/>
              <w:jc w:val="left"/>
              <w:rPr>
                <w:b w:val="0"/>
                <w:bCs w:val="0"/>
                <w:szCs w:val="20"/>
              </w:rPr>
            </w:pPr>
            <w:r>
              <w:rPr>
                <w:b w:val="0"/>
                <w:i/>
              </w:rPr>
              <w:t xml:space="preserve">c) </w:t>
            </w:r>
            <w:r>
              <w:rPr>
                <w:b w:val="0"/>
              </w:rPr>
              <w:t>rensningscentre og ekspeditionscentre for levende toskallede bløddyr</w:t>
            </w:r>
          </w:p>
        </w:tc>
        <w:tc>
          <w:tcPr>
            <w:tcW w:w="1986" w:type="dxa"/>
          </w:tcPr>
          <w:p w14:paraId="7BE0BBA1" w14:textId="66D8FB5D" w:rsidR="002F215E" w:rsidRPr="007250E3" w:rsidRDefault="00F26999" w:rsidP="002F215E">
            <w:pPr>
              <w:pStyle w:val="BlockText"/>
              <w:ind w:left="0" w:right="-2"/>
              <w:rPr>
                <w:b w:val="0"/>
                <w:bCs w:val="0"/>
                <w:szCs w:val="20"/>
              </w:rPr>
            </w:pPr>
            <w:r>
              <w:rPr>
                <w:b w:val="0"/>
              </w:rPr>
              <w:t>2</w:t>
            </w:r>
          </w:p>
        </w:tc>
        <w:tc>
          <w:tcPr>
            <w:tcW w:w="2158" w:type="dxa"/>
          </w:tcPr>
          <w:p w14:paraId="778B0D84" w14:textId="3054ED86" w:rsidR="002F215E" w:rsidRPr="007250E3" w:rsidRDefault="002F215E" w:rsidP="002F215E">
            <w:pPr>
              <w:pStyle w:val="BlockText"/>
              <w:ind w:left="0" w:right="-2"/>
              <w:rPr>
                <w:b w:val="0"/>
                <w:bCs w:val="0"/>
                <w:szCs w:val="20"/>
              </w:rPr>
            </w:pPr>
            <w:r>
              <w:rPr>
                <w:b w:val="0"/>
              </w:rPr>
              <w:t>8</w:t>
            </w:r>
          </w:p>
        </w:tc>
        <w:tc>
          <w:tcPr>
            <w:tcW w:w="2183" w:type="dxa"/>
          </w:tcPr>
          <w:p w14:paraId="2C926EE0" w14:textId="2D301FBD" w:rsidR="002F215E" w:rsidRPr="007250E3" w:rsidRDefault="00F26999" w:rsidP="002F215E">
            <w:pPr>
              <w:pStyle w:val="BlockText"/>
              <w:ind w:left="0" w:right="-2"/>
              <w:rPr>
                <w:b w:val="0"/>
                <w:bCs w:val="0"/>
                <w:szCs w:val="20"/>
              </w:rPr>
            </w:pPr>
            <w:r>
              <w:rPr>
                <w:b w:val="0"/>
              </w:rPr>
              <w:t>1</w:t>
            </w:r>
          </w:p>
        </w:tc>
        <w:tc>
          <w:tcPr>
            <w:tcW w:w="1605" w:type="dxa"/>
          </w:tcPr>
          <w:p w14:paraId="4421C92E" w14:textId="42D660B6" w:rsidR="002F215E" w:rsidRPr="007250E3" w:rsidRDefault="002F215E" w:rsidP="002F215E">
            <w:pPr>
              <w:pStyle w:val="BlockText"/>
              <w:ind w:left="0" w:right="-2"/>
              <w:rPr>
                <w:b w:val="0"/>
                <w:bCs w:val="0"/>
                <w:szCs w:val="20"/>
              </w:rPr>
            </w:pPr>
            <w:r>
              <w:rPr>
                <w:b w:val="0"/>
              </w:rPr>
              <w:t>4</w:t>
            </w:r>
          </w:p>
        </w:tc>
      </w:tr>
      <w:tr w:rsidR="00930A46" w14:paraId="01794260" w14:textId="5F2FD468" w:rsidTr="007250E3">
        <w:tc>
          <w:tcPr>
            <w:tcW w:w="2262" w:type="dxa"/>
          </w:tcPr>
          <w:p w14:paraId="07F46FD5" w14:textId="77777777" w:rsidR="00930A46" w:rsidRPr="00DE1A1A" w:rsidRDefault="00930A46" w:rsidP="00824698">
            <w:pPr>
              <w:pStyle w:val="BlockText"/>
              <w:ind w:left="0" w:right="-2"/>
              <w:jc w:val="left"/>
              <w:rPr>
                <w:szCs w:val="20"/>
              </w:rPr>
            </w:pPr>
            <w:r>
              <w:t>3. Forarbejdningsvirksomheder</w:t>
            </w:r>
          </w:p>
        </w:tc>
        <w:tc>
          <w:tcPr>
            <w:tcW w:w="1986" w:type="dxa"/>
          </w:tcPr>
          <w:p w14:paraId="4772F9CC" w14:textId="77777777" w:rsidR="00930A46" w:rsidRPr="007250E3" w:rsidRDefault="00930A46" w:rsidP="00824698">
            <w:pPr>
              <w:pStyle w:val="BlockText"/>
              <w:ind w:left="0" w:right="-2"/>
              <w:rPr>
                <w:b w:val="0"/>
                <w:bCs w:val="0"/>
                <w:szCs w:val="20"/>
              </w:rPr>
            </w:pPr>
          </w:p>
        </w:tc>
        <w:tc>
          <w:tcPr>
            <w:tcW w:w="2158" w:type="dxa"/>
          </w:tcPr>
          <w:p w14:paraId="20E5E286" w14:textId="77777777" w:rsidR="00930A46" w:rsidRPr="007250E3" w:rsidRDefault="00930A46" w:rsidP="00824698">
            <w:pPr>
              <w:pStyle w:val="BlockText"/>
              <w:ind w:left="0" w:right="-2"/>
              <w:rPr>
                <w:b w:val="0"/>
                <w:bCs w:val="0"/>
                <w:szCs w:val="20"/>
              </w:rPr>
            </w:pPr>
          </w:p>
        </w:tc>
        <w:tc>
          <w:tcPr>
            <w:tcW w:w="2183" w:type="dxa"/>
          </w:tcPr>
          <w:p w14:paraId="2E2FF93C" w14:textId="77777777" w:rsidR="00930A46" w:rsidRPr="007250E3" w:rsidRDefault="00930A46" w:rsidP="00824698">
            <w:pPr>
              <w:pStyle w:val="BlockText"/>
              <w:ind w:left="0" w:right="-2"/>
              <w:rPr>
                <w:b w:val="0"/>
                <w:bCs w:val="0"/>
                <w:szCs w:val="20"/>
              </w:rPr>
            </w:pPr>
          </w:p>
        </w:tc>
        <w:tc>
          <w:tcPr>
            <w:tcW w:w="1605" w:type="dxa"/>
          </w:tcPr>
          <w:p w14:paraId="48F48CCC" w14:textId="77777777" w:rsidR="00930A46" w:rsidRPr="007250E3" w:rsidRDefault="00930A46" w:rsidP="00824698">
            <w:pPr>
              <w:pStyle w:val="BlockText"/>
              <w:ind w:left="0" w:right="-2"/>
              <w:rPr>
                <w:b w:val="0"/>
                <w:bCs w:val="0"/>
                <w:szCs w:val="20"/>
              </w:rPr>
            </w:pPr>
          </w:p>
        </w:tc>
      </w:tr>
      <w:tr w:rsidR="002F215E" w14:paraId="2939BBE1" w14:textId="68CA40FA" w:rsidTr="007250E3">
        <w:tc>
          <w:tcPr>
            <w:tcW w:w="2262" w:type="dxa"/>
          </w:tcPr>
          <w:p w14:paraId="23F40C9B" w14:textId="77777777" w:rsidR="002F215E" w:rsidRPr="00DE1A1A" w:rsidRDefault="002F215E" w:rsidP="002F215E">
            <w:pPr>
              <w:pStyle w:val="BlockText"/>
              <w:ind w:left="0" w:right="-2"/>
              <w:jc w:val="left"/>
              <w:rPr>
                <w:b w:val="0"/>
                <w:bCs w:val="0"/>
                <w:szCs w:val="20"/>
              </w:rPr>
            </w:pPr>
            <w:r>
              <w:rPr>
                <w:b w:val="0"/>
                <w:i/>
              </w:rPr>
              <w:t xml:space="preserve">a) </w:t>
            </w:r>
            <w:r>
              <w:rPr>
                <w:b w:val="0"/>
              </w:rPr>
              <w:t>produktion af kødprodukter</w:t>
            </w:r>
          </w:p>
        </w:tc>
        <w:tc>
          <w:tcPr>
            <w:tcW w:w="1986" w:type="dxa"/>
          </w:tcPr>
          <w:p w14:paraId="649464D5" w14:textId="2A3E604A" w:rsidR="002F215E" w:rsidRPr="007250E3" w:rsidRDefault="00F26999" w:rsidP="002F215E">
            <w:pPr>
              <w:pStyle w:val="BlockText"/>
              <w:ind w:left="0" w:right="-2"/>
              <w:rPr>
                <w:b w:val="0"/>
                <w:bCs w:val="0"/>
                <w:szCs w:val="20"/>
              </w:rPr>
            </w:pPr>
            <w:r>
              <w:rPr>
                <w:b w:val="0"/>
              </w:rPr>
              <w:t>2</w:t>
            </w:r>
          </w:p>
        </w:tc>
        <w:tc>
          <w:tcPr>
            <w:tcW w:w="2158" w:type="dxa"/>
          </w:tcPr>
          <w:p w14:paraId="2BED3282" w14:textId="7F9B66AC" w:rsidR="002F215E" w:rsidRPr="007250E3" w:rsidRDefault="002F215E" w:rsidP="002F215E">
            <w:pPr>
              <w:pStyle w:val="BlockText"/>
              <w:ind w:left="0" w:right="-2"/>
              <w:rPr>
                <w:b w:val="0"/>
                <w:bCs w:val="0"/>
                <w:szCs w:val="20"/>
              </w:rPr>
            </w:pPr>
            <w:r>
              <w:rPr>
                <w:b w:val="0"/>
              </w:rPr>
              <w:t>8</w:t>
            </w:r>
          </w:p>
        </w:tc>
        <w:tc>
          <w:tcPr>
            <w:tcW w:w="2183" w:type="dxa"/>
          </w:tcPr>
          <w:p w14:paraId="45B76F68" w14:textId="3600CD6D" w:rsidR="002F215E" w:rsidRPr="007250E3" w:rsidRDefault="00F26999" w:rsidP="002F215E">
            <w:pPr>
              <w:pStyle w:val="BlockText"/>
              <w:ind w:left="0" w:right="-2"/>
              <w:rPr>
                <w:b w:val="0"/>
                <w:bCs w:val="0"/>
                <w:szCs w:val="20"/>
              </w:rPr>
            </w:pPr>
            <w:r>
              <w:rPr>
                <w:b w:val="0"/>
              </w:rPr>
              <w:t>1</w:t>
            </w:r>
          </w:p>
        </w:tc>
        <w:tc>
          <w:tcPr>
            <w:tcW w:w="1605" w:type="dxa"/>
          </w:tcPr>
          <w:p w14:paraId="322BB2FA" w14:textId="284120C6" w:rsidR="002F215E" w:rsidRPr="007250E3" w:rsidRDefault="002F215E" w:rsidP="002F215E">
            <w:pPr>
              <w:pStyle w:val="BlockText"/>
              <w:ind w:left="0" w:right="-2"/>
              <w:rPr>
                <w:b w:val="0"/>
                <w:bCs w:val="0"/>
                <w:szCs w:val="20"/>
              </w:rPr>
            </w:pPr>
            <w:r>
              <w:rPr>
                <w:b w:val="0"/>
              </w:rPr>
              <w:t>4</w:t>
            </w:r>
          </w:p>
        </w:tc>
      </w:tr>
      <w:tr w:rsidR="002F215E" w14:paraId="25E060B3" w14:textId="517DF9D6" w:rsidTr="007250E3">
        <w:tc>
          <w:tcPr>
            <w:tcW w:w="2262" w:type="dxa"/>
          </w:tcPr>
          <w:p w14:paraId="26E96B13" w14:textId="77777777" w:rsidR="002F215E" w:rsidRPr="00DE1A1A" w:rsidRDefault="002F215E" w:rsidP="002F215E">
            <w:pPr>
              <w:pStyle w:val="BlockText"/>
              <w:ind w:left="0" w:right="-2"/>
              <w:jc w:val="left"/>
              <w:rPr>
                <w:b w:val="0"/>
                <w:bCs w:val="0"/>
                <w:szCs w:val="20"/>
              </w:rPr>
            </w:pPr>
            <w:r>
              <w:rPr>
                <w:b w:val="0"/>
                <w:i/>
              </w:rPr>
              <w:t xml:space="preserve">b) </w:t>
            </w:r>
            <w:r>
              <w:rPr>
                <w:b w:val="0"/>
              </w:rPr>
              <w:t>indsamling, opbevaring og forarbejdning af råvarer til afsmeltede animalske fedtstoffer og grever</w:t>
            </w:r>
          </w:p>
        </w:tc>
        <w:tc>
          <w:tcPr>
            <w:tcW w:w="1986" w:type="dxa"/>
          </w:tcPr>
          <w:p w14:paraId="63BD848D" w14:textId="57D5A091" w:rsidR="002F215E" w:rsidRPr="007250E3" w:rsidRDefault="00F26999" w:rsidP="002F215E">
            <w:pPr>
              <w:pStyle w:val="BlockText"/>
              <w:ind w:left="0" w:right="-2"/>
              <w:rPr>
                <w:b w:val="0"/>
                <w:bCs w:val="0"/>
                <w:szCs w:val="20"/>
              </w:rPr>
            </w:pPr>
            <w:r>
              <w:rPr>
                <w:b w:val="0"/>
              </w:rPr>
              <w:t>2</w:t>
            </w:r>
          </w:p>
        </w:tc>
        <w:tc>
          <w:tcPr>
            <w:tcW w:w="2158" w:type="dxa"/>
          </w:tcPr>
          <w:p w14:paraId="78930E74" w14:textId="3CCF8270" w:rsidR="002F215E" w:rsidRPr="007250E3" w:rsidRDefault="002F215E" w:rsidP="002F215E">
            <w:pPr>
              <w:pStyle w:val="BlockText"/>
              <w:ind w:left="0" w:right="-2"/>
              <w:rPr>
                <w:b w:val="0"/>
                <w:bCs w:val="0"/>
                <w:szCs w:val="20"/>
              </w:rPr>
            </w:pPr>
            <w:r>
              <w:rPr>
                <w:b w:val="0"/>
              </w:rPr>
              <w:t>8</w:t>
            </w:r>
          </w:p>
        </w:tc>
        <w:tc>
          <w:tcPr>
            <w:tcW w:w="2183" w:type="dxa"/>
          </w:tcPr>
          <w:p w14:paraId="3C9E744C" w14:textId="397DCFF0" w:rsidR="002F215E" w:rsidRPr="007250E3" w:rsidRDefault="00F26999" w:rsidP="002F215E">
            <w:pPr>
              <w:pStyle w:val="BlockText"/>
              <w:ind w:left="0" w:right="-2"/>
              <w:rPr>
                <w:b w:val="0"/>
                <w:bCs w:val="0"/>
                <w:szCs w:val="20"/>
              </w:rPr>
            </w:pPr>
            <w:r>
              <w:rPr>
                <w:b w:val="0"/>
              </w:rPr>
              <w:t>1</w:t>
            </w:r>
          </w:p>
        </w:tc>
        <w:tc>
          <w:tcPr>
            <w:tcW w:w="1605" w:type="dxa"/>
          </w:tcPr>
          <w:p w14:paraId="68E6587D" w14:textId="193BB1C7" w:rsidR="002F215E" w:rsidRPr="007250E3" w:rsidRDefault="002F215E" w:rsidP="002F215E">
            <w:pPr>
              <w:pStyle w:val="BlockText"/>
              <w:ind w:left="0" w:right="-2"/>
              <w:rPr>
                <w:b w:val="0"/>
                <w:bCs w:val="0"/>
                <w:szCs w:val="20"/>
              </w:rPr>
            </w:pPr>
            <w:r>
              <w:rPr>
                <w:b w:val="0"/>
              </w:rPr>
              <w:t>4</w:t>
            </w:r>
          </w:p>
        </w:tc>
      </w:tr>
      <w:tr w:rsidR="002F215E" w14:paraId="50D2037B" w14:textId="67DD93C4" w:rsidTr="007250E3">
        <w:tc>
          <w:tcPr>
            <w:tcW w:w="2262" w:type="dxa"/>
          </w:tcPr>
          <w:p w14:paraId="2BEA8BBE" w14:textId="77777777" w:rsidR="002F215E" w:rsidRPr="00DE1A1A" w:rsidRDefault="002F215E" w:rsidP="002F215E">
            <w:pPr>
              <w:pStyle w:val="BlockText"/>
              <w:ind w:left="0" w:right="-2"/>
              <w:jc w:val="left"/>
              <w:rPr>
                <w:b w:val="0"/>
                <w:bCs w:val="0"/>
                <w:szCs w:val="20"/>
              </w:rPr>
            </w:pPr>
            <w:r>
              <w:rPr>
                <w:b w:val="0"/>
                <w:i/>
              </w:rPr>
              <w:t xml:space="preserve">c) </w:t>
            </w:r>
            <w:r>
              <w:rPr>
                <w:b w:val="0"/>
              </w:rPr>
              <w:t>behandling af maver, tarme og blærer</w:t>
            </w:r>
          </w:p>
        </w:tc>
        <w:tc>
          <w:tcPr>
            <w:tcW w:w="1986" w:type="dxa"/>
          </w:tcPr>
          <w:p w14:paraId="5FFFD442" w14:textId="2A9F0E4B" w:rsidR="002F215E" w:rsidRPr="007250E3" w:rsidRDefault="00F26999" w:rsidP="002F215E">
            <w:pPr>
              <w:pStyle w:val="BlockText"/>
              <w:ind w:left="0" w:right="-2"/>
              <w:rPr>
                <w:b w:val="0"/>
                <w:bCs w:val="0"/>
                <w:szCs w:val="20"/>
              </w:rPr>
            </w:pPr>
            <w:r>
              <w:rPr>
                <w:b w:val="0"/>
              </w:rPr>
              <w:t>2</w:t>
            </w:r>
          </w:p>
        </w:tc>
        <w:tc>
          <w:tcPr>
            <w:tcW w:w="2158" w:type="dxa"/>
          </w:tcPr>
          <w:p w14:paraId="747ED8D1" w14:textId="56620177" w:rsidR="002F215E" w:rsidRPr="007250E3" w:rsidRDefault="002F215E" w:rsidP="002F215E">
            <w:pPr>
              <w:pStyle w:val="BlockText"/>
              <w:ind w:left="0" w:right="-2"/>
              <w:rPr>
                <w:b w:val="0"/>
                <w:bCs w:val="0"/>
                <w:szCs w:val="20"/>
              </w:rPr>
            </w:pPr>
            <w:r>
              <w:rPr>
                <w:b w:val="0"/>
              </w:rPr>
              <w:t>8</w:t>
            </w:r>
          </w:p>
        </w:tc>
        <w:tc>
          <w:tcPr>
            <w:tcW w:w="2183" w:type="dxa"/>
          </w:tcPr>
          <w:p w14:paraId="4150B8E5" w14:textId="32F42080" w:rsidR="002F215E" w:rsidRPr="007250E3" w:rsidRDefault="00F26999" w:rsidP="002F215E">
            <w:pPr>
              <w:pStyle w:val="BlockText"/>
              <w:ind w:left="0" w:right="-2"/>
              <w:rPr>
                <w:b w:val="0"/>
                <w:bCs w:val="0"/>
                <w:szCs w:val="20"/>
              </w:rPr>
            </w:pPr>
            <w:r>
              <w:rPr>
                <w:b w:val="0"/>
              </w:rPr>
              <w:t>1</w:t>
            </w:r>
          </w:p>
        </w:tc>
        <w:tc>
          <w:tcPr>
            <w:tcW w:w="1605" w:type="dxa"/>
          </w:tcPr>
          <w:p w14:paraId="3A7AB6AC" w14:textId="53EEF9AF" w:rsidR="002F215E" w:rsidRPr="007250E3" w:rsidRDefault="002F215E" w:rsidP="002F215E">
            <w:pPr>
              <w:pStyle w:val="BlockText"/>
              <w:ind w:left="0" w:right="-2"/>
              <w:rPr>
                <w:b w:val="0"/>
                <w:bCs w:val="0"/>
                <w:szCs w:val="20"/>
              </w:rPr>
            </w:pPr>
            <w:r>
              <w:rPr>
                <w:b w:val="0"/>
              </w:rPr>
              <w:t>4</w:t>
            </w:r>
          </w:p>
        </w:tc>
      </w:tr>
      <w:tr w:rsidR="002F215E" w14:paraId="33D834ED" w14:textId="10BEB09D" w:rsidTr="007250E3">
        <w:tc>
          <w:tcPr>
            <w:tcW w:w="2262" w:type="dxa"/>
          </w:tcPr>
          <w:p w14:paraId="23DC5ACE" w14:textId="77777777" w:rsidR="002F215E" w:rsidRPr="00DE1A1A" w:rsidRDefault="002F215E" w:rsidP="002F215E">
            <w:pPr>
              <w:pStyle w:val="BlockText"/>
              <w:ind w:left="0" w:right="-2"/>
              <w:jc w:val="left"/>
              <w:rPr>
                <w:b w:val="0"/>
                <w:bCs w:val="0"/>
                <w:szCs w:val="20"/>
              </w:rPr>
            </w:pPr>
            <w:r>
              <w:rPr>
                <w:b w:val="0"/>
                <w:i/>
              </w:rPr>
              <w:t xml:space="preserve">d) </w:t>
            </w:r>
            <w:r>
              <w:rPr>
                <w:b w:val="0"/>
              </w:rPr>
              <w:t>produktion af gelatine</w:t>
            </w:r>
          </w:p>
        </w:tc>
        <w:tc>
          <w:tcPr>
            <w:tcW w:w="1986" w:type="dxa"/>
          </w:tcPr>
          <w:p w14:paraId="5794517F" w14:textId="5A8F8C64" w:rsidR="002F215E" w:rsidRPr="007250E3" w:rsidRDefault="00F26999" w:rsidP="002F215E">
            <w:pPr>
              <w:pStyle w:val="BlockText"/>
              <w:ind w:left="0" w:right="-2"/>
              <w:rPr>
                <w:b w:val="0"/>
                <w:bCs w:val="0"/>
                <w:szCs w:val="20"/>
              </w:rPr>
            </w:pPr>
            <w:r>
              <w:rPr>
                <w:b w:val="0"/>
              </w:rPr>
              <w:t>2</w:t>
            </w:r>
          </w:p>
        </w:tc>
        <w:tc>
          <w:tcPr>
            <w:tcW w:w="2158" w:type="dxa"/>
          </w:tcPr>
          <w:p w14:paraId="70076BF8" w14:textId="21923420" w:rsidR="002F215E" w:rsidRPr="007250E3" w:rsidRDefault="002F215E" w:rsidP="002F215E">
            <w:pPr>
              <w:pStyle w:val="BlockText"/>
              <w:ind w:left="0" w:right="-2"/>
              <w:rPr>
                <w:b w:val="0"/>
                <w:bCs w:val="0"/>
                <w:szCs w:val="20"/>
              </w:rPr>
            </w:pPr>
            <w:r>
              <w:rPr>
                <w:b w:val="0"/>
              </w:rPr>
              <w:t>12</w:t>
            </w:r>
          </w:p>
        </w:tc>
        <w:tc>
          <w:tcPr>
            <w:tcW w:w="2183" w:type="dxa"/>
          </w:tcPr>
          <w:p w14:paraId="67C60C71" w14:textId="5009B384" w:rsidR="002F215E" w:rsidRPr="007250E3" w:rsidRDefault="00F26999" w:rsidP="002F215E">
            <w:pPr>
              <w:pStyle w:val="BlockText"/>
              <w:ind w:left="0" w:right="-2"/>
              <w:rPr>
                <w:b w:val="0"/>
                <w:bCs w:val="0"/>
                <w:szCs w:val="20"/>
              </w:rPr>
            </w:pPr>
            <w:r>
              <w:rPr>
                <w:b w:val="0"/>
              </w:rPr>
              <w:t>1</w:t>
            </w:r>
          </w:p>
        </w:tc>
        <w:tc>
          <w:tcPr>
            <w:tcW w:w="1605" w:type="dxa"/>
          </w:tcPr>
          <w:p w14:paraId="7E8A3F7D" w14:textId="56E4AA2C" w:rsidR="002F215E" w:rsidRPr="007250E3" w:rsidRDefault="002F215E" w:rsidP="002F215E">
            <w:pPr>
              <w:pStyle w:val="BlockText"/>
              <w:ind w:left="0" w:right="-2"/>
              <w:rPr>
                <w:b w:val="0"/>
                <w:bCs w:val="0"/>
                <w:szCs w:val="20"/>
              </w:rPr>
            </w:pPr>
            <w:r>
              <w:rPr>
                <w:b w:val="0"/>
              </w:rPr>
              <w:t>4</w:t>
            </w:r>
          </w:p>
        </w:tc>
      </w:tr>
      <w:tr w:rsidR="002F215E" w14:paraId="14017A10" w14:textId="18B2910E" w:rsidTr="007250E3">
        <w:tc>
          <w:tcPr>
            <w:tcW w:w="2262" w:type="dxa"/>
          </w:tcPr>
          <w:p w14:paraId="087334D4" w14:textId="77777777" w:rsidR="002F215E" w:rsidRPr="00DE1A1A" w:rsidRDefault="002F215E" w:rsidP="002F215E">
            <w:pPr>
              <w:pStyle w:val="BlockText"/>
              <w:ind w:left="0" w:right="-2"/>
              <w:jc w:val="left"/>
              <w:rPr>
                <w:b w:val="0"/>
                <w:bCs w:val="0"/>
                <w:szCs w:val="20"/>
              </w:rPr>
            </w:pPr>
            <w:r>
              <w:rPr>
                <w:b w:val="0"/>
                <w:i/>
              </w:rPr>
              <w:t xml:space="preserve">e) </w:t>
            </w:r>
            <w:r>
              <w:rPr>
                <w:b w:val="0"/>
              </w:rPr>
              <w:t>produktion af kollagen</w:t>
            </w:r>
          </w:p>
        </w:tc>
        <w:tc>
          <w:tcPr>
            <w:tcW w:w="1986" w:type="dxa"/>
          </w:tcPr>
          <w:p w14:paraId="46BE5C7E" w14:textId="1F38AAF8" w:rsidR="002F215E" w:rsidRPr="007250E3" w:rsidRDefault="00F26999" w:rsidP="002F215E">
            <w:pPr>
              <w:pStyle w:val="BlockText"/>
              <w:ind w:left="0" w:right="-2"/>
              <w:rPr>
                <w:b w:val="0"/>
                <w:bCs w:val="0"/>
                <w:szCs w:val="20"/>
              </w:rPr>
            </w:pPr>
            <w:r>
              <w:rPr>
                <w:b w:val="0"/>
              </w:rPr>
              <w:t>2</w:t>
            </w:r>
          </w:p>
        </w:tc>
        <w:tc>
          <w:tcPr>
            <w:tcW w:w="2158" w:type="dxa"/>
          </w:tcPr>
          <w:p w14:paraId="0FEF1F73" w14:textId="2162D463" w:rsidR="002F215E" w:rsidRPr="007250E3" w:rsidRDefault="002F215E" w:rsidP="002F215E">
            <w:pPr>
              <w:pStyle w:val="BlockText"/>
              <w:ind w:left="0" w:right="-2"/>
              <w:rPr>
                <w:b w:val="0"/>
                <w:bCs w:val="0"/>
                <w:szCs w:val="20"/>
              </w:rPr>
            </w:pPr>
            <w:r>
              <w:rPr>
                <w:b w:val="0"/>
              </w:rPr>
              <w:t>12</w:t>
            </w:r>
          </w:p>
        </w:tc>
        <w:tc>
          <w:tcPr>
            <w:tcW w:w="2183" w:type="dxa"/>
          </w:tcPr>
          <w:p w14:paraId="639631CD" w14:textId="5C03A1AB" w:rsidR="002F215E" w:rsidRPr="007250E3" w:rsidRDefault="00F26999" w:rsidP="002F215E">
            <w:pPr>
              <w:pStyle w:val="BlockText"/>
              <w:ind w:left="0" w:right="-2"/>
              <w:rPr>
                <w:b w:val="0"/>
                <w:bCs w:val="0"/>
                <w:szCs w:val="20"/>
              </w:rPr>
            </w:pPr>
            <w:r>
              <w:rPr>
                <w:b w:val="0"/>
              </w:rPr>
              <w:t>1</w:t>
            </w:r>
          </w:p>
        </w:tc>
        <w:tc>
          <w:tcPr>
            <w:tcW w:w="1605" w:type="dxa"/>
          </w:tcPr>
          <w:p w14:paraId="15737645" w14:textId="3B3DAE66" w:rsidR="002F215E" w:rsidRPr="007250E3" w:rsidRDefault="002F215E" w:rsidP="002F215E">
            <w:pPr>
              <w:pStyle w:val="BlockText"/>
              <w:ind w:left="0" w:right="-2"/>
              <w:rPr>
                <w:b w:val="0"/>
                <w:bCs w:val="0"/>
                <w:szCs w:val="20"/>
              </w:rPr>
            </w:pPr>
            <w:r>
              <w:rPr>
                <w:b w:val="0"/>
              </w:rPr>
              <w:t>4</w:t>
            </w:r>
          </w:p>
        </w:tc>
      </w:tr>
      <w:tr w:rsidR="002F215E" w14:paraId="739B56AB" w14:textId="098CE0AE" w:rsidTr="007250E3">
        <w:tc>
          <w:tcPr>
            <w:tcW w:w="2262" w:type="dxa"/>
          </w:tcPr>
          <w:p w14:paraId="17B48391" w14:textId="77777777" w:rsidR="002F215E" w:rsidRPr="00DE1A1A" w:rsidRDefault="002F215E" w:rsidP="002F215E">
            <w:pPr>
              <w:pStyle w:val="BlockText"/>
              <w:ind w:left="0" w:right="-2"/>
              <w:jc w:val="left"/>
              <w:rPr>
                <w:b w:val="0"/>
                <w:bCs w:val="0"/>
                <w:szCs w:val="20"/>
              </w:rPr>
            </w:pPr>
            <w:r>
              <w:rPr>
                <w:b w:val="0"/>
                <w:i/>
              </w:rPr>
              <w:t xml:space="preserve">f) </w:t>
            </w:r>
            <w:r>
              <w:rPr>
                <w:b w:val="0"/>
              </w:rPr>
              <w:t>forarbejdning af blod</w:t>
            </w:r>
          </w:p>
        </w:tc>
        <w:tc>
          <w:tcPr>
            <w:tcW w:w="1986" w:type="dxa"/>
          </w:tcPr>
          <w:p w14:paraId="03281DA8" w14:textId="125DF218" w:rsidR="002F215E" w:rsidRPr="007250E3" w:rsidRDefault="00F26999" w:rsidP="002F215E">
            <w:pPr>
              <w:pStyle w:val="BlockText"/>
              <w:ind w:left="0" w:right="-2"/>
              <w:rPr>
                <w:b w:val="0"/>
                <w:bCs w:val="0"/>
                <w:szCs w:val="20"/>
              </w:rPr>
            </w:pPr>
            <w:r>
              <w:rPr>
                <w:b w:val="0"/>
              </w:rPr>
              <w:t>2</w:t>
            </w:r>
          </w:p>
        </w:tc>
        <w:tc>
          <w:tcPr>
            <w:tcW w:w="2158" w:type="dxa"/>
          </w:tcPr>
          <w:p w14:paraId="3506708D" w14:textId="2105FD47" w:rsidR="002F215E" w:rsidRPr="007250E3" w:rsidRDefault="002F215E" w:rsidP="002F215E">
            <w:pPr>
              <w:pStyle w:val="BlockText"/>
              <w:ind w:left="0" w:right="-2"/>
              <w:rPr>
                <w:b w:val="0"/>
                <w:bCs w:val="0"/>
                <w:szCs w:val="20"/>
              </w:rPr>
            </w:pPr>
            <w:r>
              <w:rPr>
                <w:b w:val="0"/>
              </w:rPr>
              <w:t>12</w:t>
            </w:r>
          </w:p>
        </w:tc>
        <w:tc>
          <w:tcPr>
            <w:tcW w:w="2183" w:type="dxa"/>
          </w:tcPr>
          <w:p w14:paraId="5318A5BE" w14:textId="391D3572" w:rsidR="002F215E" w:rsidRPr="007250E3" w:rsidRDefault="00F26999" w:rsidP="002F215E">
            <w:pPr>
              <w:pStyle w:val="BlockText"/>
              <w:ind w:left="0" w:right="-2"/>
              <w:rPr>
                <w:b w:val="0"/>
                <w:bCs w:val="0"/>
                <w:szCs w:val="20"/>
              </w:rPr>
            </w:pPr>
            <w:r>
              <w:rPr>
                <w:b w:val="0"/>
              </w:rPr>
              <w:t>1</w:t>
            </w:r>
          </w:p>
        </w:tc>
        <w:tc>
          <w:tcPr>
            <w:tcW w:w="1605" w:type="dxa"/>
          </w:tcPr>
          <w:p w14:paraId="7C941BBE" w14:textId="29C3D95C" w:rsidR="002F215E" w:rsidRPr="007250E3" w:rsidRDefault="002F215E" w:rsidP="002F215E">
            <w:pPr>
              <w:pStyle w:val="BlockText"/>
              <w:ind w:left="0" w:right="-2"/>
              <w:rPr>
                <w:b w:val="0"/>
                <w:bCs w:val="0"/>
                <w:szCs w:val="20"/>
              </w:rPr>
            </w:pPr>
            <w:r>
              <w:rPr>
                <w:b w:val="0"/>
              </w:rPr>
              <w:t>4</w:t>
            </w:r>
          </w:p>
        </w:tc>
      </w:tr>
      <w:tr w:rsidR="002F215E" w14:paraId="26B5FE66" w14:textId="58F9527D" w:rsidTr="007250E3">
        <w:tc>
          <w:tcPr>
            <w:tcW w:w="2262" w:type="dxa"/>
          </w:tcPr>
          <w:p w14:paraId="2958C67F" w14:textId="77777777" w:rsidR="002F215E" w:rsidRPr="00DE1A1A" w:rsidRDefault="002F215E" w:rsidP="002F215E">
            <w:pPr>
              <w:pStyle w:val="BlockText"/>
              <w:ind w:left="0" w:right="-2"/>
              <w:jc w:val="left"/>
              <w:rPr>
                <w:b w:val="0"/>
                <w:bCs w:val="0"/>
                <w:szCs w:val="20"/>
              </w:rPr>
            </w:pPr>
            <w:r>
              <w:rPr>
                <w:b w:val="0"/>
                <w:i/>
              </w:rPr>
              <w:t xml:space="preserve">g) </w:t>
            </w:r>
            <w:r>
              <w:rPr>
                <w:b w:val="0"/>
              </w:rPr>
              <w:t>produktion af kødekstrakter</w:t>
            </w:r>
          </w:p>
        </w:tc>
        <w:tc>
          <w:tcPr>
            <w:tcW w:w="1986" w:type="dxa"/>
          </w:tcPr>
          <w:p w14:paraId="4DC3D106" w14:textId="30982F21" w:rsidR="002F215E" w:rsidRPr="007250E3" w:rsidRDefault="00F26999" w:rsidP="002F215E">
            <w:pPr>
              <w:pStyle w:val="BlockText"/>
              <w:ind w:left="0" w:right="-2"/>
              <w:rPr>
                <w:b w:val="0"/>
                <w:bCs w:val="0"/>
                <w:szCs w:val="20"/>
              </w:rPr>
            </w:pPr>
            <w:r>
              <w:rPr>
                <w:b w:val="0"/>
              </w:rPr>
              <w:t>2</w:t>
            </w:r>
          </w:p>
        </w:tc>
        <w:tc>
          <w:tcPr>
            <w:tcW w:w="2158" w:type="dxa"/>
          </w:tcPr>
          <w:p w14:paraId="6C36B9AE" w14:textId="0D9E7770" w:rsidR="002F215E" w:rsidRPr="007250E3" w:rsidRDefault="002F215E" w:rsidP="002F215E">
            <w:pPr>
              <w:pStyle w:val="BlockText"/>
              <w:ind w:left="0" w:right="-2"/>
              <w:rPr>
                <w:b w:val="0"/>
                <w:bCs w:val="0"/>
                <w:szCs w:val="20"/>
              </w:rPr>
            </w:pPr>
            <w:r>
              <w:rPr>
                <w:b w:val="0"/>
              </w:rPr>
              <w:t>8</w:t>
            </w:r>
          </w:p>
        </w:tc>
        <w:tc>
          <w:tcPr>
            <w:tcW w:w="2183" w:type="dxa"/>
          </w:tcPr>
          <w:p w14:paraId="0A7E34A3" w14:textId="5954E139" w:rsidR="002F215E" w:rsidRPr="007250E3" w:rsidRDefault="00F26999" w:rsidP="002F215E">
            <w:pPr>
              <w:pStyle w:val="BlockText"/>
              <w:ind w:left="0" w:right="-2"/>
              <w:rPr>
                <w:b w:val="0"/>
                <w:bCs w:val="0"/>
                <w:szCs w:val="20"/>
              </w:rPr>
            </w:pPr>
            <w:r>
              <w:rPr>
                <w:b w:val="0"/>
              </w:rPr>
              <w:t>1</w:t>
            </w:r>
          </w:p>
        </w:tc>
        <w:tc>
          <w:tcPr>
            <w:tcW w:w="1605" w:type="dxa"/>
          </w:tcPr>
          <w:p w14:paraId="6FDE7906" w14:textId="7C005C81" w:rsidR="002F215E" w:rsidRPr="007250E3" w:rsidRDefault="002F215E" w:rsidP="002F215E">
            <w:pPr>
              <w:pStyle w:val="BlockText"/>
              <w:ind w:left="0" w:right="-2"/>
              <w:rPr>
                <w:b w:val="0"/>
                <w:bCs w:val="0"/>
                <w:szCs w:val="20"/>
              </w:rPr>
            </w:pPr>
            <w:r>
              <w:rPr>
                <w:b w:val="0"/>
              </w:rPr>
              <w:t>4</w:t>
            </w:r>
          </w:p>
        </w:tc>
      </w:tr>
      <w:tr w:rsidR="002F215E" w14:paraId="3F1054BA" w14:textId="44D5BF6F" w:rsidTr="007250E3">
        <w:tc>
          <w:tcPr>
            <w:tcW w:w="2262" w:type="dxa"/>
          </w:tcPr>
          <w:p w14:paraId="2EED56D6" w14:textId="77777777" w:rsidR="002F215E" w:rsidRPr="00DE1A1A" w:rsidRDefault="002F215E" w:rsidP="002F215E">
            <w:pPr>
              <w:pStyle w:val="BlockText"/>
              <w:ind w:left="0" w:right="-2"/>
              <w:jc w:val="left"/>
              <w:rPr>
                <w:b w:val="0"/>
                <w:bCs w:val="0"/>
                <w:szCs w:val="20"/>
              </w:rPr>
            </w:pPr>
            <w:r>
              <w:rPr>
                <w:b w:val="0"/>
                <w:i/>
              </w:rPr>
              <w:t xml:space="preserve">h) </w:t>
            </w:r>
            <w:r>
              <w:rPr>
                <w:b w:val="0"/>
              </w:rPr>
              <w:t>forarbejdning af fiskevarer</w:t>
            </w:r>
          </w:p>
        </w:tc>
        <w:tc>
          <w:tcPr>
            <w:tcW w:w="1986" w:type="dxa"/>
          </w:tcPr>
          <w:p w14:paraId="62292A07" w14:textId="2851388D" w:rsidR="002F215E" w:rsidRPr="007250E3" w:rsidRDefault="00F26999" w:rsidP="002F215E">
            <w:pPr>
              <w:pStyle w:val="BlockText"/>
              <w:ind w:left="0" w:right="-2"/>
              <w:rPr>
                <w:b w:val="0"/>
                <w:bCs w:val="0"/>
                <w:szCs w:val="20"/>
              </w:rPr>
            </w:pPr>
            <w:r>
              <w:rPr>
                <w:b w:val="0"/>
              </w:rPr>
              <w:t>2</w:t>
            </w:r>
          </w:p>
        </w:tc>
        <w:tc>
          <w:tcPr>
            <w:tcW w:w="2158" w:type="dxa"/>
          </w:tcPr>
          <w:p w14:paraId="603E4A06" w14:textId="04616817" w:rsidR="002F215E" w:rsidRPr="007250E3" w:rsidRDefault="002F215E" w:rsidP="002F215E">
            <w:pPr>
              <w:pStyle w:val="BlockText"/>
              <w:ind w:left="0" w:right="-2"/>
              <w:rPr>
                <w:b w:val="0"/>
                <w:bCs w:val="0"/>
                <w:szCs w:val="20"/>
              </w:rPr>
            </w:pPr>
            <w:r>
              <w:rPr>
                <w:b w:val="0"/>
              </w:rPr>
              <w:t>8</w:t>
            </w:r>
          </w:p>
        </w:tc>
        <w:tc>
          <w:tcPr>
            <w:tcW w:w="2183" w:type="dxa"/>
          </w:tcPr>
          <w:p w14:paraId="50AAAF35" w14:textId="4EF341D4" w:rsidR="002F215E" w:rsidRPr="007250E3" w:rsidRDefault="00F26999" w:rsidP="002F215E">
            <w:pPr>
              <w:pStyle w:val="BlockText"/>
              <w:ind w:left="0" w:right="-2"/>
              <w:rPr>
                <w:b w:val="0"/>
                <w:bCs w:val="0"/>
                <w:szCs w:val="20"/>
              </w:rPr>
            </w:pPr>
            <w:r>
              <w:rPr>
                <w:b w:val="0"/>
              </w:rPr>
              <w:t>1</w:t>
            </w:r>
          </w:p>
        </w:tc>
        <w:tc>
          <w:tcPr>
            <w:tcW w:w="1605" w:type="dxa"/>
          </w:tcPr>
          <w:p w14:paraId="571DE0A9" w14:textId="045DF777" w:rsidR="002F215E" w:rsidRPr="007250E3" w:rsidRDefault="002F215E" w:rsidP="002F215E">
            <w:pPr>
              <w:pStyle w:val="BlockText"/>
              <w:ind w:left="0" w:right="-2"/>
              <w:rPr>
                <w:b w:val="0"/>
                <w:bCs w:val="0"/>
                <w:szCs w:val="20"/>
              </w:rPr>
            </w:pPr>
            <w:r>
              <w:rPr>
                <w:b w:val="0"/>
              </w:rPr>
              <w:t>4</w:t>
            </w:r>
          </w:p>
        </w:tc>
      </w:tr>
      <w:tr w:rsidR="002F215E" w14:paraId="76FE0611" w14:textId="30409D58" w:rsidTr="007250E3">
        <w:tc>
          <w:tcPr>
            <w:tcW w:w="2262" w:type="dxa"/>
          </w:tcPr>
          <w:p w14:paraId="708F408E" w14:textId="5B203551" w:rsidR="002F215E" w:rsidRPr="00DE1A1A" w:rsidRDefault="002F215E" w:rsidP="002F215E">
            <w:pPr>
              <w:pStyle w:val="BlockText"/>
              <w:ind w:left="0" w:right="-2"/>
              <w:jc w:val="left"/>
              <w:rPr>
                <w:b w:val="0"/>
                <w:bCs w:val="0"/>
                <w:szCs w:val="20"/>
              </w:rPr>
            </w:pPr>
            <w:r>
              <w:rPr>
                <w:b w:val="0"/>
                <w:i/>
              </w:rPr>
              <w:t xml:space="preserve">i) </w:t>
            </w:r>
            <w:r>
              <w:rPr>
                <w:b w:val="0"/>
              </w:rPr>
              <w:t>produktion af raffinerede produkter</w:t>
            </w:r>
          </w:p>
        </w:tc>
        <w:tc>
          <w:tcPr>
            <w:tcW w:w="1986" w:type="dxa"/>
          </w:tcPr>
          <w:p w14:paraId="42AC7163" w14:textId="65313C3A" w:rsidR="002F215E" w:rsidRPr="007250E3" w:rsidRDefault="00F26999" w:rsidP="002F215E">
            <w:pPr>
              <w:pStyle w:val="BlockText"/>
              <w:ind w:left="0" w:right="-2"/>
              <w:rPr>
                <w:b w:val="0"/>
                <w:bCs w:val="0"/>
                <w:szCs w:val="20"/>
              </w:rPr>
            </w:pPr>
            <w:r>
              <w:rPr>
                <w:b w:val="0"/>
              </w:rPr>
              <w:t>2</w:t>
            </w:r>
          </w:p>
        </w:tc>
        <w:tc>
          <w:tcPr>
            <w:tcW w:w="2158" w:type="dxa"/>
          </w:tcPr>
          <w:p w14:paraId="6C86A8B8" w14:textId="2ABEE6BF" w:rsidR="002F215E" w:rsidRPr="007250E3" w:rsidRDefault="002F215E" w:rsidP="002F215E">
            <w:pPr>
              <w:pStyle w:val="BlockText"/>
              <w:ind w:left="0" w:right="-2"/>
              <w:rPr>
                <w:b w:val="0"/>
                <w:bCs w:val="0"/>
                <w:szCs w:val="20"/>
              </w:rPr>
            </w:pPr>
            <w:r>
              <w:rPr>
                <w:b w:val="0"/>
              </w:rPr>
              <w:t>12</w:t>
            </w:r>
          </w:p>
        </w:tc>
        <w:tc>
          <w:tcPr>
            <w:tcW w:w="2183" w:type="dxa"/>
          </w:tcPr>
          <w:p w14:paraId="05039F2C" w14:textId="2CE07196" w:rsidR="002F215E" w:rsidRPr="007250E3" w:rsidRDefault="00F26999" w:rsidP="002F215E">
            <w:pPr>
              <w:pStyle w:val="BlockText"/>
              <w:ind w:left="0" w:right="-2"/>
              <w:rPr>
                <w:b w:val="0"/>
                <w:bCs w:val="0"/>
                <w:szCs w:val="20"/>
              </w:rPr>
            </w:pPr>
            <w:r>
              <w:rPr>
                <w:b w:val="0"/>
              </w:rPr>
              <w:t>1</w:t>
            </w:r>
          </w:p>
        </w:tc>
        <w:tc>
          <w:tcPr>
            <w:tcW w:w="1605" w:type="dxa"/>
          </w:tcPr>
          <w:p w14:paraId="39E10CAA" w14:textId="2F16F576" w:rsidR="002F215E" w:rsidRPr="007250E3" w:rsidRDefault="002F215E" w:rsidP="002F215E">
            <w:pPr>
              <w:pStyle w:val="BlockText"/>
              <w:ind w:left="0" w:right="-2"/>
              <w:rPr>
                <w:b w:val="0"/>
                <w:bCs w:val="0"/>
                <w:szCs w:val="20"/>
              </w:rPr>
            </w:pPr>
            <w:r>
              <w:rPr>
                <w:b w:val="0"/>
              </w:rPr>
              <w:t>4</w:t>
            </w:r>
          </w:p>
        </w:tc>
      </w:tr>
      <w:tr w:rsidR="002F215E" w14:paraId="3D3D5B22" w14:textId="09AFAB7B" w:rsidTr="007250E3">
        <w:tc>
          <w:tcPr>
            <w:tcW w:w="2262" w:type="dxa"/>
          </w:tcPr>
          <w:p w14:paraId="0A3BA507" w14:textId="77777777" w:rsidR="002F215E" w:rsidRPr="00DE1A1A" w:rsidRDefault="002F215E" w:rsidP="002F215E">
            <w:pPr>
              <w:pStyle w:val="BlockText"/>
              <w:ind w:left="0" w:right="-2"/>
              <w:jc w:val="left"/>
              <w:rPr>
                <w:szCs w:val="20"/>
              </w:rPr>
            </w:pPr>
            <w:r>
              <w:t>4. Kølehuse med og uden ompakning</w:t>
            </w:r>
          </w:p>
        </w:tc>
        <w:tc>
          <w:tcPr>
            <w:tcW w:w="1986" w:type="dxa"/>
          </w:tcPr>
          <w:p w14:paraId="2D36B1EB" w14:textId="39724C47" w:rsidR="002F215E" w:rsidRPr="007250E3" w:rsidRDefault="00F26999" w:rsidP="002F215E">
            <w:pPr>
              <w:pStyle w:val="BlockText"/>
              <w:ind w:left="0" w:right="-2"/>
              <w:rPr>
                <w:b w:val="0"/>
                <w:bCs w:val="0"/>
                <w:szCs w:val="20"/>
              </w:rPr>
            </w:pPr>
            <w:r>
              <w:rPr>
                <w:b w:val="0"/>
              </w:rPr>
              <w:t>2</w:t>
            </w:r>
          </w:p>
        </w:tc>
        <w:tc>
          <w:tcPr>
            <w:tcW w:w="2158" w:type="dxa"/>
          </w:tcPr>
          <w:p w14:paraId="26545CF0" w14:textId="738DE1F8" w:rsidR="002F215E" w:rsidRPr="007250E3" w:rsidRDefault="002F215E" w:rsidP="002F215E">
            <w:pPr>
              <w:pStyle w:val="BlockText"/>
              <w:ind w:left="0" w:right="-2"/>
              <w:rPr>
                <w:b w:val="0"/>
                <w:bCs w:val="0"/>
                <w:szCs w:val="20"/>
              </w:rPr>
            </w:pPr>
            <w:r>
              <w:rPr>
                <w:b w:val="0"/>
              </w:rPr>
              <w:t>12</w:t>
            </w:r>
          </w:p>
        </w:tc>
        <w:tc>
          <w:tcPr>
            <w:tcW w:w="2183" w:type="dxa"/>
          </w:tcPr>
          <w:p w14:paraId="0D7E317E" w14:textId="70E50FE3" w:rsidR="002F215E" w:rsidRPr="007250E3" w:rsidRDefault="00F26999" w:rsidP="002F215E">
            <w:pPr>
              <w:pStyle w:val="BlockText"/>
              <w:ind w:left="0" w:right="-2"/>
              <w:rPr>
                <w:b w:val="0"/>
                <w:bCs w:val="0"/>
                <w:szCs w:val="20"/>
              </w:rPr>
            </w:pPr>
            <w:r>
              <w:rPr>
                <w:b w:val="0"/>
              </w:rPr>
              <w:t>1</w:t>
            </w:r>
          </w:p>
        </w:tc>
        <w:tc>
          <w:tcPr>
            <w:tcW w:w="1605" w:type="dxa"/>
          </w:tcPr>
          <w:p w14:paraId="3352395E" w14:textId="15D794C5" w:rsidR="002F215E" w:rsidRPr="007250E3" w:rsidRDefault="002F215E" w:rsidP="002F215E">
            <w:pPr>
              <w:pStyle w:val="BlockText"/>
              <w:ind w:left="0" w:right="-2"/>
              <w:rPr>
                <w:b w:val="0"/>
                <w:bCs w:val="0"/>
                <w:szCs w:val="20"/>
              </w:rPr>
            </w:pPr>
            <w:r>
              <w:rPr>
                <w:b w:val="0"/>
              </w:rPr>
              <w:t>4</w:t>
            </w:r>
          </w:p>
        </w:tc>
      </w:tr>
      <w:tr w:rsidR="00930A46" w14:paraId="2970E9ED" w14:textId="746FA103" w:rsidTr="007250E3">
        <w:tc>
          <w:tcPr>
            <w:tcW w:w="2262" w:type="dxa"/>
          </w:tcPr>
          <w:p w14:paraId="75DDEF34" w14:textId="77777777" w:rsidR="00930A46" w:rsidRPr="00DE1A1A" w:rsidRDefault="00930A46" w:rsidP="00824698">
            <w:pPr>
              <w:pStyle w:val="BlockText"/>
              <w:ind w:left="0" w:right="-2"/>
              <w:jc w:val="left"/>
              <w:rPr>
                <w:szCs w:val="20"/>
              </w:rPr>
            </w:pPr>
            <w:r>
              <w:t>5. Andre virksomheder</w:t>
            </w:r>
          </w:p>
        </w:tc>
        <w:tc>
          <w:tcPr>
            <w:tcW w:w="1986" w:type="dxa"/>
          </w:tcPr>
          <w:p w14:paraId="5E2EA582" w14:textId="77777777" w:rsidR="00930A46" w:rsidRPr="007250E3" w:rsidRDefault="00930A46" w:rsidP="00824698">
            <w:pPr>
              <w:pStyle w:val="BlockText"/>
              <w:ind w:left="0" w:right="-2"/>
              <w:rPr>
                <w:b w:val="0"/>
                <w:bCs w:val="0"/>
                <w:szCs w:val="20"/>
              </w:rPr>
            </w:pPr>
          </w:p>
        </w:tc>
        <w:tc>
          <w:tcPr>
            <w:tcW w:w="2158" w:type="dxa"/>
          </w:tcPr>
          <w:p w14:paraId="3E9063BD" w14:textId="77777777" w:rsidR="00930A46" w:rsidRPr="007250E3" w:rsidRDefault="00930A46" w:rsidP="00824698">
            <w:pPr>
              <w:pStyle w:val="BlockText"/>
              <w:ind w:left="0" w:right="-2"/>
              <w:rPr>
                <w:b w:val="0"/>
                <w:bCs w:val="0"/>
                <w:szCs w:val="20"/>
              </w:rPr>
            </w:pPr>
          </w:p>
        </w:tc>
        <w:tc>
          <w:tcPr>
            <w:tcW w:w="2183" w:type="dxa"/>
          </w:tcPr>
          <w:p w14:paraId="444F18A2" w14:textId="77777777" w:rsidR="00930A46" w:rsidRPr="007250E3" w:rsidRDefault="00930A46" w:rsidP="00824698">
            <w:pPr>
              <w:pStyle w:val="BlockText"/>
              <w:ind w:left="0" w:right="-2"/>
              <w:rPr>
                <w:b w:val="0"/>
                <w:bCs w:val="0"/>
                <w:szCs w:val="20"/>
              </w:rPr>
            </w:pPr>
          </w:p>
        </w:tc>
        <w:tc>
          <w:tcPr>
            <w:tcW w:w="1605" w:type="dxa"/>
          </w:tcPr>
          <w:p w14:paraId="7980F66F" w14:textId="77777777" w:rsidR="00930A46" w:rsidRPr="007250E3" w:rsidRDefault="00930A46" w:rsidP="00824698">
            <w:pPr>
              <w:pStyle w:val="BlockText"/>
              <w:ind w:left="0" w:right="-2"/>
              <w:rPr>
                <w:b w:val="0"/>
                <w:bCs w:val="0"/>
                <w:szCs w:val="20"/>
              </w:rPr>
            </w:pPr>
          </w:p>
        </w:tc>
      </w:tr>
      <w:tr w:rsidR="002F215E" w14:paraId="4D6B133D" w14:textId="637AF463" w:rsidTr="007250E3">
        <w:tc>
          <w:tcPr>
            <w:tcW w:w="2262" w:type="dxa"/>
          </w:tcPr>
          <w:p w14:paraId="6BCAF23A" w14:textId="77777777" w:rsidR="002F215E" w:rsidRPr="00DE1A1A" w:rsidRDefault="002F215E" w:rsidP="002F215E">
            <w:pPr>
              <w:pStyle w:val="BlockText"/>
              <w:ind w:left="0" w:right="-2"/>
              <w:jc w:val="left"/>
              <w:rPr>
                <w:b w:val="0"/>
                <w:bCs w:val="0"/>
                <w:szCs w:val="20"/>
              </w:rPr>
            </w:pPr>
            <w:r>
              <w:rPr>
                <w:b w:val="0"/>
                <w:i/>
              </w:rPr>
              <w:t xml:space="preserve">a) </w:t>
            </w:r>
            <w:r>
              <w:rPr>
                <w:b w:val="0"/>
              </w:rPr>
              <w:t>virksomheder, der tilbereder eller forarbejder frøben eller snegle</w:t>
            </w:r>
          </w:p>
        </w:tc>
        <w:tc>
          <w:tcPr>
            <w:tcW w:w="1986" w:type="dxa"/>
          </w:tcPr>
          <w:p w14:paraId="63BB7FB2" w14:textId="1E9F7E57" w:rsidR="002F215E" w:rsidRPr="007250E3" w:rsidRDefault="00F26999" w:rsidP="002F215E">
            <w:pPr>
              <w:pStyle w:val="BlockText"/>
              <w:ind w:left="0" w:right="-2"/>
              <w:rPr>
                <w:b w:val="0"/>
                <w:bCs w:val="0"/>
                <w:szCs w:val="20"/>
              </w:rPr>
            </w:pPr>
            <w:r>
              <w:rPr>
                <w:b w:val="0"/>
              </w:rPr>
              <w:t>2</w:t>
            </w:r>
          </w:p>
        </w:tc>
        <w:tc>
          <w:tcPr>
            <w:tcW w:w="2158" w:type="dxa"/>
          </w:tcPr>
          <w:p w14:paraId="2B1ECDC5" w14:textId="761F8925" w:rsidR="002F215E" w:rsidRPr="007250E3" w:rsidRDefault="002F215E" w:rsidP="002F215E">
            <w:pPr>
              <w:pStyle w:val="BlockText"/>
              <w:ind w:left="0" w:right="-2"/>
              <w:rPr>
                <w:b w:val="0"/>
                <w:bCs w:val="0"/>
                <w:szCs w:val="20"/>
              </w:rPr>
            </w:pPr>
            <w:r>
              <w:rPr>
                <w:b w:val="0"/>
              </w:rPr>
              <w:t>8</w:t>
            </w:r>
          </w:p>
        </w:tc>
        <w:tc>
          <w:tcPr>
            <w:tcW w:w="2183" w:type="dxa"/>
          </w:tcPr>
          <w:p w14:paraId="57C8CCF1" w14:textId="67BE8148" w:rsidR="002F215E" w:rsidRPr="007250E3" w:rsidRDefault="00F26999" w:rsidP="002F215E">
            <w:pPr>
              <w:pStyle w:val="BlockText"/>
              <w:ind w:left="0" w:right="-2"/>
              <w:rPr>
                <w:b w:val="0"/>
                <w:bCs w:val="0"/>
                <w:szCs w:val="20"/>
              </w:rPr>
            </w:pPr>
            <w:r>
              <w:rPr>
                <w:b w:val="0"/>
              </w:rPr>
              <w:t>1</w:t>
            </w:r>
          </w:p>
        </w:tc>
        <w:tc>
          <w:tcPr>
            <w:tcW w:w="1605" w:type="dxa"/>
          </w:tcPr>
          <w:p w14:paraId="7EFE61BD" w14:textId="7CC81344" w:rsidR="002F215E" w:rsidRPr="007250E3" w:rsidRDefault="002F215E" w:rsidP="002F215E">
            <w:pPr>
              <w:pStyle w:val="BlockText"/>
              <w:ind w:left="0" w:right="-2"/>
              <w:rPr>
                <w:b w:val="0"/>
                <w:bCs w:val="0"/>
                <w:szCs w:val="20"/>
              </w:rPr>
            </w:pPr>
            <w:r>
              <w:rPr>
                <w:b w:val="0"/>
              </w:rPr>
              <w:t>4</w:t>
            </w:r>
          </w:p>
        </w:tc>
      </w:tr>
      <w:tr w:rsidR="002F215E" w14:paraId="2CE5D2C5" w14:textId="7FF87F73" w:rsidTr="007250E3">
        <w:tc>
          <w:tcPr>
            <w:tcW w:w="2262" w:type="dxa"/>
          </w:tcPr>
          <w:p w14:paraId="1FCDF543" w14:textId="77777777" w:rsidR="002F215E" w:rsidRPr="00DE1A1A" w:rsidRDefault="002F215E" w:rsidP="002F215E">
            <w:pPr>
              <w:pStyle w:val="BlockText"/>
              <w:ind w:left="0" w:right="-2"/>
              <w:jc w:val="left"/>
              <w:rPr>
                <w:b w:val="0"/>
                <w:bCs w:val="0"/>
                <w:szCs w:val="20"/>
              </w:rPr>
            </w:pPr>
            <w:r>
              <w:rPr>
                <w:b w:val="0"/>
                <w:i/>
              </w:rPr>
              <w:t xml:space="preserve">b) </w:t>
            </w:r>
            <w:r>
              <w:rPr>
                <w:b w:val="0"/>
              </w:rPr>
              <w:t>virksomheder, der håndterer eller forarbejder krybdyrkød</w:t>
            </w:r>
          </w:p>
        </w:tc>
        <w:tc>
          <w:tcPr>
            <w:tcW w:w="1986" w:type="dxa"/>
          </w:tcPr>
          <w:p w14:paraId="3B46C69C" w14:textId="12729168" w:rsidR="002F215E" w:rsidRPr="007250E3" w:rsidRDefault="00F26999" w:rsidP="002F215E">
            <w:pPr>
              <w:pStyle w:val="BlockText"/>
              <w:ind w:left="0" w:right="-2"/>
              <w:rPr>
                <w:b w:val="0"/>
                <w:bCs w:val="0"/>
                <w:szCs w:val="20"/>
              </w:rPr>
            </w:pPr>
            <w:r>
              <w:rPr>
                <w:b w:val="0"/>
              </w:rPr>
              <w:t>2</w:t>
            </w:r>
          </w:p>
        </w:tc>
        <w:tc>
          <w:tcPr>
            <w:tcW w:w="2158" w:type="dxa"/>
          </w:tcPr>
          <w:p w14:paraId="253E1C26" w14:textId="56E5B48B" w:rsidR="002F215E" w:rsidRPr="007250E3" w:rsidRDefault="002F215E" w:rsidP="002F215E">
            <w:pPr>
              <w:pStyle w:val="BlockText"/>
              <w:ind w:left="0" w:right="-2"/>
              <w:rPr>
                <w:b w:val="0"/>
                <w:bCs w:val="0"/>
                <w:szCs w:val="20"/>
              </w:rPr>
            </w:pPr>
            <w:r>
              <w:rPr>
                <w:b w:val="0"/>
              </w:rPr>
              <w:t>8</w:t>
            </w:r>
          </w:p>
        </w:tc>
        <w:tc>
          <w:tcPr>
            <w:tcW w:w="2183" w:type="dxa"/>
          </w:tcPr>
          <w:p w14:paraId="5ACAB099" w14:textId="50410BFC" w:rsidR="002F215E" w:rsidRPr="007250E3" w:rsidRDefault="00F26999" w:rsidP="002F215E">
            <w:pPr>
              <w:pStyle w:val="BlockText"/>
              <w:ind w:left="0" w:right="-2"/>
              <w:rPr>
                <w:b w:val="0"/>
                <w:bCs w:val="0"/>
                <w:szCs w:val="20"/>
              </w:rPr>
            </w:pPr>
            <w:r>
              <w:rPr>
                <w:b w:val="0"/>
              </w:rPr>
              <w:t>1</w:t>
            </w:r>
          </w:p>
        </w:tc>
        <w:tc>
          <w:tcPr>
            <w:tcW w:w="1605" w:type="dxa"/>
          </w:tcPr>
          <w:p w14:paraId="7B3E5F47" w14:textId="796F32B9" w:rsidR="002F215E" w:rsidRPr="007250E3" w:rsidRDefault="002F215E" w:rsidP="002F215E">
            <w:pPr>
              <w:pStyle w:val="BlockText"/>
              <w:ind w:left="0" w:right="-2"/>
              <w:rPr>
                <w:b w:val="0"/>
                <w:bCs w:val="0"/>
                <w:szCs w:val="20"/>
              </w:rPr>
            </w:pPr>
            <w:r>
              <w:rPr>
                <w:b w:val="0"/>
              </w:rPr>
              <w:t>4</w:t>
            </w:r>
          </w:p>
        </w:tc>
      </w:tr>
      <w:tr w:rsidR="002F215E" w14:paraId="71EF78D6" w14:textId="22DA146A" w:rsidTr="007250E3">
        <w:tc>
          <w:tcPr>
            <w:tcW w:w="2262" w:type="dxa"/>
          </w:tcPr>
          <w:p w14:paraId="07D3ACB5" w14:textId="77777777" w:rsidR="002F215E" w:rsidRPr="00DE1A1A" w:rsidRDefault="002F215E" w:rsidP="002F215E">
            <w:pPr>
              <w:pStyle w:val="BlockText"/>
              <w:ind w:left="0" w:right="-2"/>
              <w:jc w:val="left"/>
              <w:rPr>
                <w:b w:val="0"/>
                <w:bCs w:val="0"/>
                <w:i/>
                <w:szCs w:val="20"/>
              </w:rPr>
            </w:pPr>
            <w:r>
              <w:rPr>
                <w:b w:val="0"/>
                <w:i/>
              </w:rPr>
              <w:t xml:space="preserve">c) </w:t>
            </w:r>
            <w:r>
              <w:rPr>
                <w:b w:val="0"/>
              </w:rPr>
              <w:t>virksomheder, der tilbereder eller forarbejder insekter</w:t>
            </w:r>
          </w:p>
        </w:tc>
        <w:tc>
          <w:tcPr>
            <w:tcW w:w="1986" w:type="dxa"/>
          </w:tcPr>
          <w:p w14:paraId="5E9546C3" w14:textId="6A75AE24" w:rsidR="002F215E" w:rsidRPr="007250E3" w:rsidRDefault="00F26999" w:rsidP="002F215E">
            <w:pPr>
              <w:pStyle w:val="BlockText"/>
              <w:ind w:left="0" w:right="-2"/>
              <w:rPr>
                <w:b w:val="0"/>
                <w:bCs w:val="0"/>
                <w:szCs w:val="20"/>
              </w:rPr>
            </w:pPr>
            <w:r>
              <w:rPr>
                <w:b w:val="0"/>
              </w:rPr>
              <w:t>2</w:t>
            </w:r>
          </w:p>
        </w:tc>
        <w:tc>
          <w:tcPr>
            <w:tcW w:w="2158" w:type="dxa"/>
          </w:tcPr>
          <w:p w14:paraId="1FC88AB9" w14:textId="4ADCDC12" w:rsidR="002F215E" w:rsidRPr="007250E3" w:rsidRDefault="002F215E" w:rsidP="002F215E">
            <w:pPr>
              <w:pStyle w:val="BlockText"/>
              <w:ind w:left="0" w:right="-2"/>
              <w:rPr>
                <w:b w:val="0"/>
                <w:bCs w:val="0"/>
                <w:szCs w:val="20"/>
              </w:rPr>
            </w:pPr>
            <w:r>
              <w:rPr>
                <w:b w:val="0"/>
              </w:rPr>
              <w:t>8</w:t>
            </w:r>
          </w:p>
        </w:tc>
        <w:tc>
          <w:tcPr>
            <w:tcW w:w="2183" w:type="dxa"/>
          </w:tcPr>
          <w:p w14:paraId="6B7E938D" w14:textId="3FA694FD" w:rsidR="002F215E" w:rsidRPr="007250E3" w:rsidRDefault="00F26999" w:rsidP="002F215E">
            <w:pPr>
              <w:pStyle w:val="BlockText"/>
              <w:ind w:left="0" w:right="-2"/>
              <w:rPr>
                <w:b w:val="0"/>
                <w:bCs w:val="0"/>
                <w:szCs w:val="20"/>
              </w:rPr>
            </w:pPr>
            <w:r>
              <w:rPr>
                <w:b w:val="0"/>
              </w:rPr>
              <w:t>1</w:t>
            </w:r>
          </w:p>
        </w:tc>
        <w:tc>
          <w:tcPr>
            <w:tcW w:w="1605" w:type="dxa"/>
          </w:tcPr>
          <w:p w14:paraId="234DF675" w14:textId="3C2B3626" w:rsidR="002F215E" w:rsidRPr="007250E3" w:rsidRDefault="002F215E" w:rsidP="002F215E">
            <w:pPr>
              <w:pStyle w:val="BlockText"/>
              <w:ind w:left="0" w:right="-2"/>
              <w:rPr>
                <w:b w:val="0"/>
                <w:bCs w:val="0"/>
                <w:szCs w:val="20"/>
              </w:rPr>
            </w:pPr>
            <w:r>
              <w:rPr>
                <w:b w:val="0"/>
              </w:rPr>
              <w:t>4</w:t>
            </w:r>
          </w:p>
        </w:tc>
      </w:tr>
    </w:tbl>
    <w:p w14:paraId="5F60D16E" w14:textId="77777777" w:rsidR="00FB5B3C" w:rsidRPr="00036775" w:rsidRDefault="00FB5B3C" w:rsidP="00FB5B3C">
      <w:pPr>
        <w:pStyle w:val="BlockText"/>
        <w:ind w:left="0" w:right="-2"/>
        <w:jc w:val="both"/>
        <w:rPr>
          <w:szCs w:val="20"/>
        </w:rPr>
      </w:pPr>
    </w:p>
    <w:p w14:paraId="665962F5" w14:textId="77777777" w:rsidR="003B5310" w:rsidRPr="00036775" w:rsidRDefault="003B5310">
      <w:pPr>
        <w:rPr>
          <w:rFonts w:ascii="Arial" w:eastAsia="Times New Roman" w:hAnsi="Arial" w:cs="Arial"/>
          <w:b/>
          <w:bCs/>
          <w:sz w:val="20"/>
          <w:szCs w:val="20"/>
        </w:rPr>
      </w:pPr>
      <w:r>
        <w:br w:type="page"/>
      </w:r>
    </w:p>
    <w:p w14:paraId="30076BC1" w14:textId="55CDADAC" w:rsidR="00FB5B3C" w:rsidRPr="00036775" w:rsidRDefault="003C31F3" w:rsidP="00FB5B3C">
      <w:pPr>
        <w:pStyle w:val="BlockText"/>
        <w:ind w:left="0" w:right="-2"/>
        <w:jc w:val="both"/>
        <w:rPr>
          <w:szCs w:val="20"/>
        </w:rPr>
      </w:pPr>
      <w:r>
        <w:lastRenderedPageBreak/>
        <w:t xml:space="preserve">Del B. Virksomheder og deres aktiviteter, den tilsvarende årlige basisfrekvens, lavfrekvente og høje frekvens for inspektioner samt mindste og maksimale inspektionsvarigheder pr. inspektionstype: for virksomheder, der er omfattet af undtagelsen i artikel 2, § 2. </w:t>
      </w:r>
    </w:p>
    <w:p w14:paraId="27BDA734" w14:textId="289BABAD" w:rsidR="00FB5B3C" w:rsidRDefault="00FB5B3C" w:rsidP="00FB5B3C">
      <w:pPr>
        <w:pStyle w:val="BlockText"/>
        <w:jc w:val="left"/>
        <w:rPr>
          <w:szCs w:val="20"/>
        </w:rPr>
      </w:pPr>
    </w:p>
    <w:tbl>
      <w:tblPr>
        <w:tblStyle w:val="TableGrid"/>
        <w:tblW w:w="0" w:type="auto"/>
        <w:tblLook w:val="04A0" w:firstRow="1" w:lastRow="0" w:firstColumn="1" w:lastColumn="0" w:noHBand="0" w:noVBand="1"/>
      </w:tblPr>
      <w:tblGrid>
        <w:gridCol w:w="2984"/>
        <w:gridCol w:w="2384"/>
        <w:gridCol w:w="2441"/>
        <w:gridCol w:w="2385"/>
      </w:tblGrid>
      <w:tr w:rsidR="00930A46" w14:paraId="16C41572" w14:textId="77777777" w:rsidTr="00824698">
        <w:tc>
          <w:tcPr>
            <w:tcW w:w="2548" w:type="dxa"/>
          </w:tcPr>
          <w:p w14:paraId="1B4DA2D0" w14:textId="77777777" w:rsidR="00930A46" w:rsidRDefault="00930A46" w:rsidP="00824698">
            <w:pPr>
              <w:pStyle w:val="BlockText"/>
              <w:ind w:left="0" w:right="-2"/>
              <w:jc w:val="both"/>
              <w:rPr>
                <w:szCs w:val="20"/>
              </w:rPr>
            </w:pPr>
          </w:p>
        </w:tc>
        <w:tc>
          <w:tcPr>
            <w:tcW w:w="2548" w:type="dxa"/>
          </w:tcPr>
          <w:p w14:paraId="1762991B" w14:textId="29D91BFC" w:rsidR="00D274C7" w:rsidRDefault="00930A46" w:rsidP="00D274C7">
            <w:pPr>
              <w:pStyle w:val="BlockText"/>
              <w:ind w:left="0" w:right="-2"/>
              <w:rPr>
                <w:szCs w:val="20"/>
              </w:rPr>
            </w:pPr>
            <w:r>
              <w:t xml:space="preserve">Lav årlig frekvens </w:t>
            </w:r>
          </w:p>
          <w:p w14:paraId="0C6BD55D" w14:textId="09135D71" w:rsidR="00930A46" w:rsidRDefault="00930A46" w:rsidP="00C86A97">
            <w:pPr>
              <w:pStyle w:val="BlockText"/>
              <w:ind w:left="0" w:right="-2"/>
              <w:rPr>
                <w:szCs w:val="20"/>
              </w:rPr>
            </w:pPr>
            <w:r>
              <w:t>udtrykt som et tal</w:t>
            </w:r>
          </w:p>
        </w:tc>
        <w:tc>
          <w:tcPr>
            <w:tcW w:w="2549" w:type="dxa"/>
          </w:tcPr>
          <w:p w14:paraId="1FE5156C" w14:textId="2A17386B" w:rsidR="00930A46" w:rsidRDefault="00930A46" w:rsidP="00C86A97">
            <w:pPr>
              <w:pStyle w:val="BlockText"/>
              <w:ind w:left="0" w:right="-2"/>
              <w:rPr>
                <w:szCs w:val="20"/>
              </w:rPr>
            </w:pPr>
            <w:r>
              <w:t>Årlig basisfrekvens udtrykt som et tal</w:t>
            </w:r>
          </w:p>
        </w:tc>
        <w:tc>
          <w:tcPr>
            <w:tcW w:w="2549" w:type="dxa"/>
          </w:tcPr>
          <w:p w14:paraId="3D47AAC6" w14:textId="57DC310B" w:rsidR="00D274C7" w:rsidRDefault="00930A46" w:rsidP="00D274C7">
            <w:pPr>
              <w:pStyle w:val="BlockText"/>
              <w:ind w:left="0" w:right="-2"/>
              <w:rPr>
                <w:szCs w:val="20"/>
              </w:rPr>
            </w:pPr>
            <w:r>
              <w:t xml:space="preserve">Høj årlig frekvens </w:t>
            </w:r>
          </w:p>
          <w:p w14:paraId="32739266" w14:textId="35525A79" w:rsidR="00930A46" w:rsidRDefault="00930A46" w:rsidP="00C86A97">
            <w:pPr>
              <w:pStyle w:val="BlockText"/>
              <w:ind w:left="0" w:right="-2"/>
              <w:rPr>
                <w:szCs w:val="20"/>
              </w:rPr>
            </w:pPr>
            <w:r>
              <w:t>udtrykt som et tal</w:t>
            </w:r>
          </w:p>
        </w:tc>
      </w:tr>
      <w:tr w:rsidR="00930A46" w14:paraId="258FE34B" w14:textId="77777777" w:rsidTr="00824698">
        <w:tc>
          <w:tcPr>
            <w:tcW w:w="2548" w:type="dxa"/>
          </w:tcPr>
          <w:p w14:paraId="7B776757" w14:textId="77777777" w:rsidR="00930A46" w:rsidRPr="00DE1A1A" w:rsidRDefault="00930A46" w:rsidP="00824698">
            <w:pPr>
              <w:pStyle w:val="BlockText"/>
              <w:ind w:left="0" w:right="-2"/>
              <w:jc w:val="left"/>
              <w:rPr>
                <w:szCs w:val="20"/>
              </w:rPr>
            </w:pPr>
            <w:r>
              <w:t>1. Opskæringsvirksomheder</w:t>
            </w:r>
          </w:p>
        </w:tc>
        <w:tc>
          <w:tcPr>
            <w:tcW w:w="2548" w:type="dxa"/>
          </w:tcPr>
          <w:p w14:paraId="2EC465E6" w14:textId="7EECE943" w:rsidR="00930A46" w:rsidRDefault="00930A46" w:rsidP="00824698">
            <w:pPr>
              <w:pStyle w:val="BlockText"/>
              <w:ind w:left="0" w:right="-2"/>
              <w:rPr>
                <w:szCs w:val="20"/>
              </w:rPr>
            </w:pPr>
            <w:r>
              <w:t>1</w:t>
            </w:r>
          </w:p>
        </w:tc>
        <w:tc>
          <w:tcPr>
            <w:tcW w:w="2549" w:type="dxa"/>
          </w:tcPr>
          <w:p w14:paraId="3F85F49B" w14:textId="4921146F" w:rsidR="00930A46" w:rsidRDefault="00930A46" w:rsidP="00824698">
            <w:pPr>
              <w:pStyle w:val="BlockText"/>
              <w:ind w:left="0" w:right="-2"/>
              <w:rPr>
                <w:szCs w:val="20"/>
              </w:rPr>
            </w:pPr>
            <w:r>
              <w:t>2</w:t>
            </w:r>
          </w:p>
        </w:tc>
        <w:tc>
          <w:tcPr>
            <w:tcW w:w="2549" w:type="dxa"/>
          </w:tcPr>
          <w:p w14:paraId="1105C62A" w14:textId="0F1F0C87" w:rsidR="00930A46" w:rsidRDefault="00930A46" w:rsidP="00824698">
            <w:pPr>
              <w:pStyle w:val="BlockText"/>
              <w:ind w:left="0" w:right="-2"/>
              <w:rPr>
                <w:szCs w:val="20"/>
              </w:rPr>
            </w:pPr>
            <w:r>
              <w:t>4</w:t>
            </w:r>
          </w:p>
        </w:tc>
      </w:tr>
      <w:tr w:rsidR="00930A46" w14:paraId="56E740D7" w14:textId="77777777" w:rsidTr="00824698">
        <w:tc>
          <w:tcPr>
            <w:tcW w:w="2548" w:type="dxa"/>
          </w:tcPr>
          <w:p w14:paraId="1C0F8A44" w14:textId="77777777" w:rsidR="00930A46" w:rsidRPr="00DE1A1A" w:rsidRDefault="00930A46" w:rsidP="00824698">
            <w:pPr>
              <w:pStyle w:val="BlockText"/>
              <w:ind w:left="0" w:right="-2"/>
              <w:jc w:val="left"/>
              <w:rPr>
                <w:szCs w:val="20"/>
              </w:rPr>
            </w:pPr>
            <w:r>
              <w:t>2. Håndteringsvirksomheder:</w:t>
            </w:r>
          </w:p>
        </w:tc>
        <w:tc>
          <w:tcPr>
            <w:tcW w:w="2548" w:type="dxa"/>
          </w:tcPr>
          <w:p w14:paraId="1B381A43" w14:textId="77777777" w:rsidR="00930A46" w:rsidRDefault="00930A46" w:rsidP="00824698">
            <w:pPr>
              <w:pStyle w:val="BlockText"/>
              <w:ind w:left="0" w:right="-2"/>
              <w:rPr>
                <w:szCs w:val="20"/>
              </w:rPr>
            </w:pPr>
          </w:p>
        </w:tc>
        <w:tc>
          <w:tcPr>
            <w:tcW w:w="2549" w:type="dxa"/>
          </w:tcPr>
          <w:p w14:paraId="525441B9" w14:textId="77777777" w:rsidR="00930A46" w:rsidRDefault="00930A46" w:rsidP="00824698">
            <w:pPr>
              <w:pStyle w:val="BlockText"/>
              <w:ind w:left="0" w:right="-2"/>
              <w:rPr>
                <w:szCs w:val="20"/>
              </w:rPr>
            </w:pPr>
          </w:p>
        </w:tc>
        <w:tc>
          <w:tcPr>
            <w:tcW w:w="2549" w:type="dxa"/>
          </w:tcPr>
          <w:p w14:paraId="056A37B1" w14:textId="77777777" w:rsidR="00930A46" w:rsidRDefault="00930A46" w:rsidP="00824698">
            <w:pPr>
              <w:pStyle w:val="BlockText"/>
              <w:ind w:left="0" w:right="-2"/>
              <w:rPr>
                <w:szCs w:val="20"/>
              </w:rPr>
            </w:pPr>
          </w:p>
        </w:tc>
      </w:tr>
      <w:tr w:rsidR="00930A46" w14:paraId="0C73D564" w14:textId="77777777" w:rsidTr="00824698">
        <w:tc>
          <w:tcPr>
            <w:tcW w:w="2548" w:type="dxa"/>
          </w:tcPr>
          <w:p w14:paraId="00AF5326" w14:textId="77777777" w:rsidR="00930A46" w:rsidRPr="00DE1A1A" w:rsidRDefault="00930A46" w:rsidP="00824698">
            <w:pPr>
              <w:pStyle w:val="BlockText"/>
              <w:ind w:left="0" w:right="-2"/>
              <w:jc w:val="left"/>
              <w:rPr>
                <w:b w:val="0"/>
                <w:bCs w:val="0"/>
                <w:szCs w:val="20"/>
              </w:rPr>
            </w:pPr>
            <w:r>
              <w:rPr>
                <w:b w:val="0"/>
                <w:i/>
              </w:rPr>
              <w:t xml:space="preserve">a) </w:t>
            </w:r>
            <w:r>
              <w:rPr>
                <w:b w:val="0"/>
              </w:rPr>
              <w:t>virksomheder til fremstilling af hakket kød, tilberedt kød og maskinsepareret kød</w:t>
            </w:r>
          </w:p>
        </w:tc>
        <w:tc>
          <w:tcPr>
            <w:tcW w:w="2548" w:type="dxa"/>
          </w:tcPr>
          <w:p w14:paraId="61158084" w14:textId="46FE227B" w:rsidR="00930A46" w:rsidRDefault="00930A46" w:rsidP="00824698">
            <w:pPr>
              <w:pStyle w:val="BlockText"/>
              <w:ind w:left="0" w:right="-2"/>
              <w:rPr>
                <w:szCs w:val="20"/>
              </w:rPr>
            </w:pPr>
            <w:r>
              <w:t>1</w:t>
            </w:r>
          </w:p>
        </w:tc>
        <w:tc>
          <w:tcPr>
            <w:tcW w:w="2549" w:type="dxa"/>
          </w:tcPr>
          <w:p w14:paraId="10F02C23" w14:textId="1B1B5855" w:rsidR="00930A46" w:rsidRDefault="00930A46" w:rsidP="00824698">
            <w:pPr>
              <w:pStyle w:val="BlockText"/>
              <w:ind w:left="0" w:right="-2"/>
              <w:rPr>
                <w:szCs w:val="20"/>
              </w:rPr>
            </w:pPr>
            <w:r>
              <w:t>2</w:t>
            </w:r>
          </w:p>
        </w:tc>
        <w:tc>
          <w:tcPr>
            <w:tcW w:w="2549" w:type="dxa"/>
          </w:tcPr>
          <w:p w14:paraId="68D9F408" w14:textId="17F56A02" w:rsidR="00930A46" w:rsidRDefault="00930A46" w:rsidP="00824698">
            <w:pPr>
              <w:pStyle w:val="BlockText"/>
              <w:ind w:left="0" w:right="-2"/>
              <w:rPr>
                <w:szCs w:val="20"/>
              </w:rPr>
            </w:pPr>
            <w:r>
              <w:t>4</w:t>
            </w:r>
          </w:p>
        </w:tc>
      </w:tr>
      <w:tr w:rsidR="00930A46" w14:paraId="466AA714" w14:textId="77777777" w:rsidTr="00824698">
        <w:tc>
          <w:tcPr>
            <w:tcW w:w="2548" w:type="dxa"/>
          </w:tcPr>
          <w:p w14:paraId="52CE01D1" w14:textId="77777777" w:rsidR="00930A46" w:rsidRPr="00DE1A1A" w:rsidRDefault="00930A46" w:rsidP="00824698">
            <w:pPr>
              <w:pStyle w:val="BlockText"/>
              <w:ind w:left="0" w:right="-2"/>
              <w:jc w:val="left"/>
              <w:rPr>
                <w:b w:val="0"/>
                <w:bCs w:val="0"/>
                <w:szCs w:val="20"/>
              </w:rPr>
            </w:pPr>
            <w:r>
              <w:rPr>
                <w:b w:val="0"/>
                <w:i/>
              </w:rPr>
              <w:t xml:space="preserve">b) </w:t>
            </w:r>
            <w:r>
              <w:rPr>
                <w:b w:val="0"/>
              </w:rPr>
              <w:t>virksomheder, der håndterer fiskevarer</w:t>
            </w:r>
          </w:p>
        </w:tc>
        <w:tc>
          <w:tcPr>
            <w:tcW w:w="2548" w:type="dxa"/>
          </w:tcPr>
          <w:p w14:paraId="44289A5F" w14:textId="5654CEE4" w:rsidR="00930A46" w:rsidRDefault="00930A46" w:rsidP="00824698">
            <w:pPr>
              <w:pStyle w:val="BlockText"/>
              <w:ind w:left="0" w:right="-2"/>
              <w:rPr>
                <w:szCs w:val="20"/>
              </w:rPr>
            </w:pPr>
            <w:r>
              <w:t>1</w:t>
            </w:r>
          </w:p>
        </w:tc>
        <w:tc>
          <w:tcPr>
            <w:tcW w:w="2549" w:type="dxa"/>
          </w:tcPr>
          <w:p w14:paraId="64B71A7B" w14:textId="5DC975CD" w:rsidR="00930A46" w:rsidRDefault="00930A46" w:rsidP="00824698">
            <w:pPr>
              <w:pStyle w:val="BlockText"/>
              <w:ind w:left="0" w:right="-2"/>
              <w:rPr>
                <w:szCs w:val="20"/>
              </w:rPr>
            </w:pPr>
            <w:r>
              <w:t>2</w:t>
            </w:r>
          </w:p>
        </w:tc>
        <w:tc>
          <w:tcPr>
            <w:tcW w:w="2549" w:type="dxa"/>
          </w:tcPr>
          <w:p w14:paraId="5F7FD712" w14:textId="757A2BA0" w:rsidR="00930A46" w:rsidRDefault="00930A46" w:rsidP="00824698">
            <w:pPr>
              <w:pStyle w:val="BlockText"/>
              <w:ind w:left="0" w:right="-2"/>
              <w:rPr>
                <w:szCs w:val="20"/>
              </w:rPr>
            </w:pPr>
            <w:r>
              <w:t>4</w:t>
            </w:r>
          </w:p>
        </w:tc>
      </w:tr>
      <w:tr w:rsidR="00930A46" w14:paraId="24591A42" w14:textId="77777777" w:rsidTr="00824698">
        <w:tc>
          <w:tcPr>
            <w:tcW w:w="2548" w:type="dxa"/>
          </w:tcPr>
          <w:p w14:paraId="0498866E" w14:textId="50F2E260" w:rsidR="00930A46" w:rsidRPr="00DE1A1A" w:rsidRDefault="00930A46" w:rsidP="00824698">
            <w:pPr>
              <w:pStyle w:val="BlockText"/>
              <w:ind w:left="0" w:right="-2"/>
              <w:jc w:val="left"/>
              <w:rPr>
                <w:b w:val="0"/>
                <w:bCs w:val="0"/>
                <w:szCs w:val="20"/>
              </w:rPr>
            </w:pPr>
            <w:r>
              <w:rPr>
                <w:b w:val="0"/>
                <w:i/>
              </w:rPr>
              <w:t xml:space="preserve">c) </w:t>
            </w:r>
            <w:r>
              <w:rPr>
                <w:b w:val="0"/>
              </w:rPr>
              <w:t>rensningscentre og ekspeditionscentre for levende toskallede bløddyr</w:t>
            </w:r>
          </w:p>
        </w:tc>
        <w:tc>
          <w:tcPr>
            <w:tcW w:w="2548" w:type="dxa"/>
          </w:tcPr>
          <w:p w14:paraId="6A69ED78" w14:textId="0F4A6398" w:rsidR="00930A46" w:rsidRDefault="00930A46" w:rsidP="00824698">
            <w:pPr>
              <w:pStyle w:val="BlockText"/>
              <w:ind w:left="0" w:right="-2"/>
              <w:rPr>
                <w:szCs w:val="20"/>
              </w:rPr>
            </w:pPr>
            <w:r>
              <w:t>1</w:t>
            </w:r>
          </w:p>
        </w:tc>
        <w:tc>
          <w:tcPr>
            <w:tcW w:w="2549" w:type="dxa"/>
          </w:tcPr>
          <w:p w14:paraId="7CC807AE" w14:textId="77777777" w:rsidR="00930A46" w:rsidRDefault="00930A46" w:rsidP="00824698">
            <w:pPr>
              <w:pStyle w:val="BlockText"/>
              <w:ind w:left="0" w:right="-2"/>
              <w:rPr>
                <w:szCs w:val="20"/>
              </w:rPr>
            </w:pPr>
            <w:r>
              <w:t>2</w:t>
            </w:r>
          </w:p>
        </w:tc>
        <w:tc>
          <w:tcPr>
            <w:tcW w:w="2549" w:type="dxa"/>
          </w:tcPr>
          <w:p w14:paraId="20DB9E6A" w14:textId="77777777" w:rsidR="00930A46" w:rsidRDefault="00930A46" w:rsidP="00824698">
            <w:pPr>
              <w:pStyle w:val="BlockText"/>
              <w:ind w:left="0" w:right="-2"/>
              <w:rPr>
                <w:szCs w:val="20"/>
              </w:rPr>
            </w:pPr>
            <w:r>
              <w:t>4</w:t>
            </w:r>
          </w:p>
        </w:tc>
      </w:tr>
      <w:tr w:rsidR="00930A46" w14:paraId="5F73E381" w14:textId="77777777" w:rsidTr="00824698">
        <w:tc>
          <w:tcPr>
            <w:tcW w:w="2548" w:type="dxa"/>
          </w:tcPr>
          <w:p w14:paraId="09510FFA" w14:textId="77777777" w:rsidR="00930A46" w:rsidRPr="00DE1A1A" w:rsidRDefault="00930A46" w:rsidP="00824698">
            <w:pPr>
              <w:pStyle w:val="BlockText"/>
              <w:ind w:left="0" w:right="-2"/>
              <w:jc w:val="left"/>
              <w:rPr>
                <w:szCs w:val="20"/>
              </w:rPr>
            </w:pPr>
            <w:r>
              <w:t>3. Forarbejdningsvirksomheder</w:t>
            </w:r>
          </w:p>
        </w:tc>
        <w:tc>
          <w:tcPr>
            <w:tcW w:w="2548" w:type="dxa"/>
          </w:tcPr>
          <w:p w14:paraId="05DE8D91" w14:textId="77777777" w:rsidR="00930A46" w:rsidRDefault="00930A46" w:rsidP="00824698">
            <w:pPr>
              <w:pStyle w:val="BlockText"/>
              <w:ind w:left="0" w:right="-2"/>
              <w:rPr>
                <w:szCs w:val="20"/>
              </w:rPr>
            </w:pPr>
          </w:p>
        </w:tc>
        <w:tc>
          <w:tcPr>
            <w:tcW w:w="2549" w:type="dxa"/>
          </w:tcPr>
          <w:p w14:paraId="45E99971" w14:textId="77777777" w:rsidR="00930A46" w:rsidRDefault="00930A46" w:rsidP="00824698">
            <w:pPr>
              <w:pStyle w:val="BlockText"/>
              <w:ind w:left="0" w:right="-2"/>
              <w:rPr>
                <w:szCs w:val="20"/>
              </w:rPr>
            </w:pPr>
          </w:p>
        </w:tc>
        <w:tc>
          <w:tcPr>
            <w:tcW w:w="2549" w:type="dxa"/>
          </w:tcPr>
          <w:p w14:paraId="2DB04C82" w14:textId="77777777" w:rsidR="00930A46" w:rsidRDefault="00930A46" w:rsidP="00824698">
            <w:pPr>
              <w:pStyle w:val="BlockText"/>
              <w:ind w:left="0" w:right="-2"/>
              <w:rPr>
                <w:szCs w:val="20"/>
              </w:rPr>
            </w:pPr>
          </w:p>
        </w:tc>
      </w:tr>
      <w:tr w:rsidR="00930A46" w14:paraId="5AFB4FD3" w14:textId="77777777" w:rsidTr="00824698">
        <w:tc>
          <w:tcPr>
            <w:tcW w:w="2548" w:type="dxa"/>
          </w:tcPr>
          <w:p w14:paraId="7BEBA241" w14:textId="77777777" w:rsidR="00930A46" w:rsidRPr="00DE1A1A" w:rsidRDefault="00930A46" w:rsidP="00824698">
            <w:pPr>
              <w:pStyle w:val="BlockText"/>
              <w:ind w:left="0" w:right="-2"/>
              <w:jc w:val="left"/>
              <w:rPr>
                <w:b w:val="0"/>
                <w:bCs w:val="0"/>
                <w:szCs w:val="20"/>
              </w:rPr>
            </w:pPr>
            <w:r>
              <w:rPr>
                <w:b w:val="0"/>
                <w:i/>
              </w:rPr>
              <w:t xml:space="preserve">a) </w:t>
            </w:r>
            <w:r>
              <w:rPr>
                <w:b w:val="0"/>
              </w:rPr>
              <w:t>produktion af kødprodukter</w:t>
            </w:r>
          </w:p>
        </w:tc>
        <w:tc>
          <w:tcPr>
            <w:tcW w:w="2548" w:type="dxa"/>
          </w:tcPr>
          <w:p w14:paraId="19BC8204" w14:textId="06071B6F" w:rsidR="00930A46" w:rsidRDefault="00930A46" w:rsidP="00824698">
            <w:pPr>
              <w:pStyle w:val="BlockText"/>
              <w:ind w:left="0" w:right="-2"/>
              <w:rPr>
                <w:szCs w:val="20"/>
              </w:rPr>
            </w:pPr>
            <w:r>
              <w:t>1</w:t>
            </w:r>
          </w:p>
        </w:tc>
        <w:tc>
          <w:tcPr>
            <w:tcW w:w="2549" w:type="dxa"/>
          </w:tcPr>
          <w:p w14:paraId="6FD4843B" w14:textId="77777777" w:rsidR="00930A46" w:rsidRDefault="00930A46" w:rsidP="00824698">
            <w:pPr>
              <w:pStyle w:val="BlockText"/>
              <w:ind w:left="0" w:right="-2"/>
              <w:rPr>
                <w:szCs w:val="20"/>
              </w:rPr>
            </w:pPr>
            <w:r>
              <w:t>2</w:t>
            </w:r>
          </w:p>
        </w:tc>
        <w:tc>
          <w:tcPr>
            <w:tcW w:w="2549" w:type="dxa"/>
          </w:tcPr>
          <w:p w14:paraId="46E1AECA" w14:textId="77777777" w:rsidR="00930A46" w:rsidRDefault="00930A46" w:rsidP="00824698">
            <w:pPr>
              <w:pStyle w:val="BlockText"/>
              <w:ind w:left="0" w:right="-2"/>
              <w:rPr>
                <w:szCs w:val="20"/>
              </w:rPr>
            </w:pPr>
            <w:r>
              <w:t>4</w:t>
            </w:r>
          </w:p>
        </w:tc>
      </w:tr>
      <w:tr w:rsidR="00930A46" w14:paraId="21E1667B" w14:textId="77777777" w:rsidTr="00824698">
        <w:tc>
          <w:tcPr>
            <w:tcW w:w="2548" w:type="dxa"/>
          </w:tcPr>
          <w:p w14:paraId="763246B0" w14:textId="77777777" w:rsidR="00930A46" w:rsidRPr="00DE1A1A" w:rsidRDefault="00930A46" w:rsidP="00824698">
            <w:pPr>
              <w:pStyle w:val="BlockText"/>
              <w:ind w:left="0" w:right="-2"/>
              <w:jc w:val="left"/>
              <w:rPr>
                <w:b w:val="0"/>
                <w:bCs w:val="0"/>
                <w:szCs w:val="20"/>
              </w:rPr>
            </w:pPr>
            <w:r>
              <w:rPr>
                <w:b w:val="0"/>
                <w:i/>
              </w:rPr>
              <w:t xml:space="preserve">b) </w:t>
            </w:r>
            <w:r>
              <w:rPr>
                <w:b w:val="0"/>
              </w:rPr>
              <w:t>indsamling, opbevaring og forarbejdning af råvarer til afsmeltede animalske fedtstoffer og grever</w:t>
            </w:r>
          </w:p>
        </w:tc>
        <w:tc>
          <w:tcPr>
            <w:tcW w:w="2548" w:type="dxa"/>
          </w:tcPr>
          <w:p w14:paraId="01CEC381" w14:textId="77777777" w:rsidR="00930A46" w:rsidRDefault="00930A46" w:rsidP="00824698">
            <w:pPr>
              <w:pStyle w:val="BlockText"/>
              <w:ind w:left="0" w:right="-2"/>
              <w:rPr>
                <w:szCs w:val="20"/>
              </w:rPr>
            </w:pPr>
            <w:r>
              <w:t>1</w:t>
            </w:r>
          </w:p>
        </w:tc>
        <w:tc>
          <w:tcPr>
            <w:tcW w:w="2549" w:type="dxa"/>
          </w:tcPr>
          <w:p w14:paraId="742EDF30" w14:textId="77777777" w:rsidR="00930A46" w:rsidRDefault="00930A46" w:rsidP="00824698">
            <w:pPr>
              <w:pStyle w:val="BlockText"/>
              <w:ind w:left="0" w:right="-2"/>
              <w:rPr>
                <w:szCs w:val="20"/>
              </w:rPr>
            </w:pPr>
            <w:r>
              <w:t>2</w:t>
            </w:r>
          </w:p>
        </w:tc>
        <w:tc>
          <w:tcPr>
            <w:tcW w:w="2549" w:type="dxa"/>
          </w:tcPr>
          <w:p w14:paraId="45351E8A" w14:textId="77777777" w:rsidR="00930A46" w:rsidRDefault="00930A46" w:rsidP="00824698">
            <w:pPr>
              <w:pStyle w:val="BlockText"/>
              <w:ind w:left="0" w:right="-2"/>
              <w:rPr>
                <w:szCs w:val="20"/>
              </w:rPr>
            </w:pPr>
            <w:r>
              <w:t>4</w:t>
            </w:r>
          </w:p>
        </w:tc>
      </w:tr>
      <w:tr w:rsidR="00930A46" w14:paraId="781D7DE1" w14:textId="77777777" w:rsidTr="00824698">
        <w:tc>
          <w:tcPr>
            <w:tcW w:w="2548" w:type="dxa"/>
          </w:tcPr>
          <w:p w14:paraId="5F25480F" w14:textId="77777777" w:rsidR="00930A46" w:rsidRPr="00DE1A1A" w:rsidRDefault="00930A46" w:rsidP="00824698">
            <w:pPr>
              <w:pStyle w:val="BlockText"/>
              <w:ind w:left="0" w:right="-2"/>
              <w:jc w:val="left"/>
              <w:rPr>
                <w:b w:val="0"/>
                <w:bCs w:val="0"/>
                <w:szCs w:val="20"/>
              </w:rPr>
            </w:pPr>
            <w:r>
              <w:rPr>
                <w:b w:val="0"/>
                <w:i/>
              </w:rPr>
              <w:t xml:space="preserve">c) </w:t>
            </w:r>
            <w:r>
              <w:rPr>
                <w:b w:val="0"/>
              </w:rPr>
              <w:t>behandling af maver, tarme og blærer</w:t>
            </w:r>
          </w:p>
        </w:tc>
        <w:tc>
          <w:tcPr>
            <w:tcW w:w="2548" w:type="dxa"/>
          </w:tcPr>
          <w:p w14:paraId="344A5D50" w14:textId="77777777" w:rsidR="00930A46" w:rsidRDefault="00930A46" w:rsidP="00824698">
            <w:pPr>
              <w:pStyle w:val="BlockText"/>
              <w:ind w:left="0" w:right="-2"/>
              <w:rPr>
                <w:szCs w:val="20"/>
              </w:rPr>
            </w:pPr>
            <w:r>
              <w:t>1</w:t>
            </w:r>
          </w:p>
        </w:tc>
        <w:tc>
          <w:tcPr>
            <w:tcW w:w="2549" w:type="dxa"/>
          </w:tcPr>
          <w:p w14:paraId="23EA9530" w14:textId="77777777" w:rsidR="00930A46" w:rsidRDefault="00930A46" w:rsidP="00824698">
            <w:pPr>
              <w:pStyle w:val="BlockText"/>
              <w:ind w:left="0" w:right="-2"/>
              <w:rPr>
                <w:szCs w:val="20"/>
              </w:rPr>
            </w:pPr>
            <w:r>
              <w:t>2</w:t>
            </w:r>
          </w:p>
        </w:tc>
        <w:tc>
          <w:tcPr>
            <w:tcW w:w="2549" w:type="dxa"/>
          </w:tcPr>
          <w:p w14:paraId="796A2515" w14:textId="77777777" w:rsidR="00930A46" w:rsidRDefault="00930A46" w:rsidP="00824698">
            <w:pPr>
              <w:pStyle w:val="BlockText"/>
              <w:ind w:left="0" w:right="-2"/>
              <w:rPr>
                <w:szCs w:val="20"/>
              </w:rPr>
            </w:pPr>
            <w:r>
              <w:t>4</w:t>
            </w:r>
          </w:p>
        </w:tc>
      </w:tr>
      <w:tr w:rsidR="00930A46" w14:paraId="48D3FB4B" w14:textId="77777777" w:rsidTr="00824698">
        <w:tc>
          <w:tcPr>
            <w:tcW w:w="2548" w:type="dxa"/>
          </w:tcPr>
          <w:p w14:paraId="1E730645" w14:textId="77777777" w:rsidR="00930A46" w:rsidRPr="00DE1A1A" w:rsidRDefault="00930A46" w:rsidP="00824698">
            <w:pPr>
              <w:pStyle w:val="BlockText"/>
              <w:ind w:left="0" w:right="-2"/>
              <w:jc w:val="left"/>
              <w:rPr>
                <w:b w:val="0"/>
                <w:bCs w:val="0"/>
                <w:szCs w:val="20"/>
              </w:rPr>
            </w:pPr>
            <w:r>
              <w:rPr>
                <w:b w:val="0"/>
                <w:i/>
              </w:rPr>
              <w:t xml:space="preserve">d) </w:t>
            </w:r>
            <w:r>
              <w:rPr>
                <w:b w:val="0"/>
              </w:rPr>
              <w:t>produktion af gelatine</w:t>
            </w:r>
          </w:p>
        </w:tc>
        <w:tc>
          <w:tcPr>
            <w:tcW w:w="2548" w:type="dxa"/>
          </w:tcPr>
          <w:p w14:paraId="3DC43D57" w14:textId="77777777" w:rsidR="00930A46" w:rsidRDefault="00930A46" w:rsidP="00824698">
            <w:pPr>
              <w:pStyle w:val="BlockText"/>
              <w:ind w:left="0" w:right="-2"/>
              <w:rPr>
                <w:szCs w:val="20"/>
              </w:rPr>
            </w:pPr>
            <w:r>
              <w:t>1</w:t>
            </w:r>
          </w:p>
        </w:tc>
        <w:tc>
          <w:tcPr>
            <w:tcW w:w="2549" w:type="dxa"/>
          </w:tcPr>
          <w:p w14:paraId="2C71F5E5" w14:textId="77777777" w:rsidR="00930A46" w:rsidRDefault="00930A46" w:rsidP="00824698">
            <w:pPr>
              <w:pStyle w:val="BlockText"/>
              <w:ind w:left="0" w:right="-2"/>
              <w:rPr>
                <w:szCs w:val="20"/>
              </w:rPr>
            </w:pPr>
            <w:r>
              <w:t>2</w:t>
            </w:r>
          </w:p>
        </w:tc>
        <w:tc>
          <w:tcPr>
            <w:tcW w:w="2549" w:type="dxa"/>
          </w:tcPr>
          <w:p w14:paraId="2AF30A04" w14:textId="77777777" w:rsidR="00930A46" w:rsidRDefault="00930A46" w:rsidP="00824698">
            <w:pPr>
              <w:pStyle w:val="BlockText"/>
              <w:ind w:left="0" w:right="-2"/>
              <w:rPr>
                <w:szCs w:val="20"/>
              </w:rPr>
            </w:pPr>
            <w:r>
              <w:t>4</w:t>
            </w:r>
          </w:p>
        </w:tc>
      </w:tr>
      <w:tr w:rsidR="00930A46" w14:paraId="6AB6EEC6" w14:textId="77777777" w:rsidTr="00824698">
        <w:tc>
          <w:tcPr>
            <w:tcW w:w="2548" w:type="dxa"/>
          </w:tcPr>
          <w:p w14:paraId="075C3CCC" w14:textId="77777777" w:rsidR="00930A46" w:rsidRPr="00DE1A1A" w:rsidRDefault="00930A46" w:rsidP="00824698">
            <w:pPr>
              <w:pStyle w:val="BlockText"/>
              <w:ind w:left="0" w:right="-2"/>
              <w:jc w:val="left"/>
              <w:rPr>
                <w:b w:val="0"/>
                <w:bCs w:val="0"/>
                <w:szCs w:val="20"/>
              </w:rPr>
            </w:pPr>
            <w:r>
              <w:rPr>
                <w:b w:val="0"/>
                <w:i/>
              </w:rPr>
              <w:t xml:space="preserve">e) </w:t>
            </w:r>
            <w:r>
              <w:rPr>
                <w:b w:val="0"/>
              </w:rPr>
              <w:t>produktion af kollagen</w:t>
            </w:r>
          </w:p>
        </w:tc>
        <w:tc>
          <w:tcPr>
            <w:tcW w:w="2548" w:type="dxa"/>
          </w:tcPr>
          <w:p w14:paraId="78951BB3" w14:textId="77777777" w:rsidR="00930A46" w:rsidRDefault="00930A46" w:rsidP="00824698">
            <w:pPr>
              <w:pStyle w:val="BlockText"/>
              <w:ind w:left="0" w:right="-2"/>
              <w:rPr>
                <w:szCs w:val="20"/>
              </w:rPr>
            </w:pPr>
            <w:r>
              <w:t>1</w:t>
            </w:r>
          </w:p>
        </w:tc>
        <w:tc>
          <w:tcPr>
            <w:tcW w:w="2549" w:type="dxa"/>
          </w:tcPr>
          <w:p w14:paraId="0B5487B5" w14:textId="77777777" w:rsidR="00930A46" w:rsidRDefault="00930A46" w:rsidP="00824698">
            <w:pPr>
              <w:pStyle w:val="BlockText"/>
              <w:ind w:left="0" w:right="-2"/>
              <w:rPr>
                <w:szCs w:val="20"/>
              </w:rPr>
            </w:pPr>
            <w:r>
              <w:t>2</w:t>
            </w:r>
          </w:p>
        </w:tc>
        <w:tc>
          <w:tcPr>
            <w:tcW w:w="2549" w:type="dxa"/>
          </w:tcPr>
          <w:p w14:paraId="44E6F0F6" w14:textId="77777777" w:rsidR="00930A46" w:rsidRDefault="00930A46" w:rsidP="00824698">
            <w:pPr>
              <w:pStyle w:val="BlockText"/>
              <w:ind w:left="0" w:right="-2"/>
              <w:rPr>
                <w:szCs w:val="20"/>
              </w:rPr>
            </w:pPr>
            <w:r>
              <w:t>4</w:t>
            </w:r>
          </w:p>
        </w:tc>
      </w:tr>
      <w:tr w:rsidR="00930A46" w14:paraId="25D952A0" w14:textId="77777777" w:rsidTr="00824698">
        <w:tc>
          <w:tcPr>
            <w:tcW w:w="2548" w:type="dxa"/>
          </w:tcPr>
          <w:p w14:paraId="06F300DE" w14:textId="77777777" w:rsidR="00930A46" w:rsidRPr="00DE1A1A" w:rsidRDefault="00930A46" w:rsidP="00824698">
            <w:pPr>
              <w:pStyle w:val="BlockText"/>
              <w:ind w:left="0" w:right="-2"/>
              <w:jc w:val="left"/>
              <w:rPr>
                <w:b w:val="0"/>
                <w:bCs w:val="0"/>
                <w:szCs w:val="20"/>
              </w:rPr>
            </w:pPr>
            <w:r>
              <w:rPr>
                <w:b w:val="0"/>
                <w:i/>
              </w:rPr>
              <w:t xml:space="preserve">f) </w:t>
            </w:r>
            <w:r>
              <w:rPr>
                <w:b w:val="0"/>
              </w:rPr>
              <w:t>forarbejdning af blod</w:t>
            </w:r>
          </w:p>
        </w:tc>
        <w:tc>
          <w:tcPr>
            <w:tcW w:w="2548" w:type="dxa"/>
          </w:tcPr>
          <w:p w14:paraId="3374FD72" w14:textId="77777777" w:rsidR="00930A46" w:rsidRDefault="00930A46" w:rsidP="00824698">
            <w:pPr>
              <w:pStyle w:val="BlockText"/>
              <w:ind w:left="0" w:right="-2"/>
              <w:rPr>
                <w:szCs w:val="20"/>
              </w:rPr>
            </w:pPr>
            <w:r>
              <w:t>1</w:t>
            </w:r>
          </w:p>
        </w:tc>
        <w:tc>
          <w:tcPr>
            <w:tcW w:w="2549" w:type="dxa"/>
          </w:tcPr>
          <w:p w14:paraId="2A2BCC1E" w14:textId="77777777" w:rsidR="00930A46" w:rsidRDefault="00930A46" w:rsidP="00824698">
            <w:pPr>
              <w:pStyle w:val="BlockText"/>
              <w:ind w:left="0" w:right="-2"/>
              <w:rPr>
                <w:szCs w:val="20"/>
              </w:rPr>
            </w:pPr>
            <w:r>
              <w:t>2</w:t>
            </w:r>
          </w:p>
        </w:tc>
        <w:tc>
          <w:tcPr>
            <w:tcW w:w="2549" w:type="dxa"/>
          </w:tcPr>
          <w:p w14:paraId="6D425C3C" w14:textId="77777777" w:rsidR="00930A46" w:rsidRDefault="00930A46" w:rsidP="00824698">
            <w:pPr>
              <w:pStyle w:val="BlockText"/>
              <w:ind w:left="0" w:right="-2"/>
              <w:rPr>
                <w:szCs w:val="20"/>
              </w:rPr>
            </w:pPr>
            <w:r>
              <w:t>4</w:t>
            </w:r>
          </w:p>
        </w:tc>
      </w:tr>
      <w:tr w:rsidR="00930A46" w14:paraId="677A6390" w14:textId="77777777" w:rsidTr="00824698">
        <w:tc>
          <w:tcPr>
            <w:tcW w:w="2548" w:type="dxa"/>
          </w:tcPr>
          <w:p w14:paraId="1D437C19" w14:textId="77777777" w:rsidR="00930A46" w:rsidRPr="00DE1A1A" w:rsidRDefault="00930A46" w:rsidP="00824698">
            <w:pPr>
              <w:pStyle w:val="BlockText"/>
              <w:ind w:left="0" w:right="-2"/>
              <w:jc w:val="left"/>
              <w:rPr>
                <w:b w:val="0"/>
                <w:bCs w:val="0"/>
                <w:szCs w:val="20"/>
              </w:rPr>
            </w:pPr>
            <w:r>
              <w:rPr>
                <w:b w:val="0"/>
                <w:i/>
              </w:rPr>
              <w:t xml:space="preserve">g) </w:t>
            </w:r>
            <w:r>
              <w:rPr>
                <w:b w:val="0"/>
              </w:rPr>
              <w:t>produktion af kødekstrakter</w:t>
            </w:r>
          </w:p>
        </w:tc>
        <w:tc>
          <w:tcPr>
            <w:tcW w:w="2548" w:type="dxa"/>
          </w:tcPr>
          <w:p w14:paraId="40FC98DC" w14:textId="77777777" w:rsidR="00930A46" w:rsidRDefault="00930A46" w:rsidP="00824698">
            <w:pPr>
              <w:pStyle w:val="BlockText"/>
              <w:ind w:left="0" w:right="-2"/>
              <w:rPr>
                <w:szCs w:val="20"/>
              </w:rPr>
            </w:pPr>
            <w:r>
              <w:t>1</w:t>
            </w:r>
          </w:p>
        </w:tc>
        <w:tc>
          <w:tcPr>
            <w:tcW w:w="2549" w:type="dxa"/>
          </w:tcPr>
          <w:p w14:paraId="3580F83B" w14:textId="77777777" w:rsidR="00930A46" w:rsidRDefault="00930A46" w:rsidP="00824698">
            <w:pPr>
              <w:pStyle w:val="BlockText"/>
              <w:ind w:left="0" w:right="-2"/>
              <w:rPr>
                <w:szCs w:val="20"/>
              </w:rPr>
            </w:pPr>
            <w:r>
              <w:t>2</w:t>
            </w:r>
          </w:p>
        </w:tc>
        <w:tc>
          <w:tcPr>
            <w:tcW w:w="2549" w:type="dxa"/>
          </w:tcPr>
          <w:p w14:paraId="2FBFADC6" w14:textId="77777777" w:rsidR="00930A46" w:rsidRDefault="00930A46" w:rsidP="00824698">
            <w:pPr>
              <w:pStyle w:val="BlockText"/>
              <w:ind w:left="0" w:right="-2"/>
              <w:rPr>
                <w:szCs w:val="20"/>
              </w:rPr>
            </w:pPr>
            <w:r>
              <w:t>4</w:t>
            </w:r>
          </w:p>
        </w:tc>
      </w:tr>
      <w:tr w:rsidR="00930A46" w14:paraId="0FB51766" w14:textId="77777777" w:rsidTr="00824698">
        <w:tc>
          <w:tcPr>
            <w:tcW w:w="2548" w:type="dxa"/>
          </w:tcPr>
          <w:p w14:paraId="5D4A74F6" w14:textId="77777777" w:rsidR="00930A46" w:rsidRPr="00DE1A1A" w:rsidRDefault="00930A46" w:rsidP="00824698">
            <w:pPr>
              <w:pStyle w:val="BlockText"/>
              <w:ind w:left="0" w:right="-2"/>
              <w:jc w:val="left"/>
              <w:rPr>
                <w:b w:val="0"/>
                <w:bCs w:val="0"/>
                <w:szCs w:val="20"/>
              </w:rPr>
            </w:pPr>
            <w:r>
              <w:rPr>
                <w:b w:val="0"/>
                <w:i/>
              </w:rPr>
              <w:t xml:space="preserve">h) </w:t>
            </w:r>
            <w:r>
              <w:rPr>
                <w:b w:val="0"/>
              </w:rPr>
              <w:t>forarbejdning af fiskevarer</w:t>
            </w:r>
          </w:p>
        </w:tc>
        <w:tc>
          <w:tcPr>
            <w:tcW w:w="2548" w:type="dxa"/>
          </w:tcPr>
          <w:p w14:paraId="0C75DF8E" w14:textId="77777777" w:rsidR="00930A46" w:rsidRDefault="00930A46" w:rsidP="00824698">
            <w:pPr>
              <w:pStyle w:val="BlockText"/>
              <w:ind w:left="0" w:right="-2"/>
              <w:rPr>
                <w:szCs w:val="20"/>
              </w:rPr>
            </w:pPr>
            <w:r>
              <w:t>1</w:t>
            </w:r>
          </w:p>
        </w:tc>
        <w:tc>
          <w:tcPr>
            <w:tcW w:w="2549" w:type="dxa"/>
          </w:tcPr>
          <w:p w14:paraId="210E0A6D" w14:textId="77777777" w:rsidR="00930A46" w:rsidRDefault="00930A46" w:rsidP="00824698">
            <w:pPr>
              <w:pStyle w:val="BlockText"/>
              <w:ind w:left="0" w:right="-2"/>
              <w:rPr>
                <w:szCs w:val="20"/>
              </w:rPr>
            </w:pPr>
            <w:r>
              <w:t>2</w:t>
            </w:r>
          </w:p>
        </w:tc>
        <w:tc>
          <w:tcPr>
            <w:tcW w:w="2549" w:type="dxa"/>
          </w:tcPr>
          <w:p w14:paraId="32B2C826" w14:textId="77777777" w:rsidR="00930A46" w:rsidRDefault="00930A46" w:rsidP="00824698">
            <w:pPr>
              <w:pStyle w:val="BlockText"/>
              <w:ind w:left="0" w:right="-2"/>
              <w:rPr>
                <w:szCs w:val="20"/>
              </w:rPr>
            </w:pPr>
            <w:r>
              <w:t>4</w:t>
            </w:r>
          </w:p>
        </w:tc>
      </w:tr>
      <w:tr w:rsidR="00930A46" w14:paraId="5A976907" w14:textId="77777777" w:rsidTr="00824698">
        <w:tc>
          <w:tcPr>
            <w:tcW w:w="2548" w:type="dxa"/>
          </w:tcPr>
          <w:p w14:paraId="314F635F" w14:textId="10E35C90" w:rsidR="00930A46" w:rsidRPr="00DE1A1A" w:rsidRDefault="00930A46" w:rsidP="00824698">
            <w:pPr>
              <w:pStyle w:val="BlockText"/>
              <w:ind w:left="0" w:right="-2"/>
              <w:jc w:val="left"/>
              <w:rPr>
                <w:b w:val="0"/>
                <w:bCs w:val="0"/>
                <w:szCs w:val="20"/>
              </w:rPr>
            </w:pPr>
            <w:r>
              <w:rPr>
                <w:b w:val="0"/>
                <w:i/>
              </w:rPr>
              <w:t xml:space="preserve">i) </w:t>
            </w:r>
            <w:r>
              <w:rPr>
                <w:b w:val="0"/>
              </w:rPr>
              <w:t>produktion af raffinerede produkter</w:t>
            </w:r>
          </w:p>
        </w:tc>
        <w:tc>
          <w:tcPr>
            <w:tcW w:w="2548" w:type="dxa"/>
          </w:tcPr>
          <w:p w14:paraId="4DA3F9A5" w14:textId="77777777" w:rsidR="00930A46" w:rsidRDefault="00930A46" w:rsidP="00824698">
            <w:pPr>
              <w:pStyle w:val="BlockText"/>
              <w:ind w:left="0" w:right="-2"/>
              <w:rPr>
                <w:szCs w:val="20"/>
              </w:rPr>
            </w:pPr>
            <w:r>
              <w:t>1</w:t>
            </w:r>
          </w:p>
        </w:tc>
        <w:tc>
          <w:tcPr>
            <w:tcW w:w="2549" w:type="dxa"/>
          </w:tcPr>
          <w:p w14:paraId="26AD0962" w14:textId="77777777" w:rsidR="00930A46" w:rsidRDefault="00930A46" w:rsidP="00824698">
            <w:pPr>
              <w:pStyle w:val="BlockText"/>
              <w:ind w:left="0" w:right="-2"/>
              <w:rPr>
                <w:szCs w:val="20"/>
              </w:rPr>
            </w:pPr>
            <w:r>
              <w:t>2</w:t>
            </w:r>
          </w:p>
        </w:tc>
        <w:tc>
          <w:tcPr>
            <w:tcW w:w="2549" w:type="dxa"/>
          </w:tcPr>
          <w:p w14:paraId="574DB14B" w14:textId="77777777" w:rsidR="00930A46" w:rsidRDefault="00930A46" w:rsidP="00824698">
            <w:pPr>
              <w:pStyle w:val="BlockText"/>
              <w:ind w:left="0" w:right="-2"/>
              <w:rPr>
                <w:szCs w:val="20"/>
              </w:rPr>
            </w:pPr>
            <w:r>
              <w:t>4</w:t>
            </w:r>
          </w:p>
        </w:tc>
      </w:tr>
      <w:tr w:rsidR="00930A46" w14:paraId="1E9B6F17" w14:textId="77777777" w:rsidTr="00824698">
        <w:tc>
          <w:tcPr>
            <w:tcW w:w="2548" w:type="dxa"/>
          </w:tcPr>
          <w:p w14:paraId="7DA52920" w14:textId="77777777" w:rsidR="00930A46" w:rsidRPr="00DE1A1A" w:rsidRDefault="00930A46" w:rsidP="00824698">
            <w:pPr>
              <w:pStyle w:val="BlockText"/>
              <w:ind w:left="0" w:right="-2"/>
              <w:jc w:val="left"/>
              <w:rPr>
                <w:szCs w:val="20"/>
              </w:rPr>
            </w:pPr>
            <w:r>
              <w:t>4. Kølehuse med og uden ompakning</w:t>
            </w:r>
          </w:p>
        </w:tc>
        <w:tc>
          <w:tcPr>
            <w:tcW w:w="2548" w:type="dxa"/>
          </w:tcPr>
          <w:p w14:paraId="4427ACEE" w14:textId="77777777" w:rsidR="00930A46" w:rsidRDefault="00930A46" w:rsidP="00824698">
            <w:pPr>
              <w:pStyle w:val="BlockText"/>
              <w:ind w:left="0" w:right="-2"/>
              <w:rPr>
                <w:szCs w:val="20"/>
              </w:rPr>
            </w:pPr>
            <w:r>
              <w:t>1</w:t>
            </w:r>
          </w:p>
        </w:tc>
        <w:tc>
          <w:tcPr>
            <w:tcW w:w="2549" w:type="dxa"/>
          </w:tcPr>
          <w:p w14:paraId="41220D7D" w14:textId="77777777" w:rsidR="00930A46" w:rsidRDefault="00930A46" w:rsidP="00824698">
            <w:pPr>
              <w:pStyle w:val="BlockText"/>
              <w:ind w:left="0" w:right="-2"/>
              <w:rPr>
                <w:szCs w:val="20"/>
              </w:rPr>
            </w:pPr>
            <w:r>
              <w:t>2</w:t>
            </w:r>
          </w:p>
        </w:tc>
        <w:tc>
          <w:tcPr>
            <w:tcW w:w="2549" w:type="dxa"/>
          </w:tcPr>
          <w:p w14:paraId="526C44E2" w14:textId="77777777" w:rsidR="00930A46" w:rsidRDefault="00930A46" w:rsidP="00824698">
            <w:pPr>
              <w:pStyle w:val="BlockText"/>
              <w:ind w:left="0" w:right="-2"/>
              <w:rPr>
                <w:szCs w:val="20"/>
              </w:rPr>
            </w:pPr>
            <w:r>
              <w:t>4</w:t>
            </w:r>
          </w:p>
        </w:tc>
      </w:tr>
      <w:tr w:rsidR="00930A46" w14:paraId="461E98EE" w14:textId="77777777" w:rsidTr="00824698">
        <w:tc>
          <w:tcPr>
            <w:tcW w:w="2548" w:type="dxa"/>
          </w:tcPr>
          <w:p w14:paraId="4C0188CA" w14:textId="77777777" w:rsidR="00930A46" w:rsidRPr="00DE1A1A" w:rsidRDefault="00930A46" w:rsidP="00824698">
            <w:pPr>
              <w:pStyle w:val="BlockText"/>
              <w:ind w:left="0" w:right="-2"/>
              <w:jc w:val="left"/>
              <w:rPr>
                <w:szCs w:val="20"/>
              </w:rPr>
            </w:pPr>
            <w:r>
              <w:t>5. Andre virksomheder</w:t>
            </w:r>
          </w:p>
        </w:tc>
        <w:tc>
          <w:tcPr>
            <w:tcW w:w="2548" w:type="dxa"/>
          </w:tcPr>
          <w:p w14:paraId="71E99980" w14:textId="77777777" w:rsidR="00930A46" w:rsidRDefault="00930A46" w:rsidP="00824698">
            <w:pPr>
              <w:pStyle w:val="BlockText"/>
              <w:ind w:left="0" w:right="-2"/>
              <w:rPr>
                <w:szCs w:val="20"/>
              </w:rPr>
            </w:pPr>
          </w:p>
        </w:tc>
        <w:tc>
          <w:tcPr>
            <w:tcW w:w="2549" w:type="dxa"/>
          </w:tcPr>
          <w:p w14:paraId="29B2C7D3" w14:textId="77777777" w:rsidR="00930A46" w:rsidRDefault="00930A46" w:rsidP="00824698">
            <w:pPr>
              <w:pStyle w:val="BlockText"/>
              <w:ind w:left="0" w:right="-2"/>
              <w:rPr>
                <w:szCs w:val="20"/>
              </w:rPr>
            </w:pPr>
          </w:p>
        </w:tc>
        <w:tc>
          <w:tcPr>
            <w:tcW w:w="2549" w:type="dxa"/>
          </w:tcPr>
          <w:p w14:paraId="4AA8BB19" w14:textId="77777777" w:rsidR="00930A46" w:rsidRDefault="00930A46" w:rsidP="00824698">
            <w:pPr>
              <w:pStyle w:val="BlockText"/>
              <w:ind w:left="0" w:right="-2"/>
              <w:rPr>
                <w:szCs w:val="20"/>
              </w:rPr>
            </w:pPr>
          </w:p>
        </w:tc>
      </w:tr>
      <w:tr w:rsidR="00930A46" w14:paraId="34866E41" w14:textId="77777777" w:rsidTr="00824698">
        <w:tc>
          <w:tcPr>
            <w:tcW w:w="2548" w:type="dxa"/>
          </w:tcPr>
          <w:p w14:paraId="1EDDBD0D" w14:textId="77777777" w:rsidR="00930A46" w:rsidRPr="00DE1A1A" w:rsidRDefault="00930A46" w:rsidP="00824698">
            <w:pPr>
              <w:pStyle w:val="BlockText"/>
              <w:ind w:left="0" w:right="-2"/>
              <w:jc w:val="left"/>
              <w:rPr>
                <w:b w:val="0"/>
                <w:bCs w:val="0"/>
                <w:szCs w:val="20"/>
              </w:rPr>
            </w:pPr>
            <w:r>
              <w:rPr>
                <w:b w:val="0"/>
                <w:i/>
              </w:rPr>
              <w:t xml:space="preserve">a) </w:t>
            </w:r>
            <w:r>
              <w:rPr>
                <w:b w:val="0"/>
              </w:rPr>
              <w:t>virksomheder, der tilbereder eller forarbejder frøben eller snegle</w:t>
            </w:r>
          </w:p>
        </w:tc>
        <w:tc>
          <w:tcPr>
            <w:tcW w:w="2548" w:type="dxa"/>
          </w:tcPr>
          <w:p w14:paraId="3BAA665A" w14:textId="77777777" w:rsidR="00930A46" w:rsidRDefault="00930A46" w:rsidP="00824698">
            <w:pPr>
              <w:pStyle w:val="BlockText"/>
              <w:ind w:left="0" w:right="-2"/>
              <w:rPr>
                <w:szCs w:val="20"/>
              </w:rPr>
            </w:pPr>
            <w:r>
              <w:t>1</w:t>
            </w:r>
          </w:p>
        </w:tc>
        <w:tc>
          <w:tcPr>
            <w:tcW w:w="2549" w:type="dxa"/>
          </w:tcPr>
          <w:p w14:paraId="1325613E" w14:textId="77777777" w:rsidR="00930A46" w:rsidRDefault="00930A46" w:rsidP="00824698">
            <w:pPr>
              <w:pStyle w:val="BlockText"/>
              <w:ind w:left="0" w:right="-2"/>
              <w:rPr>
                <w:szCs w:val="20"/>
              </w:rPr>
            </w:pPr>
            <w:r>
              <w:t>2</w:t>
            </w:r>
          </w:p>
        </w:tc>
        <w:tc>
          <w:tcPr>
            <w:tcW w:w="2549" w:type="dxa"/>
          </w:tcPr>
          <w:p w14:paraId="1C103322" w14:textId="77777777" w:rsidR="00930A46" w:rsidRDefault="00930A46" w:rsidP="00824698">
            <w:pPr>
              <w:pStyle w:val="BlockText"/>
              <w:ind w:left="0" w:right="-2"/>
              <w:rPr>
                <w:szCs w:val="20"/>
              </w:rPr>
            </w:pPr>
            <w:r>
              <w:t>4</w:t>
            </w:r>
          </w:p>
        </w:tc>
      </w:tr>
      <w:tr w:rsidR="00930A46" w14:paraId="44D5FB07" w14:textId="77777777" w:rsidTr="00824698">
        <w:tc>
          <w:tcPr>
            <w:tcW w:w="2548" w:type="dxa"/>
          </w:tcPr>
          <w:p w14:paraId="2440715B" w14:textId="77777777" w:rsidR="00930A46" w:rsidRPr="00DE1A1A" w:rsidRDefault="00930A46" w:rsidP="00824698">
            <w:pPr>
              <w:pStyle w:val="BlockText"/>
              <w:ind w:left="0" w:right="-2"/>
              <w:jc w:val="left"/>
              <w:rPr>
                <w:b w:val="0"/>
                <w:bCs w:val="0"/>
                <w:szCs w:val="20"/>
              </w:rPr>
            </w:pPr>
            <w:r>
              <w:rPr>
                <w:b w:val="0"/>
                <w:i/>
              </w:rPr>
              <w:t xml:space="preserve">b) </w:t>
            </w:r>
            <w:r>
              <w:rPr>
                <w:b w:val="0"/>
              </w:rPr>
              <w:t>virksomheder, der håndterer eller forarbejder krybdyrkød</w:t>
            </w:r>
          </w:p>
        </w:tc>
        <w:tc>
          <w:tcPr>
            <w:tcW w:w="2548" w:type="dxa"/>
          </w:tcPr>
          <w:p w14:paraId="57497D4F" w14:textId="6DAA0D04" w:rsidR="00930A46" w:rsidRDefault="00930A46" w:rsidP="00824698">
            <w:pPr>
              <w:pStyle w:val="BlockText"/>
              <w:ind w:left="0" w:right="-2"/>
              <w:rPr>
                <w:szCs w:val="20"/>
              </w:rPr>
            </w:pPr>
            <w:r>
              <w:t>1</w:t>
            </w:r>
          </w:p>
        </w:tc>
        <w:tc>
          <w:tcPr>
            <w:tcW w:w="2549" w:type="dxa"/>
          </w:tcPr>
          <w:p w14:paraId="395923F4" w14:textId="1EE9C16A" w:rsidR="00930A46" w:rsidRDefault="00930A46" w:rsidP="00824698">
            <w:pPr>
              <w:pStyle w:val="BlockText"/>
              <w:ind w:left="0" w:right="-2"/>
              <w:rPr>
                <w:szCs w:val="20"/>
              </w:rPr>
            </w:pPr>
            <w:r>
              <w:t>2</w:t>
            </w:r>
          </w:p>
        </w:tc>
        <w:tc>
          <w:tcPr>
            <w:tcW w:w="2549" w:type="dxa"/>
          </w:tcPr>
          <w:p w14:paraId="2BC522D4" w14:textId="746C6A02" w:rsidR="00930A46" w:rsidRDefault="00930A46" w:rsidP="00824698">
            <w:pPr>
              <w:pStyle w:val="BlockText"/>
              <w:ind w:left="0" w:right="-2"/>
              <w:rPr>
                <w:szCs w:val="20"/>
              </w:rPr>
            </w:pPr>
            <w:r>
              <w:t>4</w:t>
            </w:r>
          </w:p>
        </w:tc>
      </w:tr>
      <w:tr w:rsidR="00930A46" w14:paraId="2DA3C00A" w14:textId="77777777" w:rsidTr="00824698">
        <w:tc>
          <w:tcPr>
            <w:tcW w:w="2548" w:type="dxa"/>
          </w:tcPr>
          <w:p w14:paraId="600C177A" w14:textId="77777777" w:rsidR="00930A46" w:rsidRPr="00DE1A1A" w:rsidRDefault="00930A46" w:rsidP="00824698">
            <w:pPr>
              <w:pStyle w:val="BlockText"/>
              <w:ind w:left="0" w:right="-2"/>
              <w:jc w:val="left"/>
              <w:rPr>
                <w:b w:val="0"/>
                <w:bCs w:val="0"/>
                <w:i/>
                <w:szCs w:val="20"/>
              </w:rPr>
            </w:pPr>
            <w:r>
              <w:rPr>
                <w:b w:val="0"/>
                <w:i/>
              </w:rPr>
              <w:t xml:space="preserve">c) </w:t>
            </w:r>
            <w:r>
              <w:rPr>
                <w:b w:val="0"/>
              </w:rPr>
              <w:t>virksomheder, der tilbereder eller forarbejder insekter</w:t>
            </w:r>
          </w:p>
        </w:tc>
        <w:tc>
          <w:tcPr>
            <w:tcW w:w="2548" w:type="dxa"/>
          </w:tcPr>
          <w:p w14:paraId="4AED9EA7" w14:textId="77777777" w:rsidR="00930A46" w:rsidRDefault="00930A46" w:rsidP="00824698">
            <w:pPr>
              <w:pStyle w:val="BlockText"/>
              <w:ind w:left="0" w:right="-2"/>
              <w:rPr>
                <w:szCs w:val="20"/>
              </w:rPr>
            </w:pPr>
            <w:r>
              <w:t>1</w:t>
            </w:r>
          </w:p>
        </w:tc>
        <w:tc>
          <w:tcPr>
            <w:tcW w:w="2549" w:type="dxa"/>
          </w:tcPr>
          <w:p w14:paraId="18EC45C3" w14:textId="77777777" w:rsidR="00930A46" w:rsidRDefault="00930A46" w:rsidP="00824698">
            <w:pPr>
              <w:pStyle w:val="BlockText"/>
              <w:ind w:left="0" w:right="-2"/>
              <w:rPr>
                <w:szCs w:val="20"/>
              </w:rPr>
            </w:pPr>
            <w:r>
              <w:t>2</w:t>
            </w:r>
          </w:p>
        </w:tc>
        <w:tc>
          <w:tcPr>
            <w:tcW w:w="2549" w:type="dxa"/>
          </w:tcPr>
          <w:p w14:paraId="3B3CFC31" w14:textId="77777777" w:rsidR="00930A46" w:rsidRDefault="00930A46" w:rsidP="00824698">
            <w:pPr>
              <w:pStyle w:val="BlockText"/>
              <w:ind w:left="0" w:right="-2"/>
              <w:rPr>
                <w:szCs w:val="20"/>
              </w:rPr>
            </w:pPr>
            <w:r>
              <w:t>4</w:t>
            </w:r>
          </w:p>
        </w:tc>
      </w:tr>
    </w:tbl>
    <w:p w14:paraId="048ACF7C" w14:textId="1F3F792A" w:rsidR="00152502" w:rsidRDefault="00152502" w:rsidP="00FB5B3C">
      <w:pPr>
        <w:pStyle w:val="BlockText"/>
        <w:jc w:val="left"/>
        <w:rPr>
          <w:szCs w:val="20"/>
        </w:rPr>
      </w:pPr>
    </w:p>
    <w:p w14:paraId="61180783" w14:textId="77777777" w:rsidR="00152502" w:rsidRDefault="00152502">
      <w:pPr>
        <w:rPr>
          <w:rFonts w:ascii="Arial" w:eastAsia="Times New Roman" w:hAnsi="Arial" w:cs="Arial"/>
          <w:b/>
          <w:bCs/>
          <w:sz w:val="20"/>
          <w:szCs w:val="20"/>
        </w:rPr>
      </w:pPr>
      <w:r>
        <w:br w:type="page"/>
      </w:r>
    </w:p>
    <w:p w14:paraId="6E005EBD" w14:textId="77777777" w:rsidR="009E5B38" w:rsidRDefault="009E5B38" w:rsidP="00FB5B3C">
      <w:pPr>
        <w:pStyle w:val="BlockText"/>
        <w:jc w:val="left"/>
        <w:rPr>
          <w:szCs w:val="20"/>
        </w:rPr>
      </w:pPr>
    </w:p>
    <w:tbl>
      <w:tblPr>
        <w:tblStyle w:val="TableGrid"/>
        <w:tblW w:w="0" w:type="auto"/>
        <w:tblLook w:val="04A0" w:firstRow="1" w:lastRow="0" w:firstColumn="1" w:lastColumn="0" w:noHBand="0" w:noVBand="1"/>
      </w:tblPr>
      <w:tblGrid>
        <w:gridCol w:w="2984"/>
        <w:gridCol w:w="1794"/>
        <w:gridCol w:w="1964"/>
        <w:gridCol w:w="1964"/>
        <w:gridCol w:w="1488"/>
      </w:tblGrid>
      <w:tr w:rsidR="002F215E" w14:paraId="1669171B" w14:textId="77777777" w:rsidTr="00824698">
        <w:tc>
          <w:tcPr>
            <w:tcW w:w="2262" w:type="dxa"/>
          </w:tcPr>
          <w:p w14:paraId="1E93EAB1" w14:textId="77777777" w:rsidR="002F215E" w:rsidRDefault="002F215E" w:rsidP="00824698">
            <w:pPr>
              <w:pStyle w:val="BlockText"/>
              <w:ind w:left="0" w:right="-2"/>
              <w:jc w:val="both"/>
              <w:rPr>
                <w:szCs w:val="20"/>
              </w:rPr>
            </w:pPr>
          </w:p>
        </w:tc>
        <w:tc>
          <w:tcPr>
            <w:tcW w:w="7932" w:type="dxa"/>
            <w:gridSpan w:val="4"/>
          </w:tcPr>
          <w:p w14:paraId="2B9F3961" w14:textId="77777777" w:rsidR="002F215E" w:rsidRPr="00DE1A1A" w:rsidRDefault="002F215E" w:rsidP="00824698">
            <w:pPr>
              <w:jc w:val="center"/>
              <w:rPr>
                <w:rFonts w:ascii="Arial" w:eastAsia="Times New Roman" w:hAnsi="Arial" w:cs="Arial"/>
                <w:b/>
                <w:bCs/>
                <w:sz w:val="20"/>
                <w:szCs w:val="20"/>
              </w:rPr>
            </w:pPr>
            <w:r>
              <w:rPr>
                <w:rFonts w:ascii="Arial" w:hAnsi="Arial"/>
                <w:b/>
                <w:sz w:val="20"/>
              </w:rPr>
              <w:t>Inspektionsvarighed udtrykt i timer</w:t>
            </w:r>
          </w:p>
        </w:tc>
      </w:tr>
      <w:tr w:rsidR="002F215E" w14:paraId="4B26133B" w14:textId="77777777" w:rsidTr="00824698">
        <w:tc>
          <w:tcPr>
            <w:tcW w:w="2262" w:type="dxa"/>
          </w:tcPr>
          <w:p w14:paraId="58A82A9E" w14:textId="77777777" w:rsidR="002F215E" w:rsidRDefault="002F215E" w:rsidP="00824698">
            <w:pPr>
              <w:pStyle w:val="BlockText"/>
              <w:ind w:left="0" w:right="-2"/>
              <w:jc w:val="both"/>
              <w:rPr>
                <w:szCs w:val="20"/>
              </w:rPr>
            </w:pPr>
          </w:p>
        </w:tc>
        <w:tc>
          <w:tcPr>
            <w:tcW w:w="4144" w:type="dxa"/>
            <w:gridSpan w:val="2"/>
          </w:tcPr>
          <w:p w14:paraId="4677D800" w14:textId="77777777" w:rsidR="002F215E" w:rsidRPr="00DE1A1A" w:rsidRDefault="002F215E" w:rsidP="00824698">
            <w:pPr>
              <w:pStyle w:val="BlockText"/>
              <w:ind w:left="0" w:right="-2"/>
              <w:rPr>
                <w:szCs w:val="20"/>
              </w:rPr>
            </w:pPr>
            <w:r>
              <w:t>Generel inspektion</w:t>
            </w:r>
          </w:p>
        </w:tc>
        <w:tc>
          <w:tcPr>
            <w:tcW w:w="3788" w:type="dxa"/>
            <w:gridSpan w:val="2"/>
          </w:tcPr>
          <w:p w14:paraId="7EA6415A" w14:textId="77777777" w:rsidR="002F215E" w:rsidRDefault="002F215E" w:rsidP="00824698">
            <w:pPr>
              <w:pStyle w:val="BlockText"/>
              <w:ind w:left="0" w:right="-2"/>
              <w:rPr>
                <w:szCs w:val="20"/>
              </w:rPr>
            </w:pPr>
            <w:r>
              <w:t>Opfølgende inspektion</w:t>
            </w:r>
          </w:p>
        </w:tc>
      </w:tr>
      <w:tr w:rsidR="002F215E" w14:paraId="68F091A9" w14:textId="77777777" w:rsidTr="00824698">
        <w:tc>
          <w:tcPr>
            <w:tcW w:w="2262" w:type="dxa"/>
          </w:tcPr>
          <w:p w14:paraId="0EBC89E4" w14:textId="77777777" w:rsidR="002F215E" w:rsidRDefault="002F215E" w:rsidP="00824698">
            <w:pPr>
              <w:pStyle w:val="BlockText"/>
              <w:ind w:left="0" w:right="-2"/>
              <w:jc w:val="both"/>
              <w:rPr>
                <w:szCs w:val="20"/>
              </w:rPr>
            </w:pPr>
          </w:p>
        </w:tc>
        <w:tc>
          <w:tcPr>
            <w:tcW w:w="1986" w:type="dxa"/>
          </w:tcPr>
          <w:p w14:paraId="72029FEE" w14:textId="77777777" w:rsidR="002F215E" w:rsidRDefault="002F215E" w:rsidP="00824698">
            <w:pPr>
              <w:jc w:val="center"/>
              <w:rPr>
                <w:rFonts w:ascii="Arial" w:eastAsia="Times New Roman" w:hAnsi="Arial" w:cs="Arial"/>
                <w:b/>
                <w:bCs/>
                <w:sz w:val="20"/>
                <w:szCs w:val="20"/>
              </w:rPr>
            </w:pPr>
            <w:r>
              <w:rPr>
                <w:rFonts w:ascii="Arial" w:hAnsi="Arial"/>
                <w:b/>
                <w:sz w:val="20"/>
              </w:rPr>
              <w:t>Min.</w:t>
            </w:r>
          </w:p>
        </w:tc>
        <w:tc>
          <w:tcPr>
            <w:tcW w:w="2158" w:type="dxa"/>
          </w:tcPr>
          <w:p w14:paraId="69BE5ED3" w14:textId="77777777" w:rsidR="002F215E" w:rsidRDefault="002F215E" w:rsidP="00824698">
            <w:pPr>
              <w:pStyle w:val="BlockText"/>
              <w:ind w:left="0" w:right="-2"/>
              <w:rPr>
                <w:szCs w:val="20"/>
              </w:rPr>
            </w:pPr>
            <w:r>
              <w:t>Maks.</w:t>
            </w:r>
          </w:p>
        </w:tc>
        <w:tc>
          <w:tcPr>
            <w:tcW w:w="2183" w:type="dxa"/>
          </w:tcPr>
          <w:p w14:paraId="4748BE1C" w14:textId="77777777" w:rsidR="002F215E" w:rsidRDefault="002F215E" w:rsidP="00824698">
            <w:pPr>
              <w:pStyle w:val="BlockText"/>
              <w:ind w:left="0" w:right="-2"/>
              <w:rPr>
                <w:szCs w:val="20"/>
              </w:rPr>
            </w:pPr>
            <w:r>
              <w:t>Min.</w:t>
            </w:r>
          </w:p>
        </w:tc>
        <w:tc>
          <w:tcPr>
            <w:tcW w:w="1605" w:type="dxa"/>
          </w:tcPr>
          <w:p w14:paraId="4CB222DF" w14:textId="77777777" w:rsidR="002F215E" w:rsidRDefault="002F215E" w:rsidP="00824698">
            <w:pPr>
              <w:pStyle w:val="BlockText"/>
              <w:ind w:left="0" w:right="-2"/>
              <w:rPr>
                <w:szCs w:val="20"/>
              </w:rPr>
            </w:pPr>
            <w:r>
              <w:t>Maks.</w:t>
            </w:r>
          </w:p>
        </w:tc>
      </w:tr>
      <w:tr w:rsidR="002F215E" w14:paraId="10ADE08E" w14:textId="77777777" w:rsidTr="00824698">
        <w:tc>
          <w:tcPr>
            <w:tcW w:w="2262" w:type="dxa"/>
          </w:tcPr>
          <w:p w14:paraId="7010F9A0" w14:textId="77777777" w:rsidR="002F215E" w:rsidRPr="00DE1A1A" w:rsidRDefault="002F215E" w:rsidP="002F215E">
            <w:pPr>
              <w:pStyle w:val="BlockText"/>
              <w:ind w:left="0" w:right="-2"/>
              <w:jc w:val="left"/>
              <w:rPr>
                <w:szCs w:val="20"/>
              </w:rPr>
            </w:pPr>
            <w:r>
              <w:t>1. Opskæringsvirksomheder</w:t>
            </w:r>
          </w:p>
        </w:tc>
        <w:tc>
          <w:tcPr>
            <w:tcW w:w="1986" w:type="dxa"/>
          </w:tcPr>
          <w:p w14:paraId="56456B48" w14:textId="15342B60" w:rsidR="002F215E" w:rsidRPr="002F215E" w:rsidRDefault="0035742E" w:rsidP="002F215E">
            <w:pPr>
              <w:pStyle w:val="BlockText"/>
              <w:ind w:left="0" w:right="-2"/>
              <w:rPr>
                <w:b w:val="0"/>
                <w:bCs w:val="0"/>
                <w:szCs w:val="20"/>
              </w:rPr>
            </w:pPr>
            <w:r>
              <w:rPr>
                <w:b w:val="0"/>
              </w:rPr>
              <w:t>1</w:t>
            </w:r>
          </w:p>
        </w:tc>
        <w:tc>
          <w:tcPr>
            <w:tcW w:w="2158" w:type="dxa"/>
          </w:tcPr>
          <w:p w14:paraId="4031823F" w14:textId="7DB1734D" w:rsidR="002F215E" w:rsidRPr="002F215E" w:rsidRDefault="002F215E" w:rsidP="002F215E">
            <w:pPr>
              <w:pStyle w:val="BlockText"/>
              <w:ind w:left="0" w:right="-2"/>
              <w:rPr>
                <w:b w:val="0"/>
                <w:bCs w:val="0"/>
                <w:szCs w:val="20"/>
              </w:rPr>
            </w:pPr>
            <w:r>
              <w:rPr>
                <w:b w:val="0"/>
              </w:rPr>
              <w:t>4</w:t>
            </w:r>
          </w:p>
        </w:tc>
        <w:tc>
          <w:tcPr>
            <w:tcW w:w="2183" w:type="dxa"/>
          </w:tcPr>
          <w:p w14:paraId="465E839A" w14:textId="0D70CDA2" w:rsidR="002F215E" w:rsidRPr="002F215E" w:rsidRDefault="0035742E" w:rsidP="002F215E">
            <w:pPr>
              <w:pStyle w:val="BlockText"/>
              <w:ind w:left="0" w:right="-2"/>
              <w:rPr>
                <w:b w:val="0"/>
                <w:bCs w:val="0"/>
                <w:szCs w:val="20"/>
              </w:rPr>
            </w:pPr>
            <w:r>
              <w:rPr>
                <w:b w:val="0"/>
              </w:rPr>
              <w:t>1</w:t>
            </w:r>
          </w:p>
        </w:tc>
        <w:tc>
          <w:tcPr>
            <w:tcW w:w="1605" w:type="dxa"/>
          </w:tcPr>
          <w:p w14:paraId="32EB872F" w14:textId="2BC4C7DF" w:rsidR="002F215E" w:rsidRPr="002F215E" w:rsidRDefault="002F215E" w:rsidP="002F215E">
            <w:pPr>
              <w:pStyle w:val="BlockText"/>
              <w:ind w:left="0" w:right="-2"/>
              <w:rPr>
                <w:b w:val="0"/>
                <w:bCs w:val="0"/>
                <w:szCs w:val="20"/>
              </w:rPr>
            </w:pPr>
            <w:r>
              <w:rPr>
                <w:b w:val="0"/>
              </w:rPr>
              <w:t>2</w:t>
            </w:r>
          </w:p>
        </w:tc>
      </w:tr>
      <w:tr w:rsidR="002F215E" w14:paraId="2CB1B66F" w14:textId="77777777" w:rsidTr="00824698">
        <w:tc>
          <w:tcPr>
            <w:tcW w:w="2262" w:type="dxa"/>
          </w:tcPr>
          <w:p w14:paraId="798C7030" w14:textId="77777777" w:rsidR="002F215E" w:rsidRPr="00DE1A1A" w:rsidRDefault="002F215E" w:rsidP="00824698">
            <w:pPr>
              <w:pStyle w:val="BlockText"/>
              <w:ind w:left="0" w:right="-2"/>
              <w:jc w:val="left"/>
              <w:rPr>
                <w:szCs w:val="20"/>
              </w:rPr>
            </w:pPr>
            <w:r>
              <w:t>2. Håndteringsvirksomheder:</w:t>
            </w:r>
          </w:p>
        </w:tc>
        <w:tc>
          <w:tcPr>
            <w:tcW w:w="1986" w:type="dxa"/>
          </w:tcPr>
          <w:p w14:paraId="1BB8E204" w14:textId="77777777" w:rsidR="002F215E" w:rsidRPr="002F215E" w:rsidRDefault="002F215E" w:rsidP="00824698">
            <w:pPr>
              <w:pStyle w:val="BlockText"/>
              <w:ind w:left="0" w:right="-2"/>
              <w:rPr>
                <w:b w:val="0"/>
                <w:bCs w:val="0"/>
                <w:szCs w:val="20"/>
              </w:rPr>
            </w:pPr>
          </w:p>
        </w:tc>
        <w:tc>
          <w:tcPr>
            <w:tcW w:w="2158" w:type="dxa"/>
          </w:tcPr>
          <w:p w14:paraId="1EC3819B" w14:textId="77777777" w:rsidR="002F215E" w:rsidRPr="002F215E" w:rsidRDefault="002F215E" w:rsidP="00824698">
            <w:pPr>
              <w:pStyle w:val="BlockText"/>
              <w:ind w:left="0" w:right="-2"/>
              <w:rPr>
                <w:b w:val="0"/>
                <w:bCs w:val="0"/>
                <w:szCs w:val="20"/>
              </w:rPr>
            </w:pPr>
          </w:p>
        </w:tc>
        <w:tc>
          <w:tcPr>
            <w:tcW w:w="2183" w:type="dxa"/>
          </w:tcPr>
          <w:p w14:paraId="4D4FDC18" w14:textId="77777777" w:rsidR="002F215E" w:rsidRPr="002F215E" w:rsidRDefault="002F215E" w:rsidP="00824698">
            <w:pPr>
              <w:pStyle w:val="BlockText"/>
              <w:ind w:left="0" w:right="-2"/>
              <w:rPr>
                <w:b w:val="0"/>
                <w:bCs w:val="0"/>
                <w:szCs w:val="20"/>
              </w:rPr>
            </w:pPr>
          </w:p>
        </w:tc>
        <w:tc>
          <w:tcPr>
            <w:tcW w:w="1605" w:type="dxa"/>
          </w:tcPr>
          <w:p w14:paraId="0BBB54D2" w14:textId="77777777" w:rsidR="002F215E" w:rsidRPr="002F215E" w:rsidRDefault="002F215E" w:rsidP="00824698">
            <w:pPr>
              <w:pStyle w:val="BlockText"/>
              <w:ind w:left="0" w:right="-2"/>
              <w:rPr>
                <w:b w:val="0"/>
                <w:bCs w:val="0"/>
                <w:szCs w:val="20"/>
              </w:rPr>
            </w:pPr>
          </w:p>
        </w:tc>
      </w:tr>
      <w:tr w:rsidR="002F215E" w14:paraId="33074022" w14:textId="77777777" w:rsidTr="00824698">
        <w:tc>
          <w:tcPr>
            <w:tcW w:w="2262" w:type="dxa"/>
          </w:tcPr>
          <w:p w14:paraId="38B0985E" w14:textId="77777777" w:rsidR="002F215E" w:rsidRPr="00DE1A1A" w:rsidRDefault="002F215E" w:rsidP="002F215E">
            <w:pPr>
              <w:pStyle w:val="BlockText"/>
              <w:ind w:left="0" w:right="-2"/>
              <w:jc w:val="left"/>
              <w:rPr>
                <w:b w:val="0"/>
                <w:bCs w:val="0"/>
                <w:szCs w:val="20"/>
              </w:rPr>
            </w:pPr>
            <w:r>
              <w:rPr>
                <w:b w:val="0"/>
                <w:i/>
              </w:rPr>
              <w:t xml:space="preserve">a) </w:t>
            </w:r>
            <w:r>
              <w:rPr>
                <w:b w:val="0"/>
              </w:rPr>
              <w:t>virksomheder til fremstilling af hakket kød, tilberedt kød og maskinsepareret kød</w:t>
            </w:r>
          </w:p>
        </w:tc>
        <w:tc>
          <w:tcPr>
            <w:tcW w:w="1986" w:type="dxa"/>
          </w:tcPr>
          <w:p w14:paraId="69D21208" w14:textId="3B8D6577" w:rsidR="002F215E" w:rsidRPr="002F215E" w:rsidRDefault="0035742E" w:rsidP="002F215E">
            <w:pPr>
              <w:pStyle w:val="BlockText"/>
              <w:ind w:left="0" w:right="-2"/>
              <w:rPr>
                <w:b w:val="0"/>
                <w:bCs w:val="0"/>
                <w:szCs w:val="20"/>
              </w:rPr>
            </w:pPr>
            <w:r>
              <w:rPr>
                <w:b w:val="0"/>
              </w:rPr>
              <w:t>1</w:t>
            </w:r>
          </w:p>
        </w:tc>
        <w:tc>
          <w:tcPr>
            <w:tcW w:w="2158" w:type="dxa"/>
          </w:tcPr>
          <w:p w14:paraId="3B0AAC7A" w14:textId="243AA2B1" w:rsidR="002F215E" w:rsidRPr="002F215E" w:rsidRDefault="002F215E" w:rsidP="002F215E">
            <w:pPr>
              <w:pStyle w:val="BlockText"/>
              <w:ind w:left="0" w:right="-2"/>
              <w:rPr>
                <w:b w:val="0"/>
                <w:bCs w:val="0"/>
                <w:szCs w:val="20"/>
              </w:rPr>
            </w:pPr>
            <w:r>
              <w:rPr>
                <w:b w:val="0"/>
              </w:rPr>
              <w:t>4</w:t>
            </w:r>
          </w:p>
        </w:tc>
        <w:tc>
          <w:tcPr>
            <w:tcW w:w="2183" w:type="dxa"/>
          </w:tcPr>
          <w:p w14:paraId="2387898E" w14:textId="3A7A671D" w:rsidR="002F215E" w:rsidRPr="002F215E" w:rsidRDefault="0035742E" w:rsidP="002F215E">
            <w:pPr>
              <w:pStyle w:val="BlockText"/>
              <w:ind w:left="0" w:right="-2"/>
              <w:rPr>
                <w:b w:val="0"/>
                <w:bCs w:val="0"/>
                <w:szCs w:val="20"/>
              </w:rPr>
            </w:pPr>
            <w:r>
              <w:rPr>
                <w:b w:val="0"/>
              </w:rPr>
              <w:t>1</w:t>
            </w:r>
          </w:p>
        </w:tc>
        <w:tc>
          <w:tcPr>
            <w:tcW w:w="1605" w:type="dxa"/>
          </w:tcPr>
          <w:p w14:paraId="21B4E022" w14:textId="3E68DAA7" w:rsidR="002F215E" w:rsidRPr="002F215E" w:rsidRDefault="002F215E" w:rsidP="002F215E">
            <w:pPr>
              <w:pStyle w:val="BlockText"/>
              <w:ind w:left="0" w:right="-2"/>
              <w:rPr>
                <w:b w:val="0"/>
                <w:bCs w:val="0"/>
                <w:szCs w:val="20"/>
              </w:rPr>
            </w:pPr>
            <w:r>
              <w:rPr>
                <w:b w:val="0"/>
              </w:rPr>
              <w:t>2</w:t>
            </w:r>
          </w:p>
        </w:tc>
      </w:tr>
      <w:tr w:rsidR="002F215E" w14:paraId="7B43B99F" w14:textId="77777777" w:rsidTr="00824698">
        <w:tc>
          <w:tcPr>
            <w:tcW w:w="2262" w:type="dxa"/>
          </w:tcPr>
          <w:p w14:paraId="383432A4" w14:textId="77777777" w:rsidR="002F215E" w:rsidRPr="00DE1A1A" w:rsidRDefault="002F215E" w:rsidP="002F215E">
            <w:pPr>
              <w:pStyle w:val="BlockText"/>
              <w:ind w:left="0" w:right="-2"/>
              <w:jc w:val="left"/>
              <w:rPr>
                <w:b w:val="0"/>
                <w:bCs w:val="0"/>
                <w:szCs w:val="20"/>
              </w:rPr>
            </w:pPr>
            <w:r>
              <w:rPr>
                <w:b w:val="0"/>
                <w:i/>
              </w:rPr>
              <w:t xml:space="preserve">b) </w:t>
            </w:r>
            <w:r>
              <w:rPr>
                <w:b w:val="0"/>
              </w:rPr>
              <w:t>virksomheder, der håndterer fiskevarer</w:t>
            </w:r>
          </w:p>
        </w:tc>
        <w:tc>
          <w:tcPr>
            <w:tcW w:w="1986" w:type="dxa"/>
          </w:tcPr>
          <w:p w14:paraId="458792B2" w14:textId="04D2980F" w:rsidR="002F215E" w:rsidRPr="002F215E" w:rsidRDefault="0035742E" w:rsidP="002F215E">
            <w:pPr>
              <w:pStyle w:val="BlockText"/>
              <w:ind w:left="0" w:right="-2"/>
              <w:rPr>
                <w:b w:val="0"/>
                <w:bCs w:val="0"/>
                <w:szCs w:val="20"/>
              </w:rPr>
            </w:pPr>
            <w:r>
              <w:rPr>
                <w:b w:val="0"/>
              </w:rPr>
              <w:t>1</w:t>
            </w:r>
          </w:p>
        </w:tc>
        <w:tc>
          <w:tcPr>
            <w:tcW w:w="2158" w:type="dxa"/>
          </w:tcPr>
          <w:p w14:paraId="7D139DB0" w14:textId="63E48626" w:rsidR="002F215E" w:rsidRPr="002F215E" w:rsidRDefault="002F215E" w:rsidP="002F215E">
            <w:pPr>
              <w:pStyle w:val="BlockText"/>
              <w:ind w:left="0" w:right="-2"/>
              <w:rPr>
                <w:b w:val="0"/>
                <w:bCs w:val="0"/>
                <w:szCs w:val="20"/>
              </w:rPr>
            </w:pPr>
            <w:r>
              <w:rPr>
                <w:b w:val="0"/>
              </w:rPr>
              <w:t>4</w:t>
            </w:r>
          </w:p>
        </w:tc>
        <w:tc>
          <w:tcPr>
            <w:tcW w:w="2183" w:type="dxa"/>
          </w:tcPr>
          <w:p w14:paraId="74955FC5" w14:textId="1E2026BB" w:rsidR="002F215E" w:rsidRPr="002F215E" w:rsidRDefault="0035742E" w:rsidP="002F215E">
            <w:pPr>
              <w:pStyle w:val="BlockText"/>
              <w:ind w:left="0" w:right="-2"/>
              <w:rPr>
                <w:b w:val="0"/>
                <w:bCs w:val="0"/>
                <w:szCs w:val="20"/>
              </w:rPr>
            </w:pPr>
            <w:r>
              <w:rPr>
                <w:b w:val="0"/>
              </w:rPr>
              <w:t>1</w:t>
            </w:r>
          </w:p>
        </w:tc>
        <w:tc>
          <w:tcPr>
            <w:tcW w:w="1605" w:type="dxa"/>
          </w:tcPr>
          <w:p w14:paraId="21880C11" w14:textId="3E44C8B1" w:rsidR="002F215E" w:rsidRPr="002F215E" w:rsidRDefault="002F215E" w:rsidP="002F215E">
            <w:pPr>
              <w:pStyle w:val="BlockText"/>
              <w:ind w:left="0" w:right="-2"/>
              <w:rPr>
                <w:b w:val="0"/>
                <w:bCs w:val="0"/>
                <w:szCs w:val="20"/>
              </w:rPr>
            </w:pPr>
            <w:r>
              <w:rPr>
                <w:b w:val="0"/>
              </w:rPr>
              <w:t>2</w:t>
            </w:r>
          </w:p>
        </w:tc>
      </w:tr>
      <w:tr w:rsidR="002F215E" w14:paraId="76A22846" w14:textId="77777777" w:rsidTr="00824698">
        <w:tc>
          <w:tcPr>
            <w:tcW w:w="2262" w:type="dxa"/>
          </w:tcPr>
          <w:p w14:paraId="7034F39B" w14:textId="7D62B210" w:rsidR="002F215E" w:rsidRPr="00DE1A1A" w:rsidRDefault="002F215E" w:rsidP="002F215E">
            <w:pPr>
              <w:pStyle w:val="BlockText"/>
              <w:ind w:left="0" w:right="-2"/>
              <w:jc w:val="left"/>
              <w:rPr>
                <w:b w:val="0"/>
                <w:bCs w:val="0"/>
                <w:szCs w:val="20"/>
              </w:rPr>
            </w:pPr>
            <w:r>
              <w:rPr>
                <w:b w:val="0"/>
                <w:i/>
              </w:rPr>
              <w:t xml:space="preserve">c) </w:t>
            </w:r>
            <w:r>
              <w:rPr>
                <w:b w:val="0"/>
              </w:rPr>
              <w:t>rensningscentre og ekspeditionscentre for levende toskallede bløddyr</w:t>
            </w:r>
          </w:p>
        </w:tc>
        <w:tc>
          <w:tcPr>
            <w:tcW w:w="1986" w:type="dxa"/>
          </w:tcPr>
          <w:p w14:paraId="3A728269" w14:textId="527A9F03" w:rsidR="002F215E" w:rsidRPr="002F215E" w:rsidRDefault="0035742E" w:rsidP="002F215E">
            <w:pPr>
              <w:pStyle w:val="BlockText"/>
              <w:ind w:left="0" w:right="-2"/>
              <w:rPr>
                <w:b w:val="0"/>
                <w:bCs w:val="0"/>
                <w:szCs w:val="20"/>
              </w:rPr>
            </w:pPr>
            <w:r>
              <w:rPr>
                <w:b w:val="0"/>
              </w:rPr>
              <w:t>1</w:t>
            </w:r>
          </w:p>
        </w:tc>
        <w:tc>
          <w:tcPr>
            <w:tcW w:w="2158" w:type="dxa"/>
          </w:tcPr>
          <w:p w14:paraId="5601CEC9" w14:textId="4E53C8D6" w:rsidR="002F215E" w:rsidRPr="002F215E" w:rsidRDefault="002F215E" w:rsidP="002F215E">
            <w:pPr>
              <w:pStyle w:val="BlockText"/>
              <w:ind w:left="0" w:right="-2"/>
              <w:rPr>
                <w:b w:val="0"/>
                <w:bCs w:val="0"/>
                <w:szCs w:val="20"/>
              </w:rPr>
            </w:pPr>
            <w:r>
              <w:rPr>
                <w:b w:val="0"/>
              </w:rPr>
              <w:t>4</w:t>
            </w:r>
          </w:p>
        </w:tc>
        <w:tc>
          <w:tcPr>
            <w:tcW w:w="2183" w:type="dxa"/>
          </w:tcPr>
          <w:p w14:paraId="1E66CA4A" w14:textId="45331014" w:rsidR="002F215E" w:rsidRPr="002F215E" w:rsidRDefault="0035742E" w:rsidP="002F215E">
            <w:pPr>
              <w:pStyle w:val="BlockText"/>
              <w:ind w:left="0" w:right="-2"/>
              <w:rPr>
                <w:b w:val="0"/>
                <w:bCs w:val="0"/>
                <w:szCs w:val="20"/>
              </w:rPr>
            </w:pPr>
            <w:r>
              <w:rPr>
                <w:b w:val="0"/>
              </w:rPr>
              <w:t>1</w:t>
            </w:r>
          </w:p>
        </w:tc>
        <w:tc>
          <w:tcPr>
            <w:tcW w:w="1605" w:type="dxa"/>
          </w:tcPr>
          <w:p w14:paraId="686B477B" w14:textId="3DC33CA0" w:rsidR="002F215E" w:rsidRPr="002F215E" w:rsidRDefault="002F215E" w:rsidP="002F215E">
            <w:pPr>
              <w:pStyle w:val="BlockText"/>
              <w:ind w:left="0" w:right="-2"/>
              <w:rPr>
                <w:b w:val="0"/>
                <w:bCs w:val="0"/>
                <w:szCs w:val="20"/>
              </w:rPr>
            </w:pPr>
            <w:r>
              <w:rPr>
                <w:b w:val="0"/>
              </w:rPr>
              <w:t>2</w:t>
            </w:r>
          </w:p>
        </w:tc>
      </w:tr>
      <w:tr w:rsidR="002F215E" w14:paraId="1236927D" w14:textId="77777777" w:rsidTr="00824698">
        <w:tc>
          <w:tcPr>
            <w:tcW w:w="2262" w:type="dxa"/>
          </w:tcPr>
          <w:p w14:paraId="45F00987" w14:textId="77777777" w:rsidR="002F215E" w:rsidRPr="00DE1A1A" w:rsidRDefault="002F215E" w:rsidP="00824698">
            <w:pPr>
              <w:pStyle w:val="BlockText"/>
              <w:ind w:left="0" w:right="-2"/>
              <w:jc w:val="left"/>
              <w:rPr>
                <w:szCs w:val="20"/>
              </w:rPr>
            </w:pPr>
            <w:r>
              <w:t>3. Forarbejdningsvirksomheder</w:t>
            </w:r>
          </w:p>
        </w:tc>
        <w:tc>
          <w:tcPr>
            <w:tcW w:w="1986" w:type="dxa"/>
          </w:tcPr>
          <w:p w14:paraId="24AA62E0" w14:textId="77777777" w:rsidR="002F215E" w:rsidRPr="002F215E" w:rsidRDefault="002F215E" w:rsidP="00824698">
            <w:pPr>
              <w:pStyle w:val="BlockText"/>
              <w:ind w:left="0" w:right="-2"/>
              <w:rPr>
                <w:b w:val="0"/>
                <w:bCs w:val="0"/>
                <w:szCs w:val="20"/>
              </w:rPr>
            </w:pPr>
          </w:p>
        </w:tc>
        <w:tc>
          <w:tcPr>
            <w:tcW w:w="2158" w:type="dxa"/>
          </w:tcPr>
          <w:p w14:paraId="379FF541" w14:textId="77777777" w:rsidR="002F215E" w:rsidRPr="002F215E" w:rsidRDefault="002F215E" w:rsidP="00824698">
            <w:pPr>
              <w:pStyle w:val="BlockText"/>
              <w:ind w:left="0" w:right="-2"/>
              <w:rPr>
                <w:b w:val="0"/>
                <w:bCs w:val="0"/>
                <w:szCs w:val="20"/>
              </w:rPr>
            </w:pPr>
          </w:p>
        </w:tc>
        <w:tc>
          <w:tcPr>
            <w:tcW w:w="2183" w:type="dxa"/>
          </w:tcPr>
          <w:p w14:paraId="0E909C34" w14:textId="77777777" w:rsidR="002F215E" w:rsidRPr="002F215E" w:rsidRDefault="002F215E" w:rsidP="00824698">
            <w:pPr>
              <w:pStyle w:val="BlockText"/>
              <w:ind w:left="0" w:right="-2"/>
              <w:rPr>
                <w:b w:val="0"/>
                <w:bCs w:val="0"/>
                <w:szCs w:val="20"/>
              </w:rPr>
            </w:pPr>
          </w:p>
        </w:tc>
        <w:tc>
          <w:tcPr>
            <w:tcW w:w="1605" w:type="dxa"/>
          </w:tcPr>
          <w:p w14:paraId="5CC52558" w14:textId="77777777" w:rsidR="002F215E" w:rsidRPr="002F215E" w:rsidRDefault="002F215E" w:rsidP="00824698">
            <w:pPr>
              <w:pStyle w:val="BlockText"/>
              <w:ind w:left="0" w:right="-2"/>
              <w:rPr>
                <w:b w:val="0"/>
                <w:bCs w:val="0"/>
                <w:szCs w:val="20"/>
              </w:rPr>
            </w:pPr>
          </w:p>
        </w:tc>
      </w:tr>
      <w:tr w:rsidR="002F215E" w14:paraId="66156744" w14:textId="77777777" w:rsidTr="00824698">
        <w:tc>
          <w:tcPr>
            <w:tcW w:w="2262" w:type="dxa"/>
          </w:tcPr>
          <w:p w14:paraId="529E8001" w14:textId="77777777" w:rsidR="002F215E" w:rsidRPr="00DE1A1A" w:rsidRDefault="002F215E" w:rsidP="002F215E">
            <w:pPr>
              <w:pStyle w:val="BlockText"/>
              <w:ind w:left="0" w:right="-2"/>
              <w:jc w:val="left"/>
              <w:rPr>
                <w:b w:val="0"/>
                <w:bCs w:val="0"/>
                <w:szCs w:val="20"/>
              </w:rPr>
            </w:pPr>
            <w:r>
              <w:rPr>
                <w:b w:val="0"/>
                <w:i/>
              </w:rPr>
              <w:t xml:space="preserve">a) </w:t>
            </w:r>
            <w:r>
              <w:rPr>
                <w:b w:val="0"/>
              </w:rPr>
              <w:t>produktion af kødprodukter</w:t>
            </w:r>
          </w:p>
        </w:tc>
        <w:tc>
          <w:tcPr>
            <w:tcW w:w="1986" w:type="dxa"/>
          </w:tcPr>
          <w:p w14:paraId="25A181DA" w14:textId="52FCAEE0" w:rsidR="002F215E" w:rsidRPr="002F215E" w:rsidRDefault="0035742E" w:rsidP="002F215E">
            <w:pPr>
              <w:pStyle w:val="BlockText"/>
              <w:ind w:left="0" w:right="-2"/>
              <w:rPr>
                <w:b w:val="0"/>
                <w:bCs w:val="0"/>
                <w:szCs w:val="20"/>
              </w:rPr>
            </w:pPr>
            <w:r>
              <w:rPr>
                <w:b w:val="0"/>
              </w:rPr>
              <w:t>1</w:t>
            </w:r>
          </w:p>
        </w:tc>
        <w:tc>
          <w:tcPr>
            <w:tcW w:w="2158" w:type="dxa"/>
          </w:tcPr>
          <w:p w14:paraId="3FFF59B8" w14:textId="51A162C3" w:rsidR="002F215E" w:rsidRPr="002F215E" w:rsidRDefault="002F215E" w:rsidP="002F215E">
            <w:pPr>
              <w:pStyle w:val="BlockText"/>
              <w:ind w:left="0" w:right="-2"/>
              <w:rPr>
                <w:b w:val="0"/>
                <w:bCs w:val="0"/>
                <w:szCs w:val="20"/>
              </w:rPr>
            </w:pPr>
            <w:r>
              <w:rPr>
                <w:b w:val="0"/>
              </w:rPr>
              <w:t>4</w:t>
            </w:r>
          </w:p>
        </w:tc>
        <w:tc>
          <w:tcPr>
            <w:tcW w:w="2183" w:type="dxa"/>
          </w:tcPr>
          <w:p w14:paraId="4221B34C" w14:textId="42CD9886" w:rsidR="002F215E" w:rsidRPr="002F215E" w:rsidRDefault="0035742E" w:rsidP="002F215E">
            <w:pPr>
              <w:pStyle w:val="BlockText"/>
              <w:ind w:left="0" w:right="-2"/>
              <w:rPr>
                <w:b w:val="0"/>
                <w:bCs w:val="0"/>
                <w:szCs w:val="20"/>
              </w:rPr>
            </w:pPr>
            <w:r>
              <w:rPr>
                <w:b w:val="0"/>
              </w:rPr>
              <w:t>1</w:t>
            </w:r>
          </w:p>
        </w:tc>
        <w:tc>
          <w:tcPr>
            <w:tcW w:w="1605" w:type="dxa"/>
          </w:tcPr>
          <w:p w14:paraId="21E84114" w14:textId="116AF2AB" w:rsidR="002F215E" w:rsidRPr="002F215E" w:rsidRDefault="002F215E" w:rsidP="002F215E">
            <w:pPr>
              <w:pStyle w:val="BlockText"/>
              <w:ind w:left="0" w:right="-2"/>
              <w:rPr>
                <w:b w:val="0"/>
                <w:bCs w:val="0"/>
                <w:szCs w:val="20"/>
              </w:rPr>
            </w:pPr>
            <w:r>
              <w:rPr>
                <w:b w:val="0"/>
              </w:rPr>
              <w:t>2</w:t>
            </w:r>
          </w:p>
        </w:tc>
      </w:tr>
      <w:tr w:rsidR="002F215E" w14:paraId="41DBE24D" w14:textId="77777777" w:rsidTr="00824698">
        <w:tc>
          <w:tcPr>
            <w:tcW w:w="2262" w:type="dxa"/>
          </w:tcPr>
          <w:p w14:paraId="5E279516" w14:textId="77777777" w:rsidR="002F215E" w:rsidRPr="00DE1A1A" w:rsidRDefault="002F215E" w:rsidP="002F215E">
            <w:pPr>
              <w:pStyle w:val="BlockText"/>
              <w:ind w:left="0" w:right="-2"/>
              <w:jc w:val="left"/>
              <w:rPr>
                <w:b w:val="0"/>
                <w:bCs w:val="0"/>
                <w:szCs w:val="20"/>
              </w:rPr>
            </w:pPr>
            <w:r>
              <w:rPr>
                <w:b w:val="0"/>
                <w:i/>
              </w:rPr>
              <w:t xml:space="preserve">b) </w:t>
            </w:r>
            <w:r>
              <w:rPr>
                <w:b w:val="0"/>
              </w:rPr>
              <w:t>indsamling, opbevaring og forarbejdning af råvarer til afsmeltede animalske fedtstoffer og grever</w:t>
            </w:r>
          </w:p>
        </w:tc>
        <w:tc>
          <w:tcPr>
            <w:tcW w:w="1986" w:type="dxa"/>
          </w:tcPr>
          <w:p w14:paraId="2F8F50B9" w14:textId="64611BA7" w:rsidR="002F215E" w:rsidRPr="002F215E" w:rsidRDefault="0035742E" w:rsidP="002F215E">
            <w:pPr>
              <w:pStyle w:val="BlockText"/>
              <w:ind w:left="0" w:right="-2"/>
              <w:rPr>
                <w:b w:val="0"/>
                <w:bCs w:val="0"/>
                <w:szCs w:val="20"/>
              </w:rPr>
            </w:pPr>
            <w:r>
              <w:rPr>
                <w:b w:val="0"/>
              </w:rPr>
              <w:t>1</w:t>
            </w:r>
          </w:p>
        </w:tc>
        <w:tc>
          <w:tcPr>
            <w:tcW w:w="2158" w:type="dxa"/>
          </w:tcPr>
          <w:p w14:paraId="281899FB" w14:textId="28FCFAE9" w:rsidR="002F215E" w:rsidRPr="002F215E" w:rsidRDefault="002F215E" w:rsidP="002F215E">
            <w:pPr>
              <w:pStyle w:val="BlockText"/>
              <w:ind w:left="0" w:right="-2"/>
              <w:rPr>
                <w:b w:val="0"/>
                <w:bCs w:val="0"/>
                <w:szCs w:val="20"/>
              </w:rPr>
            </w:pPr>
            <w:r>
              <w:rPr>
                <w:b w:val="0"/>
              </w:rPr>
              <w:t>4</w:t>
            </w:r>
          </w:p>
        </w:tc>
        <w:tc>
          <w:tcPr>
            <w:tcW w:w="2183" w:type="dxa"/>
          </w:tcPr>
          <w:p w14:paraId="52D804AE" w14:textId="7C6EC0BD" w:rsidR="002F215E" w:rsidRPr="002F215E" w:rsidRDefault="0035742E" w:rsidP="002F215E">
            <w:pPr>
              <w:pStyle w:val="BlockText"/>
              <w:ind w:left="0" w:right="-2"/>
              <w:rPr>
                <w:b w:val="0"/>
                <w:bCs w:val="0"/>
                <w:szCs w:val="20"/>
              </w:rPr>
            </w:pPr>
            <w:r>
              <w:rPr>
                <w:b w:val="0"/>
              </w:rPr>
              <w:t>1</w:t>
            </w:r>
          </w:p>
        </w:tc>
        <w:tc>
          <w:tcPr>
            <w:tcW w:w="1605" w:type="dxa"/>
          </w:tcPr>
          <w:p w14:paraId="44386087" w14:textId="6027B46D" w:rsidR="002F215E" w:rsidRPr="002F215E" w:rsidRDefault="002F215E" w:rsidP="002F215E">
            <w:pPr>
              <w:pStyle w:val="BlockText"/>
              <w:ind w:left="0" w:right="-2"/>
              <w:rPr>
                <w:b w:val="0"/>
                <w:bCs w:val="0"/>
                <w:szCs w:val="20"/>
              </w:rPr>
            </w:pPr>
            <w:r>
              <w:rPr>
                <w:b w:val="0"/>
              </w:rPr>
              <w:t>2</w:t>
            </w:r>
          </w:p>
        </w:tc>
      </w:tr>
      <w:tr w:rsidR="002F215E" w14:paraId="66956C02" w14:textId="77777777" w:rsidTr="00824698">
        <w:tc>
          <w:tcPr>
            <w:tcW w:w="2262" w:type="dxa"/>
          </w:tcPr>
          <w:p w14:paraId="2B8573D9" w14:textId="77777777" w:rsidR="002F215E" w:rsidRPr="00DE1A1A" w:rsidRDefault="002F215E" w:rsidP="002F215E">
            <w:pPr>
              <w:pStyle w:val="BlockText"/>
              <w:ind w:left="0" w:right="-2"/>
              <w:jc w:val="left"/>
              <w:rPr>
                <w:b w:val="0"/>
                <w:bCs w:val="0"/>
                <w:szCs w:val="20"/>
              </w:rPr>
            </w:pPr>
            <w:r>
              <w:rPr>
                <w:b w:val="0"/>
                <w:i/>
              </w:rPr>
              <w:t xml:space="preserve">c) </w:t>
            </w:r>
            <w:r>
              <w:rPr>
                <w:b w:val="0"/>
              </w:rPr>
              <w:t>behandling af maver, tarme og blærer</w:t>
            </w:r>
          </w:p>
        </w:tc>
        <w:tc>
          <w:tcPr>
            <w:tcW w:w="1986" w:type="dxa"/>
          </w:tcPr>
          <w:p w14:paraId="39BA176F" w14:textId="3FE50227" w:rsidR="002F215E" w:rsidRPr="002F215E" w:rsidRDefault="0035742E" w:rsidP="002F215E">
            <w:pPr>
              <w:pStyle w:val="BlockText"/>
              <w:ind w:left="0" w:right="-2"/>
              <w:rPr>
                <w:b w:val="0"/>
                <w:bCs w:val="0"/>
                <w:szCs w:val="20"/>
              </w:rPr>
            </w:pPr>
            <w:r>
              <w:rPr>
                <w:b w:val="0"/>
              </w:rPr>
              <w:t>1</w:t>
            </w:r>
          </w:p>
        </w:tc>
        <w:tc>
          <w:tcPr>
            <w:tcW w:w="2158" w:type="dxa"/>
          </w:tcPr>
          <w:p w14:paraId="3321E1BB" w14:textId="6618BA89" w:rsidR="002F215E" w:rsidRPr="002F215E" w:rsidRDefault="002F215E" w:rsidP="002F215E">
            <w:pPr>
              <w:pStyle w:val="BlockText"/>
              <w:ind w:left="0" w:right="-2"/>
              <w:rPr>
                <w:b w:val="0"/>
                <w:bCs w:val="0"/>
                <w:szCs w:val="20"/>
              </w:rPr>
            </w:pPr>
            <w:r>
              <w:rPr>
                <w:b w:val="0"/>
              </w:rPr>
              <w:t>4</w:t>
            </w:r>
          </w:p>
        </w:tc>
        <w:tc>
          <w:tcPr>
            <w:tcW w:w="2183" w:type="dxa"/>
          </w:tcPr>
          <w:p w14:paraId="35DD85B2" w14:textId="4F9076CC" w:rsidR="002F215E" w:rsidRPr="002F215E" w:rsidRDefault="0035742E" w:rsidP="002F215E">
            <w:pPr>
              <w:pStyle w:val="BlockText"/>
              <w:ind w:left="0" w:right="-2"/>
              <w:rPr>
                <w:b w:val="0"/>
                <w:bCs w:val="0"/>
                <w:szCs w:val="20"/>
              </w:rPr>
            </w:pPr>
            <w:r>
              <w:rPr>
                <w:b w:val="0"/>
              </w:rPr>
              <w:t>1</w:t>
            </w:r>
          </w:p>
        </w:tc>
        <w:tc>
          <w:tcPr>
            <w:tcW w:w="1605" w:type="dxa"/>
          </w:tcPr>
          <w:p w14:paraId="0E5ED170" w14:textId="3FAD5407" w:rsidR="002F215E" w:rsidRPr="002F215E" w:rsidRDefault="002F215E" w:rsidP="002F215E">
            <w:pPr>
              <w:pStyle w:val="BlockText"/>
              <w:ind w:left="0" w:right="-2"/>
              <w:rPr>
                <w:b w:val="0"/>
                <w:bCs w:val="0"/>
                <w:szCs w:val="20"/>
              </w:rPr>
            </w:pPr>
            <w:r>
              <w:rPr>
                <w:b w:val="0"/>
              </w:rPr>
              <w:t>2</w:t>
            </w:r>
          </w:p>
        </w:tc>
      </w:tr>
      <w:tr w:rsidR="002F215E" w14:paraId="75C2F337" w14:textId="77777777" w:rsidTr="00824698">
        <w:tc>
          <w:tcPr>
            <w:tcW w:w="2262" w:type="dxa"/>
          </w:tcPr>
          <w:p w14:paraId="0D5D7D05" w14:textId="77777777" w:rsidR="002F215E" w:rsidRPr="00DE1A1A" w:rsidRDefault="002F215E" w:rsidP="002F215E">
            <w:pPr>
              <w:pStyle w:val="BlockText"/>
              <w:ind w:left="0" w:right="-2"/>
              <w:jc w:val="left"/>
              <w:rPr>
                <w:b w:val="0"/>
                <w:bCs w:val="0"/>
                <w:szCs w:val="20"/>
              </w:rPr>
            </w:pPr>
            <w:r>
              <w:rPr>
                <w:b w:val="0"/>
                <w:i/>
              </w:rPr>
              <w:t xml:space="preserve">d) </w:t>
            </w:r>
            <w:r>
              <w:rPr>
                <w:b w:val="0"/>
              </w:rPr>
              <w:t>produktion af gelatine</w:t>
            </w:r>
          </w:p>
        </w:tc>
        <w:tc>
          <w:tcPr>
            <w:tcW w:w="1986" w:type="dxa"/>
          </w:tcPr>
          <w:p w14:paraId="5691D8B2" w14:textId="742A47C6" w:rsidR="002F215E" w:rsidRPr="002F215E" w:rsidRDefault="0035742E" w:rsidP="002F215E">
            <w:pPr>
              <w:pStyle w:val="BlockText"/>
              <w:ind w:left="0" w:right="-2"/>
              <w:rPr>
                <w:b w:val="0"/>
                <w:bCs w:val="0"/>
                <w:szCs w:val="20"/>
              </w:rPr>
            </w:pPr>
            <w:r>
              <w:rPr>
                <w:b w:val="0"/>
              </w:rPr>
              <w:t>1</w:t>
            </w:r>
          </w:p>
        </w:tc>
        <w:tc>
          <w:tcPr>
            <w:tcW w:w="2158" w:type="dxa"/>
          </w:tcPr>
          <w:p w14:paraId="34330120" w14:textId="4F5F0E72" w:rsidR="002F215E" w:rsidRPr="002F215E" w:rsidRDefault="002F215E" w:rsidP="002F215E">
            <w:pPr>
              <w:pStyle w:val="BlockText"/>
              <w:ind w:left="0" w:right="-2"/>
              <w:rPr>
                <w:b w:val="0"/>
                <w:bCs w:val="0"/>
                <w:szCs w:val="20"/>
              </w:rPr>
            </w:pPr>
            <w:r>
              <w:rPr>
                <w:b w:val="0"/>
              </w:rPr>
              <w:t>6</w:t>
            </w:r>
          </w:p>
        </w:tc>
        <w:tc>
          <w:tcPr>
            <w:tcW w:w="2183" w:type="dxa"/>
          </w:tcPr>
          <w:p w14:paraId="23BF0803" w14:textId="151064B4" w:rsidR="002F215E" w:rsidRPr="002F215E" w:rsidRDefault="0035742E" w:rsidP="002F215E">
            <w:pPr>
              <w:pStyle w:val="BlockText"/>
              <w:ind w:left="0" w:right="-2"/>
              <w:rPr>
                <w:b w:val="0"/>
                <w:bCs w:val="0"/>
                <w:szCs w:val="20"/>
              </w:rPr>
            </w:pPr>
            <w:r>
              <w:rPr>
                <w:b w:val="0"/>
              </w:rPr>
              <w:t>1</w:t>
            </w:r>
          </w:p>
        </w:tc>
        <w:tc>
          <w:tcPr>
            <w:tcW w:w="1605" w:type="dxa"/>
          </w:tcPr>
          <w:p w14:paraId="72A31754" w14:textId="493CAE0E" w:rsidR="002F215E" w:rsidRPr="002F215E" w:rsidRDefault="002F215E" w:rsidP="002F215E">
            <w:pPr>
              <w:pStyle w:val="BlockText"/>
              <w:ind w:left="0" w:right="-2"/>
              <w:rPr>
                <w:b w:val="0"/>
                <w:bCs w:val="0"/>
                <w:szCs w:val="20"/>
              </w:rPr>
            </w:pPr>
            <w:r>
              <w:rPr>
                <w:b w:val="0"/>
              </w:rPr>
              <w:t>2</w:t>
            </w:r>
          </w:p>
        </w:tc>
      </w:tr>
      <w:tr w:rsidR="002F215E" w14:paraId="31832087" w14:textId="77777777" w:rsidTr="00824698">
        <w:tc>
          <w:tcPr>
            <w:tcW w:w="2262" w:type="dxa"/>
          </w:tcPr>
          <w:p w14:paraId="52F96F01" w14:textId="77777777" w:rsidR="002F215E" w:rsidRPr="00DE1A1A" w:rsidRDefault="002F215E" w:rsidP="002F215E">
            <w:pPr>
              <w:pStyle w:val="BlockText"/>
              <w:ind w:left="0" w:right="-2"/>
              <w:jc w:val="left"/>
              <w:rPr>
                <w:b w:val="0"/>
                <w:bCs w:val="0"/>
                <w:szCs w:val="20"/>
              </w:rPr>
            </w:pPr>
            <w:r>
              <w:rPr>
                <w:b w:val="0"/>
                <w:i/>
              </w:rPr>
              <w:t xml:space="preserve">e) </w:t>
            </w:r>
            <w:r>
              <w:rPr>
                <w:b w:val="0"/>
              </w:rPr>
              <w:t>produktion af kollagen</w:t>
            </w:r>
          </w:p>
        </w:tc>
        <w:tc>
          <w:tcPr>
            <w:tcW w:w="1986" w:type="dxa"/>
          </w:tcPr>
          <w:p w14:paraId="4624541A" w14:textId="30F404EA" w:rsidR="002F215E" w:rsidRPr="002F215E" w:rsidRDefault="0035742E" w:rsidP="002F215E">
            <w:pPr>
              <w:pStyle w:val="BlockText"/>
              <w:ind w:left="0" w:right="-2"/>
              <w:rPr>
                <w:b w:val="0"/>
                <w:bCs w:val="0"/>
                <w:szCs w:val="20"/>
              </w:rPr>
            </w:pPr>
            <w:r>
              <w:rPr>
                <w:b w:val="0"/>
              </w:rPr>
              <w:t>1</w:t>
            </w:r>
          </w:p>
        </w:tc>
        <w:tc>
          <w:tcPr>
            <w:tcW w:w="2158" w:type="dxa"/>
          </w:tcPr>
          <w:p w14:paraId="7ABB4202" w14:textId="778AFABC" w:rsidR="002F215E" w:rsidRPr="002F215E" w:rsidRDefault="002F215E" w:rsidP="002F215E">
            <w:pPr>
              <w:pStyle w:val="BlockText"/>
              <w:ind w:left="0" w:right="-2"/>
              <w:rPr>
                <w:b w:val="0"/>
                <w:bCs w:val="0"/>
                <w:szCs w:val="20"/>
              </w:rPr>
            </w:pPr>
            <w:r>
              <w:rPr>
                <w:b w:val="0"/>
              </w:rPr>
              <w:t>6</w:t>
            </w:r>
          </w:p>
        </w:tc>
        <w:tc>
          <w:tcPr>
            <w:tcW w:w="2183" w:type="dxa"/>
          </w:tcPr>
          <w:p w14:paraId="7CE03B63" w14:textId="1C6D4F57" w:rsidR="002F215E" w:rsidRPr="002F215E" w:rsidRDefault="0035742E" w:rsidP="002F215E">
            <w:pPr>
              <w:pStyle w:val="BlockText"/>
              <w:ind w:left="0" w:right="-2"/>
              <w:rPr>
                <w:b w:val="0"/>
                <w:bCs w:val="0"/>
                <w:szCs w:val="20"/>
              </w:rPr>
            </w:pPr>
            <w:r>
              <w:rPr>
                <w:b w:val="0"/>
              </w:rPr>
              <w:t>1</w:t>
            </w:r>
          </w:p>
        </w:tc>
        <w:tc>
          <w:tcPr>
            <w:tcW w:w="1605" w:type="dxa"/>
          </w:tcPr>
          <w:p w14:paraId="41533E20" w14:textId="34637BE4" w:rsidR="002F215E" w:rsidRPr="002F215E" w:rsidRDefault="002F215E" w:rsidP="002F215E">
            <w:pPr>
              <w:pStyle w:val="BlockText"/>
              <w:ind w:left="0" w:right="-2"/>
              <w:rPr>
                <w:b w:val="0"/>
                <w:bCs w:val="0"/>
                <w:szCs w:val="20"/>
              </w:rPr>
            </w:pPr>
            <w:r>
              <w:rPr>
                <w:b w:val="0"/>
              </w:rPr>
              <w:t>2</w:t>
            </w:r>
          </w:p>
        </w:tc>
      </w:tr>
      <w:tr w:rsidR="002F215E" w14:paraId="4BF06051" w14:textId="77777777" w:rsidTr="00824698">
        <w:tc>
          <w:tcPr>
            <w:tcW w:w="2262" w:type="dxa"/>
          </w:tcPr>
          <w:p w14:paraId="0E8398CA" w14:textId="77777777" w:rsidR="002F215E" w:rsidRPr="00DE1A1A" w:rsidRDefault="002F215E" w:rsidP="002F215E">
            <w:pPr>
              <w:pStyle w:val="BlockText"/>
              <w:ind w:left="0" w:right="-2"/>
              <w:jc w:val="left"/>
              <w:rPr>
                <w:b w:val="0"/>
                <w:bCs w:val="0"/>
                <w:szCs w:val="20"/>
              </w:rPr>
            </w:pPr>
            <w:r>
              <w:rPr>
                <w:b w:val="0"/>
                <w:i/>
              </w:rPr>
              <w:t xml:space="preserve">f) </w:t>
            </w:r>
            <w:r>
              <w:rPr>
                <w:b w:val="0"/>
              </w:rPr>
              <w:t>behandling af blod</w:t>
            </w:r>
          </w:p>
        </w:tc>
        <w:tc>
          <w:tcPr>
            <w:tcW w:w="1986" w:type="dxa"/>
          </w:tcPr>
          <w:p w14:paraId="69892445" w14:textId="28897747" w:rsidR="002F215E" w:rsidRPr="002F215E" w:rsidRDefault="0035742E" w:rsidP="002F215E">
            <w:pPr>
              <w:pStyle w:val="BlockText"/>
              <w:ind w:left="0" w:right="-2"/>
              <w:rPr>
                <w:b w:val="0"/>
                <w:bCs w:val="0"/>
                <w:szCs w:val="20"/>
              </w:rPr>
            </w:pPr>
            <w:r>
              <w:rPr>
                <w:b w:val="0"/>
              </w:rPr>
              <w:t>1</w:t>
            </w:r>
          </w:p>
        </w:tc>
        <w:tc>
          <w:tcPr>
            <w:tcW w:w="2158" w:type="dxa"/>
          </w:tcPr>
          <w:p w14:paraId="4D414F52" w14:textId="49821921" w:rsidR="002F215E" w:rsidRPr="002F215E" w:rsidRDefault="002F215E" w:rsidP="002F215E">
            <w:pPr>
              <w:pStyle w:val="BlockText"/>
              <w:ind w:left="0" w:right="-2"/>
              <w:rPr>
                <w:b w:val="0"/>
                <w:bCs w:val="0"/>
                <w:szCs w:val="20"/>
              </w:rPr>
            </w:pPr>
            <w:r>
              <w:rPr>
                <w:b w:val="0"/>
              </w:rPr>
              <w:t>6</w:t>
            </w:r>
          </w:p>
        </w:tc>
        <w:tc>
          <w:tcPr>
            <w:tcW w:w="2183" w:type="dxa"/>
          </w:tcPr>
          <w:p w14:paraId="5D8CD7FA" w14:textId="3CB19AE3" w:rsidR="002F215E" w:rsidRPr="002F215E" w:rsidRDefault="0035742E" w:rsidP="002F215E">
            <w:pPr>
              <w:pStyle w:val="BlockText"/>
              <w:ind w:left="0" w:right="-2"/>
              <w:rPr>
                <w:b w:val="0"/>
                <w:bCs w:val="0"/>
                <w:szCs w:val="20"/>
              </w:rPr>
            </w:pPr>
            <w:r>
              <w:rPr>
                <w:b w:val="0"/>
              </w:rPr>
              <w:t>1</w:t>
            </w:r>
          </w:p>
        </w:tc>
        <w:tc>
          <w:tcPr>
            <w:tcW w:w="1605" w:type="dxa"/>
          </w:tcPr>
          <w:p w14:paraId="7F466DD4" w14:textId="288C676E" w:rsidR="002F215E" w:rsidRPr="002F215E" w:rsidRDefault="002F215E" w:rsidP="002F215E">
            <w:pPr>
              <w:pStyle w:val="BlockText"/>
              <w:ind w:left="0" w:right="-2"/>
              <w:rPr>
                <w:b w:val="0"/>
                <w:bCs w:val="0"/>
                <w:szCs w:val="20"/>
              </w:rPr>
            </w:pPr>
            <w:r>
              <w:rPr>
                <w:b w:val="0"/>
              </w:rPr>
              <w:t>2</w:t>
            </w:r>
          </w:p>
        </w:tc>
      </w:tr>
      <w:tr w:rsidR="002F215E" w14:paraId="349D02F2" w14:textId="77777777" w:rsidTr="00824698">
        <w:tc>
          <w:tcPr>
            <w:tcW w:w="2262" w:type="dxa"/>
          </w:tcPr>
          <w:p w14:paraId="5FABD878" w14:textId="77777777" w:rsidR="002F215E" w:rsidRPr="00DE1A1A" w:rsidRDefault="002F215E" w:rsidP="002F215E">
            <w:pPr>
              <w:pStyle w:val="BlockText"/>
              <w:ind w:left="0" w:right="-2"/>
              <w:jc w:val="left"/>
              <w:rPr>
                <w:b w:val="0"/>
                <w:bCs w:val="0"/>
                <w:szCs w:val="20"/>
              </w:rPr>
            </w:pPr>
            <w:r>
              <w:rPr>
                <w:b w:val="0"/>
                <w:i/>
              </w:rPr>
              <w:t xml:space="preserve">g) </w:t>
            </w:r>
            <w:r>
              <w:rPr>
                <w:b w:val="0"/>
              </w:rPr>
              <w:t>produktion af kødekstrakter</w:t>
            </w:r>
          </w:p>
        </w:tc>
        <w:tc>
          <w:tcPr>
            <w:tcW w:w="1986" w:type="dxa"/>
          </w:tcPr>
          <w:p w14:paraId="5E9C53A6" w14:textId="048FC3DF" w:rsidR="002F215E" w:rsidRPr="002F215E" w:rsidRDefault="0035742E" w:rsidP="002F215E">
            <w:pPr>
              <w:pStyle w:val="BlockText"/>
              <w:ind w:left="0" w:right="-2"/>
              <w:rPr>
                <w:b w:val="0"/>
                <w:bCs w:val="0"/>
                <w:szCs w:val="20"/>
              </w:rPr>
            </w:pPr>
            <w:r>
              <w:rPr>
                <w:b w:val="0"/>
              </w:rPr>
              <w:t>1</w:t>
            </w:r>
          </w:p>
        </w:tc>
        <w:tc>
          <w:tcPr>
            <w:tcW w:w="2158" w:type="dxa"/>
          </w:tcPr>
          <w:p w14:paraId="2E420243" w14:textId="1CFFA928" w:rsidR="002F215E" w:rsidRPr="002F215E" w:rsidRDefault="002F215E" w:rsidP="002F215E">
            <w:pPr>
              <w:pStyle w:val="BlockText"/>
              <w:ind w:left="0" w:right="-2"/>
              <w:rPr>
                <w:b w:val="0"/>
                <w:bCs w:val="0"/>
                <w:szCs w:val="20"/>
              </w:rPr>
            </w:pPr>
            <w:r>
              <w:rPr>
                <w:b w:val="0"/>
              </w:rPr>
              <w:t>4</w:t>
            </w:r>
          </w:p>
        </w:tc>
        <w:tc>
          <w:tcPr>
            <w:tcW w:w="2183" w:type="dxa"/>
          </w:tcPr>
          <w:p w14:paraId="355DA0F4" w14:textId="1A59E77A" w:rsidR="002F215E" w:rsidRPr="002F215E" w:rsidRDefault="0035742E" w:rsidP="002F215E">
            <w:pPr>
              <w:pStyle w:val="BlockText"/>
              <w:ind w:left="0" w:right="-2"/>
              <w:rPr>
                <w:b w:val="0"/>
                <w:bCs w:val="0"/>
                <w:szCs w:val="20"/>
              </w:rPr>
            </w:pPr>
            <w:r>
              <w:rPr>
                <w:b w:val="0"/>
              </w:rPr>
              <w:t>1</w:t>
            </w:r>
          </w:p>
        </w:tc>
        <w:tc>
          <w:tcPr>
            <w:tcW w:w="1605" w:type="dxa"/>
          </w:tcPr>
          <w:p w14:paraId="63F47799" w14:textId="72E3B328" w:rsidR="002F215E" w:rsidRPr="002F215E" w:rsidRDefault="002F215E" w:rsidP="002F215E">
            <w:pPr>
              <w:pStyle w:val="BlockText"/>
              <w:ind w:left="0" w:right="-2"/>
              <w:rPr>
                <w:b w:val="0"/>
                <w:bCs w:val="0"/>
                <w:szCs w:val="20"/>
              </w:rPr>
            </w:pPr>
            <w:r>
              <w:rPr>
                <w:b w:val="0"/>
              </w:rPr>
              <w:t>2</w:t>
            </w:r>
          </w:p>
        </w:tc>
      </w:tr>
      <w:tr w:rsidR="002F215E" w14:paraId="7F13AFC3" w14:textId="77777777" w:rsidTr="00824698">
        <w:tc>
          <w:tcPr>
            <w:tcW w:w="2262" w:type="dxa"/>
          </w:tcPr>
          <w:p w14:paraId="0686DA01" w14:textId="77777777" w:rsidR="002F215E" w:rsidRPr="00DE1A1A" w:rsidRDefault="002F215E" w:rsidP="002F215E">
            <w:pPr>
              <w:pStyle w:val="BlockText"/>
              <w:ind w:left="0" w:right="-2"/>
              <w:jc w:val="left"/>
              <w:rPr>
                <w:b w:val="0"/>
                <w:bCs w:val="0"/>
                <w:szCs w:val="20"/>
              </w:rPr>
            </w:pPr>
            <w:r>
              <w:rPr>
                <w:b w:val="0"/>
                <w:i/>
              </w:rPr>
              <w:t xml:space="preserve">h) </w:t>
            </w:r>
            <w:r>
              <w:rPr>
                <w:b w:val="0"/>
              </w:rPr>
              <w:t>forarbejdning af fiskevarer</w:t>
            </w:r>
          </w:p>
        </w:tc>
        <w:tc>
          <w:tcPr>
            <w:tcW w:w="1986" w:type="dxa"/>
          </w:tcPr>
          <w:p w14:paraId="7E6614E7" w14:textId="06120645" w:rsidR="002F215E" w:rsidRPr="002F215E" w:rsidRDefault="0035742E" w:rsidP="002F215E">
            <w:pPr>
              <w:pStyle w:val="BlockText"/>
              <w:ind w:left="0" w:right="-2"/>
              <w:rPr>
                <w:b w:val="0"/>
                <w:bCs w:val="0"/>
                <w:szCs w:val="20"/>
              </w:rPr>
            </w:pPr>
            <w:r>
              <w:rPr>
                <w:b w:val="0"/>
              </w:rPr>
              <w:t>1</w:t>
            </w:r>
          </w:p>
        </w:tc>
        <w:tc>
          <w:tcPr>
            <w:tcW w:w="2158" w:type="dxa"/>
          </w:tcPr>
          <w:p w14:paraId="2D3CD921" w14:textId="0A604F8D" w:rsidR="002F215E" w:rsidRPr="002F215E" w:rsidRDefault="002F215E" w:rsidP="002F215E">
            <w:pPr>
              <w:pStyle w:val="BlockText"/>
              <w:ind w:left="0" w:right="-2"/>
              <w:rPr>
                <w:b w:val="0"/>
                <w:bCs w:val="0"/>
                <w:szCs w:val="20"/>
              </w:rPr>
            </w:pPr>
            <w:r>
              <w:rPr>
                <w:b w:val="0"/>
              </w:rPr>
              <w:t>4</w:t>
            </w:r>
          </w:p>
        </w:tc>
        <w:tc>
          <w:tcPr>
            <w:tcW w:w="2183" w:type="dxa"/>
          </w:tcPr>
          <w:p w14:paraId="1262A088" w14:textId="7C873B76" w:rsidR="002F215E" w:rsidRPr="002F215E" w:rsidRDefault="0035742E" w:rsidP="002F215E">
            <w:pPr>
              <w:pStyle w:val="BlockText"/>
              <w:ind w:left="0" w:right="-2"/>
              <w:rPr>
                <w:b w:val="0"/>
                <w:bCs w:val="0"/>
                <w:szCs w:val="20"/>
              </w:rPr>
            </w:pPr>
            <w:r>
              <w:rPr>
                <w:b w:val="0"/>
              </w:rPr>
              <w:t>1</w:t>
            </w:r>
          </w:p>
        </w:tc>
        <w:tc>
          <w:tcPr>
            <w:tcW w:w="1605" w:type="dxa"/>
          </w:tcPr>
          <w:p w14:paraId="6CB53734" w14:textId="5CC24F1C" w:rsidR="002F215E" w:rsidRPr="002F215E" w:rsidRDefault="002F215E" w:rsidP="002F215E">
            <w:pPr>
              <w:pStyle w:val="BlockText"/>
              <w:ind w:left="0" w:right="-2"/>
              <w:rPr>
                <w:b w:val="0"/>
                <w:bCs w:val="0"/>
                <w:szCs w:val="20"/>
              </w:rPr>
            </w:pPr>
            <w:r>
              <w:rPr>
                <w:b w:val="0"/>
              </w:rPr>
              <w:t>2</w:t>
            </w:r>
          </w:p>
        </w:tc>
      </w:tr>
      <w:tr w:rsidR="002F215E" w14:paraId="390C4CD6" w14:textId="77777777" w:rsidTr="00824698">
        <w:tc>
          <w:tcPr>
            <w:tcW w:w="2262" w:type="dxa"/>
          </w:tcPr>
          <w:p w14:paraId="314ABF01" w14:textId="4E560107" w:rsidR="002F215E" w:rsidRPr="00DE1A1A" w:rsidRDefault="002F215E" w:rsidP="002F215E">
            <w:pPr>
              <w:pStyle w:val="BlockText"/>
              <w:ind w:left="0" w:right="-2"/>
              <w:jc w:val="left"/>
              <w:rPr>
                <w:b w:val="0"/>
                <w:bCs w:val="0"/>
                <w:szCs w:val="20"/>
              </w:rPr>
            </w:pPr>
            <w:r>
              <w:rPr>
                <w:b w:val="0"/>
                <w:i/>
              </w:rPr>
              <w:t xml:space="preserve">i) </w:t>
            </w:r>
            <w:r>
              <w:rPr>
                <w:b w:val="0"/>
              </w:rPr>
              <w:t>produktion af raffinerede produkter</w:t>
            </w:r>
          </w:p>
        </w:tc>
        <w:tc>
          <w:tcPr>
            <w:tcW w:w="1986" w:type="dxa"/>
          </w:tcPr>
          <w:p w14:paraId="1B8E6A40" w14:textId="6B01191F" w:rsidR="002F215E" w:rsidRPr="002F215E" w:rsidRDefault="0035742E" w:rsidP="002F215E">
            <w:pPr>
              <w:pStyle w:val="BlockText"/>
              <w:ind w:left="0" w:right="-2"/>
              <w:rPr>
                <w:b w:val="0"/>
                <w:bCs w:val="0"/>
                <w:szCs w:val="20"/>
              </w:rPr>
            </w:pPr>
            <w:r>
              <w:rPr>
                <w:b w:val="0"/>
              </w:rPr>
              <w:t>1</w:t>
            </w:r>
          </w:p>
        </w:tc>
        <w:tc>
          <w:tcPr>
            <w:tcW w:w="2158" w:type="dxa"/>
          </w:tcPr>
          <w:p w14:paraId="418EC768" w14:textId="20185865" w:rsidR="002F215E" w:rsidRPr="002F215E" w:rsidRDefault="002F215E" w:rsidP="002F215E">
            <w:pPr>
              <w:pStyle w:val="BlockText"/>
              <w:ind w:left="0" w:right="-2"/>
              <w:rPr>
                <w:b w:val="0"/>
                <w:bCs w:val="0"/>
                <w:szCs w:val="20"/>
              </w:rPr>
            </w:pPr>
            <w:r>
              <w:rPr>
                <w:b w:val="0"/>
              </w:rPr>
              <w:t>6</w:t>
            </w:r>
          </w:p>
        </w:tc>
        <w:tc>
          <w:tcPr>
            <w:tcW w:w="2183" w:type="dxa"/>
          </w:tcPr>
          <w:p w14:paraId="1D84B66D" w14:textId="242DB2D3" w:rsidR="002F215E" w:rsidRPr="002F215E" w:rsidRDefault="0035742E" w:rsidP="002F215E">
            <w:pPr>
              <w:pStyle w:val="BlockText"/>
              <w:ind w:left="0" w:right="-2"/>
              <w:rPr>
                <w:b w:val="0"/>
                <w:bCs w:val="0"/>
                <w:szCs w:val="20"/>
              </w:rPr>
            </w:pPr>
            <w:r>
              <w:rPr>
                <w:b w:val="0"/>
              </w:rPr>
              <w:t>1</w:t>
            </w:r>
          </w:p>
        </w:tc>
        <w:tc>
          <w:tcPr>
            <w:tcW w:w="1605" w:type="dxa"/>
          </w:tcPr>
          <w:p w14:paraId="07573EAE" w14:textId="2457320A" w:rsidR="002F215E" w:rsidRPr="002F215E" w:rsidRDefault="002F215E" w:rsidP="002F215E">
            <w:pPr>
              <w:pStyle w:val="BlockText"/>
              <w:ind w:left="0" w:right="-2"/>
              <w:rPr>
                <w:b w:val="0"/>
                <w:bCs w:val="0"/>
                <w:szCs w:val="20"/>
              </w:rPr>
            </w:pPr>
            <w:r>
              <w:rPr>
                <w:b w:val="0"/>
              </w:rPr>
              <w:t>2</w:t>
            </w:r>
          </w:p>
        </w:tc>
      </w:tr>
      <w:tr w:rsidR="002F215E" w14:paraId="49EF05BE" w14:textId="77777777" w:rsidTr="00824698">
        <w:tc>
          <w:tcPr>
            <w:tcW w:w="2262" w:type="dxa"/>
          </w:tcPr>
          <w:p w14:paraId="27EC8D5A" w14:textId="77777777" w:rsidR="002F215E" w:rsidRPr="00DE1A1A" w:rsidRDefault="002F215E" w:rsidP="002F215E">
            <w:pPr>
              <w:pStyle w:val="BlockText"/>
              <w:ind w:left="0" w:right="-2"/>
              <w:jc w:val="left"/>
              <w:rPr>
                <w:szCs w:val="20"/>
              </w:rPr>
            </w:pPr>
            <w:r>
              <w:t>4. Kølehuse med og uden ompakning</w:t>
            </w:r>
          </w:p>
        </w:tc>
        <w:tc>
          <w:tcPr>
            <w:tcW w:w="1986" w:type="dxa"/>
          </w:tcPr>
          <w:p w14:paraId="38F786D8" w14:textId="0832062C" w:rsidR="002F215E" w:rsidRPr="002F215E" w:rsidRDefault="0035742E" w:rsidP="002F215E">
            <w:pPr>
              <w:pStyle w:val="BlockText"/>
              <w:ind w:left="0" w:right="-2"/>
              <w:rPr>
                <w:b w:val="0"/>
                <w:bCs w:val="0"/>
                <w:szCs w:val="20"/>
              </w:rPr>
            </w:pPr>
            <w:r>
              <w:rPr>
                <w:b w:val="0"/>
              </w:rPr>
              <w:t>1</w:t>
            </w:r>
          </w:p>
        </w:tc>
        <w:tc>
          <w:tcPr>
            <w:tcW w:w="2158" w:type="dxa"/>
          </w:tcPr>
          <w:p w14:paraId="0AFCDB72" w14:textId="0166DE97" w:rsidR="002F215E" w:rsidRPr="002F215E" w:rsidRDefault="002F215E" w:rsidP="002F215E">
            <w:pPr>
              <w:pStyle w:val="BlockText"/>
              <w:ind w:left="0" w:right="-2"/>
              <w:rPr>
                <w:b w:val="0"/>
                <w:bCs w:val="0"/>
                <w:szCs w:val="20"/>
              </w:rPr>
            </w:pPr>
            <w:r>
              <w:rPr>
                <w:b w:val="0"/>
              </w:rPr>
              <w:t>6</w:t>
            </w:r>
          </w:p>
        </w:tc>
        <w:tc>
          <w:tcPr>
            <w:tcW w:w="2183" w:type="dxa"/>
          </w:tcPr>
          <w:p w14:paraId="217B6920" w14:textId="02237E56" w:rsidR="002F215E" w:rsidRPr="002F215E" w:rsidRDefault="0035742E" w:rsidP="002F215E">
            <w:pPr>
              <w:pStyle w:val="BlockText"/>
              <w:ind w:left="0" w:right="-2"/>
              <w:rPr>
                <w:b w:val="0"/>
                <w:bCs w:val="0"/>
                <w:szCs w:val="20"/>
              </w:rPr>
            </w:pPr>
            <w:r>
              <w:rPr>
                <w:b w:val="0"/>
              </w:rPr>
              <w:t>1</w:t>
            </w:r>
          </w:p>
        </w:tc>
        <w:tc>
          <w:tcPr>
            <w:tcW w:w="1605" w:type="dxa"/>
          </w:tcPr>
          <w:p w14:paraId="167CB9C2" w14:textId="05E2584E" w:rsidR="002F215E" w:rsidRPr="002F215E" w:rsidRDefault="002F215E" w:rsidP="002F215E">
            <w:pPr>
              <w:pStyle w:val="BlockText"/>
              <w:ind w:left="0" w:right="-2"/>
              <w:rPr>
                <w:b w:val="0"/>
                <w:bCs w:val="0"/>
                <w:szCs w:val="20"/>
              </w:rPr>
            </w:pPr>
            <w:r>
              <w:rPr>
                <w:b w:val="0"/>
              </w:rPr>
              <w:t>2</w:t>
            </w:r>
          </w:p>
        </w:tc>
      </w:tr>
    </w:tbl>
    <w:p w14:paraId="7E75EA9D" w14:textId="77777777" w:rsidR="00152502" w:rsidRDefault="00152502">
      <w:r>
        <w:br w:type="page"/>
      </w:r>
    </w:p>
    <w:tbl>
      <w:tblPr>
        <w:tblStyle w:val="TableGrid"/>
        <w:tblW w:w="0" w:type="auto"/>
        <w:tblLook w:val="04A0" w:firstRow="1" w:lastRow="0" w:firstColumn="1" w:lastColumn="0" w:noHBand="0" w:noVBand="1"/>
      </w:tblPr>
      <w:tblGrid>
        <w:gridCol w:w="2262"/>
        <w:gridCol w:w="1986"/>
        <w:gridCol w:w="2158"/>
        <w:gridCol w:w="2183"/>
        <w:gridCol w:w="1605"/>
      </w:tblGrid>
      <w:tr w:rsidR="002F215E" w14:paraId="1FCC3085" w14:textId="77777777" w:rsidTr="00824698">
        <w:tc>
          <w:tcPr>
            <w:tcW w:w="2262" w:type="dxa"/>
          </w:tcPr>
          <w:p w14:paraId="71BC21B0" w14:textId="71E522D3" w:rsidR="002F215E" w:rsidRPr="00DE1A1A" w:rsidRDefault="002F215E" w:rsidP="00824698">
            <w:pPr>
              <w:pStyle w:val="BlockText"/>
              <w:ind w:left="0" w:right="-2"/>
              <w:jc w:val="left"/>
              <w:rPr>
                <w:szCs w:val="20"/>
              </w:rPr>
            </w:pPr>
            <w:r>
              <w:lastRenderedPageBreak/>
              <w:t>5. Andre virksomheder</w:t>
            </w:r>
          </w:p>
        </w:tc>
        <w:tc>
          <w:tcPr>
            <w:tcW w:w="1986" w:type="dxa"/>
          </w:tcPr>
          <w:p w14:paraId="59654AB5" w14:textId="77777777" w:rsidR="002F215E" w:rsidRPr="00DE1A1A" w:rsidRDefault="002F215E" w:rsidP="00824698">
            <w:pPr>
              <w:pStyle w:val="BlockText"/>
              <w:ind w:left="0" w:right="-2"/>
              <w:rPr>
                <w:b w:val="0"/>
                <w:bCs w:val="0"/>
                <w:szCs w:val="20"/>
              </w:rPr>
            </w:pPr>
          </w:p>
        </w:tc>
        <w:tc>
          <w:tcPr>
            <w:tcW w:w="2158" w:type="dxa"/>
          </w:tcPr>
          <w:p w14:paraId="1DEFDFA4" w14:textId="77777777" w:rsidR="002F215E" w:rsidRPr="00DE1A1A" w:rsidRDefault="002F215E" w:rsidP="00824698">
            <w:pPr>
              <w:pStyle w:val="BlockText"/>
              <w:ind w:left="0" w:right="-2"/>
              <w:rPr>
                <w:b w:val="0"/>
                <w:bCs w:val="0"/>
                <w:szCs w:val="20"/>
              </w:rPr>
            </w:pPr>
          </w:p>
        </w:tc>
        <w:tc>
          <w:tcPr>
            <w:tcW w:w="2183" w:type="dxa"/>
          </w:tcPr>
          <w:p w14:paraId="166360E9" w14:textId="77777777" w:rsidR="002F215E" w:rsidRPr="00DE1A1A" w:rsidRDefault="002F215E" w:rsidP="00824698">
            <w:pPr>
              <w:pStyle w:val="BlockText"/>
              <w:ind w:left="0" w:right="-2"/>
              <w:rPr>
                <w:b w:val="0"/>
                <w:bCs w:val="0"/>
                <w:szCs w:val="20"/>
              </w:rPr>
            </w:pPr>
          </w:p>
        </w:tc>
        <w:tc>
          <w:tcPr>
            <w:tcW w:w="1605" w:type="dxa"/>
          </w:tcPr>
          <w:p w14:paraId="7D89854F" w14:textId="77777777" w:rsidR="002F215E" w:rsidRPr="00DE1A1A" w:rsidRDefault="002F215E" w:rsidP="00824698">
            <w:pPr>
              <w:pStyle w:val="BlockText"/>
              <w:ind w:left="0" w:right="-2"/>
              <w:rPr>
                <w:b w:val="0"/>
                <w:bCs w:val="0"/>
                <w:szCs w:val="20"/>
              </w:rPr>
            </w:pPr>
          </w:p>
        </w:tc>
      </w:tr>
      <w:tr w:rsidR="002F215E" w14:paraId="57E915C9" w14:textId="77777777" w:rsidTr="00824698">
        <w:tc>
          <w:tcPr>
            <w:tcW w:w="2262" w:type="dxa"/>
          </w:tcPr>
          <w:p w14:paraId="776E2BDD" w14:textId="77777777" w:rsidR="002F215E" w:rsidRPr="00DE1A1A" w:rsidRDefault="002F215E" w:rsidP="002F215E">
            <w:pPr>
              <w:pStyle w:val="BlockText"/>
              <w:ind w:left="0" w:right="-2"/>
              <w:jc w:val="left"/>
              <w:rPr>
                <w:b w:val="0"/>
                <w:bCs w:val="0"/>
                <w:szCs w:val="20"/>
              </w:rPr>
            </w:pPr>
            <w:r>
              <w:rPr>
                <w:b w:val="0"/>
                <w:i/>
              </w:rPr>
              <w:t xml:space="preserve">a) </w:t>
            </w:r>
            <w:r>
              <w:rPr>
                <w:b w:val="0"/>
              </w:rPr>
              <w:t>virksomheder, der tilbereder eller forarbejder frøben eller snegle</w:t>
            </w:r>
          </w:p>
        </w:tc>
        <w:tc>
          <w:tcPr>
            <w:tcW w:w="1986" w:type="dxa"/>
          </w:tcPr>
          <w:p w14:paraId="5895BD69" w14:textId="26B24D22" w:rsidR="002F215E" w:rsidRPr="002F215E" w:rsidRDefault="0035742E" w:rsidP="002F215E">
            <w:pPr>
              <w:pStyle w:val="BlockText"/>
              <w:ind w:left="0" w:right="-2"/>
              <w:rPr>
                <w:b w:val="0"/>
                <w:bCs w:val="0"/>
                <w:szCs w:val="20"/>
              </w:rPr>
            </w:pPr>
            <w:r>
              <w:rPr>
                <w:b w:val="0"/>
              </w:rPr>
              <w:t>1</w:t>
            </w:r>
          </w:p>
        </w:tc>
        <w:tc>
          <w:tcPr>
            <w:tcW w:w="2158" w:type="dxa"/>
          </w:tcPr>
          <w:p w14:paraId="0390565D" w14:textId="0E754596" w:rsidR="002F215E" w:rsidRPr="002F215E" w:rsidRDefault="002F215E" w:rsidP="002F215E">
            <w:pPr>
              <w:pStyle w:val="BlockText"/>
              <w:ind w:left="0" w:right="-2"/>
              <w:rPr>
                <w:b w:val="0"/>
                <w:bCs w:val="0"/>
                <w:szCs w:val="20"/>
              </w:rPr>
            </w:pPr>
            <w:r>
              <w:rPr>
                <w:b w:val="0"/>
              </w:rPr>
              <w:t>4</w:t>
            </w:r>
          </w:p>
        </w:tc>
        <w:tc>
          <w:tcPr>
            <w:tcW w:w="2183" w:type="dxa"/>
          </w:tcPr>
          <w:p w14:paraId="534DF2DE" w14:textId="2145EB6B" w:rsidR="002F215E" w:rsidRPr="002F215E" w:rsidRDefault="0035742E" w:rsidP="002F215E">
            <w:pPr>
              <w:pStyle w:val="BlockText"/>
              <w:ind w:left="0" w:right="-2"/>
              <w:rPr>
                <w:b w:val="0"/>
                <w:bCs w:val="0"/>
                <w:szCs w:val="20"/>
              </w:rPr>
            </w:pPr>
            <w:r>
              <w:rPr>
                <w:b w:val="0"/>
              </w:rPr>
              <w:t>1</w:t>
            </w:r>
          </w:p>
        </w:tc>
        <w:tc>
          <w:tcPr>
            <w:tcW w:w="1605" w:type="dxa"/>
          </w:tcPr>
          <w:p w14:paraId="706B1A9E" w14:textId="339372DC" w:rsidR="002F215E" w:rsidRPr="002F215E" w:rsidRDefault="002F215E" w:rsidP="002F215E">
            <w:pPr>
              <w:pStyle w:val="BlockText"/>
              <w:ind w:left="0" w:right="-2"/>
              <w:rPr>
                <w:b w:val="0"/>
                <w:bCs w:val="0"/>
                <w:szCs w:val="20"/>
              </w:rPr>
            </w:pPr>
            <w:r>
              <w:rPr>
                <w:b w:val="0"/>
              </w:rPr>
              <w:t>2</w:t>
            </w:r>
          </w:p>
        </w:tc>
      </w:tr>
      <w:tr w:rsidR="002F215E" w14:paraId="52A7EA20" w14:textId="77777777" w:rsidTr="00824698">
        <w:tc>
          <w:tcPr>
            <w:tcW w:w="2262" w:type="dxa"/>
          </w:tcPr>
          <w:p w14:paraId="23F59990" w14:textId="77777777" w:rsidR="002F215E" w:rsidRPr="00DE1A1A" w:rsidRDefault="002F215E" w:rsidP="002F215E">
            <w:pPr>
              <w:pStyle w:val="BlockText"/>
              <w:ind w:left="0" w:right="-2"/>
              <w:jc w:val="left"/>
              <w:rPr>
                <w:b w:val="0"/>
                <w:bCs w:val="0"/>
                <w:szCs w:val="20"/>
              </w:rPr>
            </w:pPr>
            <w:r>
              <w:rPr>
                <w:b w:val="0"/>
                <w:i/>
              </w:rPr>
              <w:t xml:space="preserve">b) </w:t>
            </w:r>
            <w:r>
              <w:rPr>
                <w:b w:val="0"/>
              </w:rPr>
              <w:t>virksomheder, der håndterer eller forarbejder krybdyrkød</w:t>
            </w:r>
          </w:p>
        </w:tc>
        <w:tc>
          <w:tcPr>
            <w:tcW w:w="1986" w:type="dxa"/>
          </w:tcPr>
          <w:p w14:paraId="2010DF1D" w14:textId="12653F17" w:rsidR="002F215E" w:rsidRPr="002F215E" w:rsidRDefault="0035742E" w:rsidP="002F215E">
            <w:pPr>
              <w:pStyle w:val="BlockText"/>
              <w:ind w:left="0" w:right="-2"/>
              <w:rPr>
                <w:b w:val="0"/>
                <w:bCs w:val="0"/>
                <w:szCs w:val="20"/>
              </w:rPr>
            </w:pPr>
            <w:r>
              <w:rPr>
                <w:b w:val="0"/>
              </w:rPr>
              <w:t>1</w:t>
            </w:r>
          </w:p>
        </w:tc>
        <w:tc>
          <w:tcPr>
            <w:tcW w:w="2158" w:type="dxa"/>
          </w:tcPr>
          <w:p w14:paraId="424C1F0C" w14:textId="5877EEAD" w:rsidR="002F215E" w:rsidRPr="002F215E" w:rsidRDefault="002F215E" w:rsidP="002F215E">
            <w:pPr>
              <w:pStyle w:val="BlockText"/>
              <w:ind w:left="0" w:right="-2"/>
              <w:rPr>
                <w:b w:val="0"/>
                <w:bCs w:val="0"/>
                <w:szCs w:val="20"/>
              </w:rPr>
            </w:pPr>
            <w:r>
              <w:rPr>
                <w:b w:val="0"/>
              </w:rPr>
              <w:t>4</w:t>
            </w:r>
          </w:p>
        </w:tc>
        <w:tc>
          <w:tcPr>
            <w:tcW w:w="2183" w:type="dxa"/>
          </w:tcPr>
          <w:p w14:paraId="7D4FDC15" w14:textId="51321951" w:rsidR="002F215E" w:rsidRPr="002F215E" w:rsidRDefault="0035742E" w:rsidP="002F215E">
            <w:pPr>
              <w:pStyle w:val="BlockText"/>
              <w:ind w:left="0" w:right="-2"/>
              <w:rPr>
                <w:b w:val="0"/>
                <w:bCs w:val="0"/>
                <w:szCs w:val="20"/>
              </w:rPr>
            </w:pPr>
            <w:r>
              <w:rPr>
                <w:b w:val="0"/>
              </w:rPr>
              <w:t>1</w:t>
            </w:r>
          </w:p>
        </w:tc>
        <w:tc>
          <w:tcPr>
            <w:tcW w:w="1605" w:type="dxa"/>
          </w:tcPr>
          <w:p w14:paraId="7BBB11D4" w14:textId="510E296F" w:rsidR="002F215E" w:rsidRPr="002F215E" w:rsidRDefault="002F215E" w:rsidP="002F215E">
            <w:pPr>
              <w:pStyle w:val="BlockText"/>
              <w:ind w:left="0" w:right="-2"/>
              <w:rPr>
                <w:b w:val="0"/>
                <w:bCs w:val="0"/>
                <w:szCs w:val="20"/>
              </w:rPr>
            </w:pPr>
            <w:r>
              <w:rPr>
                <w:b w:val="0"/>
              </w:rPr>
              <w:t>2</w:t>
            </w:r>
          </w:p>
        </w:tc>
      </w:tr>
      <w:tr w:rsidR="002F215E" w14:paraId="05C461F1" w14:textId="77777777" w:rsidTr="00824698">
        <w:tc>
          <w:tcPr>
            <w:tcW w:w="2262" w:type="dxa"/>
          </w:tcPr>
          <w:p w14:paraId="0ECDAE10" w14:textId="77777777" w:rsidR="002F215E" w:rsidRPr="00DE1A1A" w:rsidRDefault="002F215E" w:rsidP="002F215E">
            <w:pPr>
              <w:pStyle w:val="BlockText"/>
              <w:ind w:left="0" w:right="-2"/>
              <w:jc w:val="left"/>
              <w:rPr>
                <w:b w:val="0"/>
                <w:bCs w:val="0"/>
                <w:i/>
                <w:szCs w:val="20"/>
              </w:rPr>
            </w:pPr>
            <w:r>
              <w:rPr>
                <w:b w:val="0"/>
                <w:i/>
              </w:rPr>
              <w:t xml:space="preserve">c) </w:t>
            </w:r>
            <w:r>
              <w:rPr>
                <w:b w:val="0"/>
              </w:rPr>
              <w:t>virksomheder, der tilbereder eller forarbejder insekter</w:t>
            </w:r>
          </w:p>
        </w:tc>
        <w:tc>
          <w:tcPr>
            <w:tcW w:w="1986" w:type="dxa"/>
          </w:tcPr>
          <w:p w14:paraId="039B4687" w14:textId="0A02089A" w:rsidR="002F215E" w:rsidRPr="002F215E" w:rsidRDefault="0035742E" w:rsidP="002F215E">
            <w:pPr>
              <w:pStyle w:val="BlockText"/>
              <w:ind w:left="0" w:right="-2"/>
              <w:rPr>
                <w:b w:val="0"/>
                <w:bCs w:val="0"/>
                <w:szCs w:val="20"/>
              </w:rPr>
            </w:pPr>
            <w:r>
              <w:rPr>
                <w:b w:val="0"/>
              </w:rPr>
              <w:t>1</w:t>
            </w:r>
          </w:p>
        </w:tc>
        <w:tc>
          <w:tcPr>
            <w:tcW w:w="2158" w:type="dxa"/>
          </w:tcPr>
          <w:p w14:paraId="76ED4AAF" w14:textId="77046D61" w:rsidR="002F215E" w:rsidRPr="002F215E" w:rsidRDefault="002F215E" w:rsidP="002F215E">
            <w:pPr>
              <w:pStyle w:val="BlockText"/>
              <w:ind w:left="0" w:right="-2"/>
              <w:rPr>
                <w:b w:val="0"/>
                <w:bCs w:val="0"/>
                <w:szCs w:val="20"/>
              </w:rPr>
            </w:pPr>
            <w:r>
              <w:rPr>
                <w:b w:val="0"/>
              </w:rPr>
              <w:t>4</w:t>
            </w:r>
          </w:p>
        </w:tc>
        <w:tc>
          <w:tcPr>
            <w:tcW w:w="2183" w:type="dxa"/>
          </w:tcPr>
          <w:p w14:paraId="08570AC6" w14:textId="0B10BD10" w:rsidR="002F215E" w:rsidRPr="002F215E" w:rsidRDefault="0035742E" w:rsidP="002F215E">
            <w:pPr>
              <w:pStyle w:val="BlockText"/>
              <w:ind w:left="0" w:right="-2"/>
              <w:rPr>
                <w:b w:val="0"/>
                <w:bCs w:val="0"/>
                <w:szCs w:val="20"/>
              </w:rPr>
            </w:pPr>
            <w:r>
              <w:rPr>
                <w:b w:val="0"/>
              </w:rPr>
              <w:t>1</w:t>
            </w:r>
          </w:p>
        </w:tc>
        <w:tc>
          <w:tcPr>
            <w:tcW w:w="1605" w:type="dxa"/>
          </w:tcPr>
          <w:p w14:paraId="0E44F053" w14:textId="5258A9F7" w:rsidR="002F215E" w:rsidRPr="002F215E" w:rsidRDefault="002F215E" w:rsidP="002F215E">
            <w:pPr>
              <w:pStyle w:val="BlockText"/>
              <w:ind w:left="0" w:right="-2"/>
              <w:rPr>
                <w:b w:val="0"/>
                <w:bCs w:val="0"/>
                <w:szCs w:val="20"/>
              </w:rPr>
            </w:pPr>
            <w:r>
              <w:rPr>
                <w:b w:val="0"/>
              </w:rPr>
              <w:t>2</w:t>
            </w:r>
          </w:p>
        </w:tc>
      </w:tr>
    </w:tbl>
    <w:p w14:paraId="51148551" w14:textId="0B1CF433" w:rsidR="002F215E" w:rsidRDefault="002F215E" w:rsidP="00FB5B3C">
      <w:pPr>
        <w:pStyle w:val="BlockText"/>
        <w:jc w:val="left"/>
        <w:rPr>
          <w:szCs w:val="20"/>
        </w:rPr>
      </w:pPr>
    </w:p>
    <w:p w14:paraId="6A8C3310" w14:textId="2C8AD93B" w:rsidR="004314C9" w:rsidRPr="00036775" w:rsidRDefault="004314C9" w:rsidP="00B00375">
      <w:pPr>
        <w:spacing w:after="0" w:line="240" w:lineRule="auto"/>
        <w:rPr>
          <w:rFonts w:ascii="Arial" w:eastAsia="Times New Roman" w:hAnsi="Arial" w:cs="Arial"/>
          <w:sz w:val="20"/>
          <w:szCs w:val="20"/>
          <w:lang w:eastAsia="fr-BE"/>
        </w:rPr>
      </w:pPr>
    </w:p>
    <w:p w14:paraId="27A5FE67" w14:textId="587B0C2C" w:rsidR="00167988" w:rsidRDefault="00167988" w:rsidP="00152502">
      <w:pPr>
        <w:spacing w:after="0" w:line="240" w:lineRule="auto"/>
        <w:jc w:val="center"/>
        <w:rPr>
          <w:rFonts w:ascii="Arial" w:eastAsia="Times New Roman" w:hAnsi="Arial" w:cs="Arial"/>
          <w:sz w:val="20"/>
          <w:szCs w:val="20"/>
        </w:rPr>
      </w:pPr>
      <w:r>
        <w:rPr>
          <w:rFonts w:ascii="Arial" w:hAnsi="Arial"/>
          <w:sz w:val="20"/>
        </w:rPr>
        <w:t>Som bilag til vores dekret af XXXX om fastsættelse af de inspektionsfrekvenser, der kræver, at en repræsentant fra Forbundsagenturet for Fødevarekædens Sikkerhed er til stede i virksomheder i kød- og fiskesektoren under agenturets inspektionsprogram.</w:t>
      </w:r>
    </w:p>
    <w:p w14:paraId="038EDD0A" w14:textId="1AC26F13" w:rsidR="00152502" w:rsidRDefault="00152502" w:rsidP="00152502">
      <w:pPr>
        <w:spacing w:after="0" w:line="240" w:lineRule="auto"/>
        <w:jc w:val="center"/>
        <w:rPr>
          <w:rFonts w:ascii="Arial" w:eastAsia="Times New Roman" w:hAnsi="Arial" w:cs="Arial"/>
          <w:sz w:val="20"/>
          <w:szCs w:val="20"/>
          <w:lang w:eastAsia="fr-BE"/>
        </w:rPr>
      </w:pPr>
    </w:p>
    <w:p w14:paraId="302BE659" w14:textId="1F30B1E3" w:rsidR="00152502" w:rsidRDefault="00152502" w:rsidP="00152502">
      <w:pPr>
        <w:spacing w:after="0" w:line="240" w:lineRule="auto"/>
        <w:jc w:val="center"/>
        <w:rPr>
          <w:rFonts w:ascii="Arial" w:eastAsia="Times New Roman" w:hAnsi="Arial" w:cs="Arial"/>
          <w:sz w:val="20"/>
          <w:szCs w:val="20"/>
          <w:lang w:eastAsia="fr-BE"/>
        </w:rPr>
      </w:pPr>
    </w:p>
    <w:p w14:paraId="2A2504DE" w14:textId="6938835A" w:rsidR="00152502" w:rsidRDefault="00152502" w:rsidP="00152502">
      <w:pPr>
        <w:spacing w:after="0" w:line="240" w:lineRule="auto"/>
        <w:jc w:val="center"/>
        <w:rPr>
          <w:rFonts w:ascii="Arial" w:eastAsia="Times New Roman" w:hAnsi="Arial" w:cs="Arial"/>
          <w:sz w:val="20"/>
          <w:szCs w:val="20"/>
          <w:lang w:eastAsia="fr-BE"/>
        </w:rPr>
      </w:pPr>
    </w:p>
    <w:p w14:paraId="3813F135" w14:textId="70194C1A" w:rsidR="00152502" w:rsidRDefault="00152502" w:rsidP="00152502">
      <w:pPr>
        <w:spacing w:after="0" w:line="240" w:lineRule="auto"/>
        <w:jc w:val="center"/>
        <w:rPr>
          <w:rFonts w:ascii="Arial" w:eastAsia="Times New Roman" w:hAnsi="Arial" w:cs="Arial"/>
          <w:sz w:val="20"/>
          <w:szCs w:val="20"/>
          <w:lang w:eastAsia="fr-BE"/>
        </w:rPr>
      </w:pPr>
    </w:p>
    <w:p w14:paraId="15897716" w14:textId="55AA415C" w:rsidR="00152502" w:rsidRDefault="00152502" w:rsidP="00152502">
      <w:pPr>
        <w:spacing w:after="0" w:line="240" w:lineRule="auto"/>
        <w:jc w:val="center"/>
        <w:rPr>
          <w:rFonts w:ascii="Arial" w:eastAsia="Times New Roman" w:hAnsi="Arial" w:cs="Arial"/>
          <w:sz w:val="20"/>
          <w:szCs w:val="20"/>
          <w:lang w:eastAsia="fr-BE"/>
        </w:rPr>
      </w:pPr>
    </w:p>
    <w:p w14:paraId="7F9A535D" w14:textId="5E7D1B08" w:rsidR="00152502" w:rsidRDefault="00152502" w:rsidP="00152502">
      <w:pPr>
        <w:spacing w:after="0" w:line="240" w:lineRule="auto"/>
        <w:jc w:val="center"/>
        <w:rPr>
          <w:rFonts w:ascii="Arial" w:eastAsia="Times New Roman" w:hAnsi="Arial" w:cs="Arial"/>
          <w:sz w:val="20"/>
          <w:szCs w:val="20"/>
          <w:lang w:eastAsia="fr-BE"/>
        </w:rPr>
      </w:pPr>
    </w:p>
    <w:p w14:paraId="0082F2AD" w14:textId="3AA4987C" w:rsidR="00152502" w:rsidRDefault="00152502" w:rsidP="00152502">
      <w:pPr>
        <w:spacing w:after="0" w:line="240" w:lineRule="auto"/>
        <w:jc w:val="center"/>
        <w:rPr>
          <w:rFonts w:ascii="Arial" w:eastAsia="Times New Roman" w:hAnsi="Arial" w:cs="Arial"/>
          <w:sz w:val="20"/>
          <w:szCs w:val="20"/>
          <w:lang w:eastAsia="fr-BE"/>
        </w:rPr>
      </w:pPr>
    </w:p>
    <w:p w14:paraId="577AAB62" w14:textId="180DA7D8" w:rsidR="00152502" w:rsidRDefault="00152502" w:rsidP="00152502">
      <w:pPr>
        <w:spacing w:after="0" w:line="240" w:lineRule="auto"/>
        <w:jc w:val="center"/>
        <w:rPr>
          <w:rFonts w:ascii="Arial" w:eastAsia="Times New Roman" w:hAnsi="Arial" w:cs="Arial"/>
          <w:sz w:val="20"/>
          <w:szCs w:val="20"/>
          <w:lang w:eastAsia="fr-BE"/>
        </w:rPr>
      </w:pPr>
    </w:p>
    <w:p w14:paraId="5EECC9C1" w14:textId="3D04EB79" w:rsidR="00152502" w:rsidRDefault="00152502" w:rsidP="00152502">
      <w:pPr>
        <w:spacing w:after="0" w:line="240" w:lineRule="auto"/>
        <w:jc w:val="center"/>
        <w:rPr>
          <w:rFonts w:ascii="Arial" w:eastAsia="Times New Roman" w:hAnsi="Arial" w:cs="Arial"/>
          <w:sz w:val="20"/>
          <w:szCs w:val="20"/>
          <w:lang w:eastAsia="fr-BE"/>
        </w:rPr>
      </w:pPr>
    </w:p>
    <w:p w14:paraId="00CA4C30" w14:textId="6BD98EFF" w:rsidR="00152502" w:rsidRDefault="00152502" w:rsidP="00152502">
      <w:pPr>
        <w:spacing w:after="0" w:line="240" w:lineRule="auto"/>
        <w:jc w:val="center"/>
        <w:rPr>
          <w:rFonts w:ascii="Arial" w:eastAsia="Times New Roman" w:hAnsi="Arial" w:cs="Arial"/>
          <w:sz w:val="20"/>
          <w:szCs w:val="20"/>
          <w:lang w:eastAsia="fr-BE"/>
        </w:rPr>
      </w:pPr>
    </w:p>
    <w:p w14:paraId="144FCA5F" w14:textId="54135595" w:rsidR="00152502" w:rsidRDefault="00152502" w:rsidP="00152502">
      <w:pPr>
        <w:spacing w:after="0" w:line="240" w:lineRule="auto"/>
        <w:jc w:val="center"/>
        <w:rPr>
          <w:rFonts w:ascii="Arial" w:eastAsia="Times New Roman" w:hAnsi="Arial" w:cs="Arial"/>
          <w:sz w:val="20"/>
          <w:szCs w:val="20"/>
          <w:lang w:eastAsia="fr-BE"/>
        </w:rPr>
      </w:pPr>
    </w:p>
    <w:p w14:paraId="04C72261" w14:textId="027BCE75" w:rsidR="00152502" w:rsidRDefault="00152502" w:rsidP="00152502">
      <w:pPr>
        <w:spacing w:after="0" w:line="240" w:lineRule="auto"/>
        <w:jc w:val="center"/>
        <w:rPr>
          <w:rFonts w:ascii="Arial" w:eastAsia="Times New Roman" w:hAnsi="Arial" w:cs="Arial"/>
          <w:sz w:val="20"/>
          <w:szCs w:val="20"/>
          <w:lang w:eastAsia="fr-BE"/>
        </w:rPr>
      </w:pPr>
    </w:p>
    <w:p w14:paraId="62ABFFB2" w14:textId="7B7D3B69" w:rsidR="00152502" w:rsidRDefault="00152502" w:rsidP="00152502">
      <w:pPr>
        <w:spacing w:after="0" w:line="240" w:lineRule="auto"/>
        <w:jc w:val="center"/>
        <w:rPr>
          <w:rFonts w:ascii="Arial" w:eastAsia="Times New Roman" w:hAnsi="Arial" w:cs="Arial"/>
          <w:sz w:val="20"/>
          <w:szCs w:val="20"/>
          <w:lang w:eastAsia="fr-BE"/>
        </w:rPr>
      </w:pPr>
    </w:p>
    <w:p w14:paraId="0E5D23A2" w14:textId="262CB454" w:rsidR="00152502" w:rsidRDefault="00152502" w:rsidP="00152502">
      <w:pPr>
        <w:spacing w:after="0" w:line="240" w:lineRule="auto"/>
        <w:jc w:val="center"/>
        <w:rPr>
          <w:rFonts w:ascii="Arial" w:eastAsia="Times New Roman" w:hAnsi="Arial" w:cs="Arial"/>
          <w:sz w:val="20"/>
          <w:szCs w:val="20"/>
          <w:lang w:eastAsia="fr-BE"/>
        </w:rPr>
      </w:pPr>
    </w:p>
    <w:p w14:paraId="1C0EB004" w14:textId="77777777" w:rsidR="00152502" w:rsidRDefault="00152502" w:rsidP="00152502">
      <w:pPr>
        <w:spacing w:after="0" w:line="240" w:lineRule="auto"/>
        <w:jc w:val="center"/>
        <w:rPr>
          <w:rFonts w:ascii="Arial" w:eastAsia="Times New Roman" w:hAnsi="Arial" w:cs="Arial"/>
          <w:sz w:val="20"/>
          <w:szCs w:val="20"/>
          <w:lang w:eastAsia="fr-BE"/>
        </w:rPr>
      </w:pPr>
    </w:p>
    <w:p w14:paraId="20718747" w14:textId="36CBEACB" w:rsidR="00152502" w:rsidRDefault="00152502" w:rsidP="00152502">
      <w:pPr>
        <w:spacing w:after="0" w:line="240" w:lineRule="auto"/>
        <w:jc w:val="center"/>
        <w:rPr>
          <w:rFonts w:ascii="Arial" w:eastAsia="Times New Roman" w:hAnsi="Arial" w:cs="Arial"/>
          <w:sz w:val="20"/>
          <w:szCs w:val="20"/>
        </w:rPr>
      </w:pPr>
      <w:r>
        <w:rPr>
          <w:rFonts w:ascii="Arial" w:hAnsi="Arial"/>
          <w:sz w:val="20"/>
        </w:rPr>
        <w:t>På Hans Majestæts vegne:</w:t>
      </w:r>
    </w:p>
    <w:p w14:paraId="47FB378D" w14:textId="0B8EF2D8" w:rsidR="00152502" w:rsidRDefault="00152502" w:rsidP="00152502">
      <w:pPr>
        <w:spacing w:after="0" w:line="240" w:lineRule="auto"/>
        <w:jc w:val="center"/>
        <w:rPr>
          <w:rFonts w:ascii="Arial" w:eastAsia="Times New Roman" w:hAnsi="Arial" w:cs="Arial"/>
          <w:sz w:val="20"/>
          <w:szCs w:val="20"/>
          <w:lang w:eastAsia="fr-BE"/>
        </w:rPr>
      </w:pPr>
    </w:p>
    <w:p w14:paraId="0606FB0D" w14:textId="7A835773" w:rsidR="00152502" w:rsidRDefault="00152502" w:rsidP="00152502">
      <w:pPr>
        <w:spacing w:after="0" w:line="240" w:lineRule="auto"/>
        <w:jc w:val="center"/>
        <w:rPr>
          <w:rFonts w:ascii="Arial" w:eastAsia="Times New Roman" w:hAnsi="Arial" w:cs="Arial"/>
          <w:sz w:val="20"/>
          <w:szCs w:val="20"/>
        </w:rPr>
      </w:pPr>
      <w:r>
        <w:rPr>
          <w:rFonts w:ascii="Arial" w:hAnsi="Arial"/>
          <w:sz w:val="20"/>
        </w:rPr>
        <w:t>Landbrugsministeren,</w:t>
      </w:r>
    </w:p>
    <w:p w14:paraId="1BBEDA5B" w14:textId="03CB870A" w:rsidR="00152502" w:rsidRDefault="00152502" w:rsidP="00152502">
      <w:pPr>
        <w:spacing w:after="0" w:line="240" w:lineRule="auto"/>
        <w:jc w:val="center"/>
        <w:rPr>
          <w:rFonts w:ascii="Arial" w:eastAsia="Times New Roman" w:hAnsi="Arial" w:cs="Arial"/>
          <w:sz w:val="20"/>
          <w:szCs w:val="20"/>
          <w:lang w:eastAsia="fr-BE"/>
        </w:rPr>
      </w:pPr>
    </w:p>
    <w:p w14:paraId="32084407" w14:textId="02269FA2" w:rsidR="00152502" w:rsidRDefault="00152502" w:rsidP="00152502">
      <w:pPr>
        <w:spacing w:after="0" w:line="240" w:lineRule="auto"/>
        <w:jc w:val="center"/>
        <w:rPr>
          <w:rFonts w:ascii="Arial" w:eastAsia="Times New Roman" w:hAnsi="Arial" w:cs="Arial"/>
          <w:sz w:val="20"/>
          <w:szCs w:val="20"/>
          <w:lang w:eastAsia="fr-BE"/>
        </w:rPr>
      </w:pPr>
    </w:p>
    <w:p w14:paraId="1EC6AA39" w14:textId="467D122B" w:rsidR="00152502" w:rsidRDefault="00152502" w:rsidP="00152502">
      <w:pPr>
        <w:spacing w:after="0" w:line="240" w:lineRule="auto"/>
        <w:jc w:val="center"/>
        <w:rPr>
          <w:rFonts w:ascii="Arial" w:eastAsia="Times New Roman" w:hAnsi="Arial" w:cs="Arial"/>
          <w:sz w:val="20"/>
          <w:szCs w:val="20"/>
          <w:lang w:eastAsia="fr-BE"/>
        </w:rPr>
      </w:pPr>
    </w:p>
    <w:p w14:paraId="472ED4B6" w14:textId="6AA322D4" w:rsidR="00152502" w:rsidRDefault="00152502" w:rsidP="00152502">
      <w:pPr>
        <w:spacing w:after="0" w:line="240" w:lineRule="auto"/>
        <w:jc w:val="center"/>
        <w:rPr>
          <w:rFonts w:ascii="Arial" w:eastAsia="Times New Roman" w:hAnsi="Arial" w:cs="Arial"/>
          <w:sz w:val="20"/>
          <w:szCs w:val="20"/>
          <w:lang w:eastAsia="fr-BE"/>
        </w:rPr>
      </w:pPr>
    </w:p>
    <w:p w14:paraId="0F7C219E" w14:textId="282274E1" w:rsidR="00152502" w:rsidRDefault="00152502" w:rsidP="00152502">
      <w:pPr>
        <w:spacing w:after="0" w:line="240" w:lineRule="auto"/>
        <w:jc w:val="center"/>
        <w:rPr>
          <w:rFonts w:ascii="Arial" w:eastAsia="Times New Roman" w:hAnsi="Arial" w:cs="Arial"/>
          <w:sz w:val="20"/>
          <w:szCs w:val="20"/>
          <w:lang w:eastAsia="fr-BE"/>
        </w:rPr>
      </w:pPr>
    </w:p>
    <w:p w14:paraId="4CEAA458" w14:textId="60AF9E2E" w:rsidR="00152502" w:rsidRDefault="00152502" w:rsidP="00152502">
      <w:pPr>
        <w:spacing w:after="0" w:line="240" w:lineRule="auto"/>
        <w:jc w:val="center"/>
        <w:rPr>
          <w:rFonts w:ascii="Arial" w:eastAsia="Times New Roman" w:hAnsi="Arial" w:cs="Arial"/>
          <w:sz w:val="20"/>
          <w:szCs w:val="20"/>
          <w:lang w:eastAsia="fr-BE"/>
        </w:rPr>
      </w:pPr>
    </w:p>
    <w:p w14:paraId="4C543F39" w14:textId="570A58DA" w:rsidR="00152502" w:rsidRDefault="00152502" w:rsidP="00152502">
      <w:pPr>
        <w:spacing w:after="0" w:line="240" w:lineRule="auto"/>
        <w:jc w:val="center"/>
        <w:rPr>
          <w:rFonts w:ascii="Arial" w:eastAsia="Times New Roman" w:hAnsi="Arial" w:cs="Arial"/>
          <w:sz w:val="20"/>
          <w:szCs w:val="20"/>
          <w:lang w:eastAsia="fr-BE"/>
        </w:rPr>
      </w:pPr>
    </w:p>
    <w:p w14:paraId="42FF99A8" w14:textId="62B6A289" w:rsidR="00152502" w:rsidRDefault="00152502" w:rsidP="00152502">
      <w:pPr>
        <w:spacing w:after="0" w:line="240" w:lineRule="auto"/>
        <w:jc w:val="center"/>
        <w:rPr>
          <w:rFonts w:ascii="Arial" w:eastAsia="Times New Roman" w:hAnsi="Arial" w:cs="Arial"/>
          <w:sz w:val="20"/>
          <w:szCs w:val="20"/>
          <w:lang w:eastAsia="fr-BE"/>
        </w:rPr>
      </w:pPr>
    </w:p>
    <w:p w14:paraId="1386602D" w14:textId="2524623C" w:rsidR="00152502" w:rsidRDefault="00152502" w:rsidP="00152502">
      <w:pPr>
        <w:spacing w:after="0" w:line="240" w:lineRule="auto"/>
        <w:jc w:val="center"/>
        <w:rPr>
          <w:rFonts w:ascii="Arial" w:eastAsia="Times New Roman" w:hAnsi="Arial" w:cs="Arial"/>
          <w:sz w:val="20"/>
          <w:szCs w:val="20"/>
          <w:lang w:eastAsia="fr-BE"/>
        </w:rPr>
      </w:pPr>
    </w:p>
    <w:p w14:paraId="7FD96100" w14:textId="516B2899" w:rsidR="00152502" w:rsidRDefault="00152502" w:rsidP="00152502">
      <w:pPr>
        <w:spacing w:after="0" w:line="240" w:lineRule="auto"/>
        <w:jc w:val="center"/>
        <w:rPr>
          <w:rFonts w:ascii="Arial" w:eastAsia="Times New Roman" w:hAnsi="Arial" w:cs="Arial"/>
          <w:sz w:val="20"/>
          <w:szCs w:val="20"/>
          <w:lang w:eastAsia="fr-BE"/>
        </w:rPr>
      </w:pPr>
    </w:p>
    <w:p w14:paraId="17014921" w14:textId="275F3EC5" w:rsidR="00152502" w:rsidRDefault="00152502" w:rsidP="00152502">
      <w:pPr>
        <w:spacing w:after="0" w:line="240" w:lineRule="auto"/>
        <w:jc w:val="center"/>
        <w:rPr>
          <w:rFonts w:ascii="Arial" w:eastAsia="Times New Roman" w:hAnsi="Arial" w:cs="Arial"/>
          <w:sz w:val="20"/>
          <w:szCs w:val="20"/>
          <w:lang w:eastAsia="fr-BE"/>
        </w:rPr>
      </w:pPr>
    </w:p>
    <w:p w14:paraId="0BF7E5DC" w14:textId="4039D7AD" w:rsidR="00152502" w:rsidRDefault="00152502" w:rsidP="00152502">
      <w:pPr>
        <w:spacing w:after="0" w:line="240" w:lineRule="auto"/>
        <w:jc w:val="center"/>
        <w:rPr>
          <w:rFonts w:ascii="Arial" w:eastAsia="Times New Roman" w:hAnsi="Arial" w:cs="Arial"/>
          <w:sz w:val="20"/>
          <w:szCs w:val="20"/>
          <w:lang w:eastAsia="fr-BE"/>
        </w:rPr>
      </w:pPr>
    </w:p>
    <w:p w14:paraId="0613EEE1" w14:textId="45BFD7D9" w:rsidR="00152502" w:rsidRDefault="00152502" w:rsidP="00152502">
      <w:pPr>
        <w:spacing w:after="0" w:line="240" w:lineRule="auto"/>
        <w:jc w:val="center"/>
        <w:rPr>
          <w:rFonts w:ascii="Arial" w:eastAsia="Times New Roman" w:hAnsi="Arial" w:cs="Arial"/>
          <w:sz w:val="20"/>
          <w:szCs w:val="20"/>
          <w:lang w:eastAsia="fr-BE"/>
        </w:rPr>
      </w:pPr>
    </w:p>
    <w:p w14:paraId="6BC87CD1" w14:textId="056947BA" w:rsidR="00152502" w:rsidRDefault="00152502" w:rsidP="00152502">
      <w:pPr>
        <w:spacing w:after="0" w:line="240" w:lineRule="auto"/>
        <w:jc w:val="center"/>
        <w:rPr>
          <w:rFonts w:ascii="Arial" w:eastAsia="Times New Roman" w:hAnsi="Arial" w:cs="Arial"/>
          <w:sz w:val="20"/>
          <w:szCs w:val="20"/>
          <w:lang w:eastAsia="fr-BE"/>
        </w:rPr>
      </w:pPr>
    </w:p>
    <w:p w14:paraId="32F17054" w14:textId="7C05465D" w:rsidR="00152502" w:rsidRDefault="00152502" w:rsidP="00152502">
      <w:pPr>
        <w:spacing w:after="0" w:line="240" w:lineRule="auto"/>
        <w:jc w:val="center"/>
        <w:rPr>
          <w:rFonts w:ascii="Arial" w:eastAsia="Times New Roman" w:hAnsi="Arial" w:cs="Arial"/>
          <w:sz w:val="20"/>
          <w:szCs w:val="20"/>
        </w:rPr>
      </w:pPr>
      <w:r>
        <w:rPr>
          <w:rFonts w:ascii="Arial" w:hAnsi="Arial"/>
          <w:sz w:val="20"/>
        </w:rPr>
        <w:t xml:space="preserve">David </w:t>
      </w:r>
      <w:r w:rsidR="001D4644">
        <w:rPr>
          <w:rFonts w:ascii="Arial" w:hAnsi="Arial"/>
          <w:sz w:val="20"/>
        </w:rPr>
        <w:t>CLARINVAL</w:t>
      </w:r>
    </w:p>
    <w:p w14:paraId="5F08E05C" w14:textId="77777777" w:rsidR="00152502" w:rsidRPr="00036775" w:rsidRDefault="00152502" w:rsidP="00E04B62">
      <w:pPr>
        <w:spacing w:after="0" w:line="240" w:lineRule="auto"/>
        <w:jc w:val="center"/>
        <w:rPr>
          <w:rFonts w:ascii="Arial" w:eastAsia="Times New Roman" w:hAnsi="Arial" w:cs="Arial"/>
          <w:sz w:val="20"/>
          <w:szCs w:val="20"/>
          <w:lang w:eastAsia="fr-BE"/>
        </w:rPr>
      </w:pPr>
    </w:p>
    <w:p w14:paraId="1F8FEBAB" w14:textId="77777777" w:rsidR="004314C9" w:rsidRPr="00036775" w:rsidRDefault="004314C9">
      <w:pPr>
        <w:rPr>
          <w:rFonts w:ascii="Arial" w:eastAsia="Times New Roman" w:hAnsi="Arial" w:cs="Arial"/>
          <w:sz w:val="20"/>
          <w:szCs w:val="20"/>
        </w:rPr>
      </w:pPr>
      <w:r>
        <w:br w:type="page"/>
      </w:r>
    </w:p>
    <w:p w14:paraId="6F50C673" w14:textId="77777777" w:rsidR="00B00375" w:rsidRPr="00036775"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036775" w:rsidRPr="00036775" w14:paraId="58652631" w14:textId="77777777" w:rsidTr="009A65CF">
        <w:tc>
          <w:tcPr>
            <w:tcW w:w="10194" w:type="dxa"/>
          </w:tcPr>
          <w:p w14:paraId="3416591B" w14:textId="1169B4F9" w:rsidR="009A65CF" w:rsidRPr="00036775" w:rsidRDefault="009A65CF" w:rsidP="00EE6E5A">
            <w:pPr>
              <w:jc w:val="center"/>
              <w:rPr>
                <w:rFonts w:ascii="Arial" w:eastAsia="Times New Roman" w:hAnsi="Arial" w:cs="Arial"/>
                <w:sz w:val="20"/>
                <w:szCs w:val="20"/>
              </w:rPr>
            </w:pPr>
            <w:r>
              <w:rPr>
                <w:rFonts w:ascii="Arial" w:hAnsi="Arial"/>
                <w:sz w:val="20"/>
              </w:rPr>
              <w:t>Bilag 2</w:t>
            </w:r>
          </w:p>
        </w:tc>
      </w:tr>
      <w:tr w:rsidR="00036775" w:rsidRPr="00036775" w14:paraId="605F3B0F" w14:textId="77777777" w:rsidTr="009A65CF">
        <w:tc>
          <w:tcPr>
            <w:tcW w:w="10194" w:type="dxa"/>
          </w:tcPr>
          <w:p w14:paraId="3B770748"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2BCC4E7D" w14:textId="77777777" w:rsidTr="009A65CF">
        <w:tc>
          <w:tcPr>
            <w:tcW w:w="10194" w:type="dxa"/>
          </w:tcPr>
          <w:p w14:paraId="4069897D" w14:textId="77777777" w:rsidR="009A65CF" w:rsidRPr="00036775" w:rsidRDefault="009A65CF" w:rsidP="009A65CF">
            <w:pPr>
              <w:jc w:val="center"/>
              <w:rPr>
                <w:rFonts w:ascii="Arial" w:eastAsia="Times New Roman" w:hAnsi="Arial" w:cs="Arial"/>
                <w:sz w:val="20"/>
                <w:szCs w:val="20"/>
              </w:rPr>
            </w:pPr>
            <w:r>
              <w:rPr>
                <w:rFonts w:ascii="Arial" w:hAnsi="Arial"/>
                <w:b/>
                <w:sz w:val="20"/>
              </w:rPr>
              <w:t>Vægtning af kriterier og virksomhedsklassifikation</w:t>
            </w:r>
          </w:p>
        </w:tc>
      </w:tr>
      <w:tr w:rsidR="00036775" w:rsidRPr="00036775" w14:paraId="0C79B84B" w14:textId="77777777" w:rsidTr="009A65CF">
        <w:tc>
          <w:tcPr>
            <w:tcW w:w="10194" w:type="dxa"/>
          </w:tcPr>
          <w:p w14:paraId="57EBCF3A"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71D5A803" w14:textId="77777777" w:rsidTr="009A65CF">
        <w:tc>
          <w:tcPr>
            <w:tcW w:w="10194" w:type="dxa"/>
          </w:tcPr>
          <w:p w14:paraId="349FCF04" w14:textId="5A69FD16" w:rsidR="009A65CF" w:rsidRPr="00036775" w:rsidRDefault="009A65CF" w:rsidP="009A65CF">
            <w:pPr>
              <w:jc w:val="both"/>
              <w:rPr>
                <w:rFonts w:ascii="Arial" w:eastAsia="Times New Roman" w:hAnsi="Arial" w:cs="Arial"/>
                <w:sz w:val="20"/>
                <w:szCs w:val="20"/>
              </w:rPr>
            </w:pPr>
            <w:r>
              <w:rPr>
                <w:rFonts w:ascii="Arial" w:hAnsi="Arial"/>
                <w:sz w:val="20"/>
              </w:rPr>
              <w:t>1. Kriterierne i artikel 4 vægtes som følger:</w:t>
            </w:r>
          </w:p>
        </w:tc>
      </w:tr>
      <w:tr w:rsidR="00036775" w:rsidRPr="00036775" w14:paraId="63A20052" w14:textId="77777777" w:rsidTr="009A65CF">
        <w:tc>
          <w:tcPr>
            <w:tcW w:w="10194" w:type="dxa"/>
          </w:tcPr>
          <w:p w14:paraId="2C9B79F2"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0343024F" w14:textId="77777777" w:rsidTr="009A65CF">
        <w:tc>
          <w:tcPr>
            <w:tcW w:w="10194" w:type="dxa"/>
          </w:tcPr>
          <w:p w14:paraId="58F32799" w14:textId="22D7740B" w:rsidR="009A65CF" w:rsidRPr="00036775" w:rsidRDefault="009A65CF" w:rsidP="009A65CF">
            <w:pPr>
              <w:jc w:val="both"/>
              <w:rPr>
                <w:rFonts w:ascii="Arial" w:eastAsia="Times New Roman" w:hAnsi="Arial" w:cs="Arial"/>
                <w:sz w:val="20"/>
                <w:szCs w:val="20"/>
              </w:rPr>
            </w:pPr>
            <w:r>
              <w:rPr>
                <w:rFonts w:ascii="Arial" w:hAnsi="Arial"/>
                <w:sz w:val="20"/>
              </w:rPr>
              <w:t>a) for kriterium 1 modtager virksomheden 30 point, hvis den er udstyret med et selvkontrolsystem, der er certificeret eller, afhængigt af det foreliggende tilfælde, der er valideret af agenturet. I alle andre tilfælde modtager den nul point for dette kriterium</w:t>
            </w:r>
          </w:p>
        </w:tc>
      </w:tr>
      <w:tr w:rsidR="00036775" w:rsidRPr="00036775" w14:paraId="4623C3C9" w14:textId="77777777" w:rsidTr="009A65CF">
        <w:tc>
          <w:tcPr>
            <w:tcW w:w="10194" w:type="dxa"/>
          </w:tcPr>
          <w:p w14:paraId="70E61796"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52CCE3C3" w14:textId="77777777" w:rsidTr="009A65CF">
        <w:tc>
          <w:tcPr>
            <w:tcW w:w="10194" w:type="dxa"/>
          </w:tcPr>
          <w:p w14:paraId="2C5DEDA5" w14:textId="524E9660" w:rsidR="009A65CF" w:rsidRPr="00036775" w:rsidRDefault="00996BC3" w:rsidP="009A65CF">
            <w:pPr>
              <w:jc w:val="both"/>
              <w:rPr>
                <w:rFonts w:ascii="Arial" w:eastAsia="Times New Roman" w:hAnsi="Arial" w:cs="Arial"/>
                <w:sz w:val="20"/>
                <w:szCs w:val="20"/>
              </w:rPr>
            </w:pPr>
            <w:r>
              <w:rPr>
                <w:rFonts w:ascii="Arial" w:hAnsi="Arial"/>
                <w:sz w:val="20"/>
              </w:rPr>
              <w:t>b) for kriterium 2 modtager virksomheden 50 point, hvis der ikke er truffet foranstaltninger. Hvis der er truffet foranstaltninger, nedsættes grundbeløbet som følger:</w:t>
            </w:r>
          </w:p>
          <w:p w14:paraId="0A923AE5" w14:textId="657D6637" w:rsidR="009B2091" w:rsidRPr="00036775" w:rsidRDefault="009B2091" w:rsidP="009A65CF">
            <w:pPr>
              <w:jc w:val="both"/>
              <w:rPr>
                <w:rFonts w:ascii="Arial" w:eastAsia="Times New Roman" w:hAnsi="Arial" w:cs="Arial"/>
                <w:sz w:val="20"/>
                <w:szCs w:val="20"/>
                <w:lang w:eastAsia="fr-BE"/>
              </w:rPr>
            </w:pPr>
          </w:p>
          <w:p w14:paraId="16C74943" w14:textId="7F47B74C" w:rsidR="0023753C" w:rsidRPr="00036775" w:rsidRDefault="008A2AD8" w:rsidP="0023753C">
            <w:pPr>
              <w:pStyle w:val="ListParagraph"/>
              <w:numPr>
                <w:ilvl w:val="0"/>
                <w:numId w:val="4"/>
              </w:numPr>
              <w:jc w:val="both"/>
              <w:rPr>
                <w:rFonts w:ascii="Arial" w:eastAsia="Times New Roman" w:hAnsi="Arial" w:cs="Arial"/>
                <w:sz w:val="20"/>
                <w:szCs w:val="20"/>
              </w:rPr>
            </w:pPr>
            <w:r>
              <w:rPr>
                <w:rFonts w:ascii="Arial" w:hAnsi="Arial"/>
                <w:sz w:val="20"/>
              </w:rPr>
              <w:t>efter en advarsel: fratrækning af 4 point efter to advarsler: fratrækning af 8 point tre eller flere advarsler: fratrækning af 20 point pr. advarsel</w:t>
            </w:r>
          </w:p>
          <w:p w14:paraId="44614DF4" w14:textId="402652ED" w:rsidR="0023753C" w:rsidRPr="00036775" w:rsidRDefault="002C50BE" w:rsidP="0023753C">
            <w:pPr>
              <w:pStyle w:val="ListParagraph"/>
              <w:numPr>
                <w:ilvl w:val="0"/>
                <w:numId w:val="4"/>
              </w:numPr>
              <w:jc w:val="both"/>
              <w:rPr>
                <w:rFonts w:ascii="Arial" w:eastAsia="Times New Roman" w:hAnsi="Arial" w:cs="Arial"/>
                <w:sz w:val="20"/>
                <w:szCs w:val="20"/>
              </w:rPr>
            </w:pPr>
            <w:r>
              <w:rPr>
                <w:rFonts w:ascii="Arial" w:hAnsi="Arial"/>
                <w:sz w:val="20"/>
              </w:rPr>
              <w:t>efter en formel rapport om en overtrædelse: fratrækning af 8 point efter to formelle rapporter om en overtrædelse: fratrækning af 20 point tre eller flere formelle rapporter om en overtrædelse: fratrækning af 50 point hver gang</w:t>
            </w:r>
          </w:p>
          <w:p w14:paraId="651ADE3E" w14:textId="1C31BC5F" w:rsidR="009B2091" w:rsidRPr="00036775" w:rsidRDefault="00090EDC" w:rsidP="0023753C">
            <w:pPr>
              <w:pStyle w:val="ListParagraph"/>
              <w:numPr>
                <w:ilvl w:val="0"/>
                <w:numId w:val="4"/>
              </w:numPr>
              <w:jc w:val="both"/>
              <w:rPr>
                <w:rFonts w:ascii="Arial" w:eastAsia="Times New Roman" w:hAnsi="Arial" w:cs="Arial"/>
                <w:sz w:val="20"/>
                <w:szCs w:val="20"/>
              </w:rPr>
            </w:pPr>
            <w:r>
              <w:rPr>
                <w:rFonts w:ascii="Arial" w:hAnsi="Arial"/>
                <w:sz w:val="20"/>
              </w:rPr>
              <w:t>efter en suspension eller tilbagekaldelse af anerkendelsen eller tilladelsen: fratrækning af 50 point.</w:t>
            </w:r>
          </w:p>
        </w:tc>
      </w:tr>
      <w:tr w:rsidR="00036775" w:rsidRPr="00036775" w14:paraId="5DA751D4" w14:textId="77777777" w:rsidTr="009A65CF">
        <w:tc>
          <w:tcPr>
            <w:tcW w:w="10194" w:type="dxa"/>
          </w:tcPr>
          <w:p w14:paraId="194A979E"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180E21B7" w14:textId="77777777" w:rsidTr="009A65CF">
        <w:tc>
          <w:tcPr>
            <w:tcW w:w="10194" w:type="dxa"/>
          </w:tcPr>
          <w:p w14:paraId="76FB0C27" w14:textId="77777777" w:rsidR="009A65CF" w:rsidRPr="00036775" w:rsidRDefault="009A65CF" w:rsidP="009A65CF">
            <w:pPr>
              <w:jc w:val="both"/>
              <w:rPr>
                <w:rFonts w:ascii="Arial" w:eastAsia="Times New Roman" w:hAnsi="Arial" w:cs="Arial"/>
                <w:sz w:val="20"/>
                <w:szCs w:val="20"/>
              </w:rPr>
            </w:pPr>
            <w:r>
              <w:rPr>
                <w:rFonts w:ascii="Arial" w:hAnsi="Arial"/>
                <w:sz w:val="20"/>
              </w:rPr>
              <w:t>2. Det individuelle resultat for en virksomhed er det samlede antal point tildelt i henhold til punkt 1.</w:t>
            </w:r>
          </w:p>
        </w:tc>
      </w:tr>
      <w:tr w:rsidR="00036775" w:rsidRPr="00036775" w14:paraId="610F8F6E" w14:textId="77777777" w:rsidTr="009A65CF">
        <w:tc>
          <w:tcPr>
            <w:tcW w:w="10194" w:type="dxa"/>
          </w:tcPr>
          <w:p w14:paraId="71303288"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28C2E86" w14:textId="77777777" w:rsidTr="009A65CF">
        <w:tc>
          <w:tcPr>
            <w:tcW w:w="10194" w:type="dxa"/>
          </w:tcPr>
          <w:p w14:paraId="2CFE4AE6" w14:textId="77777777" w:rsidR="009A65CF" w:rsidRPr="00036775" w:rsidRDefault="009A65CF" w:rsidP="009A65CF">
            <w:pPr>
              <w:jc w:val="both"/>
              <w:rPr>
                <w:rFonts w:ascii="Arial" w:eastAsia="Times New Roman" w:hAnsi="Arial" w:cs="Arial"/>
                <w:sz w:val="20"/>
                <w:szCs w:val="20"/>
              </w:rPr>
            </w:pPr>
            <w:r>
              <w:rPr>
                <w:rFonts w:ascii="Arial" w:hAnsi="Arial"/>
                <w:sz w:val="20"/>
              </w:rPr>
              <w:t>3. På grundlag af det individuelle resultat indplaceres virksomheden i en af følgende kategorier:</w:t>
            </w:r>
          </w:p>
        </w:tc>
      </w:tr>
      <w:tr w:rsidR="00036775" w:rsidRPr="00036775" w14:paraId="59549548" w14:textId="77777777" w:rsidTr="009A65CF">
        <w:tc>
          <w:tcPr>
            <w:tcW w:w="10194" w:type="dxa"/>
          </w:tcPr>
          <w:p w14:paraId="46E1A3C5"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5C1382C" w14:textId="77777777" w:rsidTr="009A65CF">
        <w:tc>
          <w:tcPr>
            <w:tcW w:w="10194" w:type="dxa"/>
          </w:tcPr>
          <w:p w14:paraId="1CEFC765" w14:textId="77777777" w:rsidR="009A65CF" w:rsidRPr="00036775" w:rsidRDefault="009A65CF" w:rsidP="009A65CF">
            <w:pPr>
              <w:jc w:val="both"/>
              <w:rPr>
                <w:rFonts w:ascii="Arial" w:eastAsia="Times New Roman" w:hAnsi="Arial" w:cs="Arial"/>
                <w:sz w:val="20"/>
                <w:szCs w:val="20"/>
              </w:rPr>
            </w:pPr>
            <w:r>
              <w:rPr>
                <w:rFonts w:ascii="Arial" w:hAnsi="Arial"/>
                <w:sz w:val="20"/>
              </w:rPr>
              <w:t>a) kategori 1: samlet antal point mellem 61 og 80</w:t>
            </w:r>
          </w:p>
        </w:tc>
      </w:tr>
      <w:tr w:rsidR="00036775" w:rsidRPr="00036775" w14:paraId="747A5311" w14:textId="77777777" w:rsidTr="009A65CF">
        <w:tc>
          <w:tcPr>
            <w:tcW w:w="10194" w:type="dxa"/>
          </w:tcPr>
          <w:p w14:paraId="5094B897"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6D1AF628" w14:textId="77777777" w:rsidTr="009A65CF">
        <w:tc>
          <w:tcPr>
            <w:tcW w:w="10194" w:type="dxa"/>
          </w:tcPr>
          <w:p w14:paraId="13D1A7B1" w14:textId="77777777" w:rsidR="009A65CF" w:rsidRPr="00036775" w:rsidRDefault="009A65CF" w:rsidP="009A65CF">
            <w:pPr>
              <w:jc w:val="both"/>
              <w:rPr>
                <w:rFonts w:ascii="Arial" w:eastAsia="Times New Roman" w:hAnsi="Arial" w:cs="Arial"/>
                <w:sz w:val="20"/>
                <w:szCs w:val="20"/>
              </w:rPr>
            </w:pPr>
            <w:r>
              <w:rPr>
                <w:rFonts w:ascii="Arial" w:hAnsi="Arial"/>
                <w:sz w:val="20"/>
              </w:rPr>
              <w:t>b) kategori 2: samlet antal point mellem 29 og 60</w:t>
            </w:r>
          </w:p>
        </w:tc>
      </w:tr>
      <w:tr w:rsidR="00036775" w:rsidRPr="00036775" w14:paraId="5E220EE7" w14:textId="77777777" w:rsidTr="009A65CF">
        <w:tc>
          <w:tcPr>
            <w:tcW w:w="10194" w:type="dxa"/>
          </w:tcPr>
          <w:p w14:paraId="3E6259F6" w14:textId="77777777" w:rsidR="009A65CF" w:rsidRPr="00036775" w:rsidRDefault="009A65CF" w:rsidP="009A65CF">
            <w:pPr>
              <w:rPr>
                <w:rFonts w:ascii="Arial" w:eastAsia="Times New Roman" w:hAnsi="Arial" w:cs="Arial"/>
                <w:sz w:val="20"/>
                <w:szCs w:val="20"/>
                <w:lang w:eastAsia="fr-BE"/>
              </w:rPr>
            </w:pPr>
          </w:p>
        </w:tc>
      </w:tr>
      <w:tr w:rsidR="009A65CF" w:rsidRPr="00036775" w14:paraId="0805278E" w14:textId="77777777" w:rsidTr="009A65CF">
        <w:tc>
          <w:tcPr>
            <w:tcW w:w="10194" w:type="dxa"/>
          </w:tcPr>
          <w:p w14:paraId="3C9ADF1D" w14:textId="77777777" w:rsidR="009A65CF" w:rsidRDefault="009A65CF" w:rsidP="009A65CF">
            <w:pPr>
              <w:rPr>
                <w:rFonts w:ascii="Arial" w:eastAsia="Times New Roman" w:hAnsi="Arial" w:cs="Arial"/>
                <w:sz w:val="20"/>
                <w:szCs w:val="20"/>
              </w:rPr>
            </w:pPr>
            <w:r>
              <w:rPr>
                <w:rFonts w:ascii="Arial" w:hAnsi="Arial"/>
                <w:sz w:val="20"/>
              </w:rPr>
              <w:t>c) kategori 3: samlet antal point på mindre end 29.</w:t>
            </w:r>
          </w:p>
          <w:p w14:paraId="4CF0DF4D" w14:textId="77777777" w:rsidR="00167988" w:rsidRDefault="00167988" w:rsidP="009A65CF">
            <w:pPr>
              <w:rPr>
                <w:rFonts w:ascii="Arial" w:eastAsia="Times New Roman" w:hAnsi="Arial" w:cs="Arial"/>
                <w:sz w:val="20"/>
                <w:szCs w:val="20"/>
                <w:lang w:eastAsia="fr-BE"/>
              </w:rPr>
            </w:pPr>
          </w:p>
          <w:p w14:paraId="35BA8EF5" w14:textId="77777777" w:rsidR="00167988" w:rsidRPr="00036775" w:rsidRDefault="00167988" w:rsidP="00E04B62">
            <w:pPr>
              <w:jc w:val="center"/>
              <w:rPr>
                <w:rFonts w:ascii="Arial" w:eastAsia="Times New Roman" w:hAnsi="Arial" w:cs="Arial"/>
                <w:sz w:val="20"/>
                <w:szCs w:val="20"/>
              </w:rPr>
            </w:pPr>
            <w:r>
              <w:rPr>
                <w:rFonts w:ascii="Arial" w:hAnsi="Arial"/>
                <w:sz w:val="20"/>
              </w:rPr>
              <w:t>Som bilag til vores dekret af XXXX om fastsættelse af de inspektionsfrekvenser, der kræver, at en repræsentant fra Forbundsagenturet for Fødevarekædens Sikkerhed er til stede i virksomheder i kød- og fiskesektoren under agenturets inspektionsprogram.</w:t>
            </w:r>
          </w:p>
          <w:p w14:paraId="5BA29A45" w14:textId="6AC55956" w:rsidR="00167988" w:rsidRPr="00036775" w:rsidRDefault="00167988" w:rsidP="009A65CF">
            <w:pPr>
              <w:rPr>
                <w:rFonts w:ascii="Arial" w:eastAsia="Times New Roman" w:hAnsi="Arial" w:cs="Arial"/>
                <w:sz w:val="20"/>
                <w:szCs w:val="20"/>
                <w:lang w:eastAsia="fr-BE"/>
              </w:rPr>
            </w:pPr>
          </w:p>
        </w:tc>
      </w:tr>
    </w:tbl>
    <w:p w14:paraId="017A586C" w14:textId="77777777" w:rsidR="00152502" w:rsidRDefault="00152502" w:rsidP="00152502">
      <w:pPr>
        <w:spacing w:after="0" w:line="240" w:lineRule="auto"/>
        <w:jc w:val="center"/>
        <w:rPr>
          <w:rFonts w:ascii="Arial" w:eastAsia="Times New Roman" w:hAnsi="Arial" w:cs="Arial"/>
          <w:sz w:val="20"/>
          <w:szCs w:val="20"/>
          <w:lang w:eastAsia="fr-BE"/>
        </w:rPr>
      </w:pPr>
    </w:p>
    <w:p w14:paraId="4D9EE952" w14:textId="77777777" w:rsidR="00152502" w:rsidRDefault="00152502" w:rsidP="00152502">
      <w:pPr>
        <w:spacing w:after="0" w:line="240" w:lineRule="auto"/>
        <w:jc w:val="center"/>
        <w:rPr>
          <w:rFonts w:ascii="Arial" w:eastAsia="Times New Roman" w:hAnsi="Arial" w:cs="Arial"/>
          <w:sz w:val="20"/>
          <w:szCs w:val="20"/>
          <w:lang w:eastAsia="fr-BE"/>
        </w:rPr>
      </w:pPr>
    </w:p>
    <w:p w14:paraId="6469D092" w14:textId="77777777" w:rsidR="00152502" w:rsidRDefault="00152502" w:rsidP="00152502">
      <w:pPr>
        <w:spacing w:after="0" w:line="240" w:lineRule="auto"/>
        <w:jc w:val="center"/>
        <w:rPr>
          <w:rFonts w:ascii="Arial" w:eastAsia="Times New Roman" w:hAnsi="Arial" w:cs="Arial"/>
          <w:sz w:val="20"/>
          <w:szCs w:val="20"/>
          <w:lang w:eastAsia="fr-BE"/>
        </w:rPr>
      </w:pPr>
    </w:p>
    <w:p w14:paraId="4A7357EA" w14:textId="77777777" w:rsidR="00152502" w:rsidRDefault="00152502" w:rsidP="00152502">
      <w:pPr>
        <w:spacing w:after="0" w:line="240" w:lineRule="auto"/>
        <w:jc w:val="center"/>
        <w:rPr>
          <w:rFonts w:ascii="Arial" w:eastAsia="Times New Roman" w:hAnsi="Arial" w:cs="Arial"/>
          <w:sz w:val="20"/>
          <w:szCs w:val="20"/>
          <w:lang w:eastAsia="fr-BE"/>
        </w:rPr>
      </w:pPr>
    </w:p>
    <w:p w14:paraId="460094E8" w14:textId="77777777" w:rsidR="00152502" w:rsidRDefault="00152502" w:rsidP="00152502">
      <w:pPr>
        <w:spacing w:after="0" w:line="240" w:lineRule="auto"/>
        <w:jc w:val="center"/>
        <w:rPr>
          <w:rFonts w:ascii="Arial" w:eastAsia="Times New Roman" w:hAnsi="Arial" w:cs="Arial"/>
          <w:sz w:val="20"/>
          <w:szCs w:val="20"/>
          <w:lang w:eastAsia="fr-BE"/>
        </w:rPr>
      </w:pPr>
    </w:p>
    <w:p w14:paraId="1F5D6D83" w14:textId="4FD359FF" w:rsidR="00152502" w:rsidRDefault="00152502" w:rsidP="00152502">
      <w:pPr>
        <w:spacing w:after="0" w:line="240" w:lineRule="auto"/>
        <w:jc w:val="center"/>
        <w:rPr>
          <w:rFonts w:ascii="Arial" w:eastAsia="Times New Roman" w:hAnsi="Arial" w:cs="Arial"/>
          <w:sz w:val="20"/>
          <w:szCs w:val="20"/>
          <w:lang w:eastAsia="fr-BE"/>
        </w:rPr>
      </w:pPr>
    </w:p>
    <w:p w14:paraId="7A306745" w14:textId="77777777" w:rsidR="00EE6E5A" w:rsidRDefault="00EE6E5A" w:rsidP="00152502">
      <w:pPr>
        <w:spacing w:after="0" w:line="240" w:lineRule="auto"/>
        <w:jc w:val="center"/>
        <w:rPr>
          <w:rFonts w:ascii="Arial" w:eastAsia="Times New Roman" w:hAnsi="Arial" w:cs="Arial"/>
          <w:sz w:val="20"/>
          <w:szCs w:val="20"/>
          <w:lang w:eastAsia="fr-BE"/>
        </w:rPr>
      </w:pPr>
    </w:p>
    <w:p w14:paraId="5E3EFD46" w14:textId="77777777" w:rsidR="00152502" w:rsidRDefault="00152502" w:rsidP="00152502">
      <w:pPr>
        <w:spacing w:after="0" w:line="240" w:lineRule="auto"/>
        <w:jc w:val="center"/>
        <w:rPr>
          <w:rFonts w:ascii="Arial" w:eastAsia="Times New Roman" w:hAnsi="Arial" w:cs="Arial"/>
          <w:sz w:val="20"/>
          <w:szCs w:val="20"/>
          <w:lang w:eastAsia="fr-BE"/>
        </w:rPr>
      </w:pPr>
    </w:p>
    <w:p w14:paraId="3084FD07" w14:textId="77777777" w:rsidR="00152502" w:rsidRDefault="00152502" w:rsidP="00152502">
      <w:pPr>
        <w:spacing w:after="0" w:line="240" w:lineRule="auto"/>
        <w:jc w:val="center"/>
        <w:rPr>
          <w:rFonts w:ascii="Arial" w:eastAsia="Times New Roman" w:hAnsi="Arial" w:cs="Arial"/>
          <w:sz w:val="20"/>
          <w:szCs w:val="20"/>
          <w:lang w:eastAsia="fr-BE"/>
        </w:rPr>
      </w:pPr>
    </w:p>
    <w:p w14:paraId="78EBC317" w14:textId="77777777" w:rsidR="00152502" w:rsidRDefault="00152502" w:rsidP="00152502">
      <w:pPr>
        <w:spacing w:after="0" w:line="240" w:lineRule="auto"/>
        <w:jc w:val="center"/>
        <w:rPr>
          <w:rFonts w:ascii="Arial" w:eastAsia="Times New Roman" w:hAnsi="Arial" w:cs="Arial"/>
          <w:sz w:val="20"/>
          <w:szCs w:val="20"/>
          <w:lang w:eastAsia="fr-BE"/>
        </w:rPr>
      </w:pPr>
    </w:p>
    <w:p w14:paraId="07A8497D" w14:textId="77777777" w:rsidR="00152502" w:rsidRDefault="00152502" w:rsidP="00152502">
      <w:pPr>
        <w:spacing w:after="0" w:line="240" w:lineRule="auto"/>
        <w:jc w:val="center"/>
        <w:rPr>
          <w:rFonts w:ascii="Arial" w:eastAsia="Times New Roman" w:hAnsi="Arial" w:cs="Arial"/>
          <w:sz w:val="20"/>
          <w:szCs w:val="20"/>
          <w:lang w:eastAsia="fr-BE"/>
        </w:rPr>
      </w:pPr>
    </w:p>
    <w:p w14:paraId="5E17E4E6" w14:textId="77777777" w:rsidR="00152502" w:rsidRDefault="00152502" w:rsidP="00152502">
      <w:pPr>
        <w:spacing w:after="0" w:line="240" w:lineRule="auto"/>
        <w:jc w:val="center"/>
        <w:rPr>
          <w:rFonts w:ascii="Arial" w:eastAsia="Times New Roman" w:hAnsi="Arial" w:cs="Arial"/>
          <w:sz w:val="20"/>
          <w:szCs w:val="20"/>
          <w:lang w:eastAsia="fr-BE"/>
        </w:rPr>
      </w:pPr>
    </w:p>
    <w:p w14:paraId="55B53700"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På Hans Majestæts vegne:</w:t>
      </w:r>
    </w:p>
    <w:p w14:paraId="240BE6F9" w14:textId="77777777" w:rsidR="00152502" w:rsidRDefault="00152502" w:rsidP="00152502">
      <w:pPr>
        <w:spacing w:after="0" w:line="240" w:lineRule="auto"/>
        <w:jc w:val="center"/>
        <w:rPr>
          <w:rFonts w:ascii="Arial" w:eastAsia="Times New Roman" w:hAnsi="Arial" w:cs="Arial"/>
          <w:sz w:val="20"/>
          <w:szCs w:val="20"/>
          <w:lang w:eastAsia="fr-BE"/>
        </w:rPr>
      </w:pPr>
    </w:p>
    <w:p w14:paraId="77A8AE7A"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Landbrugsministeren,</w:t>
      </w:r>
    </w:p>
    <w:p w14:paraId="1D3A7E3A" w14:textId="77777777" w:rsidR="00152502" w:rsidRDefault="00152502" w:rsidP="00152502">
      <w:pPr>
        <w:spacing w:after="0" w:line="240" w:lineRule="auto"/>
        <w:jc w:val="center"/>
        <w:rPr>
          <w:rFonts w:ascii="Arial" w:eastAsia="Times New Roman" w:hAnsi="Arial" w:cs="Arial"/>
          <w:sz w:val="20"/>
          <w:szCs w:val="20"/>
          <w:lang w:eastAsia="fr-BE"/>
        </w:rPr>
      </w:pPr>
    </w:p>
    <w:p w14:paraId="68092CF1" w14:textId="77777777" w:rsidR="00152502" w:rsidRDefault="00152502" w:rsidP="00152502">
      <w:pPr>
        <w:spacing w:after="0" w:line="240" w:lineRule="auto"/>
        <w:jc w:val="center"/>
        <w:rPr>
          <w:rFonts w:ascii="Arial" w:eastAsia="Times New Roman" w:hAnsi="Arial" w:cs="Arial"/>
          <w:sz w:val="20"/>
          <w:szCs w:val="20"/>
          <w:lang w:eastAsia="fr-BE"/>
        </w:rPr>
      </w:pPr>
    </w:p>
    <w:p w14:paraId="128676D3" w14:textId="77777777" w:rsidR="00152502" w:rsidRDefault="00152502" w:rsidP="00152502">
      <w:pPr>
        <w:spacing w:after="0" w:line="240" w:lineRule="auto"/>
        <w:jc w:val="center"/>
        <w:rPr>
          <w:rFonts w:ascii="Arial" w:eastAsia="Times New Roman" w:hAnsi="Arial" w:cs="Arial"/>
          <w:sz w:val="20"/>
          <w:szCs w:val="20"/>
          <w:lang w:eastAsia="fr-BE"/>
        </w:rPr>
      </w:pPr>
    </w:p>
    <w:p w14:paraId="4B894ACD" w14:textId="77777777" w:rsidR="00152502" w:rsidRDefault="00152502" w:rsidP="00152502">
      <w:pPr>
        <w:spacing w:after="0" w:line="240" w:lineRule="auto"/>
        <w:jc w:val="center"/>
        <w:rPr>
          <w:rFonts w:ascii="Arial" w:eastAsia="Times New Roman" w:hAnsi="Arial" w:cs="Arial"/>
          <w:sz w:val="20"/>
          <w:szCs w:val="20"/>
          <w:lang w:eastAsia="fr-BE"/>
        </w:rPr>
      </w:pPr>
    </w:p>
    <w:p w14:paraId="549DF4DC" w14:textId="77777777" w:rsidR="00152502" w:rsidRDefault="00152502" w:rsidP="00152502">
      <w:pPr>
        <w:spacing w:after="0" w:line="240" w:lineRule="auto"/>
        <w:jc w:val="center"/>
        <w:rPr>
          <w:rFonts w:ascii="Arial" w:eastAsia="Times New Roman" w:hAnsi="Arial" w:cs="Arial"/>
          <w:sz w:val="20"/>
          <w:szCs w:val="20"/>
          <w:lang w:eastAsia="fr-BE"/>
        </w:rPr>
      </w:pPr>
    </w:p>
    <w:p w14:paraId="4AC77C81" w14:textId="77777777" w:rsidR="00152502" w:rsidRDefault="00152502" w:rsidP="00152502">
      <w:pPr>
        <w:spacing w:after="0" w:line="240" w:lineRule="auto"/>
        <w:jc w:val="center"/>
        <w:rPr>
          <w:rFonts w:ascii="Arial" w:eastAsia="Times New Roman" w:hAnsi="Arial" w:cs="Arial"/>
          <w:sz w:val="20"/>
          <w:szCs w:val="20"/>
          <w:lang w:eastAsia="fr-BE"/>
        </w:rPr>
      </w:pPr>
    </w:p>
    <w:p w14:paraId="62003FDF" w14:textId="0A497154" w:rsidR="00152502" w:rsidRDefault="00152502" w:rsidP="00152502">
      <w:pPr>
        <w:spacing w:after="0" w:line="240" w:lineRule="auto"/>
        <w:jc w:val="center"/>
        <w:rPr>
          <w:rFonts w:ascii="Arial" w:eastAsia="Times New Roman" w:hAnsi="Arial" w:cs="Arial"/>
          <w:sz w:val="20"/>
          <w:szCs w:val="20"/>
          <w:lang w:eastAsia="fr-BE"/>
        </w:rPr>
      </w:pPr>
    </w:p>
    <w:p w14:paraId="3E8D5A70" w14:textId="77777777" w:rsidR="00EE6E5A" w:rsidRDefault="00EE6E5A" w:rsidP="00152502">
      <w:pPr>
        <w:spacing w:after="0" w:line="240" w:lineRule="auto"/>
        <w:jc w:val="center"/>
        <w:rPr>
          <w:rFonts w:ascii="Arial" w:eastAsia="Times New Roman" w:hAnsi="Arial" w:cs="Arial"/>
          <w:sz w:val="20"/>
          <w:szCs w:val="20"/>
          <w:lang w:eastAsia="fr-BE"/>
        </w:rPr>
      </w:pPr>
    </w:p>
    <w:p w14:paraId="3E9F3424" w14:textId="77777777" w:rsidR="00152502" w:rsidRDefault="00152502" w:rsidP="00152502">
      <w:pPr>
        <w:spacing w:after="0" w:line="240" w:lineRule="auto"/>
        <w:jc w:val="center"/>
        <w:rPr>
          <w:rFonts w:ascii="Arial" w:eastAsia="Times New Roman" w:hAnsi="Arial" w:cs="Arial"/>
          <w:sz w:val="20"/>
          <w:szCs w:val="20"/>
          <w:lang w:eastAsia="fr-BE"/>
        </w:rPr>
      </w:pPr>
    </w:p>
    <w:p w14:paraId="7CA012A8" w14:textId="77777777" w:rsidR="00152502" w:rsidRDefault="00152502" w:rsidP="00152502">
      <w:pPr>
        <w:spacing w:after="0" w:line="240" w:lineRule="auto"/>
        <w:jc w:val="center"/>
        <w:rPr>
          <w:rFonts w:ascii="Arial" w:eastAsia="Times New Roman" w:hAnsi="Arial" w:cs="Arial"/>
          <w:sz w:val="20"/>
          <w:szCs w:val="20"/>
          <w:lang w:eastAsia="fr-BE"/>
        </w:rPr>
      </w:pPr>
    </w:p>
    <w:p w14:paraId="23F89F1C" w14:textId="77777777" w:rsidR="00152502" w:rsidRDefault="00152502" w:rsidP="00152502">
      <w:pPr>
        <w:spacing w:after="0" w:line="240" w:lineRule="auto"/>
        <w:jc w:val="center"/>
        <w:rPr>
          <w:rFonts w:ascii="Arial" w:eastAsia="Times New Roman" w:hAnsi="Arial" w:cs="Arial"/>
          <w:sz w:val="20"/>
          <w:szCs w:val="20"/>
          <w:lang w:eastAsia="fr-BE"/>
        </w:rPr>
      </w:pPr>
    </w:p>
    <w:p w14:paraId="13FCB431" w14:textId="77777777" w:rsidR="00152502" w:rsidRDefault="00152502" w:rsidP="00152502">
      <w:pPr>
        <w:spacing w:after="0" w:line="240" w:lineRule="auto"/>
        <w:jc w:val="center"/>
        <w:rPr>
          <w:rFonts w:ascii="Arial" w:eastAsia="Times New Roman" w:hAnsi="Arial" w:cs="Arial"/>
          <w:sz w:val="20"/>
          <w:szCs w:val="20"/>
          <w:lang w:eastAsia="fr-BE"/>
        </w:rPr>
      </w:pPr>
    </w:p>
    <w:p w14:paraId="1B4EB0CA" w14:textId="743BAE27" w:rsidR="004314C9" w:rsidRPr="00036775" w:rsidRDefault="00152502" w:rsidP="00232526">
      <w:pPr>
        <w:spacing w:after="0" w:line="240" w:lineRule="auto"/>
        <w:jc w:val="center"/>
        <w:rPr>
          <w:rFonts w:ascii="Arial" w:eastAsia="Times New Roman" w:hAnsi="Arial" w:cs="Arial"/>
          <w:sz w:val="20"/>
          <w:szCs w:val="20"/>
        </w:rPr>
      </w:pPr>
      <w:r>
        <w:rPr>
          <w:rFonts w:ascii="Arial" w:hAnsi="Arial"/>
          <w:sz w:val="20"/>
        </w:rPr>
        <w:t xml:space="preserve">David </w:t>
      </w:r>
      <w:r w:rsidR="001D4644">
        <w:rPr>
          <w:rFonts w:ascii="Arial" w:hAnsi="Arial"/>
          <w:sz w:val="20"/>
        </w:rPr>
        <w:t>CLARINVAL  </w:t>
      </w:r>
    </w:p>
    <w:sectPr w:rsidR="004314C9" w:rsidRPr="00036775" w:rsidSect="00700AC4">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3C4F" w14:textId="77777777" w:rsidR="00E10B33" w:rsidRDefault="00E10B33" w:rsidP="00F04EB2">
      <w:pPr>
        <w:spacing w:after="0" w:line="240" w:lineRule="auto"/>
      </w:pPr>
      <w:r>
        <w:separator/>
      </w:r>
    </w:p>
  </w:endnote>
  <w:endnote w:type="continuationSeparator" w:id="0">
    <w:p w14:paraId="34701CE0" w14:textId="77777777" w:rsidR="00E10B33" w:rsidRDefault="00E10B33" w:rsidP="00F04EB2">
      <w:pPr>
        <w:spacing w:after="0" w:line="240" w:lineRule="auto"/>
      </w:pPr>
      <w:r>
        <w:continuationSeparator/>
      </w:r>
    </w:p>
  </w:endnote>
  <w:endnote w:type="continuationNotice" w:id="1">
    <w:p w14:paraId="347D1F88" w14:textId="77777777" w:rsidR="00E10B33" w:rsidRDefault="00E10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13C" w14:textId="68AFCF02" w:rsidR="00616C86" w:rsidRPr="003B5310" w:rsidRDefault="00616C86">
    <w:pPr>
      <w:pStyle w:val="Footer"/>
      <w:rPr>
        <w:sz w:val="16"/>
        <w:szCs w:val="16"/>
      </w:rPr>
    </w:pPr>
    <w:r>
      <w:tab/>
    </w:r>
    <w:r>
      <w:tab/>
    </w:r>
    <w:r>
      <w:rPr>
        <w:sz w:val="16"/>
      </w:rPr>
      <w:t xml:space="preserve"> </w:t>
    </w:r>
    <w:r w:rsidRPr="003B5310">
      <w:rPr>
        <w:b/>
        <w:sz w:val="16"/>
      </w:rPr>
      <w:fldChar w:fldCharType="begin"/>
    </w:r>
    <w:r w:rsidRPr="003B5310">
      <w:rPr>
        <w:b/>
        <w:sz w:val="16"/>
      </w:rPr>
      <w:instrText>PAGE  \* Arabic  \* MERGEFORMAT</w:instrText>
    </w:r>
    <w:r w:rsidRPr="003B5310">
      <w:rPr>
        <w:b/>
        <w:sz w:val="16"/>
      </w:rPr>
      <w:fldChar w:fldCharType="separate"/>
    </w:r>
    <w:r w:rsidRPr="003B5310">
      <w:rPr>
        <w:b/>
        <w:sz w:val="16"/>
      </w:rPr>
      <w:t>1</w:t>
    </w:r>
    <w:r w:rsidRPr="003B5310">
      <w:rPr>
        <w:b/>
        <w:sz w:val="16"/>
      </w:rPr>
      <w:fldChar w:fldCharType="end"/>
    </w:r>
    <w:r>
      <w:rPr>
        <w:sz w:val="16"/>
      </w:rPr>
      <w:t xml:space="preserve"> / </w:t>
    </w:r>
    <w:r w:rsidRPr="003B5310">
      <w:rPr>
        <w:b/>
        <w:sz w:val="16"/>
      </w:rPr>
      <w:fldChar w:fldCharType="begin"/>
    </w:r>
    <w:r w:rsidRPr="003B5310">
      <w:rPr>
        <w:b/>
        <w:sz w:val="16"/>
      </w:rPr>
      <w:instrText>NUMPAGES  \* Arabic  \* MERGEFORMAT</w:instrText>
    </w:r>
    <w:r w:rsidRPr="003B5310">
      <w:rPr>
        <w:b/>
        <w:sz w:val="16"/>
      </w:rPr>
      <w:fldChar w:fldCharType="separate"/>
    </w:r>
    <w:r w:rsidRPr="003B5310">
      <w:rPr>
        <w:b/>
        <w:sz w:val="16"/>
      </w:rPr>
      <w:t>2</w:t>
    </w:r>
    <w:r w:rsidRPr="003B5310">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9BDD" w14:textId="77777777" w:rsidR="00E10B33" w:rsidRDefault="00E10B33" w:rsidP="00F04EB2">
      <w:pPr>
        <w:spacing w:after="0" w:line="240" w:lineRule="auto"/>
      </w:pPr>
      <w:r>
        <w:separator/>
      </w:r>
    </w:p>
  </w:footnote>
  <w:footnote w:type="continuationSeparator" w:id="0">
    <w:p w14:paraId="1654AEC4" w14:textId="77777777" w:rsidR="00E10B33" w:rsidRDefault="00E10B33" w:rsidP="00F04EB2">
      <w:pPr>
        <w:spacing w:after="0" w:line="240" w:lineRule="auto"/>
      </w:pPr>
      <w:r>
        <w:continuationSeparator/>
      </w:r>
    </w:p>
  </w:footnote>
  <w:footnote w:type="continuationNotice" w:id="1">
    <w:p w14:paraId="191EF517" w14:textId="77777777" w:rsidR="00E10B33" w:rsidRDefault="00E10B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9F2"/>
    <w:multiLevelType w:val="hybridMultilevel"/>
    <w:tmpl w:val="BBD42948"/>
    <w:lvl w:ilvl="0" w:tplc="2FC856BC">
      <w:start w:val="11"/>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4E4376"/>
    <w:multiLevelType w:val="hybridMultilevel"/>
    <w:tmpl w:val="429A8046"/>
    <w:lvl w:ilvl="0" w:tplc="2D8011E8">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EC0827"/>
    <w:multiLevelType w:val="hybridMultilevel"/>
    <w:tmpl w:val="E766CFDC"/>
    <w:lvl w:ilvl="0" w:tplc="0E8C5C12">
      <w:start w:val="1"/>
      <w:numFmt w:val="bullet"/>
      <w:lvlText w:val="-"/>
      <w:lvlJc w:val="left"/>
      <w:pPr>
        <w:ind w:left="1077" w:hanging="360"/>
      </w:pPr>
      <w:rPr>
        <w:rFonts w:ascii="Arial" w:eastAsia="Times New Roman" w:hAnsi="Arial" w:cs="Arial" w:hint="default"/>
        <w:b/>
        <w:sz w:val="20"/>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 w15:restartNumberingAfterBreak="0">
    <w:nsid w:val="1D921724"/>
    <w:multiLevelType w:val="hybridMultilevel"/>
    <w:tmpl w:val="8A4CECEA"/>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9478CE"/>
    <w:multiLevelType w:val="hybridMultilevel"/>
    <w:tmpl w:val="6CBCC272"/>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C0C64BB"/>
    <w:multiLevelType w:val="hybridMultilevel"/>
    <w:tmpl w:val="6868E048"/>
    <w:lvl w:ilvl="0" w:tplc="53AEA75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134070"/>
    <w:multiLevelType w:val="hybridMultilevel"/>
    <w:tmpl w:val="AEA8FACE"/>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41403846">
    <w:abstractNumId w:val="3"/>
  </w:num>
  <w:num w:numId="2" w16cid:durableId="1426000914">
    <w:abstractNumId w:val="2"/>
  </w:num>
  <w:num w:numId="3" w16cid:durableId="624965706">
    <w:abstractNumId w:val="6"/>
  </w:num>
  <w:num w:numId="4" w16cid:durableId="996306381">
    <w:abstractNumId w:val="4"/>
  </w:num>
  <w:num w:numId="5" w16cid:durableId="560870799">
    <w:abstractNumId w:val="0"/>
  </w:num>
  <w:num w:numId="6" w16cid:durableId="1166478030">
    <w:abstractNumId w:val="1"/>
  </w:num>
  <w:num w:numId="7" w16cid:durableId="88024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F4"/>
    <w:rsid w:val="00001CE8"/>
    <w:rsid w:val="00001E49"/>
    <w:rsid w:val="00002E43"/>
    <w:rsid w:val="00003025"/>
    <w:rsid w:val="00003C6A"/>
    <w:rsid w:val="00007DFF"/>
    <w:rsid w:val="00010A44"/>
    <w:rsid w:val="00014E53"/>
    <w:rsid w:val="00025092"/>
    <w:rsid w:val="00025A7F"/>
    <w:rsid w:val="00030915"/>
    <w:rsid w:val="0003100A"/>
    <w:rsid w:val="000362B4"/>
    <w:rsid w:val="00036775"/>
    <w:rsid w:val="00040883"/>
    <w:rsid w:val="000439F2"/>
    <w:rsid w:val="00045546"/>
    <w:rsid w:val="000475AC"/>
    <w:rsid w:val="00056ADA"/>
    <w:rsid w:val="00065E2D"/>
    <w:rsid w:val="00070767"/>
    <w:rsid w:val="000718DF"/>
    <w:rsid w:val="00072905"/>
    <w:rsid w:val="0007439D"/>
    <w:rsid w:val="00076068"/>
    <w:rsid w:val="00076639"/>
    <w:rsid w:val="00084CB2"/>
    <w:rsid w:val="00090EDC"/>
    <w:rsid w:val="0009376D"/>
    <w:rsid w:val="000937FA"/>
    <w:rsid w:val="0009561F"/>
    <w:rsid w:val="00096DF7"/>
    <w:rsid w:val="00096EDB"/>
    <w:rsid w:val="000A38A6"/>
    <w:rsid w:val="000B189A"/>
    <w:rsid w:val="000B202E"/>
    <w:rsid w:val="000D4580"/>
    <w:rsid w:val="000D7060"/>
    <w:rsid w:val="000E32E5"/>
    <w:rsid w:val="000E37D0"/>
    <w:rsid w:val="000E4ACD"/>
    <w:rsid w:val="000E4E03"/>
    <w:rsid w:val="000E52DB"/>
    <w:rsid w:val="000E65D9"/>
    <w:rsid w:val="000E6A4D"/>
    <w:rsid w:val="000E6C19"/>
    <w:rsid w:val="00100BD8"/>
    <w:rsid w:val="00101425"/>
    <w:rsid w:val="00101B9C"/>
    <w:rsid w:val="001073F8"/>
    <w:rsid w:val="001110E9"/>
    <w:rsid w:val="001133DA"/>
    <w:rsid w:val="00113E40"/>
    <w:rsid w:val="00114DE3"/>
    <w:rsid w:val="0012143D"/>
    <w:rsid w:val="00122B02"/>
    <w:rsid w:val="001231EB"/>
    <w:rsid w:val="00124224"/>
    <w:rsid w:val="0013309A"/>
    <w:rsid w:val="0013672C"/>
    <w:rsid w:val="00140548"/>
    <w:rsid w:val="001409CD"/>
    <w:rsid w:val="0014242B"/>
    <w:rsid w:val="00144052"/>
    <w:rsid w:val="00144DDA"/>
    <w:rsid w:val="001472E8"/>
    <w:rsid w:val="00152502"/>
    <w:rsid w:val="00157824"/>
    <w:rsid w:val="001626EA"/>
    <w:rsid w:val="001674C9"/>
    <w:rsid w:val="001676E1"/>
    <w:rsid w:val="00167988"/>
    <w:rsid w:val="00167B86"/>
    <w:rsid w:val="00172162"/>
    <w:rsid w:val="00176DCA"/>
    <w:rsid w:val="0018187D"/>
    <w:rsid w:val="00181ACF"/>
    <w:rsid w:val="00181C4F"/>
    <w:rsid w:val="00185B4E"/>
    <w:rsid w:val="00187A8C"/>
    <w:rsid w:val="00190D52"/>
    <w:rsid w:val="00192AF9"/>
    <w:rsid w:val="00194357"/>
    <w:rsid w:val="001A1241"/>
    <w:rsid w:val="001A2369"/>
    <w:rsid w:val="001A5509"/>
    <w:rsid w:val="001A663D"/>
    <w:rsid w:val="001A6C30"/>
    <w:rsid w:val="001B2974"/>
    <w:rsid w:val="001B4125"/>
    <w:rsid w:val="001B4E56"/>
    <w:rsid w:val="001B65A7"/>
    <w:rsid w:val="001C1594"/>
    <w:rsid w:val="001C2336"/>
    <w:rsid w:val="001C25F2"/>
    <w:rsid w:val="001C41DD"/>
    <w:rsid w:val="001C4AF1"/>
    <w:rsid w:val="001C7B11"/>
    <w:rsid w:val="001C7DAA"/>
    <w:rsid w:val="001D0D12"/>
    <w:rsid w:val="001D182C"/>
    <w:rsid w:val="001D4644"/>
    <w:rsid w:val="001D6980"/>
    <w:rsid w:val="001D6CB4"/>
    <w:rsid w:val="001D7502"/>
    <w:rsid w:val="001E0351"/>
    <w:rsid w:val="001E112A"/>
    <w:rsid w:val="001E2ED7"/>
    <w:rsid w:val="001E2EE8"/>
    <w:rsid w:val="001E3BEE"/>
    <w:rsid w:val="001E6614"/>
    <w:rsid w:val="001E7572"/>
    <w:rsid w:val="001F0BA2"/>
    <w:rsid w:val="001F4A96"/>
    <w:rsid w:val="001F63B7"/>
    <w:rsid w:val="00200ADF"/>
    <w:rsid w:val="0020560E"/>
    <w:rsid w:val="00205794"/>
    <w:rsid w:val="00210CBF"/>
    <w:rsid w:val="00214EC2"/>
    <w:rsid w:val="002226C3"/>
    <w:rsid w:val="002226F5"/>
    <w:rsid w:val="0022419F"/>
    <w:rsid w:val="00224820"/>
    <w:rsid w:val="00224D49"/>
    <w:rsid w:val="00232526"/>
    <w:rsid w:val="0023264C"/>
    <w:rsid w:val="00233CA3"/>
    <w:rsid w:val="002350D1"/>
    <w:rsid w:val="00236D3F"/>
    <w:rsid w:val="0023753C"/>
    <w:rsid w:val="00241F10"/>
    <w:rsid w:val="002423C6"/>
    <w:rsid w:val="0024697F"/>
    <w:rsid w:val="0024720F"/>
    <w:rsid w:val="002505C4"/>
    <w:rsid w:val="002521DE"/>
    <w:rsid w:val="0025621A"/>
    <w:rsid w:val="002670CA"/>
    <w:rsid w:val="00267B33"/>
    <w:rsid w:val="00272F0E"/>
    <w:rsid w:val="00273FAD"/>
    <w:rsid w:val="0027546E"/>
    <w:rsid w:val="00276596"/>
    <w:rsid w:val="0028296E"/>
    <w:rsid w:val="002834E3"/>
    <w:rsid w:val="00283DD2"/>
    <w:rsid w:val="00285904"/>
    <w:rsid w:val="00286019"/>
    <w:rsid w:val="002863BF"/>
    <w:rsid w:val="00290E80"/>
    <w:rsid w:val="00291FA0"/>
    <w:rsid w:val="0029286E"/>
    <w:rsid w:val="00293294"/>
    <w:rsid w:val="002A0EB0"/>
    <w:rsid w:val="002A52A4"/>
    <w:rsid w:val="002B0558"/>
    <w:rsid w:val="002B1B83"/>
    <w:rsid w:val="002B1F0B"/>
    <w:rsid w:val="002B3391"/>
    <w:rsid w:val="002B59C0"/>
    <w:rsid w:val="002B6437"/>
    <w:rsid w:val="002B66F8"/>
    <w:rsid w:val="002B771C"/>
    <w:rsid w:val="002C1C4E"/>
    <w:rsid w:val="002C256D"/>
    <w:rsid w:val="002C27EE"/>
    <w:rsid w:val="002C4DD2"/>
    <w:rsid w:val="002C50BE"/>
    <w:rsid w:val="002C68AC"/>
    <w:rsid w:val="002D1A62"/>
    <w:rsid w:val="002E1329"/>
    <w:rsid w:val="002E16EC"/>
    <w:rsid w:val="002E653A"/>
    <w:rsid w:val="002F215E"/>
    <w:rsid w:val="002F63DE"/>
    <w:rsid w:val="002F66C6"/>
    <w:rsid w:val="00301FAB"/>
    <w:rsid w:val="00305585"/>
    <w:rsid w:val="003056AD"/>
    <w:rsid w:val="0030608C"/>
    <w:rsid w:val="00312850"/>
    <w:rsid w:val="00314487"/>
    <w:rsid w:val="00314E10"/>
    <w:rsid w:val="00316044"/>
    <w:rsid w:val="00317750"/>
    <w:rsid w:val="00317B93"/>
    <w:rsid w:val="00325016"/>
    <w:rsid w:val="00325F60"/>
    <w:rsid w:val="00332DAD"/>
    <w:rsid w:val="00344936"/>
    <w:rsid w:val="00345A2D"/>
    <w:rsid w:val="003506E7"/>
    <w:rsid w:val="003544AB"/>
    <w:rsid w:val="0035666B"/>
    <w:rsid w:val="0035742E"/>
    <w:rsid w:val="00370283"/>
    <w:rsid w:val="003808F5"/>
    <w:rsid w:val="00380E5A"/>
    <w:rsid w:val="00386E58"/>
    <w:rsid w:val="0039425B"/>
    <w:rsid w:val="00395C02"/>
    <w:rsid w:val="003962E0"/>
    <w:rsid w:val="00396603"/>
    <w:rsid w:val="0039777D"/>
    <w:rsid w:val="003A27CE"/>
    <w:rsid w:val="003A2A10"/>
    <w:rsid w:val="003A3313"/>
    <w:rsid w:val="003A35ED"/>
    <w:rsid w:val="003A4925"/>
    <w:rsid w:val="003A68B4"/>
    <w:rsid w:val="003B067A"/>
    <w:rsid w:val="003B244D"/>
    <w:rsid w:val="003B3C64"/>
    <w:rsid w:val="003B433C"/>
    <w:rsid w:val="003B5310"/>
    <w:rsid w:val="003C125D"/>
    <w:rsid w:val="003C131F"/>
    <w:rsid w:val="003C1EE0"/>
    <w:rsid w:val="003C2455"/>
    <w:rsid w:val="003C31F3"/>
    <w:rsid w:val="003D2709"/>
    <w:rsid w:val="003D3635"/>
    <w:rsid w:val="003D639E"/>
    <w:rsid w:val="003E3586"/>
    <w:rsid w:val="003F025C"/>
    <w:rsid w:val="003F0324"/>
    <w:rsid w:val="003F247C"/>
    <w:rsid w:val="003F39C5"/>
    <w:rsid w:val="003F43E7"/>
    <w:rsid w:val="003F50E4"/>
    <w:rsid w:val="003F7A7E"/>
    <w:rsid w:val="00400875"/>
    <w:rsid w:val="004021A9"/>
    <w:rsid w:val="00405E99"/>
    <w:rsid w:val="00411096"/>
    <w:rsid w:val="0041429E"/>
    <w:rsid w:val="00417464"/>
    <w:rsid w:val="00417944"/>
    <w:rsid w:val="00421D2E"/>
    <w:rsid w:val="0042563F"/>
    <w:rsid w:val="004257A1"/>
    <w:rsid w:val="00425B3D"/>
    <w:rsid w:val="00425CD1"/>
    <w:rsid w:val="004263E5"/>
    <w:rsid w:val="004267F5"/>
    <w:rsid w:val="004314C9"/>
    <w:rsid w:val="00431FC7"/>
    <w:rsid w:val="00432ACA"/>
    <w:rsid w:val="0043386D"/>
    <w:rsid w:val="004414E1"/>
    <w:rsid w:val="00442BF0"/>
    <w:rsid w:val="00443EEE"/>
    <w:rsid w:val="004456D1"/>
    <w:rsid w:val="00445797"/>
    <w:rsid w:val="004471C7"/>
    <w:rsid w:val="0044728C"/>
    <w:rsid w:val="00452EBB"/>
    <w:rsid w:val="00453979"/>
    <w:rsid w:val="00455B9B"/>
    <w:rsid w:val="0045637D"/>
    <w:rsid w:val="004575DD"/>
    <w:rsid w:val="00460C3E"/>
    <w:rsid w:val="00461239"/>
    <w:rsid w:val="00464960"/>
    <w:rsid w:val="0046610A"/>
    <w:rsid w:val="00467398"/>
    <w:rsid w:val="0047341E"/>
    <w:rsid w:val="00475E85"/>
    <w:rsid w:val="004801AA"/>
    <w:rsid w:val="00482814"/>
    <w:rsid w:val="00484E6F"/>
    <w:rsid w:val="00484FF4"/>
    <w:rsid w:val="00485421"/>
    <w:rsid w:val="00486761"/>
    <w:rsid w:val="00487905"/>
    <w:rsid w:val="00487F70"/>
    <w:rsid w:val="0049001C"/>
    <w:rsid w:val="004906A1"/>
    <w:rsid w:val="0049145D"/>
    <w:rsid w:val="00495ACF"/>
    <w:rsid w:val="00495EA2"/>
    <w:rsid w:val="004A0658"/>
    <w:rsid w:val="004A0B43"/>
    <w:rsid w:val="004A45DE"/>
    <w:rsid w:val="004B3D48"/>
    <w:rsid w:val="004B3E80"/>
    <w:rsid w:val="004C01BA"/>
    <w:rsid w:val="004C36B3"/>
    <w:rsid w:val="004C41FC"/>
    <w:rsid w:val="004C5E85"/>
    <w:rsid w:val="004C6072"/>
    <w:rsid w:val="004D095C"/>
    <w:rsid w:val="004D185C"/>
    <w:rsid w:val="004D2802"/>
    <w:rsid w:val="004D38C1"/>
    <w:rsid w:val="004E022E"/>
    <w:rsid w:val="004E2FE1"/>
    <w:rsid w:val="004E46E2"/>
    <w:rsid w:val="004E6295"/>
    <w:rsid w:val="004E702F"/>
    <w:rsid w:val="004F0A84"/>
    <w:rsid w:val="004F3558"/>
    <w:rsid w:val="004F59C3"/>
    <w:rsid w:val="004F5B81"/>
    <w:rsid w:val="00502938"/>
    <w:rsid w:val="00505C46"/>
    <w:rsid w:val="005071CD"/>
    <w:rsid w:val="005076F2"/>
    <w:rsid w:val="00520167"/>
    <w:rsid w:val="005217AF"/>
    <w:rsid w:val="005222E0"/>
    <w:rsid w:val="005241D3"/>
    <w:rsid w:val="00525CCF"/>
    <w:rsid w:val="00525D3A"/>
    <w:rsid w:val="00526EB6"/>
    <w:rsid w:val="00535477"/>
    <w:rsid w:val="00544B8E"/>
    <w:rsid w:val="00551D48"/>
    <w:rsid w:val="005536B4"/>
    <w:rsid w:val="00554078"/>
    <w:rsid w:val="0055737E"/>
    <w:rsid w:val="0056272B"/>
    <w:rsid w:val="005667B6"/>
    <w:rsid w:val="00567B6F"/>
    <w:rsid w:val="005706AD"/>
    <w:rsid w:val="005726D3"/>
    <w:rsid w:val="00577AD1"/>
    <w:rsid w:val="00586607"/>
    <w:rsid w:val="00587678"/>
    <w:rsid w:val="00587ED1"/>
    <w:rsid w:val="00590259"/>
    <w:rsid w:val="005928A7"/>
    <w:rsid w:val="005929E2"/>
    <w:rsid w:val="00594699"/>
    <w:rsid w:val="0059714A"/>
    <w:rsid w:val="005A0BA0"/>
    <w:rsid w:val="005A104B"/>
    <w:rsid w:val="005A1B81"/>
    <w:rsid w:val="005A303B"/>
    <w:rsid w:val="005A39DB"/>
    <w:rsid w:val="005A46A2"/>
    <w:rsid w:val="005A5425"/>
    <w:rsid w:val="005A6688"/>
    <w:rsid w:val="005A6D16"/>
    <w:rsid w:val="005B1A79"/>
    <w:rsid w:val="005B7AA0"/>
    <w:rsid w:val="005B7C29"/>
    <w:rsid w:val="005C12ED"/>
    <w:rsid w:val="005C560F"/>
    <w:rsid w:val="005D0B36"/>
    <w:rsid w:val="005D144D"/>
    <w:rsid w:val="005D1F2E"/>
    <w:rsid w:val="005D4902"/>
    <w:rsid w:val="005D604A"/>
    <w:rsid w:val="005E1EEA"/>
    <w:rsid w:val="005F24BF"/>
    <w:rsid w:val="005F46DD"/>
    <w:rsid w:val="005F53D1"/>
    <w:rsid w:val="005F7FE3"/>
    <w:rsid w:val="006009A3"/>
    <w:rsid w:val="0060127F"/>
    <w:rsid w:val="00601A36"/>
    <w:rsid w:val="00603FB7"/>
    <w:rsid w:val="00604C52"/>
    <w:rsid w:val="00605944"/>
    <w:rsid w:val="006073B4"/>
    <w:rsid w:val="00607ED7"/>
    <w:rsid w:val="00611BBD"/>
    <w:rsid w:val="00612300"/>
    <w:rsid w:val="00613E4C"/>
    <w:rsid w:val="0061502F"/>
    <w:rsid w:val="00615E30"/>
    <w:rsid w:val="00616434"/>
    <w:rsid w:val="00616C86"/>
    <w:rsid w:val="00616C8A"/>
    <w:rsid w:val="00617E19"/>
    <w:rsid w:val="00620757"/>
    <w:rsid w:val="0062110F"/>
    <w:rsid w:val="00622CF4"/>
    <w:rsid w:val="00623730"/>
    <w:rsid w:val="0062373D"/>
    <w:rsid w:val="0063326E"/>
    <w:rsid w:val="0063372C"/>
    <w:rsid w:val="00634E12"/>
    <w:rsid w:val="006469EE"/>
    <w:rsid w:val="006514FA"/>
    <w:rsid w:val="00652D95"/>
    <w:rsid w:val="00656489"/>
    <w:rsid w:val="00662F51"/>
    <w:rsid w:val="00665755"/>
    <w:rsid w:val="00665EE7"/>
    <w:rsid w:val="006726B8"/>
    <w:rsid w:val="006770F2"/>
    <w:rsid w:val="00682E21"/>
    <w:rsid w:val="00683E21"/>
    <w:rsid w:val="00686D44"/>
    <w:rsid w:val="00686FA0"/>
    <w:rsid w:val="0069479D"/>
    <w:rsid w:val="00695DC2"/>
    <w:rsid w:val="006A0F2F"/>
    <w:rsid w:val="006A2A34"/>
    <w:rsid w:val="006A50F9"/>
    <w:rsid w:val="006A69E8"/>
    <w:rsid w:val="006B2416"/>
    <w:rsid w:val="006B3830"/>
    <w:rsid w:val="006B4596"/>
    <w:rsid w:val="006C0757"/>
    <w:rsid w:val="006C2E35"/>
    <w:rsid w:val="006C3634"/>
    <w:rsid w:val="006C3A1F"/>
    <w:rsid w:val="006C5064"/>
    <w:rsid w:val="006C5316"/>
    <w:rsid w:val="006C71D2"/>
    <w:rsid w:val="006C729E"/>
    <w:rsid w:val="006D032E"/>
    <w:rsid w:val="006D118A"/>
    <w:rsid w:val="006D1E80"/>
    <w:rsid w:val="006D3AB9"/>
    <w:rsid w:val="006D3C2B"/>
    <w:rsid w:val="006D5867"/>
    <w:rsid w:val="006D58CC"/>
    <w:rsid w:val="006D5C3D"/>
    <w:rsid w:val="006D5C87"/>
    <w:rsid w:val="006E1CB6"/>
    <w:rsid w:val="006E1F09"/>
    <w:rsid w:val="006E3A67"/>
    <w:rsid w:val="006E3C38"/>
    <w:rsid w:val="006E44D6"/>
    <w:rsid w:val="006E71F3"/>
    <w:rsid w:val="006F206E"/>
    <w:rsid w:val="006F336D"/>
    <w:rsid w:val="00700AC4"/>
    <w:rsid w:val="0070273B"/>
    <w:rsid w:val="0070281B"/>
    <w:rsid w:val="007040DC"/>
    <w:rsid w:val="00704C46"/>
    <w:rsid w:val="00707729"/>
    <w:rsid w:val="00710A92"/>
    <w:rsid w:val="007147D9"/>
    <w:rsid w:val="00714C5D"/>
    <w:rsid w:val="00716A78"/>
    <w:rsid w:val="00717801"/>
    <w:rsid w:val="007213D8"/>
    <w:rsid w:val="00721C9B"/>
    <w:rsid w:val="007230B8"/>
    <w:rsid w:val="007250E3"/>
    <w:rsid w:val="007252E0"/>
    <w:rsid w:val="00731326"/>
    <w:rsid w:val="00731814"/>
    <w:rsid w:val="00732259"/>
    <w:rsid w:val="00744252"/>
    <w:rsid w:val="00744661"/>
    <w:rsid w:val="00745210"/>
    <w:rsid w:val="00746CC9"/>
    <w:rsid w:val="007513A6"/>
    <w:rsid w:val="00753A7A"/>
    <w:rsid w:val="00755DE4"/>
    <w:rsid w:val="0076012A"/>
    <w:rsid w:val="0076114E"/>
    <w:rsid w:val="00761499"/>
    <w:rsid w:val="007622CE"/>
    <w:rsid w:val="00766492"/>
    <w:rsid w:val="00767D0B"/>
    <w:rsid w:val="0077011F"/>
    <w:rsid w:val="007733EC"/>
    <w:rsid w:val="007777BE"/>
    <w:rsid w:val="007812BC"/>
    <w:rsid w:val="00781F5B"/>
    <w:rsid w:val="0078227A"/>
    <w:rsid w:val="0078362F"/>
    <w:rsid w:val="007842CC"/>
    <w:rsid w:val="00790E6F"/>
    <w:rsid w:val="007921E7"/>
    <w:rsid w:val="00792247"/>
    <w:rsid w:val="007957BB"/>
    <w:rsid w:val="00795C23"/>
    <w:rsid w:val="007A2186"/>
    <w:rsid w:val="007A2E3E"/>
    <w:rsid w:val="007A5A7E"/>
    <w:rsid w:val="007B0154"/>
    <w:rsid w:val="007B07D6"/>
    <w:rsid w:val="007B1A0B"/>
    <w:rsid w:val="007B2399"/>
    <w:rsid w:val="007B5586"/>
    <w:rsid w:val="007B7777"/>
    <w:rsid w:val="007B7BBB"/>
    <w:rsid w:val="007C1519"/>
    <w:rsid w:val="007C1691"/>
    <w:rsid w:val="007C1827"/>
    <w:rsid w:val="007C1D6C"/>
    <w:rsid w:val="007C1DC5"/>
    <w:rsid w:val="007C3533"/>
    <w:rsid w:val="007C5362"/>
    <w:rsid w:val="007C7C6C"/>
    <w:rsid w:val="007D0419"/>
    <w:rsid w:val="007D114A"/>
    <w:rsid w:val="007D3D1D"/>
    <w:rsid w:val="007D3ED6"/>
    <w:rsid w:val="007D7002"/>
    <w:rsid w:val="007E3685"/>
    <w:rsid w:val="007E5998"/>
    <w:rsid w:val="007E6D6D"/>
    <w:rsid w:val="007F00CE"/>
    <w:rsid w:val="007F1B62"/>
    <w:rsid w:val="007F299D"/>
    <w:rsid w:val="007F5BAA"/>
    <w:rsid w:val="007F5E2A"/>
    <w:rsid w:val="007F640E"/>
    <w:rsid w:val="007F652A"/>
    <w:rsid w:val="00800916"/>
    <w:rsid w:val="00800FCF"/>
    <w:rsid w:val="008050CD"/>
    <w:rsid w:val="008073CA"/>
    <w:rsid w:val="008138A4"/>
    <w:rsid w:val="00813E41"/>
    <w:rsid w:val="00816067"/>
    <w:rsid w:val="0081639A"/>
    <w:rsid w:val="00820113"/>
    <w:rsid w:val="0082137F"/>
    <w:rsid w:val="00824698"/>
    <w:rsid w:val="00824F18"/>
    <w:rsid w:val="00825703"/>
    <w:rsid w:val="00826F1E"/>
    <w:rsid w:val="00827C1A"/>
    <w:rsid w:val="00835F9B"/>
    <w:rsid w:val="00844AE5"/>
    <w:rsid w:val="00845E86"/>
    <w:rsid w:val="00846421"/>
    <w:rsid w:val="0085240E"/>
    <w:rsid w:val="00852871"/>
    <w:rsid w:val="00855C90"/>
    <w:rsid w:val="008612A7"/>
    <w:rsid w:val="00862228"/>
    <w:rsid w:val="00870B6F"/>
    <w:rsid w:val="00871404"/>
    <w:rsid w:val="0088339F"/>
    <w:rsid w:val="00884EFD"/>
    <w:rsid w:val="0088592D"/>
    <w:rsid w:val="00886709"/>
    <w:rsid w:val="00887526"/>
    <w:rsid w:val="0089031B"/>
    <w:rsid w:val="00892B18"/>
    <w:rsid w:val="00895E44"/>
    <w:rsid w:val="00896A06"/>
    <w:rsid w:val="008A00FB"/>
    <w:rsid w:val="008A0FF4"/>
    <w:rsid w:val="008A11A3"/>
    <w:rsid w:val="008A2AD8"/>
    <w:rsid w:val="008A4028"/>
    <w:rsid w:val="008A6441"/>
    <w:rsid w:val="008B0A50"/>
    <w:rsid w:val="008B2DB1"/>
    <w:rsid w:val="008B2DDD"/>
    <w:rsid w:val="008C5541"/>
    <w:rsid w:val="008C6D47"/>
    <w:rsid w:val="008D03BF"/>
    <w:rsid w:val="008D2B23"/>
    <w:rsid w:val="008D3338"/>
    <w:rsid w:val="008D3EC2"/>
    <w:rsid w:val="008D3F59"/>
    <w:rsid w:val="008D4F3D"/>
    <w:rsid w:val="008D50A0"/>
    <w:rsid w:val="008D5C9C"/>
    <w:rsid w:val="008D6C5E"/>
    <w:rsid w:val="008D7C0F"/>
    <w:rsid w:val="008E1931"/>
    <w:rsid w:val="008E28BA"/>
    <w:rsid w:val="008E2EDF"/>
    <w:rsid w:val="008E4B55"/>
    <w:rsid w:val="008E4D8E"/>
    <w:rsid w:val="008F024C"/>
    <w:rsid w:val="008F2ECC"/>
    <w:rsid w:val="008F38C5"/>
    <w:rsid w:val="008F3C42"/>
    <w:rsid w:val="008F6001"/>
    <w:rsid w:val="00900EC8"/>
    <w:rsid w:val="009024E6"/>
    <w:rsid w:val="00914978"/>
    <w:rsid w:val="00915028"/>
    <w:rsid w:val="00916696"/>
    <w:rsid w:val="0092457E"/>
    <w:rsid w:val="00925644"/>
    <w:rsid w:val="0092791A"/>
    <w:rsid w:val="00930A46"/>
    <w:rsid w:val="00931BC3"/>
    <w:rsid w:val="00934C22"/>
    <w:rsid w:val="00936C6A"/>
    <w:rsid w:val="00937EFE"/>
    <w:rsid w:val="0094058D"/>
    <w:rsid w:val="00940935"/>
    <w:rsid w:val="009437D8"/>
    <w:rsid w:val="009477EF"/>
    <w:rsid w:val="00950EC6"/>
    <w:rsid w:val="00951993"/>
    <w:rsid w:val="00954470"/>
    <w:rsid w:val="0095561E"/>
    <w:rsid w:val="009578D6"/>
    <w:rsid w:val="00960BD0"/>
    <w:rsid w:val="009644D0"/>
    <w:rsid w:val="009779DD"/>
    <w:rsid w:val="0098087B"/>
    <w:rsid w:val="00981B7F"/>
    <w:rsid w:val="009836EF"/>
    <w:rsid w:val="00983E11"/>
    <w:rsid w:val="00985237"/>
    <w:rsid w:val="009867AA"/>
    <w:rsid w:val="009874BD"/>
    <w:rsid w:val="00987749"/>
    <w:rsid w:val="00987D69"/>
    <w:rsid w:val="00991E39"/>
    <w:rsid w:val="009945FE"/>
    <w:rsid w:val="00996BC3"/>
    <w:rsid w:val="00996F85"/>
    <w:rsid w:val="009A1989"/>
    <w:rsid w:val="009A2787"/>
    <w:rsid w:val="009A65CF"/>
    <w:rsid w:val="009A6D58"/>
    <w:rsid w:val="009A7347"/>
    <w:rsid w:val="009B19F2"/>
    <w:rsid w:val="009B2091"/>
    <w:rsid w:val="009B27B2"/>
    <w:rsid w:val="009B4D2B"/>
    <w:rsid w:val="009B4E83"/>
    <w:rsid w:val="009C1A77"/>
    <w:rsid w:val="009C6171"/>
    <w:rsid w:val="009D3FE9"/>
    <w:rsid w:val="009D731C"/>
    <w:rsid w:val="009D7EB6"/>
    <w:rsid w:val="009E4C64"/>
    <w:rsid w:val="009E561E"/>
    <w:rsid w:val="009E5B38"/>
    <w:rsid w:val="009F7080"/>
    <w:rsid w:val="00A00716"/>
    <w:rsid w:val="00A01CFD"/>
    <w:rsid w:val="00A035A8"/>
    <w:rsid w:val="00A0402C"/>
    <w:rsid w:val="00A05EB3"/>
    <w:rsid w:val="00A06BB7"/>
    <w:rsid w:val="00A06D9C"/>
    <w:rsid w:val="00A102B1"/>
    <w:rsid w:val="00A10C00"/>
    <w:rsid w:val="00A11752"/>
    <w:rsid w:val="00A171F2"/>
    <w:rsid w:val="00A17ECE"/>
    <w:rsid w:val="00A2327C"/>
    <w:rsid w:val="00A23C4A"/>
    <w:rsid w:val="00A25165"/>
    <w:rsid w:val="00A26889"/>
    <w:rsid w:val="00A342B1"/>
    <w:rsid w:val="00A408D2"/>
    <w:rsid w:val="00A42E91"/>
    <w:rsid w:val="00A43E14"/>
    <w:rsid w:val="00A46F4E"/>
    <w:rsid w:val="00A52B30"/>
    <w:rsid w:val="00A54525"/>
    <w:rsid w:val="00A5533E"/>
    <w:rsid w:val="00A55AE2"/>
    <w:rsid w:val="00A566DC"/>
    <w:rsid w:val="00A566F1"/>
    <w:rsid w:val="00A56E46"/>
    <w:rsid w:val="00A60F98"/>
    <w:rsid w:val="00A6693F"/>
    <w:rsid w:val="00A703B0"/>
    <w:rsid w:val="00A703EE"/>
    <w:rsid w:val="00A704EC"/>
    <w:rsid w:val="00A76F7D"/>
    <w:rsid w:val="00A839D9"/>
    <w:rsid w:val="00A87EEE"/>
    <w:rsid w:val="00A91F6D"/>
    <w:rsid w:val="00A93FA6"/>
    <w:rsid w:val="00A9589C"/>
    <w:rsid w:val="00A97A40"/>
    <w:rsid w:val="00AA0A38"/>
    <w:rsid w:val="00AA46A6"/>
    <w:rsid w:val="00AA4B73"/>
    <w:rsid w:val="00AA4FC9"/>
    <w:rsid w:val="00AA7D7E"/>
    <w:rsid w:val="00AB22F7"/>
    <w:rsid w:val="00AB7178"/>
    <w:rsid w:val="00AC3785"/>
    <w:rsid w:val="00AC4491"/>
    <w:rsid w:val="00AC5319"/>
    <w:rsid w:val="00AC724B"/>
    <w:rsid w:val="00AC7267"/>
    <w:rsid w:val="00AC781F"/>
    <w:rsid w:val="00AC7AC9"/>
    <w:rsid w:val="00AD488F"/>
    <w:rsid w:val="00AD4FB4"/>
    <w:rsid w:val="00AD572A"/>
    <w:rsid w:val="00AD59DB"/>
    <w:rsid w:val="00AD6882"/>
    <w:rsid w:val="00AD6C25"/>
    <w:rsid w:val="00AE0303"/>
    <w:rsid w:val="00AE2DE0"/>
    <w:rsid w:val="00AE372D"/>
    <w:rsid w:val="00AE4B3B"/>
    <w:rsid w:val="00AF06EA"/>
    <w:rsid w:val="00AF1DA3"/>
    <w:rsid w:val="00AF252D"/>
    <w:rsid w:val="00AF41DA"/>
    <w:rsid w:val="00AF514E"/>
    <w:rsid w:val="00AF7CFC"/>
    <w:rsid w:val="00B00375"/>
    <w:rsid w:val="00B14308"/>
    <w:rsid w:val="00B14FD6"/>
    <w:rsid w:val="00B1669A"/>
    <w:rsid w:val="00B20142"/>
    <w:rsid w:val="00B202EE"/>
    <w:rsid w:val="00B21566"/>
    <w:rsid w:val="00B22971"/>
    <w:rsid w:val="00B30F59"/>
    <w:rsid w:val="00B310DE"/>
    <w:rsid w:val="00B319C4"/>
    <w:rsid w:val="00B34859"/>
    <w:rsid w:val="00B358F0"/>
    <w:rsid w:val="00B35B58"/>
    <w:rsid w:val="00B41D27"/>
    <w:rsid w:val="00B45B23"/>
    <w:rsid w:val="00B46BED"/>
    <w:rsid w:val="00B47B8B"/>
    <w:rsid w:val="00B51702"/>
    <w:rsid w:val="00B536C8"/>
    <w:rsid w:val="00B54D65"/>
    <w:rsid w:val="00B55888"/>
    <w:rsid w:val="00B56CD8"/>
    <w:rsid w:val="00B57DE8"/>
    <w:rsid w:val="00B64B20"/>
    <w:rsid w:val="00B66AE5"/>
    <w:rsid w:val="00B7511A"/>
    <w:rsid w:val="00B80E5C"/>
    <w:rsid w:val="00B827DB"/>
    <w:rsid w:val="00B83323"/>
    <w:rsid w:val="00B861D7"/>
    <w:rsid w:val="00B86F7B"/>
    <w:rsid w:val="00B90D38"/>
    <w:rsid w:val="00B91BF1"/>
    <w:rsid w:val="00B92159"/>
    <w:rsid w:val="00BA0481"/>
    <w:rsid w:val="00BA1A11"/>
    <w:rsid w:val="00BA1AD4"/>
    <w:rsid w:val="00BA2996"/>
    <w:rsid w:val="00BA7229"/>
    <w:rsid w:val="00BA7DB7"/>
    <w:rsid w:val="00BB12A4"/>
    <w:rsid w:val="00BB6AE3"/>
    <w:rsid w:val="00BC111A"/>
    <w:rsid w:val="00BC1D29"/>
    <w:rsid w:val="00BC2612"/>
    <w:rsid w:val="00BC272A"/>
    <w:rsid w:val="00BC4EDD"/>
    <w:rsid w:val="00BD5BBE"/>
    <w:rsid w:val="00BD69BF"/>
    <w:rsid w:val="00BD7239"/>
    <w:rsid w:val="00BE485F"/>
    <w:rsid w:val="00BE6975"/>
    <w:rsid w:val="00BF05AF"/>
    <w:rsid w:val="00BF2F38"/>
    <w:rsid w:val="00BF3F2A"/>
    <w:rsid w:val="00C006D4"/>
    <w:rsid w:val="00C01463"/>
    <w:rsid w:val="00C151C0"/>
    <w:rsid w:val="00C162DD"/>
    <w:rsid w:val="00C17FDE"/>
    <w:rsid w:val="00C23280"/>
    <w:rsid w:val="00C23BA0"/>
    <w:rsid w:val="00C24328"/>
    <w:rsid w:val="00C2485B"/>
    <w:rsid w:val="00C2648D"/>
    <w:rsid w:val="00C342B8"/>
    <w:rsid w:val="00C35F03"/>
    <w:rsid w:val="00C36A33"/>
    <w:rsid w:val="00C37C2C"/>
    <w:rsid w:val="00C405B0"/>
    <w:rsid w:val="00C4226E"/>
    <w:rsid w:val="00C477E5"/>
    <w:rsid w:val="00C52774"/>
    <w:rsid w:val="00C52B0E"/>
    <w:rsid w:val="00C5315C"/>
    <w:rsid w:val="00C6097C"/>
    <w:rsid w:val="00C63514"/>
    <w:rsid w:val="00C643BD"/>
    <w:rsid w:val="00C67B6C"/>
    <w:rsid w:val="00C67B6E"/>
    <w:rsid w:val="00C7351C"/>
    <w:rsid w:val="00C80569"/>
    <w:rsid w:val="00C80EEC"/>
    <w:rsid w:val="00C81524"/>
    <w:rsid w:val="00C83A6D"/>
    <w:rsid w:val="00C84CC3"/>
    <w:rsid w:val="00C86A97"/>
    <w:rsid w:val="00C87BA3"/>
    <w:rsid w:val="00C90497"/>
    <w:rsid w:val="00C91E5F"/>
    <w:rsid w:val="00C91F76"/>
    <w:rsid w:val="00C9583F"/>
    <w:rsid w:val="00CA007C"/>
    <w:rsid w:val="00CA40B5"/>
    <w:rsid w:val="00CA4D82"/>
    <w:rsid w:val="00CA544D"/>
    <w:rsid w:val="00CA551F"/>
    <w:rsid w:val="00CA6E41"/>
    <w:rsid w:val="00CB13EB"/>
    <w:rsid w:val="00CB1E9B"/>
    <w:rsid w:val="00CB3695"/>
    <w:rsid w:val="00CC2230"/>
    <w:rsid w:val="00CC2861"/>
    <w:rsid w:val="00CC2928"/>
    <w:rsid w:val="00CC39F6"/>
    <w:rsid w:val="00CE026B"/>
    <w:rsid w:val="00CE174A"/>
    <w:rsid w:val="00CE334C"/>
    <w:rsid w:val="00CE42CB"/>
    <w:rsid w:val="00CE5929"/>
    <w:rsid w:val="00CE6CA7"/>
    <w:rsid w:val="00CF4831"/>
    <w:rsid w:val="00D022F2"/>
    <w:rsid w:val="00D0292C"/>
    <w:rsid w:val="00D03DDC"/>
    <w:rsid w:val="00D04B10"/>
    <w:rsid w:val="00D06230"/>
    <w:rsid w:val="00D06C9F"/>
    <w:rsid w:val="00D072C8"/>
    <w:rsid w:val="00D0737D"/>
    <w:rsid w:val="00D07828"/>
    <w:rsid w:val="00D13999"/>
    <w:rsid w:val="00D163F4"/>
    <w:rsid w:val="00D24B80"/>
    <w:rsid w:val="00D274C7"/>
    <w:rsid w:val="00D30076"/>
    <w:rsid w:val="00D33B3F"/>
    <w:rsid w:val="00D344CE"/>
    <w:rsid w:val="00D34F90"/>
    <w:rsid w:val="00D3523C"/>
    <w:rsid w:val="00D37C51"/>
    <w:rsid w:val="00D37CA4"/>
    <w:rsid w:val="00D40DF2"/>
    <w:rsid w:val="00D475C9"/>
    <w:rsid w:val="00D54C88"/>
    <w:rsid w:val="00D55E93"/>
    <w:rsid w:val="00D56087"/>
    <w:rsid w:val="00D60535"/>
    <w:rsid w:val="00D60F67"/>
    <w:rsid w:val="00D64480"/>
    <w:rsid w:val="00D64E30"/>
    <w:rsid w:val="00D6617A"/>
    <w:rsid w:val="00D739FF"/>
    <w:rsid w:val="00D74AFB"/>
    <w:rsid w:val="00D75141"/>
    <w:rsid w:val="00D82ECE"/>
    <w:rsid w:val="00D84CB7"/>
    <w:rsid w:val="00D86E31"/>
    <w:rsid w:val="00D877E8"/>
    <w:rsid w:val="00D87CC3"/>
    <w:rsid w:val="00D91039"/>
    <w:rsid w:val="00D96717"/>
    <w:rsid w:val="00DA1133"/>
    <w:rsid w:val="00DA1151"/>
    <w:rsid w:val="00DA1E67"/>
    <w:rsid w:val="00DA3060"/>
    <w:rsid w:val="00DA3712"/>
    <w:rsid w:val="00DA3FC5"/>
    <w:rsid w:val="00DA463B"/>
    <w:rsid w:val="00DA52BF"/>
    <w:rsid w:val="00DB070C"/>
    <w:rsid w:val="00DB1294"/>
    <w:rsid w:val="00DB27CF"/>
    <w:rsid w:val="00DB5CCF"/>
    <w:rsid w:val="00DC2678"/>
    <w:rsid w:val="00DC2EEE"/>
    <w:rsid w:val="00DC31FE"/>
    <w:rsid w:val="00DC76C3"/>
    <w:rsid w:val="00DE0172"/>
    <w:rsid w:val="00DE04D8"/>
    <w:rsid w:val="00DE068F"/>
    <w:rsid w:val="00DE27CA"/>
    <w:rsid w:val="00DE50B0"/>
    <w:rsid w:val="00DE5EEC"/>
    <w:rsid w:val="00DE61FA"/>
    <w:rsid w:val="00DE7667"/>
    <w:rsid w:val="00DF001A"/>
    <w:rsid w:val="00DF0E70"/>
    <w:rsid w:val="00DF1900"/>
    <w:rsid w:val="00DF1F74"/>
    <w:rsid w:val="00DF239F"/>
    <w:rsid w:val="00E019E6"/>
    <w:rsid w:val="00E04B62"/>
    <w:rsid w:val="00E055FD"/>
    <w:rsid w:val="00E0714A"/>
    <w:rsid w:val="00E10B33"/>
    <w:rsid w:val="00E1214E"/>
    <w:rsid w:val="00E13744"/>
    <w:rsid w:val="00E20862"/>
    <w:rsid w:val="00E25491"/>
    <w:rsid w:val="00E263A4"/>
    <w:rsid w:val="00E26EFB"/>
    <w:rsid w:val="00E275A6"/>
    <w:rsid w:val="00E31601"/>
    <w:rsid w:val="00E37DAC"/>
    <w:rsid w:val="00E40F3B"/>
    <w:rsid w:val="00E41DED"/>
    <w:rsid w:val="00E449E8"/>
    <w:rsid w:val="00E44CBE"/>
    <w:rsid w:val="00E45D99"/>
    <w:rsid w:val="00E51FD6"/>
    <w:rsid w:val="00E623CE"/>
    <w:rsid w:val="00E6302A"/>
    <w:rsid w:val="00E65334"/>
    <w:rsid w:val="00E6654C"/>
    <w:rsid w:val="00E66FCF"/>
    <w:rsid w:val="00E67124"/>
    <w:rsid w:val="00E7064E"/>
    <w:rsid w:val="00E71912"/>
    <w:rsid w:val="00E71D45"/>
    <w:rsid w:val="00E7262E"/>
    <w:rsid w:val="00E8021C"/>
    <w:rsid w:val="00E814DA"/>
    <w:rsid w:val="00E81576"/>
    <w:rsid w:val="00E81BD4"/>
    <w:rsid w:val="00E842D2"/>
    <w:rsid w:val="00E845B9"/>
    <w:rsid w:val="00E85116"/>
    <w:rsid w:val="00E856A6"/>
    <w:rsid w:val="00E85D74"/>
    <w:rsid w:val="00E85E40"/>
    <w:rsid w:val="00E8659D"/>
    <w:rsid w:val="00E93EF7"/>
    <w:rsid w:val="00E94AED"/>
    <w:rsid w:val="00E94C62"/>
    <w:rsid w:val="00E9767D"/>
    <w:rsid w:val="00EA126B"/>
    <w:rsid w:val="00EA326D"/>
    <w:rsid w:val="00EA3674"/>
    <w:rsid w:val="00EA6B22"/>
    <w:rsid w:val="00EB08F1"/>
    <w:rsid w:val="00EB2B47"/>
    <w:rsid w:val="00EB36D9"/>
    <w:rsid w:val="00EB692B"/>
    <w:rsid w:val="00EC245A"/>
    <w:rsid w:val="00EC6E5E"/>
    <w:rsid w:val="00EC7828"/>
    <w:rsid w:val="00ED1794"/>
    <w:rsid w:val="00ED2A5E"/>
    <w:rsid w:val="00EE0267"/>
    <w:rsid w:val="00EE2758"/>
    <w:rsid w:val="00EE6E5A"/>
    <w:rsid w:val="00EE7A9A"/>
    <w:rsid w:val="00EE7CA8"/>
    <w:rsid w:val="00EF1688"/>
    <w:rsid w:val="00EF1B26"/>
    <w:rsid w:val="00EF260E"/>
    <w:rsid w:val="00EF36AB"/>
    <w:rsid w:val="00EF4764"/>
    <w:rsid w:val="00F03ADE"/>
    <w:rsid w:val="00F04EB2"/>
    <w:rsid w:val="00F0595F"/>
    <w:rsid w:val="00F1123D"/>
    <w:rsid w:val="00F11312"/>
    <w:rsid w:val="00F13ACA"/>
    <w:rsid w:val="00F211CF"/>
    <w:rsid w:val="00F21751"/>
    <w:rsid w:val="00F24CDC"/>
    <w:rsid w:val="00F26999"/>
    <w:rsid w:val="00F32748"/>
    <w:rsid w:val="00F33900"/>
    <w:rsid w:val="00F33E70"/>
    <w:rsid w:val="00F3497F"/>
    <w:rsid w:val="00F3516C"/>
    <w:rsid w:val="00F35E27"/>
    <w:rsid w:val="00F4218E"/>
    <w:rsid w:val="00F43A49"/>
    <w:rsid w:val="00F444E4"/>
    <w:rsid w:val="00F45812"/>
    <w:rsid w:val="00F51AFA"/>
    <w:rsid w:val="00F51BD1"/>
    <w:rsid w:val="00F523F6"/>
    <w:rsid w:val="00F52C9B"/>
    <w:rsid w:val="00F55FAE"/>
    <w:rsid w:val="00F6136D"/>
    <w:rsid w:val="00F61B9A"/>
    <w:rsid w:val="00F61EBB"/>
    <w:rsid w:val="00F630AE"/>
    <w:rsid w:val="00F6347E"/>
    <w:rsid w:val="00F660BC"/>
    <w:rsid w:val="00F67188"/>
    <w:rsid w:val="00F705C7"/>
    <w:rsid w:val="00F71976"/>
    <w:rsid w:val="00F73069"/>
    <w:rsid w:val="00F73E60"/>
    <w:rsid w:val="00F752B8"/>
    <w:rsid w:val="00F76F4B"/>
    <w:rsid w:val="00F826DA"/>
    <w:rsid w:val="00F853FC"/>
    <w:rsid w:val="00F8574D"/>
    <w:rsid w:val="00F85A37"/>
    <w:rsid w:val="00F9375F"/>
    <w:rsid w:val="00F95D14"/>
    <w:rsid w:val="00F96949"/>
    <w:rsid w:val="00FA2153"/>
    <w:rsid w:val="00FA3DAB"/>
    <w:rsid w:val="00FA5138"/>
    <w:rsid w:val="00FB265E"/>
    <w:rsid w:val="00FB4BA3"/>
    <w:rsid w:val="00FB4DB1"/>
    <w:rsid w:val="00FB5B3C"/>
    <w:rsid w:val="00FB6983"/>
    <w:rsid w:val="00FB7778"/>
    <w:rsid w:val="00FB7B93"/>
    <w:rsid w:val="00FC2635"/>
    <w:rsid w:val="00FD1F37"/>
    <w:rsid w:val="00FD465E"/>
    <w:rsid w:val="00FD5974"/>
    <w:rsid w:val="00FD5F2F"/>
    <w:rsid w:val="00FE1D31"/>
    <w:rsid w:val="00FE44BF"/>
    <w:rsid w:val="00FE4591"/>
    <w:rsid w:val="00FE4BFC"/>
    <w:rsid w:val="00FE5308"/>
    <w:rsid w:val="00FE6542"/>
    <w:rsid w:val="00FE6EDD"/>
    <w:rsid w:val="00FF2048"/>
    <w:rsid w:val="00FF37C9"/>
    <w:rsid w:val="00FF4A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445C3"/>
  <w15:docId w15:val="{025459C7-A2BA-4E55-9DE7-87D5AF98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E"/>
    <w:rPr>
      <w:rFonts w:ascii="Segoe UI" w:hAnsi="Segoe UI" w:cs="Segoe UI"/>
      <w:sz w:val="18"/>
      <w:szCs w:val="18"/>
    </w:rPr>
  </w:style>
  <w:style w:type="paragraph" w:styleId="ListParagraph">
    <w:name w:val="List Paragraph"/>
    <w:basedOn w:val="Normal"/>
    <w:uiPriority w:val="34"/>
    <w:qFormat/>
    <w:rsid w:val="00FA2153"/>
    <w:pPr>
      <w:ind w:left="720"/>
      <w:contextualSpacing/>
    </w:pPr>
  </w:style>
  <w:style w:type="paragraph" w:customStyle="1" w:styleId="Default">
    <w:name w:val="Default"/>
    <w:rsid w:val="008D5C9C"/>
    <w:pPr>
      <w:autoSpaceDE w:val="0"/>
      <w:autoSpaceDN w:val="0"/>
      <w:adjustRightInd w:val="0"/>
      <w:spacing w:after="0" w:line="240" w:lineRule="auto"/>
    </w:pPr>
    <w:rPr>
      <w:rFonts w:ascii="Arial,Bold" w:eastAsia="Times New Roman" w:hAnsi="Arial,Bold" w:cs="Times New Roman"/>
      <w:sz w:val="20"/>
      <w:szCs w:val="20"/>
      <w:lang w:eastAsia="nl-NL"/>
    </w:rPr>
  </w:style>
  <w:style w:type="paragraph" w:styleId="BlockText">
    <w:name w:val="Block Text"/>
    <w:basedOn w:val="Normal"/>
    <w:semiHidden/>
    <w:rsid w:val="008D5C9C"/>
    <w:pPr>
      <w:spacing w:after="0" w:line="240" w:lineRule="auto"/>
      <w:ind w:left="-720" w:right="-1228"/>
      <w:jc w:val="center"/>
    </w:pPr>
    <w:rPr>
      <w:rFonts w:ascii="Arial" w:eastAsia="Times New Roman" w:hAnsi="Arial" w:cs="Arial"/>
      <w:b/>
      <w:bCs/>
      <w:sz w:val="20"/>
      <w:szCs w:val="24"/>
      <w:lang w:eastAsia="nl-NL"/>
    </w:rPr>
  </w:style>
  <w:style w:type="paragraph" w:styleId="Header">
    <w:name w:val="header"/>
    <w:basedOn w:val="Normal"/>
    <w:link w:val="HeaderChar"/>
    <w:uiPriority w:val="99"/>
    <w:unhideWhenUsed/>
    <w:rsid w:val="00F04E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EB2"/>
  </w:style>
  <w:style w:type="paragraph" w:styleId="Footer">
    <w:name w:val="footer"/>
    <w:basedOn w:val="Normal"/>
    <w:link w:val="FooterChar"/>
    <w:uiPriority w:val="99"/>
    <w:unhideWhenUsed/>
    <w:rsid w:val="00F04EB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EB2"/>
  </w:style>
  <w:style w:type="character" w:styleId="CommentReference">
    <w:name w:val="annotation reference"/>
    <w:basedOn w:val="DefaultParagraphFont"/>
    <w:uiPriority w:val="99"/>
    <w:semiHidden/>
    <w:unhideWhenUsed/>
    <w:rsid w:val="00B66AE5"/>
    <w:rPr>
      <w:sz w:val="16"/>
      <w:szCs w:val="16"/>
    </w:rPr>
  </w:style>
  <w:style w:type="paragraph" w:styleId="CommentText">
    <w:name w:val="annotation text"/>
    <w:basedOn w:val="Normal"/>
    <w:link w:val="CommentTextChar"/>
    <w:uiPriority w:val="99"/>
    <w:unhideWhenUsed/>
    <w:rsid w:val="00B66AE5"/>
    <w:pPr>
      <w:spacing w:line="240" w:lineRule="auto"/>
    </w:pPr>
    <w:rPr>
      <w:sz w:val="20"/>
      <w:szCs w:val="20"/>
    </w:rPr>
  </w:style>
  <w:style w:type="character" w:customStyle="1" w:styleId="CommentTextChar">
    <w:name w:val="Comment Text Char"/>
    <w:basedOn w:val="DefaultParagraphFont"/>
    <w:link w:val="CommentText"/>
    <w:uiPriority w:val="99"/>
    <w:rsid w:val="00B66AE5"/>
    <w:rPr>
      <w:sz w:val="20"/>
      <w:szCs w:val="20"/>
    </w:rPr>
  </w:style>
  <w:style w:type="paragraph" w:styleId="CommentSubject">
    <w:name w:val="annotation subject"/>
    <w:basedOn w:val="CommentText"/>
    <w:next w:val="CommentText"/>
    <w:link w:val="CommentSubjectChar"/>
    <w:uiPriority w:val="99"/>
    <w:semiHidden/>
    <w:unhideWhenUsed/>
    <w:rsid w:val="00B66AE5"/>
    <w:rPr>
      <w:b/>
      <w:bCs/>
    </w:rPr>
  </w:style>
  <w:style w:type="character" w:customStyle="1" w:styleId="CommentSubjectChar">
    <w:name w:val="Comment Subject Char"/>
    <w:basedOn w:val="CommentTextChar"/>
    <w:link w:val="CommentSubject"/>
    <w:uiPriority w:val="99"/>
    <w:semiHidden/>
    <w:rsid w:val="00B66AE5"/>
    <w:rPr>
      <w:b/>
      <w:bCs/>
      <w:sz w:val="20"/>
      <w:szCs w:val="20"/>
    </w:rPr>
  </w:style>
  <w:style w:type="paragraph" w:styleId="Revision">
    <w:name w:val="Revision"/>
    <w:hidden/>
    <w:uiPriority w:val="99"/>
    <w:semiHidden/>
    <w:rsid w:val="00452EBB"/>
    <w:pPr>
      <w:spacing w:after="0" w:line="240" w:lineRule="auto"/>
    </w:pPr>
  </w:style>
  <w:style w:type="character" w:styleId="Emphasis">
    <w:name w:val="Emphasis"/>
    <w:basedOn w:val="DefaultParagraphFont"/>
    <w:uiPriority w:val="20"/>
    <w:qFormat/>
    <w:rsid w:val="00312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360">
      <w:bodyDiv w:val="1"/>
      <w:marLeft w:val="0"/>
      <w:marRight w:val="0"/>
      <w:marTop w:val="0"/>
      <w:marBottom w:val="0"/>
      <w:divBdr>
        <w:top w:val="none" w:sz="0" w:space="0" w:color="auto"/>
        <w:left w:val="none" w:sz="0" w:space="0" w:color="auto"/>
        <w:bottom w:val="none" w:sz="0" w:space="0" w:color="auto"/>
        <w:right w:val="none" w:sz="0" w:space="0" w:color="auto"/>
      </w:divBdr>
      <w:divsChild>
        <w:div w:id="707265147">
          <w:marLeft w:val="0"/>
          <w:marRight w:val="0"/>
          <w:marTop w:val="0"/>
          <w:marBottom w:val="0"/>
          <w:divBdr>
            <w:top w:val="none" w:sz="0" w:space="0" w:color="auto"/>
            <w:left w:val="none" w:sz="0" w:space="0" w:color="auto"/>
            <w:bottom w:val="none" w:sz="0" w:space="0" w:color="auto"/>
            <w:right w:val="none" w:sz="0" w:space="0" w:color="auto"/>
          </w:divBdr>
          <w:divsChild>
            <w:div w:id="734357008">
              <w:marLeft w:val="0"/>
              <w:marRight w:val="0"/>
              <w:marTop w:val="0"/>
              <w:marBottom w:val="0"/>
              <w:divBdr>
                <w:top w:val="none" w:sz="0" w:space="0" w:color="auto"/>
                <w:left w:val="none" w:sz="0" w:space="0" w:color="auto"/>
                <w:bottom w:val="none" w:sz="0" w:space="0" w:color="auto"/>
                <w:right w:val="none" w:sz="0" w:space="0" w:color="auto"/>
              </w:divBdr>
              <w:divsChild>
                <w:div w:id="1953977478">
                  <w:marLeft w:val="0"/>
                  <w:marRight w:val="0"/>
                  <w:marTop w:val="0"/>
                  <w:marBottom w:val="0"/>
                  <w:divBdr>
                    <w:top w:val="none" w:sz="0" w:space="0" w:color="auto"/>
                    <w:left w:val="none" w:sz="0" w:space="0" w:color="auto"/>
                    <w:bottom w:val="none" w:sz="0" w:space="0" w:color="auto"/>
                    <w:right w:val="none" w:sz="0" w:space="0" w:color="auto"/>
                  </w:divBdr>
                  <w:divsChild>
                    <w:div w:id="1442187775">
                      <w:marLeft w:val="0"/>
                      <w:marRight w:val="0"/>
                      <w:marTop w:val="0"/>
                      <w:marBottom w:val="0"/>
                      <w:divBdr>
                        <w:top w:val="none" w:sz="0" w:space="0" w:color="auto"/>
                        <w:left w:val="none" w:sz="0" w:space="0" w:color="auto"/>
                        <w:bottom w:val="none" w:sz="0" w:space="0" w:color="auto"/>
                        <w:right w:val="none" w:sz="0" w:space="0" w:color="auto"/>
                      </w:divBdr>
                      <w:divsChild>
                        <w:div w:id="571889349">
                          <w:marLeft w:val="0"/>
                          <w:marRight w:val="0"/>
                          <w:marTop w:val="0"/>
                          <w:marBottom w:val="0"/>
                          <w:divBdr>
                            <w:top w:val="none" w:sz="0" w:space="0" w:color="auto"/>
                            <w:left w:val="none" w:sz="0" w:space="0" w:color="auto"/>
                            <w:bottom w:val="none" w:sz="0" w:space="0" w:color="auto"/>
                            <w:right w:val="none" w:sz="0" w:space="0" w:color="auto"/>
                          </w:divBdr>
                          <w:divsChild>
                            <w:div w:id="522017602">
                              <w:marLeft w:val="0"/>
                              <w:marRight w:val="0"/>
                              <w:marTop w:val="0"/>
                              <w:marBottom w:val="0"/>
                              <w:divBdr>
                                <w:top w:val="none" w:sz="0" w:space="0" w:color="auto"/>
                                <w:left w:val="none" w:sz="0" w:space="0" w:color="auto"/>
                                <w:bottom w:val="none" w:sz="0" w:space="0" w:color="auto"/>
                                <w:right w:val="none" w:sz="0" w:space="0" w:color="auto"/>
                              </w:divBdr>
                              <w:divsChild>
                                <w:div w:id="131598444">
                                  <w:marLeft w:val="0"/>
                                  <w:marRight w:val="0"/>
                                  <w:marTop w:val="0"/>
                                  <w:marBottom w:val="0"/>
                                  <w:divBdr>
                                    <w:top w:val="none" w:sz="0" w:space="0" w:color="auto"/>
                                    <w:left w:val="none" w:sz="0" w:space="0" w:color="auto"/>
                                    <w:bottom w:val="none" w:sz="0" w:space="0" w:color="auto"/>
                                    <w:right w:val="none" w:sz="0" w:space="0" w:color="auto"/>
                                  </w:divBdr>
                                  <w:divsChild>
                                    <w:div w:id="1394889934">
                                      <w:marLeft w:val="0"/>
                                      <w:marRight w:val="0"/>
                                      <w:marTop w:val="0"/>
                                      <w:marBottom w:val="0"/>
                                      <w:divBdr>
                                        <w:top w:val="none" w:sz="0" w:space="0" w:color="auto"/>
                                        <w:left w:val="none" w:sz="0" w:space="0" w:color="auto"/>
                                        <w:bottom w:val="none" w:sz="0" w:space="0" w:color="auto"/>
                                        <w:right w:val="none" w:sz="0" w:space="0" w:color="auto"/>
                                      </w:divBdr>
                                      <w:divsChild>
                                        <w:div w:id="1148546988">
                                          <w:marLeft w:val="0"/>
                                          <w:marRight w:val="0"/>
                                          <w:marTop w:val="0"/>
                                          <w:marBottom w:val="0"/>
                                          <w:divBdr>
                                            <w:top w:val="none" w:sz="0" w:space="0" w:color="auto"/>
                                            <w:left w:val="none" w:sz="0" w:space="0" w:color="auto"/>
                                            <w:bottom w:val="none" w:sz="0" w:space="0" w:color="auto"/>
                                            <w:right w:val="none" w:sz="0" w:space="0" w:color="auto"/>
                                          </w:divBdr>
                                          <w:divsChild>
                                            <w:div w:id="1245918483">
                                              <w:marLeft w:val="0"/>
                                              <w:marRight w:val="0"/>
                                              <w:marTop w:val="0"/>
                                              <w:marBottom w:val="0"/>
                                              <w:divBdr>
                                                <w:top w:val="none" w:sz="0" w:space="0" w:color="auto"/>
                                                <w:left w:val="none" w:sz="0" w:space="0" w:color="auto"/>
                                                <w:bottom w:val="none" w:sz="0" w:space="0" w:color="auto"/>
                                                <w:right w:val="none" w:sz="0" w:space="0" w:color="auto"/>
                                              </w:divBdr>
                                            </w:div>
                                            <w:div w:id="8052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943281">
      <w:bodyDiv w:val="1"/>
      <w:marLeft w:val="0"/>
      <w:marRight w:val="0"/>
      <w:marTop w:val="0"/>
      <w:marBottom w:val="0"/>
      <w:divBdr>
        <w:top w:val="none" w:sz="0" w:space="0" w:color="auto"/>
        <w:left w:val="none" w:sz="0" w:space="0" w:color="auto"/>
        <w:bottom w:val="none" w:sz="0" w:space="0" w:color="auto"/>
        <w:right w:val="none" w:sz="0" w:space="0" w:color="auto"/>
      </w:divBdr>
      <w:divsChild>
        <w:div w:id="459152671">
          <w:marLeft w:val="0"/>
          <w:marRight w:val="0"/>
          <w:marTop w:val="0"/>
          <w:marBottom w:val="0"/>
          <w:divBdr>
            <w:top w:val="none" w:sz="0" w:space="0" w:color="auto"/>
            <w:left w:val="none" w:sz="0" w:space="0" w:color="auto"/>
            <w:bottom w:val="none" w:sz="0" w:space="0" w:color="auto"/>
            <w:right w:val="none" w:sz="0" w:space="0" w:color="auto"/>
          </w:divBdr>
          <w:divsChild>
            <w:div w:id="1174950732">
              <w:marLeft w:val="0"/>
              <w:marRight w:val="0"/>
              <w:marTop w:val="0"/>
              <w:marBottom w:val="0"/>
              <w:divBdr>
                <w:top w:val="none" w:sz="0" w:space="0" w:color="auto"/>
                <w:left w:val="none" w:sz="0" w:space="0" w:color="auto"/>
                <w:bottom w:val="none" w:sz="0" w:space="0" w:color="auto"/>
                <w:right w:val="none" w:sz="0" w:space="0" w:color="auto"/>
              </w:divBdr>
              <w:divsChild>
                <w:div w:id="1129936619">
                  <w:marLeft w:val="0"/>
                  <w:marRight w:val="0"/>
                  <w:marTop w:val="0"/>
                  <w:marBottom w:val="0"/>
                  <w:divBdr>
                    <w:top w:val="none" w:sz="0" w:space="0" w:color="auto"/>
                    <w:left w:val="none" w:sz="0" w:space="0" w:color="auto"/>
                    <w:bottom w:val="none" w:sz="0" w:space="0" w:color="auto"/>
                    <w:right w:val="none" w:sz="0" w:space="0" w:color="auto"/>
                  </w:divBdr>
                  <w:divsChild>
                    <w:div w:id="965549200">
                      <w:marLeft w:val="0"/>
                      <w:marRight w:val="0"/>
                      <w:marTop w:val="0"/>
                      <w:marBottom w:val="0"/>
                      <w:divBdr>
                        <w:top w:val="none" w:sz="0" w:space="0" w:color="auto"/>
                        <w:left w:val="none" w:sz="0" w:space="0" w:color="auto"/>
                        <w:bottom w:val="none" w:sz="0" w:space="0" w:color="auto"/>
                        <w:right w:val="none" w:sz="0" w:space="0" w:color="auto"/>
                      </w:divBdr>
                      <w:divsChild>
                        <w:div w:id="162355191">
                          <w:marLeft w:val="0"/>
                          <w:marRight w:val="0"/>
                          <w:marTop w:val="0"/>
                          <w:marBottom w:val="0"/>
                          <w:divBdr>
                            <w:top w:val="none" w:sz="0" w:space="0" w:color="auto"/>
                            <w:left w:val="none" w:sz="0" w:space="0" w:color="auto"/>
                            <w:bottom w:val="none" w:sz="0" w:space="0" w:color="auto"/>
                            <w:right w:val="none" w:sz="0" w:space="0" w:color="auto"/>
                          </w:divBdr>
                          <w:divsChild>
                            <w:div w:id="1460370007">
                              <w:marLeft w:val="0"/>
                              <w:marRight w:val="0"/>
                              <w:marTop w:val="0"/>
                              <w:marBottom w:val="0"/>
                              <w:divBdr>
                                <w:top w:val="none" w:sz="0" w:space="0" w:color="auto"/>
                                <w:left w:val="none" w:sz="0" w:space="0" w:color="auto"/>
                                <w:bottom w:val="none" w:sz="0" w:space="0" w:color="auto"/>
                                <w:right w:val="none" w:sz="0" w:space="0" w:color="auto"/>
                              </w:divBdr>
                              <w:divsChild>
                                <w:div w:id="553853543">
                                  <w:marLeft w:val="0"/>
                                  <w:marRight w:val="0"/>
                                  <w:marTop w:val="0"/>
                                  <w:marBottom w:val="0"/>
                                  <w:divBdr>
                                    <w:top w:val="none" w:sz="0" w:space="0" w:color="auto"/>
                                    <w:left w:val="none" w:sz="0" w:space="0" w:color="auto"/>
                                    <w:bottom w:val="none" w:sz="0" w:space="0" w:color="auto"/>
                                    <w:right w:val="none" w:sz="0" w:space="0" w:color="auto"/>
                                  </w:divBdr>
                                  <w:divsChild>
                                    <w:div w:id="649750122">
                                      <w:marLeft w:val="0"/>
                                      <w:marRight w:val="0"/>
                                      <w:marTop w:val="0"/>
                                      <w:marBottom w:val="0"/>
                                      <w:divBdr>
                                        <w:top w:val="none" w:sz="0" w:space="0" w:color="auto"/>
                                        <w:left w:val="none" w:sz="0" w:space="0" w:color="auto"/>
                                        <w:bottom w:val="none" w:sz="0" w:space="0" w:color="auto"/>
                                        <w:right w:val="none" w:sz="0" w:space="0" w:color="auto"/>
                                      </w:divBdr>
                                      <w:divsChild>
                                        <w:div w:id="33043467">
                                          <w:marLeft w:val="0"/>
                                          <w:marRight w:val="0"/>
                                          <w:marTop w:val="0"/>
                                          <w:marBottom w:val="0"/>
                                          <w:divBdr>
                                            <w:top w:val="none" w:sz="0" w:space="0" w:color="auto"/>
                                            <w:left w:val="none" w:sz="0" w:space="0" w:color="auto"/>
                                            <w:bottom w:val="none" w:sz="0" w:space="0" w:color="auto"/>
                                            <w:right w:val="none" w:sz="0" w:space="0" w:color="auto"/>
                                          </w:divBdr>
                                          <w:divsChild>
                                            <w:div w:id="1268273455">
                                              <w:marLeft w:val="0"/>
                                              <w:marRight w:val="0"/>
                                              <w:marTop w:val="0"/>
                                              <w:marBottom w:val="0"/>
                                              <w:divBdr>
                                                <w:top w:val="none" w:sz="0" w:space="0" w:color="auto"/>
                                                <w:left w:val="none" w:sz="0" w:space="0" w:color="auto"/>
                                                <w:bottom w:val="none" w:sz="0" w:space="0" w:color="auto"/>
                                                <w:right w:val="none" w:sz="0" w:space="0" w:color="auto"/>
                                              </w:divBdr>
                                            </w:div>
                                            <w:div w:id="4920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565263">
      <w:bodyDiv w:val="1"/>
      <w:marLeft w:val="0"/>
      <w:marRight w:val="0"/>
      <w:marTop w:val="0"/>
      <w:marBottom w:val="0"/>
      <w:divBdr>
        <w:top w:val="none" w:sz="0" w:space="0" w:color="auto"/>
        <w:left w:val="none" w:sz="0" w:space="0" w:color="auto"/>
        <w:bottom w:val="none" w:sz="0" w:space="0" w:color="auto"/>
        <w:right w:val="none" w:sz="0" w:space="0" w:color="auto"/>
      </w:divBdr>
    </w:div>
    <w:div w:id="2023235381">
      <w:bodyDiv w:val="1"/>
      <w:marLeft w:val="0"/>
      <w:marRight w:val="0"/>
      <w:marTop w:val="0"/>
      <w:marBottom w:val="0"/>
      <w:divBdr>
        <w:top w:val="none" w:sz="0" w:space="0" w:color="auto"/>
        <w:left w:val="none" w:sz="0" w:space="0" w:color="auto"/>
        <w:bottom w:val="none" w:sz="0" w:space="0" w:color="auto"/>
        <w:right w:val="none" w:sz="0" w:space="0" w:color="auto"/>
      </w:divBdr>
      <w:divsChild>
        <w:div w:id="863053006">
          <w:marLeft w:val="0"/>
          <w:marRight w:val="0"/>
          <w:marTop w:val="0"/>
          <w:marBottom w:val="0"/>
          <w:divBdr>
            <w:top w:val="none" w:sz="0" w:space="0" w:color="auto"/>
            <w:left w:val="none" w:sz="0" w:space="0" w:color="auto"/>
            <w:bottom w:val="none" w:sz="0" w:space="0" w:color="auto"/>
            <w:right w:val="none" w:sz="0" w:space="0" w:color="auto"/>
          </w:divBdr>
          <w:divsChild>
            <w:div w:id="355080622">
              <w:marLeft w:val="0"/>
              <w:marRight w:val="0"/>
              <w:marTop w:val="0"/>
              <w:marBottom w:val="0"/>
              <w:divBdr>
                <w:top w:val="none" w:sz="0" w:space="0" w:color="auto"/>
                <w:left w:val="none" w:sz="0" w:space="0" w:color="auto"/>
                <w:bottom w:val="none" w:sz="0" w:space="0" w:color="auto"/>
                <w:right w:val="none" w:sz="0" w:space="0" w:color="auto"/>
              </w:divBdr>
              <w:divsChild>
                <w:div w:id="1392509215">
                  <w:marLeft w:val="0"/>
                  <w:marRight w:val="0"/>
                  <w:marTop w:val="0"/>
                  <w:marBottom w:val="0"/>
                  <w:divBdr>
                    <w:top w:val="none" w:sz="0" w:space="0" w:color="auto"/>
                    <w:left w:val="none" w:sz="0" w:space="0" w:color="auto"/>
                    <w:bottom w:val="none" w:sz="0" w:space="0" w:color="auto"/>
                    <w:right w:val="none" w:sz="0" w:space="0" w:color="auto"/>
                  </w:divBdr>
                  <w:divsChild>
                    <w:div w:id="1386873134">
                      <w:marLeft w:val="0"/>
                      <w:marRight w:val="0"/>
                      <w:marTop w:val="0"/>
                      <w:marBottom w:val="0"/>
                      <w:divBdr>
                        <w:top w:val="none" w:sz="0" w:space="0" w:color="auto"/>
                        <w:left w:val="none" w:sz="0" w:space="0" w:color="auto"/>
                        <w:bottom w:val="none" w:sz="0" w:space="0" w:color="auto"/>
                        <w:right w:val="none" w:sz="0" w:space="0" w:color="auto"/>
                      </w:divBdr>
                      <w:divsChild>
                        <w:div w:id="1975598146">
                          <w:marLeft w:val="0"/>
                          <w:marRight w:val="0"/>
                          <w:marTop w:val="0"/>
                          <w:marBottom w:val="0"/>
                          <w:divBdr>
                            <w:top w:val="none" w:sz="0" w:space="0" w:color="auto"/>
                            <w:left w:val="none" w:sz="0" w:space="0" w:color="auto"/>
                            <w:bottom w:val="none" w:sz="0" w:space="0" w:color="auto"/>
                            <w:right w:val="none" w:sz="0" w:space="0" w:color="auto"/>
                          </w:divBdr>
                          <w:divsChild>
                            <w:div w:id="353921341">
                              <w:marLeft w:val="0"/>
                              <w:marRight w:val="0"/>
                              <w:marTop w:val="0"/>
                              <w:marBottom w:val="0"/>
                              <w:divBdr>
                                <w:top w:val="none" w:sz="0" w:space="0" w:color="auto"/>
                                <w:left w:val="none" w:sz="0" w:space="0" w:color="auto"/>
                                <w:bottom w:val="none" w:sz="0" w:space="0" w:color="auto"/>
                                <w:right w:val="none" w:sz="0" w:space="0" w:color="auto"/>
                              </w:divBdr>
                              <w:divsChild>
                                <w:div w:id="1357387975">
                                  <w:marLeft w:val="0"/>
                                  <w:marRight w:val="0"/>
                                  <w:marTop w:val="0"/>
                                  <w:marBottom w:val="0"/>
                                  <w:divBdr>
                                    <w:top w:val="none" w:sz="0" w:space="0" w:color="auto"/>
                                    <w:left w:val="none" w:sz="0" w:space="0" w:color="auto"/>
                                    <w:bottom w:val="none" w:sz="0" w:space="0" w:color="auto"/>
                                    <w:right w:val="none" w:sz="0" w:space="0" w:color="auto"/>
                                  </w:divBdr>
                                  <w:divsChild>
                                    <w:div w:id="390541331">
                                      <w:marLeft w:val="0"/>
                                      <w:marRight w:val="0"/>
                                      <w:marTop w:val="0"/>
                                      <w:marBottom w:val="0"/>
                                      <w:divBdr>
                                        <w:top w:val="none" w:sz="0" w:space="0" w:color="auto"/>
                                        <w:left w:val="none" w:sz="0" w:space="0" w:color="auto"/>
                                        <w:bottom w:val="none" w:sz="0" w:space="0" w:color="auto"/>
                                        <w:right w:val="none" w:sz="0" w:space="0" w:color="auto"/>
                                      </w:divBdr>
                                      <w:divsChild>
                                        <w:div w:id="163209307">
                                          <w:marLeft w:val="0"/>
                                          <w:marRight w:val="0"/>
                                          <w:marTop w:val="0"/>
                                          <w:marBottom w:val="0"/>
                                          <w:divBdr>
                                            <w:top w:val="none" w:sz="0" w:space="0" w:color="auto"/>
                                            <w:left w:val="none" w:sz="0" w:space="0" w:color="auto"/>
                                            <w:bottom w:val="none" w:sz="0" w:space="0" w:color="auto"/>
                                            <w:right w:val="none" w:sz="0" w:space="0" w:color="auto"/>
                                          </w:divBdr>
                                          <w:divsChild>
                                            <w:div w:id="165488431">
                                              <w:marLeft w:val="0"/>
                                              <w:marRight w:val="0"/>
                                              <w:marTop w:val="0"/>
                                              <w:marBottom w:val="0"/>
                                              <w:divBdr>
                                                <w:top w:val="none" w:sz="0" w:space="0" w:color="auto"/>
                                                <w:left w:val="none" w:sz="0" w:space="0" w:color="auto"/>
                                                <w:bottom w:val="none" w:sz="0" w:space="0" w:color="auto"/>
                                                <w:right w:val="none" w:sz="0" w:space="0" w:color="auto"/>
                                              </w:divBdr>
                                            </w:div>
                                            <w:div w:id="10967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vv-afsca.fgov.be/home/com-sci/doc/avis05/ADVIES_49-2005_NL_DOSSIER%202005-6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in-Dossier" ma:contentTypeID="0x010100E1482A691B714B4096E066B3689055ED00CCA77C7AC424E049889494F117D80533" ma:contentTypeVersion="27" ma:contentTypeDescription="Document CT zoals we het in de dossiers gebruiken" ma:contentTypeScope="" ma:versionID="2b2f88f761b130a0f5a05c0be9c129d7">
  <xsd:schema xmlns:xsd="http://www.w3.org/2001/XMLSchema" xmlns:xs="http://www.w3.org/2001/XMLSchema" xmlns:p="http://schemas.microsoft.com/office/2006/metadata/properties" xmlns:ns2="88ac3ab9-593a-418a-b89c-1f5a7e323477" xmlns:ns3="b91f8ffa-9344-4db7-950f-cad31e5b218f" targetNamespace="http://schemas.microsoft.com/office/2006/metadata/properties" ma:root="true" ma:fieldsID="44dc4c68b46c8ddb44e5a9cb735598ef" ns2:_="" ns3:_="">
    <xsd:import namespace="88ac3ab9-593a-418a-b89c-1f5a7e323477"/>
    <xsd:import namespace="b91f8ffa-9344-4db7-950f-cad31e5b218f"/>
    <xsd:element name="properties">
      <xsd:complexType>
        <xsd:sequence>
          <xsd:element name="documentManagement">
            <xsd:complexType>
              <xsd:all>
                <xsd:element ref="ns2:Document-NrIndicateur" minOccurs="0"/>
                <xsd:element ref="ns2:Document-Type" minOccurs="0"/>
                <xsd:element ref="ns2:To-be-sign-by" minOccurs="0"/>
                <xsd:element ref="ns3:Rout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2:SharedWithUsers" minOccurs="0"/>
                <xsd:element ref="ns2:SharedWithDetails" minOccurs="0"/>
                <xsd:element ref="ns3:MediaServiceOCR" minOccurs="0"/>
                <xsd:element ref="ns3:Manage_x0020_file_x0020_v2" minOccurs="0"/>
                <xsd:element ref="ns3:Type_dossie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3ab9-593a-418a-b89c-1f5a7e323477" elementFormDefault="qualified">
    <xsd:import namespace="http://schemas.microsoft.com/office/2006/documentManagement/types"/>
    <xsd:import namespace="http://schemas.microsoft.com/office/infopath/2007/PartnerControls"/>
    <xsd:element name="Document-NrIndicateur" ma:index="2" nillable="true" ma:displayName="Nr. Indicateur" ma:internalName="Document_x002d_NrIndicateur" ma:readOnly="false">
      <xsd:simpleType>
        <xsd:restriction base="dms:Text">
          <xsd:maxLength value="255"/>
        </xsd:restriction>
      </xsd:simpleType>
    </xsd:element>
    <xsd:element name="Document-Type" ma:index="3" nillable="true" ma:displayName="Doc-Type" ma:format="Dropdown" ma:internalName="Document_x002d_Type">
      <xsd:simpleType>
        <xsd:restriction base="dms:Choice">
          <xsd:enumeration value="01_Trigger"/>
          <xsd:enumeration value="02_Explicative note"/>
          <xsd:enumeration value="03_Response"/>
          <xsd:enumeration value="04_Annex to be included in response"/>
          <xsd:enumeration value="05_Signed and final document"/>
          <xsd:enumeration value="06_Signed and final annex"/>
          <xsd:enumeration value="07_Returned document, not finalised"/>
          <xsd:enumeration value="08_Other information (not to be send)"/>
          <xsd:enumeration value="09_Obsolete"/>
        </xsd:restriction>
      </xsd:simpleType>
    </xsd:element>
    <xsd:element name="To-be-sign-by" ma:index="4" nillable="true" ma:displayName="To-be-signed-by" ma:internalName="To_x002d_be_x002d_sign_x002d_by" ma:readOnly="false">
      <xsd:complexType>
        <xsd:complexContent>
          <xsd:extension base="dms:MultiChoice">
            <xsd:sequence>
              <xsd:element name="Value" maxOccurs="unbounded" minOccurs="0" nillable="true">
                <xsd:simpleType>
                  <xsd:restriction base="dms:Choice">
                    <xsd:enumeration value="Director"/>
                    <xsd:enumeration value="DG"/>
                    <xsd:enumeration value="CEO"/>
                    <xsd:enumeration value="Minister"/>
                    <xsd:enumeration value="IF"/>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b660c5a-5346-4ca1-8218-e21cc415a7c3}" ma:internalName="TaxCatchAll" ma:showField="CatchAllData" ma:web="88ac3ab9-593a-418a-b89c-1f5a7e323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1f8ffa-9344-4db7-950f-cad31e5b218f" elementFormDefault="qualified">
    <xsd:import namespace="http://schemas.microsoft.com/office/2006/documentManagement/types"/>
    <xsd:import namespace="http://schemas.microsoft.com/office/infopath/2007/PartnerControls"/>
    <xsd:element name="Route" ma:index="11" nillable="true" ma:displayName="Route" ma:hidden="true" ma:indexed="true" ma:list="{a93d882a-09ec-4b6c-99cb-535340b4efae}" ma:internalName="Rout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_Flow_SignoffStatus" ma:index="19" nillable="true" ma:displayName="Sign-off status" ma:hidden="true" ma:internalName="Sign_x002d_off_x0020_status" ma:readOnly="fals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anage_x0020_file_x0020_v2" ma:index="23" nillable="true" ma:displayName="Manage file v2" ma:internalName="Manage_x0020_file_x0020_v2">
      <xsd:simpleType>
        <xsd:restriction base="dms:Text">
          <xsd:maxLength value="255"/>
        </xsd:restriction>
      </xsd:simpleType>
    </xsd:element>
    <xsd:element name="Type_dossier" ma:index="24" nillable="true" ma:displayName="Type_dossier" ma:format="Dropdown" ma:hidden="true" ma:internalName="Type_dossier">
      <xsd:simpleType>
        <xsd:restriction base="dms:Choice">
          <xsd:enumeration value="Autre"/>
          <xsd:enumeration value="BTSF"/>
          <xsd:enumeration value="Cabinet"/>
          <xsd:enumeration value="Circulaire"/>
          <xsd:enumeration value="Comité consultatif"/>
          <xsd:enumeration value="Dircom"/>
          <xsd:enumeration value="Evaluation de risque"/>
          <xsd:enumeration value="IF"/>
          <xsd:enumeration value="MiniDircom"/>
          <xsd:enumeration value="Mission"/>
          <xsd:enumeration value="NewsletterVT"/>
          <xsd:enumeration value="RI/NF/Update"/>
          <xsd:enumeration value="Procédure"/>
          <xsd:enumeration value="Protocole"/>
          <xsd:enumeration value="Publication"/>
          <xsd:enumeration value="SciCom AV"/>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NrIndicateur xmlns="88ac3ab9-593a-418a-b89c-1f5a7e323477" xsi:nil="true"/>
    <Route xmlns="b91f8ffa-9344-4db7-950f-cad31e5b218f" xsi:nil="true"/>
    <Document-Type xmlns="88ac3ab9-593a-418a-b89c-1f5a7e323477">04_Annex to be included in response</Document-Type>
    <To-be-sign-by xmlns="88ac3ab9-593a-418a-b89c-1f5a7e323477" xsi:nil="true"/>
    <Manage_x0020_file_x0020_v2 xmlns="b91f8ffa-9344-4db7-950f-cad31e5b218f" xsi:nil="true"/>
    <_Flow_SignoffStatus xmlns="b91f8ffa-9344-4db7-950f-cad31e5b218f" xsi:nil="true"/>
    <Type_dossier xmlns="b91f8ffa-9344-4db7-950f-cad31e5b218f" xsi:nil="true"/>
    <lcf76f155ced4ddcb4097134ff3c332f xmlns="b91f8ffa-9344-4db7-950f-cad31e5b218f">
      <Terms xmlns="http://schemas.microsoft.com/office/infopath/2007/PartnerControls"/>
    </lcf76f155ced4ddcb4097134ff3c332f>
    <TaxCatchAll xmlns="88ac3ab9-593a-418a-b89c-1f5a7e323477" xsi:nil="true"/>
  </documentManagement>
</p:properties>
</file>

<file path=customXml/itemProps1.xml><?xml version="1.0" encoding="utf-8"?>
<ds:datastoreItem xmlns:ds="http://schemas.openxmlformats.org/officeDocument/2006/customXml" ds:itemID="{142F83B9-7BD8-4A7E-9EC4-0DEB8E248DDB}">
  <ds:schemaRefs>
    <ds:schemaRef ds:uri="http://schemas.openxmlformats.org/officeDocument/2006/bibliography"/>
  </ds:schemaRefs>
</ds:datastoreItem>
</file>

<file path=customXml/itemProps2.xml><?xml version="1.0" encoding="utf-8"?>
<ds:datastoreItem xmlns:ds="http://schemas.openxmlformats.org/officeDocument/2006/customXml" ds:itemID="{529A362B-49FC-4F3F-AEB0-96DFE0ABACDF}">
  <ds:schemaRefs>
    <ds:schemaRef ds:uri="http://schemas.microsoft.com/sharepoint/v3/contenttype/forms"/>
  </ds:schemaRefs>
</ds:datastoreItem>
</file>

<file path=customXml/itemProps3.xml><?xml version="1.0" encoding="utf-8"?>
<ds:datastoreItem xmlns:ds="http://schemas.openxmlformats.org/officeDocument/2006/customXml" ds:itemID="{3751BC0A-E7A4-40DF-AB92-90630B27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3ab9-593a-418a-b89c-1f5a7e323477"/>
    <ds:schemaRef ds:uri="b91f8ffa-9344-4db7-950f-cad31e5b2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05BF7-62D8-4A6E-AB9E-DEC1A6137877}">
  <ds:schemaRefs>
    <ds:schemaRef ds:uri="b91f8ffa-9344-4db7-950f-cad31e5b218f"/>
    <ds:schemaRef ds:uri="http://purl.org/dc/elements/1.1/"/>
    <ds:schemaRef ds:uri="http://purl.org/dc/terms/"/>
    <ds:schemaRef ds:uri="http://schemas.microsoft.com/office/2006/metadata/properties"/>
    <ds:schemaRef ds:uri="http://www.w3.org/XML/1998/namespace"/>
    <ds:schemaRef ds:uri="88ac3ab9-593a-418a-b89c-1f5a7e323477"/>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3229</Words>
  <Characters>18407</Characters>
  <Application>Microsoft Office Word</Application>
  <DocSecurity>0</DocSecurity>
  <Lines>153</Lines>
  <Paragraphs>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21593</CharactersWithSpaces>
  <SharedDoc>false</SharedDoc>
  <HLinks>
    <vt:vector size="6" baseType="variant">
      <vt:variant>
        <vt:i4>1835109</vt:i4>
      </vt:variant>
      <vt:variant>
        <vt:i4>0</vt:i4>
      </vt:variant>
      <vt:variant>
        <vt:i4>0</vt:i4>
      </vt:variant>
      <vt:variant>
        <vt:i4>5</vt:i4>
      </vt:variant>
      <vt:variant>
        <vt:lpwstr>http://www.favv-afsca.fgov.be/home/com-sci/doc/avis05/ADVIES_49-2005_NL_DOSSIER 2005-61.pdf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cardur</dc:creator>
  <cp:lastModifiedBy>Liana Brili</cp:lastModifiedBy>
  <cp:revision>5</cp:revision>
  <cp:lastPrinted>2022-07-07T07:41:00Z</cp:lastPrinted>
  <dcterms:created xsi:type="dcterms:W3CDTF">2022-07-11T07:40:00Z</dcterms:created>
  <dcterms:modified xsi:type="dcterms:W3CDTF">2022-07-26T19:45:00Z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0x010100E1482A691B714B4096E066B3689055ED00CCA77C7AC424E049889494F117D80533</vt:lpwstr>
  </property>
  <property fmtid="{D5CDD505-2E9C-101B-9397-08002B2CF9AE}" pid="3" name="MediaServiceImageTags">
    <vt:lpwstr/>
  </property>
</Properties>
</file>