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232526" w:rsidRPr="00232526" w14:paraId="290A30A0" w14:textId="77777777" w:rsidTr="00232526">
        <w:tc>
          <w:tcPr>
            <w:tcW w:w="10206" w:type="dxa"/>
          </w:tcPr>
          <w:p w14:paraId="666730D8" w14:textId="77777777" w:rsidR="00232526" w:rsidRPr="00036775" w:rsidRDefault="00232526" w:rsidP="0024697F">
            <w:pPr>
              <w:ind w:left="-39"/>
              <w:jc w:val="center"/>
              <w:rPr>
                <w:rFonts w:ascii="Arial" w:hAnsi="Arial" w:cs="Arial"/>
                <w:b/>
              </w:rPr>
            </w:pPr>
            <w:r>
              <w:rPr>
                <w:rFonts w:ascii="Arial" w:hAnsi="Arial"/>
                <w:b/>
              </w:rPr>
              <w:t xml:space="preserve">ZVEZNA AGENCIJA ZA VARNOST PREHRANSKE VERIGE </w:t>
            </w:r>
          </w:p>
          <w:p w14:paraId="660AE94F" w14:textId="31D7DE2F" w:rsidR="00232526" w:rsidRPr="00036775" w:rsidRDefault="00232526" w:rsidP="00452EBB">
            <w:pPr>
              <w:jc w:val="center"/>
              <w:rPr>
                <w:rFonts w:ascii="Arial" w:eastAsia="Times New Roman" w:hAnsi="Arial" w:cs="Arial"/>
                <w:b/>
                <w:bCs/>
                <w:sz w:val="20"/>
                <w:szCs w:val="20"/>
                <w:lang w:eastAsia="fr-BE"/>
              </w:rPr>
            </w:pPr>
          </w:p>
        </w:tc>
      </w:tr>
      <w:tr w:rsidR="00232526" w:rsidRPr="00996BC3" w14:paraId="3651D8CB" w14:textId="77777777" w:rsidTr="00232526">
        <w:tc>
          <w:tcPr>
            <w:tcW w:w="10206" w:type="dxa"/>
          </w:tcPr>
          <w:p w14:paraId="24B203F7" w14:textId="753B46ED" w:rsidR="00232526" w:rsidRPr="00036775" w:rsidRDefault="00232526" w:rsidP="00F32748">
            <w:pPr>
              <w:jc w:val="center"/>
              <w:rPr>
                <w:rFonts w:ascii="Arial" w:eastAsia="Times New Roman" w:hAnsi="Arial" w:cs="Arial"/>
                <w:b/>
                <w:bCs/>
                <w:sz w:val="20"/>
                <w:szCs w:val="20"/>
              </w:rPr>
            </w:pPr>
            <w:r>
              <w:rPr>
                <w:rFonts w:ascii="Arial" w:hAnsi="Arial"/>
                <w:b/>
              </w:rPr>
              <w:t>Osnutek z dne 11. maja 2022</w:t>
            </w:r>
          </w:p>
          <w:p w14:paraId="373BC401" w14:textId="00C3B9E8" w:rsidR="00232526" w:rsidRPr="00036775" w:rsidRDefault="00232526" w:rsidP="0024697F">
            <w:pPr>
              <w:jc w:val="center"/>
              <w:rPr>
                <w:rFonts w:ascii="Arial" w:eastAsia="Times New Roman" w:hAnsi="Arial" w:cs="Arial"/>
                <w:b/>
                <w:bCs/>
                <w:sz w:val="20"/>
                <w:szCs w:val="20"/>
                <w:lang w:eastAsia="fr-BE"/>
              </w:rPr>
            </w:pPr>
          </w:p>
        </w:tc>
      </w:tr>
      <w:tr w:rsidR="00232526" w:rsidRPr="00996BC3" w14:paraId="37ECEFE2" w14:textId="77777777" w:rsidTr="00232526">
        <w:tc>
          <w:tcPr>
            <w:tcW w:w="10206" w:type="dxa"/>
          </w:tcPr>
          <w:p w14:paraId="6E3691B3" w14:textId="77777777" w:rsidR="00232526" w:rsidRPr="00036775" w:rsidRDefault="00232526" w:rsidP="0024697F">
            <w:pPr>
              <w:jc w:val="center"/>
              <w:rPr>
                <w:rFonts w:ascii="Arial" w:eastAsia="Times New Roman" w:hAnsi="Arial" w:cs="Arial"/>
                <w:b/>
                <w:bCs/>
                <w:sz w:val="20"/>
                <w:szCs w:val="20"/>
                <w:lang w:val="fr-BE" w:eastAsia="fr-BE"/>
              </w:rPr>
            </w:pPr>
          </w:p>
        </w:tc>
      </w:tr>
      <w:tr w:rsidR="00232526" w:rsidRPr="00232526" w14:paraId="34DEEF8E" w14:textId="77777777" w:rsidTr="00232526">
        <w:tc>
          <w:tcPr>
            <w:tcW w:w="10206" w:type="dxa"/>
          </w:tcPr>
          <w:p w14:paraId="06F827F2" w14:textId="5F4E5C06" w:rsidR="00232526" w:rsidRPr="00036775" w:rsidRDefault="00232526" w:rsidP="0024697F">
            <w:pPr>
              <w:jc w:val="center"/>
              <w:rPr>
                <w:rFonts w:ascii="Arial" w:eastAsia="Times New Roman" w:hAnsi="Arial" w:cs="Arial"/>
                <w:sz w:val="20"/>
                <w:szCs w:val="20"/>
              </w:rPr>
            </w:pPr>
            <w:r>
              <w:rPr>
                <w:rFonts w:ascii="Arial" w:hAnsi="Arial"/>
                <w:b/>
                <w:sz w:val="20"/>
              </w:rPr>
              <w:t>Kraljeva uredba z dne [datum] o pogostosti inšpekcijskih pregledov, pri katerih mora biti prisoten uradnik Zvezne agencije za varnost prehranske verige, v obratih mesnega in ribiškega sektorja v okviru programa nadzora agencije</w:t>
            </w:r>
          </w:p>
          <w:p w14:paraId="79211CC4" w14:textId="49FBE938" w:rsidR="00232526" w:rsidRPr="00036775" w:rsidRDefault="00232526" w:rsidP="0024697F">
            <w:pPr>
              <w:jc w:val="center"/>
              <w:rPr>
                <w:rFonts w:ascii="Arial" w:eastAsia="Times New Roman" w:hAnsi="Arial" w:cs="Arial"/>
                <w:sz w:val="20"/>
                <w:szCs w:val="20"/>
                <w:lang w:eastAsia="fr-BE"/>
              </w:rPr>
            </w:pPr>
          </w:p>
        </w:tc>
      </w:tr>
      <w:tr w:rsidR="00232526" w:rsidRPr="00232526" w14:paraId="7B5D75CB" w14:textId="77777777" w:rsidTr="00232526">
        <w:tc>
          <w:tcPr>
            <w:tcW w:w="10206" w:type="dxa"/>
          </w:tcPr>
          <w:p w14:paraId="77626980" w14:textId="77777777" w:rsidR="00232526" w:rsidRPr="00232526" w:rsidRDefault="00232526" w:rsidP="006D1E80">
            <w:pPr>
              <w:jc w:val="both"/>
              <w:rPr>
                <w:rFonts w:ascii="Arial" w:eastAsia="Times New Roman" w:hAnsi="Arial" w:cs="Arial"/>
                <w:sz w:val="20"/>
                <w:szCs w:val="20"/>
                <w:lang w:eastAsia="fr-BE"/>
              </w:rPr>
            </w:pPr>
          </w:p>
        </w:tc>
      </w:tr>
      <w:tr w:rsidR="00232526" w:rsidRPr="00232526" w14:paraId="14E1C9C7" w14:textId="77777777" w:rsidTr="00232526">
        <w:tc>
          <w:tcPr>
            <w:tcW w:w="10206" w:type="dxa"/>
          </w:tcPr>
          <w:p w14:paraId="53B891CB" w14:textId="77777777" w:rsidR="00232526" w:rsidRPr="006D1E80" w:rsidRDefault="00232526" w:rsidP="006D1E80">
            <w:pPr>
              <w:jc w:val="both"/>
              <w:rPr>
                <w:rFonts w:ascii="Arial" w:eastAsia="Times New Roman" w:hAnsi="Arial" w:cs="Arial"/>
                <w:sz w:val="20"/>
                <w:szCs w:val="20"/>
              </w:rPr>
            </w:pPr>
            <w:r>
              <w:rPr>
                <w:rFonts w:ascii="Arial" w:hAnsi="Arial"/>
                <w:sz w:val="20"/>
              </w:rPr>
              <w:t>FILIP, kralj Belgijcev –</w:t>
            </w:r>
          </w:p>
          <w:p w14:paraId="6ABDE878" w14:textId="77777777" w:rsidR="00232526" w:rsidRPr="006D1E80" w:rsidRDefault="00232526" w:rsidP="006D1E80">
            <w:pPr>
              <w:jc w:val="both"/>
              <w:rPr>
                <w:rFonts w:ascii="Arial" w:eastAsia="Times New Roman" w:hAnsi="Arial" w:cs="Arial"/>
                <w:sz w:val="20"/>
                <w:szCs w:val="20"/>
                <w:lang w:eastAsia="fr-BE"/>
              </w:rPr>
            </w:pPr>
          </w:p>
          <w:p w14:paraId="75B6458B" w14:textId="128C27A0" w:rsidR="00232526" w:rsidRPr="00036775" w:rsidRDefault="00232526" w:rsidP="006D1E80">
            <w:pPr>
              <w:jc w:val="both"/>
              <w:rPr>
                <w:rFonts w:ascii="Arial" w:eastAsia="Times New Roman" w:hAnsi="Arial" w:cs="Arial"/>
                <w:sz w:val="20"/>
                <w:szCs w:val="20"/>
              </w:rPr>
            </w:pPr>
            <w:r>
              <w:rPr>
                <w:rFonts w:ascii="Arial" w:hAnsi="Arial"/>
                <w:sz w:val="20"/>
              </w:rPr>
              <w:t>vsem prisotnim in prihajajočim, pozdrav.</w:t>
            </w:r>
          </w:p>
        </w:tc>
      </w:tr>
      <w:tr w:rsidR="00232526" w:rsidRPr="00232526" w14:paraId="7A5EFD2F" w14:textId="77777777" w:rsidTr="00232526">
        <w:tc>
          <w:tcPr>
            <w:tcW w:w="10206" w:type="dxa"/>
          </w:tcPr>
          <w:p w14:paraId="00D42E7A"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84976DF" w14:textId="77777777" w:rsidTr="00232526">
        <w:tc>
          <w:tcPr>
            <w:tcW w:w="10206" w:type="dxa"/>
          </w:tcPr>
          <w:p w14:paraId="39A0300C" w14:textId="7B1D8C22" w:rsidR="00232526" w:rsidRPr="00036775" w:rsidRDefault="00232526" w:rsidP="00452EBB">
            <w:pPr>
              <w:jc w:val="both"/>
              <w:rPr>
                <w:rFonts w:ascii="Arial" w:eastAsia="Times New Roman" w:hAnsi="Arial" w:cs="Arial"/>
                <w:b/>
                <w:bCs/>
                <w:sz w:val="20"/>
                <w:szCs w:val="20"/>
              </w:rPr>
            </w:pPr>
            <w:r>
              <w:rPr>
                <w:rFonts w:ascii="Arial" w:hAnsi="Arial"/>
                <w:sz w:val="20"/>
              </w:rPr>
              <w:t>Ob upoštevanju Zakona z dne 5. septembra 1952 o inšpekcijskem nadzoru mesa in trgovini z mesom, člen 13(1), kakor je bil spremenjen z zakonoma z dne 15. aprila 1965 in 27. maja 1997, ter člen 14, kakor je bil spremenjen z Zakonom z dne 13. julija 1981, Kraljevo uredbo z dne 9. januarja 1992 in Kraljevo uredbo z dne 22. februarja 2001, ratificirano z Zakonom z dne 19. julija 2001;</w:t>
            </w:r>
          </w:p>
        </w:tc>
      </w:tr>
      <w:tr w:rsidR="00232526" w:rsidRPr="00232526" w14:paraId="4E2E5117" w14:textId="77777777" w:rsidTr="00232526">
        <w:tc>
          <w:tcPr>
            <w:tcW w:w="10206" w:type="dxa"/>
          </w:tcPr>
          <w:p w14:paraId="6EA987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769E3CA" w14:textId="77777777" w:rsidTr="00232526">
        <w:tc>
          <w:tcPr>
            <w:tcW w:w="10206" w:type="dxa"/>
          </w:tcPr>
          <w:p w14:paraId="438CD591" w14:textId="33D9EE47" w:rsidR="00232526" w:rsidRPr="00036775" w:rsidRDefault="00232526" w:rsidP="00452EBB">
            <w:pPr>
              <w:jc w:val="both"/>
              <w:rPr>
                <w:rFonts w:ascii="Arial" w:eastAsia="Times New Roman" w:hAnsi="Arial" w:cs="Arial"/>
                <w:b/>
                <w:bCs/>
                <w:sz w:val="20"/>
                <w:szCs w:val="20"/>
              </w:rPr>
            </w:pPr>
            <w:r>
              <w:rPr>
                <w:rFonts w:ascii="Arial" w:hAnsi="Arial"/>
                <w:sz w:val="20"/>
              </w:rPr>
              <w:t>ob upoštevanju Zakona z dne 15. aprila 1965 o inšpekcijskem nadzoru in trgovini z ribami, perutnino, kunci in divjadjo ter o spremembi Zakona z dne 5. septembra 1952 o inšpekcijskem nadzoru mesa in trgovini z mesom, člen 3(1), spremenjen z zakonoma z dne 13. julija 1981 in 27. maja 1997 ter Kraljevo uredbo z dne 22. februarja 2001, ratificirano z Zakonom z dne 19. julija 2001;</w:t>
            </w:r>
          </w:p>
        </w:tc>
      </w:tr>
      <w:tr w:rsidR="00232526" w:rsidRPr="00232526" w14:paraId="023EAA26" w14:textId="77777777" w:rsidTr="00232526">
        <w:tc>
          <w:tcPr>
            <w:tcW w:w="10206" w:type="dxa"/>
          </w:tcPr>
          <w:p w14:paraId="1CE183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132241D" w14:textId="77777777" w:rsidTr="00232526">
        <w:tc>
          <w:tcPr>
            <w:tcW w:w="10206" w:type="dxa"/>
          </w:tcPr>
          <w:p w14:paraId="4700BEC7" w14:textId="44D4F387" w:rsidR="00232526" w:rsidRPr="00036775" w:rsidRDefault="00232526" w:rsidP="00452EBB">
            <w:pPr>
              <w:jc w:val="both"/>
              <w:rPr>
                <w:rFonts w:ascii="Arial" w:eastAsia="Times New Roman" w:hAnsi="Arial" w:cs="Arial"/>
                <w:b/>
                <w:bCs/>
                <w:sz w:val="20"/>
                <w:szCs w:val="20"/>
              </w:rPr>
            </w:pPr>
            <w:r>
              <w:rPr>
                <w:rFonts w:ascii="Arial" w:hAnsi="Arial"/>
                <w:sz w:val="20"/>
              </w:rPr>
              <w:t>ob upoštevanju Kraljeve uredbe z dne 22. februarja 2001 o organizaciji inšpekcijskih pregledov, ki jih izvaja Zvezna agencija za varnost prehranske verige, in spremembi različnih pravnih določb, ratificirane z Zakonom z dne 19. julija 2001, člen 4(1) in (2);</w:t>
            </w:r>
          </w:p>
        </w:tc>
      </w:tr>
      <w:tr w:rsidR="00232526" w:rsidRPr="00232526" w14:paraId="7C2B3E01" w14:textId="77777777" w:rsidTr="00232526">
        <w:tc>
          <w:tcPr>
            <w:tcW w:w="10206" w:type="dxa"/>
          </w:tcPr>
          <w:p w14:paraId="75620D6C"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0CF59031" w14:textId="77777777" w:rsidTr="00232526">
        <w:tc>
          <w:tcPr>
            <w:tcW w:w="10206" w:type="dxa"/>
          </w:tcPr>
          <w:p w14:paraId="6A77CF9A" w14:textId="401B4663" w:rsidR="00232526" w:rsidRPr="00036775" w:rsidRDefault="00232526" w:rsidP="00452EBB">
            <w:pPr>
              <w:jc w:val="both"/>
              <w:rPr>
                <w:rFonts w:ascii="Arial" w:eastAsia="Times New Roman" w:hAnsi="Arial" w:cs="Arial"/>
                <w:sz w:val="20"/>
                <w:szCs w:val="20"/>
              </w:rPr>
            </w:pPr>
            <w:r>
              <w:rPr>
                <w:rFonts w:ascii="Arial" w:hAnsi="Arial"/>
                <w:sz w:val="20"/>
              </w:rPr>
              <w:t>ob upoštevanju Kraljeve uredbe z dne 22. decembra 2005 o pogostosti inšpekcijskih pregledov, pri katerih mora biti prisoten uradnik Zvezne agencije za varnost prehranske verige, v obratih mesnega in ribiškega sektorja v okviru programa nadzora agencije;</w:t>
            </w:r>
          </w:p>
        </w:tc>
      </w:tr>
      <w:tr w:rsidR="00232526" w:rsidRPr="00232526" w14:paraId="78565924" w14:textId="77777777" w:rsidTr="00232526">
        <w:tc>
          <w:tcPr>
            <w:tcW w:w="10206" w:type="dxa"/>
          </w:tcPr>
          <w:p w14:paraId="3A5CDEFE"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B8BE3F1" w14:textId="77777777" w:rsidTr="00232526">
        <w:tc>
          <w:tcPr>
            <w:tcW w:w="10206" w:type="dxa"/>
          </w:tcPr>
          <w:p w14:paraId="43CCB005" w14:textId="6A76A5ED" w:rsidR="00232526" w:rsidRPr="00036775" w:rsidRDefault="00232526" w:rsidP="00452EBB">
            <w:pPr>
              <w:jc w:val="both"/>
              <w:rPr>
                <w:rFonts w:ascii="Arial" w:eastAsia="Times New Roman" w:hAnsi="Arial" w:cs="Arial"/>
                <w:sz w:val="20"/>
                <w:szCs w:val="20"/>
              </w:rPr>
            </w:pPr>
            <w:r>
              <w:rPr>
                <w:rFonts w:ascii="Arial" w:hAnsi="Arial"/>
                <w:sz w:val="20"/>
              </w:rPr>
              <w:t>ob upoštevanju Uredbe (EU) 2017/625 Evropskega parlamenta in Sveta z dne 15. marca 2017 o izvajanju uradnega nadzora in drugih uradnih dejavnosti, da se zagotovi uporaba zakonodaje o živilih in krmi, pravil o zdravju in dobrobiti živali ter zdravju rastlin in fitofarmacevtskih sredstvih, ter o spremembi uredb (ES) št. 999/2001, (ES) št. 396/2005, (ES) št. 1069/2009, (ES) 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direktiv Sveta 89/608/EGS, 89/662/EGS, 90/425/EGS, 91/496/EGS, 96/23/ES, 96/93/ES in 97/78/ES ter sklepa Sveta 92/438/EGS (Uredba o uradnem nadzoru);</w:t>
            </w:r>
          </w:p>
        </w:tc>
      </w:tr>
      <w:tr w:rsidR="00232526" w:rsidRPr="00232526" w14:paraId="6AC1DA50" w14:textId="77777777" w:rsidTr="00232526">
        <w:tc>
          <w:tcPr>
            <w:tcW w:w="10206" w:type="dxa"/>
          </w:tcPr>
          <w:p w14:paraId="477D363D"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9FBC79D" w14:textId="77777777" w:rsidTr="00232526">
        <w:tc>
          <w:tcPr>
            <w:tcW w:w="10206" w:type="dxa"/>
          </w:tcPr>
          <w:p w14:paraId="071D0917" w14:textId="5F7FD11F" w:rsidR="00232526" w:rsidRPr="0024720F" w:rsidRDefault="00232526" w:rsidP="00452EBB">
            <w:pPr>
              <w:jc w:val="both"/>
              <w:rPr>
                <w:rFonts w:ascii="Arial" w:eastAsia="Times New Roman" w:hAnsi="Arial" w:cs="Arial"/>
                <w:kern w:val="16"/>
                <w:sz w:val="20"/>
                <w:szCs w:val="20"/>
              </w:rPr>
            </w:pPr>
            <w:r>
              <w:rPr>
                <w:rFonts w:ascii="Arial" w:hAnsi="Arial"/>
                <w:sz w:val="20"/>
              </w:rPr>
              <w:t>ob upoštevanju mnenja svetovalnega odbora Zvezne agencije za varnost prehranske verige z dne [datum];</w:t>
            </w:r>
          </w:p>
        </w:tc>
      </w:tr>
      <w:tr w:rsidR="00232526" w:rsidRPr="00232526" w14:paraId="4805875F" w14:textId="77777777" w:rsidTr="00232526">
        <w:tc>
          <w:tcPr>
            <w:tcW w:w="10206" w:type="dxa"/>
          </w:tcPr>
          <w:p w14:paraId="3CC72FEF"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7315B6F5" w14:textId="77777777" w:rsidTr="00232526">
        <w:tc>
          <w:tcPr>
            <w:tcW w:w="10206" w:type="dxa"/>
          </w:tcPr>
          <w:p w14:paraId="7F254D82" w14:textId="0DC0F0E9" w:rsidR="00232526" w:rsidRPr="00036775" w:rsidRDefault="00232526" w:rsidP="00452EBB">
            <w:pPr>
              <w:jc w:val="both"/>
              <w:rPr>
                <w:rFonts w:ascii="Arial" w:eastAsia="Times New Roman" w:hAnsi="Arial" w:cs="Arial"/>
                <w:sz w:val="20"/>
                <w:szCs w:val="20"/>
              </w:rPr>
            </w:pPr>
            <w:r>
              <w:rPr>
                <w:rFonts w:ascii="Arial" w:hAnsi="Arial"/>
                <w:sz w:val="20"/>
              </w:rPr>
              <w:t xml:space="preserve">ob upoštevanju </w:t>
            </w:r>
            <w:hyperlink r:id="rId11" w:history="1">
              <w:r>
                <w:rPr>
                  <w:rFonts w:ascii="Arial" w:hAnsi="Arial"/>
                  <w:sz w:val="20"/>
                </w:rPr>
                <w:t xml:space="preserve">mnenja [xxx] znanstvenega odbora, ki ga je ustanovila Zvezna agencija za varnost prehranske verige, z dne [datum]; </w:t>
              </w:r>
            </w:hyperlink>
          </w:p>
        </w:tc>
      </w:tr>
      <w:tr w:rsidR="00232526" w:rsidRPr="00232526" w14:paraId="578DA96A" w14:textId="77777777" w:rsidTr="00232526">
        <w:tc>
          <w:tcPr>
            <w:tcW w:w="10206" w:type="dxa"/>
          </w:tcPr>
          <w:p w14:paraId="6257A1F4"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3BF1DA8C" w14:textId="77777777" w:rsidTr="00232526">
        <w:tc>
          <w:tcPr>
            <w:tcW w:w="10206" w:type="dxa"/>
          </w:tcPr>
          <w:p w14:paraId="447DF059" w14:textId="685FB3CC" w:rsidR="00232526" w:rsidRPr="00036775" w:rsidRDefault="00232526" w:rsidP="00452EBB">
            <w:pPr>
              <w:jc w:val="both"/>
              <w:rPr>
                <w:rFonts w:ascii="Arial" w:eastAsia="Times New Roman" w:hAnsi="Arial" w:cs="Arial"/>
                <w:kern w:val="16"/>
                <w:sz w:val="20"/>
                <w:szCs w:val="20"/>
              </w:rPr>
            </w:pPr>
            <w:r>
              <w:rPr>
                <w:rFonts w:ascii="Arial" w:hAnsi="Arial"/>
                <w:sz w:val="20"/>
              </w:rPr>
              <w:t>ob upoštevanju sporočila Evropski komisiji z dne [datum] v skladu s členom 5(1) Direktive (EU) 2015/1535 Evropskega parlamenta in Sveta z dne 9. septembra 2015 o določitvi postopka za zbiranje informacij na področju tehničnih predpisov in pravil za storitve informacijske družbe;</w:t>
            </w:r>
          </w:p>
        </w:tc>
      </w:tr>
      <w:tr w:rsidR="00232526" w:rsidRPr="00232526" w14:paraId="199BB17F" w14:textId="77777777" w:rsidTr="00232526">
        <w:tc>
          <w:tcPr>
            <w:tcW w:w="10206" w:type="dxa"/>
          </w:tcPr>
          <w:p w14:paraId="401D7884" w14:textId="77777777" w:rsidR="00232526" w:rsidRPr="00232526" w:rsidRDefault="00232526" w:rsidP="00452EBB">
            <w:pPr>
              <w:jc w:val="both"/>
              <w:rPr>
                <w:rFonts w:ascii="Arial" w:hAnsi="Arial" w:cs="Arial"/>
                <w:sz w:val="20"/>
                <w:szCs w:val="20"/>
                <w:lang w:eastAsia="fr-BE"/>
              </w:rPr>
            </w:pPr>
          </w:p>
        </w:tc>
      </w:tr>
      <w:tr w:rsidR="00232526" w:rsidRPr="00232526" w14:paraId="4C17AC20" w14:textId="77777777" w:rsidTr="00232526">
        <w:tc>
          <w:tcPr>
            <w:tcW w:w="10206" w:type="dxa"/>
          </w:tcPr>
          <w:p w14:paraId="5FF2DE26" w14:textId="6EDC7393" w:rsidR="00232526" w:rsidRPr="00036775" w:rsidRDefault="00232526" w:rsidP="00452EBB">
            <w:pPr>
              <w:jc w:val="both"/>
              <w:rPr>
                <w:rFonts w:ascii="Arial" w:hAnsi="Arial" w:cs="Arial"/>
                <w:sz w:val="20"/>
                <w:szCs w:val="20"/>
              </w:rPr>
            </w:pPr>
            <w:r>
              <w:rPr>
                <w:rFonts w:ascii="Arial" w:hAnsi="Arial"/>
                <w:sz w:val="20"/>
              </w:rPr>
              <w:t>ob upoštevanju mnenja finančnega inšpektorja, izdanega dne [datum];</w:t>
            </w:r>
          </w:p>
        </w:tc>
      </w:tr>
      <w:tr w:rsidR="00232526" w:rsidRPr="00232526" w14:paraId="14002510" w14:textId="77777777" w:rsidTr="00232526">
        <w:tc>
          <w:tcPr>
            <w:tcW w:w="10206" w:type="dxa"/>
          </w:tcPr>
          <w:p w14:paraId="5BDC697D" w14:textId="77777777" w:rsidR="00232526" w:rsidRPr="00232526" w:rsidRDefault="00232526" w:rsidP="00452EBB">
            <w:pPr>
              <w:jc w:val="both"/>
              <w:rPr>
                <w:rFonts w:ascii="Arial" w:eastAsia="Times New Roman" w:hAnsi="Arial" w:cs="Arial"/>
                <w:bCs/>
                <w:sz w:val="20"/>
                <w:szCs w:val="20"/>
              </w:rPr>
            </w:pPr>
          </w:p>
        </w:tc>
      </w:tr>
      <w:tr w:rsidR="00232526" w:rsidRPr="00232526" w14:paraId="791184CF" w14:textId="77777777" w:rsidTr="00232526">
        <w:tc>
          <w:tcPr>
            <w:tcW w:w="10206" w:type="dxa"/>
          </w:tcPr>
          <w:p w14:paraId="43FD32EF" w14:textId="5A430B1F" w:rsidR="00232526" w:rsidRPr="00036775" w:rsidRDefault="00232526" w:rsidP="00452EBB">
            <w:pPr>
              <w:jc w:val="both"/>
              <w:rPr>
                <w:rFonts w:ascii="Arial" w:eastAsia="Times New Roman" w:hAnsi="Arial" w:cs="Arial"/>
                <w:bCs/>
                <w:sz w:val="20"/>
                <w:szCs w:val="20"/>
              </w:rPr>
            </w:pPr>
            <w:r>
              <w:rPr>
                <w:rFonts w:ascii="Arial" w:hAnsi="Arial"/>
                <w:sz w:val="20"/>
              </w:rPr>
              <w:t>ob upoštevanju posvetovanja med regionalnimi vladami in zvezno vlado z dne [datum];</w:t>
            </w:r>
          </w:p>
        </w:tc>
      </w:tr>
      <w:tr w:rsidR="00232526" w:rsidRPr="00232526" w14:paraId="34EBA1E4" w14:textId="77777777" w:rsidTr="00232526">
        <w:tc>
          <w:tcPr>
            <w:tcW w:w="10206" w:type="dxa"/>
          </w:tcPr>
          <w:p w14:paraId="137883E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23FFD4CB" w14:textId="77777777" w:rsidTr="00232526">
        <w:tc>
          <w:tcPr>
            <w:tcW w:w="10206" w:type="dxa"/>
          </w:tcPr>
          <w:p w14:paraId="462FD93E" w14:textId="695DA078" w:rsidR="00232526" w:rsidRPr="00036775" w:rsidRDefault="00232526" w:rsidP="00452EBB">
            <w:pPr>
              <w:jc w:val="both"/>
              <w:rPr>
                <w:rFonts w:ascii="Arial" w:eastAsia="Times New Roman" w:hAnsi="Arial" w:cs="Arial"/>
                <w:b/>
                <w:bCs/>
                <w:sz w:val="20"/>
                <w:szCs w:val="20"/>
              </w:rPr>
            </w:pPr>
            <w:r>
              <w:rPr>
                <w:rFonts w:ascii="Arial" w:hAnsi="Arial"/>
                <w:sz w:val="20"/>
              </w:rPr>
              <w:t>ob upoštevanju mnenja [xxx] državnega sveta, izdanega dne [datum], v skladu s členom 84(1)(1)(2°) zakonov o državnem svetu, usklajenih 12. januarja 1973;</w:t>
            </w:r>
          </w:p>
        </w:tc>
      </w:tr>
      <w:tr w:rsidR="00232526" w:rsidRPr="00232526" w14:paraId="2D9476D7" w14:textId="77777777" w:rsidTr="00232526">
        <w:tc>
          <w:tcPr>
            <w:tcW w:w="10206" w:type="dxa"/>
          </w:tcPr>
          <w:p w14:paraId="1F61D024"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F475CB" w14:textId="77777777" w:rsidTr="00232526">
        <w:tc>
          <w:tcPr>
            <w:tcW w:w="10206" w:type="dxa"/>
          </w:tcPr>
          <w:p w14:paraId="6CDD6B17" w14:textId="3BE305E1" w:rsidR="00232526" w:rsidRPr="00036775" w:rsidRDefault="00232526" w:rsidP="00452EBB">
            <w:pPr>
              <w:jc w:val="both"/>
              <w:rPr>
                <w:rFonts w:ascii="Arial" w:eastAsia="Times New Roman" w:hAnsi="Arial" w:cs="Arial"/>
                <w:b/>
                <w:bCs/>
                <w:sz w:val="20"/>
                <w:szCs w:val="20"/>
              </w:rPr>
            </w:pPr>
            <w:r>
              <w:rPr>
                <w:rFonts w:ascii="Arial" w:hAnsi="Arial"/>
                <w:sz w:val="20"/>
              </w:rPr>
              <w:t>na priporočilo ministra za kmetijstvo —</w:t>
            </w:r>
          </w:p>
        </w:tc>
      </w:tr>
      <w:tr w:rsidR="00232526" w:rsidRPr="00232526" w14:paraId="14BC760E" w14:textId="77777777" w:rsidTr="00232526">
        <w:tc>
          <w:tcPr>
            <w:tcW w:w="10206" w:type="dxa"/>
          </w:tcPr>
          <w:p w14:paraId="25491CA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64A50C31" w14:textId="77777777" w:rsidTr="00232526">
        <w:tc>
          <w:tcPr>
            <w:tcW w:w="10206" w:type="dxa"/>
          </w:tcPr>
          <w:p w14:paraId="48DE4DD1" w14:textId="02814F73" w:rsidR="00232526" w:rsidRPr="00036775" w:rsidRDefault="00232526" w:rsidP="00452EBB">
            <w:pPr>
              <w:jc w:val="both"/>
              <w:rPr>
                <w:rFonts w:ascii="Arial" w:eastAsia="Times New Roman" w:hAnsi="Arial" w:cs="Arial"/>
                <w:b/>
                <w:bCs/>
                <w:sz w:val="20"/>
                <w:szCs w:val="20"/>
              </w:rPr>
            </w:pPr>
            <w:r>
              <w:rPr>
                <w:rFonts w:ascii="Arial" w:hAnsi="Arial"/>
                <w:b/>
                <w:sz w:val="20"/>
              </w:rPr>
              <w:t>Člen 1.</w:t>
            </w:r>
            <w:r>
              <w:rPr>
                <w:rFonts w:ascii="Arial" w:hAnsi="Arial"/>
                <w:sz w:val="20"/>
              </w:rPr>
              <w:t xml:space="preserve"> Za namene te uredbe se uporabljajo naslednje opredelitve pojmov:</w:t>
            </w:r>
          </w:p>
        </w:tc>
      </w:tr>
      <w:tr w:rsidR="00232526" w:rsidRPr="00232526" w14:paraId="5DF6C07F" w14:textId="77777777" w:rsidTr="00232526">
        <w:tc>
          <w:tcPr>
            <w:tcW w:w="10206" w:type="dxa"/>
          </w:tcPr>
          <w:p w14:paraId="14D52EE2"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53DFDF" w14:textId="77777777" w:rsidTr="00232526">
        <w:tc>
          <w:tcPr>
            <w:tcW w:w="10206" w:type="dxa"/>
          </w:tcPr>
          <w:p w14:paraId="1E4CD91E"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1° obrat, upravljavec: obrat ali upravljavec </w:t>
            </w:r>
            <w:r>
              <w:rPr>
                <w:rFonts w:ascii="Arial" w:hAnsi="Arial"/>
                <w:sz w:val="20"/>
              </w:rPr>
              <w:t>v smislu Kraljeve uredbe z dne 16. januarja 2006 o določitvi nadaljnjih pravil glede priznanj, dovoljenj in predregistracij, ki jih izda Zvezna agencija za varnost prehranske verige;</w:t>
            </w:r>
          </w:p>
        </w:tc>
      </w:tr>
      <w:tr w:rsidR="00232526" w:rsidRPr="00232526" w14:paraId="7D2B03A6" w14:textId="77777777" w:rsidTr="00232526">
        <w:tc>
          <w:tcPr>
            <w:tcW w:w="10206" w:type="dxa"/>
          </w:tcPr>
          <w:p w14:paraId="5D3A46E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5807B5EC" w14:textId="77777777" w:rsidTr="00232526">
        <w:tc>
          <w:tcPr>
            <w:tcW w:w="10206" w:type="dxa"/>
          </w:tcPr>
          <w:p w14:paraId="79E52567" w14:textId="77777777" w:rsidR="00232526" w:rsidRPr="00036775" w:rsidRDefault="00232526" w:rsidP="00AA4B73">
            <w:pPr>
              <w:autoSpaceDE w:val="0"/>
              <w:autoSpaceDN w:val="0"/>
              <w:adjustRightInd w:val="0"/>
              <w:jc w:val="both"/>
              <w:rPr>
                <w:rFonts w:ascii="Arial" w:hAnsi="Arial" w:cs="Arial"/>
                <w:sz w:val="20"/>
                <w:szCs w:val="20"/>
              </w:rPr>
            </w:pPr>
            <w:r>
              <w:rPr>
                <w:rStyle w:val="Emphasis"/>
                <w:rFonts w:ascii="Arial" w:hAnsi="Arial"/>
                <w:i w:val="0"/>
                <w:sz w:val="20"/>
              </w:rPr>
              <w:lastRenderedPageBreak/>
              <w:t>2° število zaposlenih oseb</w:t>
            </w:r>
            <w:r>
              <w:rPr>
                <w:rFonts w:ascii="Arial" w:hAnsi="Arial"/>
                <w:sz w:val="20"/>
              </w:rPr>
              <w:t xml:space="preserve">: </w:t>
            </w:r>
            <w:r>
              <w:rPr>
                <w:rStyle w:val="Emphasis"/>
                <w:rFonts w:ascii="Arial" w:hAnsi="Arial"/>
                <w:i w:val="0"/>
                <w:sz w:val="20"/>
              </w:rPr>
              <w:t>število zaposlenih oseb v obratu</w:t>
            </w:r>
            <w:r>
              <w:rPr>
                <w:rFonts w:ascii="Arial" w:hAnsi="Arial"/>
                <w:sz w:val="20"/>
              </w:rPr>
              <w:t xml:space="preserve"> v smislu Kraljeve uredbe z dne 10. novembra 2005 o dajatvah v skladu s členom 4 Zakona z dne 9. decembra 2004 o financiranju Zvezne agencije za varnost prehranske verige;</w:t>
            </w:r>
          </w:p>
        </w:tc>
      </w:tr>
      <w:tr w:rsidR="00232526" w:rsidRPr="00232526" w14:paraId="15648220" w14:textId="77777777" w:rsidTr="00232526">
        <w:tc>
          <w:tcPr>
            <w:tcW w:w="10206" w:type="dxa"/>
          </w:tcPr>
          <w:p w14:paraId="1D808A7C"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55D1911" w14:textId="77777777" w:rsidTr="00232526">
        <w:tc>
          <w:tcPr>
            <w:tcW w:w="10206" w:type="dxa"/>
          </w:tcPr>
          <w:p w14:paraId="32AC727D"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3° </w:t>
            </w:r>
            <w:r>
              <w:rPr>
                <w:rFonts w:ascii="Arial" w:hAnsi="Arial"/>
                <w:sz w:val="20"/>
              </w:rPr>
              <w:t>rafinirani proizvodi: proizvodi iz oddelka XVI Priloge 3 k Uredbi (ES) št. 853/2004 Evropskega parlamenta in Sveta z dne 29. aprila 2004 o posebnih higienskih pravilih za živila živalskega izvora.</w:t>
            </w:r>
          </w:p>
        </w:tc>
      </w:tr>
      <w:tr w:rsidR="00232526" w:rsidRPr="00232526" w14:paraId="2F0D5527" w14:textId="77777777" w:rsidTr="00232526">
        <w:tc>
          <w:tcPr>
            <w:tcW w:w="10206" w:type="dxa"/>
          </w:tcPr>
          <w:p w14:paraId="0E3A945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66DFA7F" w14:textId="77777777" w:rsidTr="00232526">
        <w:tc>
          <w:tcPr>
            <w:tcW w:w="10206" w:type="dxa"/>
          </w:tcPr>
          <w:p w14:paraId="4D1B9DA5" w14:textId="7B876EA3" w:rsidR="00232526" w:rsidRPr="00B358F0" w:rsidRDefault="00232526" w:rsidP="00452EBB">
            <w:pPr>
              <w:jc w:val="both"/>
              <w:rPr>
                <w:rFonts w:ascii="Arial" w:eastAsia="Times New Roman" w:hAnsi="Arial" w:cs="Arial"/>
                <w:sz w:val="20"/>
                <w:szCs w:val="20"/>
              </w:rPr>
            </w:pPr>
            <w:r>
              <w:rPr>
                <w:rFonts w:ascii="Arial" w:hAnsi="Arial"/>
                <w:b/>
                <w:sz w:val="20"/>
              </w:rPr>
              <w:t>Člen 2.</w:t>
            </w:r>
            <w:r>
              <w:rPr>
                <w:rFonts w:ascii="Arial" w:hAnsi="Arial"/>
                <w:sz w:val="20"/>
              </w:rPr>
              <w:t xml:space="preserve"> Oddelek 1. Brez poseganja v določbe člena 3 Kraljeve uredbe z dne 22. februarja 2001 o organizaciji inšpekcijskih pregledov, ki jih izvaja Zvezna agencija za varnost prehranske verige, in o spremembi različnih pravnih določb ter brez poseganja v druge zakonske predpise, ki določajo prisotnost oseb, zadolženih za uradni nadzor, med nekaterimi dejavnostmi v obratih, del A Priloge I določa pogostost letnih inšpekcijskih pregledov ter najkrajše in najdaljše trajanje inšpekcijskih pregledov v navedenih obratih glede na njihove dejavnosti v okviru programa inšpekcijskih pregledov agencije.</w:t>
            </w:r>
          </w:p>
        </w:tc>
      </w:tr>
      <w:tr w:rsidR="00232526" w:rsidRPr="00232526" w14:paraId="6C886AFD" w14:textId="77777777" w:rsidTr="00232526">
        <w:tc>
          <w:tcPr>
            <w:tcW w:w="10206" w:type="dxa"/>
          </w:tcPr>
          <w:p w14:paraId="40407C01" w14:textId="77777777" w:rsidR="00232526" w:rsidRPr="00EB437E" w:rsidRDefault="00232526" w:rsidP="00452EBB">
            <w:pPr>
              <w:jc w:val="both"/>
              <w:rPr>
                <w:rFonts w:ascii="Arial" w:eastAsia="Times New Roman" w:hAnsi="Arial" w:cs="Arial"/>
                <w:bCs/>
                <w:sz w:val="20"/>
                <w:szCs w:val="20"/>
                <w:lang w:eastAsia="fr-BE"/>
              </w:rPr>
            </w:pPr>
          </w:p>
        </w:tc>
      </w:tr>
      <w:tr w:rsidR="00232526" w:rsidRPr="00232526" w14:paraId="7B7E4BC8" w14:textId="77777777" w:rsidTr="00232526">
        <w:tc>
          <w:tcPr>
            <w:tcW w:w="10206" w:type="dxa"/>
          </w:tcPr>
          <w:p w14:paraId="1CD70251" w14:textId="56C3B8BC" w:rsidR="00232526" w:rsidRPr="00B358F0" w:rsidRDefault="00232526" w:rsidP="00452EBB">
            <w:pPr>
              <w:jc w:val="both"/>
              <w:rPr>
                <w:rFonts w:ascii="Arial" w:eastAsia="Times New Roman" w:hAnsi="Arial" w:cs="Arial"/>
                <w:bCs/>
                <w:sz w:val="20"/>
                <w:szCs w:val="20"/>
              </w:rPr>
            </w:pPr>
            <w:r>
              <w:rPr>
                <w:rFonts w:ascii="Arial" w:hAnsi="Arial"/>
                <w:sz w:val="20"/>
              </w:rPr>
              <w:t>Oddelek 2. V nasprotju z oddelkom 1 je v delu B Priloge I za obrate, ki zaposlujejo največ štiri osebe na leto in največ šest oseb v danem trenutku, navedeno število inšpekcijskih pregledov, ki jih je treba opraviti na leto v okviru programa inšpekcijskih pregledov, in njihovo trajanje na podlagi dejavnosti navedenih obratov.</w:t>
            </w:r>
          </w:p>
        </w:tc>
      </w:tr>
      <w:tr w:rsidR="00232526" w:rsidRPr="00232526" w14:paraId="455D330F" w14:textId="77777777" w:rsidTr="00232526">
        <w:tc>
          <w:tcPr>
            <w:tcW w:w="10206" w:type="dxa"/>
          </w:tcPr>
          <w:p w14:paraId="7CB3156A"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7291311F" w14:textId="77777777" w:rsidTr="00232526">
        <w:tc>
          <w:tcPr>
            <w:tcW w:w="10206" w:type="dxa"/>
          </w:tcPr>
          <w:p w14:paraId="5C8ABC07" w14:textId="1EDA04C2" w:rsidR="00232526" w:rsidRPr="00B358F0" w:rsidRDefault="00232526" w:rsidP="00452EBB">
            <w:pPr>
              <w:jc w:val="both"/>
              <w:rPr>
                <w:rFonts w:ascii="Arial" w:eastAsia="Times New Roman" w:hAnsi="Arial" w:cs="Arial"/>
                <w:bCs/>
                <w:sz w:val="20"/>
                <w:szCs w:val="20"/>
              </w:rPr>
            </w:pPr>
            <w:r>
              <w:rPr>
                <w:rFonts w:ascii="Arial" w:hAnsi="Arial"/>
                <w:sz w:val="20"/>
              </w:rPr>
              <w:t xml:space="preserve">V obratih z več upravljavci, ki delajo pod istim priznanjem, dovoljenjem ali predregistracijo, je </w:t>
            </w:r>
            <w:r>
              <w:rPr>
                <w:rStyle w:val="Emphasis"/>
                <w:rFonts w:ascii="Arial" w:hAnsi="Arial"/>
                <w:i w:val="0"/>
                <w:sz w:val="20"/>
              </w:rPr>
              <w:t>število zaposlenih oseb</w:t>
            </w:r>
            <w:r>
              <w:rPr>
                <w:rFonts w:ascii="Arial" w:hAnsi="Arial"/>
                <w:sz w:val="20"/>
              </w:rPr>
              <w:t xml:space="preserve">, ki se uporablja za določanje števila inšpekcijskih pregledov, vsota </w:t>
            </w:r>
            <w:r>
              <w:rPr>
                <w:rStyle w:val="Emphasis"/>
                <w:rFonts w:ascii="Arial" w:hAnsi="Arial"/>
                <w:i w:val="0"/>
                <w:sz w:val="20"/>
              </w:rPr>
              <w:t>števila zaposlenih</w:t>
            </w:r>
            <w:r>
              <w:rPr>
                <w:rFonts w:ascii="Arial" w:hAnsi="Arial"/>
                <w:sz w:val="20"/>
              </w:rPr>
              <w:t xml:space="preserve"> </w:t>
            </w:r>
            <w:r>
              <w:rPr>
                <w:rStyle w:val="Emphasis"/>
                <w:rFonts w:ascii="Arial" w:hAnsi="Arial"/>
                <w:i w:val="0"/>
                <w:sz w:val="20"/>
              </w:rPr>
              <w:t>oseb</w:t>
            </w:r>
            <w:r>
              <w:rPr>
                <w:rFonts w:ascii="Arial" w:hAnsi="Arial"/>
                <w:sz w:val="20"/>
              </w:rPr>
              <w:t xml:space="preserve"> pri teh različnih upravljavcih.</w:t>
            </w:r>
          </w:p>
        </w:tc>
      </w:tr>
      <w:tr w:rsidR="00232526" w:rsidRPr="00232526" w14:paraId="281B0C8B" w14:textId="77777777" w:rsidTr="00232526">
        <w:tc>
          <w:tcPr>
            <w:tcW w:w="10206" w:type="dxa"/>
          </w:tcPr>
          <w:p w14:paraId="43256364"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6EEAA4DE" w14:textId="7CF75968" w:rsidTr="00232526">
        <w:tc>
          <w:tcPr>
            <w:tcW w:w="10206" w:type="dxa"/>
          </w:tcPr>
          <w:p w14:paraId="24A66E15" w14:textId="704CC06A" w:rsidR="00232526" w:rsidRPr="00B358F0" w:rsidRDefault="00232526" w:rsidP="00544B8E">
            <w:pPr>
              <w:jc w:val="both"/>
              <w:rPr>
                <w:rFonts w:ascii="Arial" w:eastAsia="Times New Roman" w:hAnsi="Arial" w:cs="Arial"/>
                <w:bCs/>
                <w:sz w:val="20"/>
                <w:szCs w:val="20"/>
              </w:rPr>
            </w:pPr>
            <w:r>
              <w:rPr>
                <w:rFonts w:ascii="Arial" w:hAnsi="Arial"/>
                <w:sz w:val="20"/>
              </w:rPr>
              <w:t>Oddelek 3. Če agencija ugotovi, da obrat ne izpolnjuje pogojev za izjemo iz oddelka 2 tega člena, je število inšpekcijskih pregledov v okviru programa inšpekcijskih pregledov in njihovo trajanje tisto, ki je navedeno v delu A Priloge I, sorazmerno s številom mesecev, ki ostanejo v tekočem letu.</w:t>
            </w:r>
          </w:p>
        </w:tc>
      </w:tr>
      <w:tr w:rsidR="00232526" w:rsidRPr="00232526" w14:paraId="1DEA3645" w14:textId="2CAE77EA" w:rsidTr="00232526">
        <w:tc>
          <w:tcPr>
            <w:tcW w:w="10206" w:type="dxa"/>
          </w:tcPr>
          <w:p w14:paraId="39ECD0FD" w14:textId="00BC3683" w:rsidR="00232526" w:rsidRPr="00232526" w:rsidRDefault="00232526" w:rsidP="00452EBB">
            <w:pPr>
              <w:jc w:val="both"/>
              <w:rPr>
                <w:rFonts w:ascii="Arial" w:eastAsia="Times New Roman" w:hAnsi="Arial" w:cs="Arial"/>
                <w:bCs/>
                <w:sz w:val="20"/>
                <w:szCs w:val="20"/>
                <w:lang w:eastAsia="fr-BE"/>
              </w:rPr>
            </w:pPr>
          </w:p>
        </w:tc>
      </w:tr>
      <w:tr w:rsidR="00232526" w:rsidRPr="00232526" w14:paraId="304B3F76" w14:textId="77777777" w:rsidTr="00232526">
        <w:tc>
          <w:tcPr>
            <w:tcW w:w="10206" w:type="dxa"/>
          </w:tcPr>
          <w:p w14:paraId="160C2CEF" w14:textId="2407EC11" w:rsidR="00232526" w:rsidRPr="00B358F0" w:rsidRDefault="00232526" w:rsidP="00452EBB">
            <w:pPr>
              <w:jc w:val="both"/>
              <w:rPr>
                <w:rFonts w:ascii="Arial" w:eastAsia="Times New Roman" w:hAnsi="Arial" w:cs="Arial"/>
                <w:sz w:val="20"/>
                <w:szCs w:val="20"/>
              </w:rPr>
            </w:pPr>
            <w:r>
              <w:rPr>
                <w:rFonts w:ascii="Arial" w:hAnsi="Arial"/>
                <w:sz w:val="20"/>
              </w:rPr>
              <w:t>Oddelek 4. V nasprotju z oddelkoma 1 in 2 se del B Priloge I uporablja za izobraževalne ustanove ali ustanove za usposabljanje, ki jih priznavajo Skupnosti in ki izvajajo dejavnosti, naštete v Prilogi I, izključno v okviru izobraževanja.</w:t>
            </w:r>
          </w:p>
        </w:tc>
      </w:tr>
      <w:tr w:rsidR="00232526" w:rsidRPr="00232526" w14:paraId="01276133" w14:textId="77777777" w:rsidTr="00232526">
        <w:tc>
          <w:tcPr>
            <w:tcW w:w="10206" w:type="dxa"/>
          </w:tcPr>
          <w:p w14:paraId="442F9122" w14:textId="7612B81A" w:rsidR="00232526" w:rsidRPr="00232526" w:rsidRDefault="00232526" w:rsidP="000E6A4D">
            <w:pPr>
              <w:autoSpaceDE w:val="0"/>
              <w:autoSpaceDN w:val="0"/>
              <w:adjustRightInd w:val="0"/>
              <w:rPr>
                <w:rFonts w:ascii="Arial" w:hAnsi="Arial" w:cs="Arial"/>
                <w:sz w:val="20"/>
                <w:szCs w:val="20"/>
              </w:rPr>
            </w:pPr>
          </w:p>
        </w:tc>
      </w:tr>
      <w:tr w:rsidR="00232526" w:rsidRPr="00232526" w14:paraId="4C476E9C" w14:textId="77777777" w:rsidTr="00232526">
        <w:tc>
          <w:tcPr>
            <w:tcW w:w="10206" w:type="dxa"/>
          </w:tcPr>
          <w:p w14:paraId="51E083D3" w14:textId="67EF6167" w:rsidR="00232526" w:rsidRPr="00B358F0" w:rsidRDefault="00232526" w:rsidP="00452EBB">
            <w:pPr>
              <w:jc w:val="both"/>
              <w:rPr>
                <w:rFonts w:ascii="Arial" w:eastAsia="Times New Roman" w:hAnsi="Arial" w:cs="Arial"/>
                <w:sz w:val="20"/>
                <w:szCs w:val="20"/>
              </w:rPr>
            </w:pPr>
            <w:r>
              <w:rPr>
                <w:rFonts w:ascii="Arial" w:hAnsi="Arial"/>
                <w:b/>
                <w:sz w:val="20"/>
              </w:rPr>
              <w:t xml:space="preserve">Člen 3. </w:t>
            </w:r>
            <w:r>
              <w:rPr>
                <w:rFonts w:ascii="Arial" w:hAnsi="Arial"/>
                <w:sz w:val="20"/>
              </w:rPr>
              <w:t>Oddelek 1.</w:t>
            </w:r>
            <w:r>
              <w:rPr>
                <w:rFonts w:ascii="Arial" w:hAnsi="Arial"/>
                <w:b/>
                <w:sz w:val="20"/>
              </w:rPr>
              <w:t xml:space="preserve"> </w:t>
            </w:r>
            <w:r>
              <w:rPr>
                <w:rFonts w:ascii="Arial" w:hAnsi="Arial"/>
                <w:sz w:val="20"/>
              </w:rPr>
              <w:t xml:space="preserve">Inšpekcijski pregledi iz člena 2 so razdeljeni na dve vrsti:  </w:t>
            </w:r>
          </w:p>
        </w:tc>
      </w:tr>
      <w:tr w:rsidR="00232526" w:rsidRPr="00232526" w14:paraId="4482E53D" w14:textId="77777777" w:rsidTr="00232526">
        <w:tc>
          <w:tcPr>
            <w:tcW w:w="10206" w:type="dxa"/>
          </w:tcPr>
          <w:p w14:paraId="6B6B3621" w14:textId="77777777" w:rsidR="00232526" w:rsidRPr="00C67B6E" w:rsidRDefault="00232526" w:rsidP="00452EBB">
            <w:pPr>
              <w:autoSpaceDE w:val="0"/>
              <w:autoSpaceDN w:val="0"/>
              <w:adjustRightInd w:val="0"/>
              <w:jc w:val="both"/>
              <w:rPr>
                <w:rFonts w:ascii="Arial" w:eastAsia="Times New Roman" w:hAnsi="Arial" w:cs="Arial"/>
                <w:bCs/>
                <w:sz w:val="20"/>
                <w:szCs w:val="20"/>
                <w:lang w:val="en-US" w:eastAsia="fr-BE"/>
              </w:rPr>
            </w:pPr>
          </w:p>
        </w:tc>
      </w:tr>
      <w:tr w:rsidR="00232526" w:rsidRPr="00232526" w14:paraId="4037411C" w14:textId="77777777" w:rsidTr="00232526">
        <w:tc>
          <w:tcPr>
            <w:tcW w:w="10206" w:type="dxa"/>
          </w:tcPr>
          <w:p w14:paraId="6CA12136" w14:textId="062659D0" w:rsidR="00232526" w:rsidRPr="00B358F0" w:rsidRDefault="00232526" w:rsidP="00452EBB">
            <w:pPr>
              <w:autoSpaceDE w:val="0"/>
              <w:autoSpaceDN w:val="0"/>
              <w:adjustRightInd w:val="0"/>
              <w:jc w:val="both"/>
              <w:rPr>
                <w:rFonts w:ascii="Arial" w:hAnsi="Arial" w:cs="Arial"/>
                <w:sz w:val="20"/>
                <w:szCs w:val="20"/>
              </w:rPr>
            </w:pPr>
            <w:r>
              <w:rPr>
                <w:rFonts w:ascii="Arial" w:hAnsi="Arial"/>
                <w:sz w:val="20"/>
              </w:rPr>
              <w:t>1° splošni inšpekcijski pregledi, ki na podlagi dejavnosti organizacije vključujejo preverjanje vseh zakonskih predpisov, ki spadajo v pristojnost agencije;</w:t>
            </w:r>
          </w:p>
        </w:tc>
      </w:tr>
      <w:tr w:rsidR="00232526" w:rsidRPr="00232526" w14:paraId="281F6BF1" w14:textId="77777777" w:rsidTr="00232526">
        <w:tc>
          <w:tcPr>
            <w:tcW w:w="10206" w:type="dxa"/>
          </w:tcPr>
          <w:p w14:paraId="22C99588" w14:textId="77777777" w:rsidR="00232526" w:rsidRPr="00232526" w:rsidRDefault="00232526" w:rsidP="00452EBB">
            <w:pPr>
              <w:autoSpaceDE w:val="0"/>
              <w:autoSpaceDN w:val="0"/>
              <w:adjustRightInd w:val="0"/>
              <w:jc w:val="both"/>
              <w:rPr>
                <w:rFonts w:ascii="Arial" w:eastAsia="Times New Roman" w:hAnsi="Arial" w:cs="Arial"/>
                <w:bCs/>
                <w:sz w:val="20"/>
                <w:szCs w:val="20"/>
                <w:lang w:eastAsia="fr-BE"/>
              </w:rPr>
            </w:pPr>
          </w:p>
        </w:tc>
      </w:tr>
      <w:tr w:rsidR="00232526" w:rsidRPr="00232526" w14:paraId="303757A5" w14:textId="77777777" w:rsidTr="00232526">
        <w:tc>
          <w:tcPr>
            <w:tcW w:w="10206" w:type="dxa"/>
          </w:tcPr>
          <w:p w14:paraId="587CC335" w14:textId="2C6059D1" w:rsidR="00232526" w:rsidRPr="00036775" w:rsidRDefault="00232526" w:rsidP="00AA0A38">
            <w:pPr>
              <w:autoSpaceDE w:val="0"/>
              <w:autoSpaceDN w:val="0"/>
              <w:adjustRightInd w:val="0"/>
              <w:jc w:val="both"/>
              <w:rPr>
                <w:rFonts w:ascii="Arial" w:hAnsi="Arial" w:cs="Arial"/>
                <w:sz w:val="20"/>
                <w:szCs w:val="20"/>
              </w:rPr>
            </w:pPr>
            <w:r>
              <w:rPr>
                <w:rFonts w:ascii="Arial" w:hAnsi="Arial"/>
                <w:sz w:val="20"/>
              </w:rPr>
              <w:t>2° nadaljnji inšpekcijski pregledi, ki vključujejo naključne preglede vidikov teh predpisov.</w:t>
            </w:r>
          </w:p>
        </w:tc>
      </w:tr>
      <w:tr w:rsidR="00232526" w:rsidRPr="00232526" w14:paraId="105DE543" w14:textId="77777777" w:rsidTr="00232526">
        <w:tc>
          <w:tcPr>
            <w:tcW w:w="10206" w:type="dxa"/>
          </w:tcPr>
          <w:p w14:paraId="3CA55DEE" w14:textId="77777777" w:rsidR="00232526" w:rsidRPr="00232526" w:rsidRDefault="00232526" w:rsidP="00AA0A38">
            <w:pPr>
              <w:autoSpaceDE w:val="0"/>
              <w:autoSpaceDN w:val="0"/>
              <w:adjustRightInd w:val="0"/>
              <w:jc w:val="both"/>
              <w:rPr>
                <w:rFonts w:ascii="Arial" w:hAnsi="Arial" w:cs="Arial"/>
                <w:sz w:val="20"/>
                <w:szCs w:val="20"/>
              </w:rPr>
            </w:pPr>
          </w:p>
        </w:tc>
      </w:tr>
      <w:tr w:rsidR="00232526" w:rsidRPr="00232526" w14:paraId="04FDE3E7" w14:textId="77777777" w:rsidTr="00232526">
        <w:tc>
          <w:tcPr>
            <w:tcW w:w="10206" w:type="dxa"/>
          </w:tcPr>
          <w:p w14:paraId="05433B37" w14:textId="6FDCB41D" w:rsidR="00232526" w:rsidRPr="00AA0A38" w:rsidRDefault="00232526" w:rsidP="00AA0A38">
            <w:pPr>
              <w:autoSpaceDE w:val="0"/>
              <w:autoSpaceDN w:val="0"/>
              <w:adjustRightInd w:val="0"/>
              <w:jc w:val="both"/>
              <w:rPr>
                <w:rFonts w:ascii="Arial" w:hAnsi="Arial" w:cs="Arial"/>
                <w:sz w:val="20"/>
                <w:szCs w:val="20"/>
              </w:rPr>
            </w:pPr>
            <w:r>
              <w:rPr>
                <w:rFonts w:ascii="Arial" w:hAnsi="Arial"/>
                <w:sz w:val="20"/>
              </w:rPr>
              <w:t xml:space="preserve">Oddelek 2. Za vsako dejavnost, ki se izvaja v obratu, se vsako leto opravi en splošni inšpekcijski pregled. Drugi inšpekcijski pregledi, določeni s skupnim številom inšpekcijskih pregledov, so nadaljnji inšpekcijski pregledi.  </w:t>
            </w:r>
          </w:p>
        </w:tc>
      </w:tr>
      <w:tr w:rsidR="00232526" w:rsidRPr="00232526" w14:paraId="785C8868" w14:textId="77777777" w:rsidTr="00232526">
        <w:tc>
          <w:tcPr>
            <w:tcW w:w="10206" w:type="dxa"/>
          </w:tcPr>
          <w:p w14:paraId="75DB1192" w14:textId="77777777" w:rsidR="00232526" w:rsidRPr="00EB437E" w:rsidRDefault="00232526" w:rsidP="001E2EE8">
            <w:pPr>
              <w:autoSpaceDE w:val="0"/>
              <w:autoSpaceDN w:val="0"/>
              <w:adjustRightInd w:val="0"/>
              <w:rPr>
                <w:rFonts w:ascii="Arial" w:hAnsi="Arial" w:cs="Arial"/>
                <w:sz w:val="20"/>
                <w:szCs w:val="20"/>
              </w:rPr>
            </w:pPr>
          </w:p>
        </w:tc>
      </w:tr>
      <w:tr w:rsidR="00232526" w:rsidRPr="00232526" w14:paraId="3ADCE7D9" w14:textId="77777777" w:rsidTr="00232526">
        <w:tc>
          <w:tcPr>
            <w:tcW w:w="10206" w:type="dxa"/>
          </w:tcPr>
          <w:p w14:paraId="10431D48" w14:textId="61F24131" w:rsidR="00232526" w:rsidRPr="00AD488F" w:rsidRDefault="00232526" w:rsidP="00452EBB">
            <w:pPr>
              <w:jc w:val="both"/>
              <w:rPr>
                <w:rFonts w:ascii="Arial" w:eastAsia="Times New Roman" w:hAnsi="Arial" w:cs="Arial"/>
                <w:sz w:val="20"/>
                <w:szCs w:val="20"/>
              </w:rPr>
            </w:pPr>
            <w:r>
              <w:rPr>
                <w:rFonts w:ascii="Arial" w:hAnsi="Arial"/>
                <w:b/>
                <w:sz w:val="20"/>
              </w:rPr>
              <w:t>Člen 4.</w:t>
            </w:r>
            <w:r>
              <w:rPr>
                <w:rFonts w:ascii="Arial" w:hAnsi="Arial"/>
                <w:sz w:val="20"/>
              </w:rPr>
              <w:t xml:space="preserve"> Oddelek 1. Priloga II določa ponderiranje meril in razvrstitev obratov na podlagi dobljenih rezultatov.</w:t>
            </w:r>
          </w:p>
        </w:tc>
      </w:tr>
      <w:tr w:rsidR="00232526" w:rsidRPr="00232526" w14:paraId="58C05382" w14:textId="77777777" w:rsidTr="00232526">
        <w:tc>
          <w:tcPr>
            <w:tcW w:w="10206" w:type="dxa"/>
          </w:tcPr>
          <w:p w14:paraId="5D6FD7E9" w14:textId="77777777" w:rsidR="00232526" w:rsidRPr="00C67B6E" w:rsidRDefault="00232526" w:rsidP="00452EBB">
            <w:pPr>
              <w:jc w:val="both"/>
              <w:rPr>
                <w:rFonts w:ascii="Arial" w:eastAsia="Times New Roman" w:hAnsi="Arial" w:cs="Arial"/>
                <w:b/>
                <w:bCs/>
                <w:sz w:val="20"/>
                <w:szCs w:val="20"/>
                <w:lang w:val="en-US" w:eastAsia="fr-BE"/>
              </w:rPr>
            </w:pPr>
          </w:p>
        </w:tc>
      </w:tr>
      <w:tr w:rsidR="00232526" w:rsidRPr="00232526" w14:paraId="3699FE69" w14:textId="77777777" w:rsidTr="00232526">
        <w:tc>
          <w:tcPr>
            <w:tcW w:w="10206" w:type="dxa"/>
          </w:tcPr>
          <w:p w14:paraId="652EBBA7" w14:textId="315AB698" w:rsidR="00232526" w:rsidRPr="00036775" w:rsidRDefault="00232526" w:rsidP="00AD488F">
            <w:pPr>
              <w:jc w:val="both"/>
              <w:rPr>
                <w:rFonts w:ascii="Arial" w:eastAsia="Times New Roman" w:hAnsi="Arial" w:cs="Arial"/>
                <w:sz w:val="20"/>
                <w:szCs w:val="20"/>
              </w:rPr>
            </w:pPr>
            <w:r>
              <w:rPr>
                <w:rFonts w:ascii="Arial" w:hAnsi="Arial"/>
                <w:sz w:val="20"/>
              </w:rPr>
              <w:t>Oddelek 2. Pri določanju kategorije posameznih obratov</w:t>
            </w:r>
            <w:r>
              <w:t xml:space="preserve"> </w:t>
            </w:r>
            <w:r>
              <w:rPr>
                <w:rFonts w:ascii="Arial" w:hAnsi="Arial"/>
                <w:sz w:val="20"/>
              </w:rPr>
              <w:t>se upoštevajo naslednja merila za vse dejavnosti obrata, ki spadajo na področje uporabe te uredbe, in sicer v skladu s točko 3 Priloge II:</w:t>
            </w:r>
          </w:p>
        </w:tc>
      </w:tr>
      <w:tr w:rsidR="00232526" w:rsidRPr="00232526" w14:paraId="10AF817B" w14:textId="77777777" w:rsidTr="00232526">
        <w:tc>
          <w:tcPr>
            <w:tcW w:w="10206" w:type="dxa"/>
          </w:tcPr>
          <w:p w14:paraId="4CC1E59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72A483E6" w14:textId="77777777" w:rsidTr="00232526">
        <w:tc>
          <w:tcPr>
            <w:tcW w:w="10206" w:type="dxa"/>
          </w:tcPr>
          <w:p w14:paraId="3806FAAA" w14:textId="551B65B9" w:rsidR="00232526" w:rsidRPr="00036775" w:rsidRDefault="00232526" w:rsidP="00452EBB">
            <w:pPr>
              <w:jc w:val="both"/>
              <w:rPr>
                <w:rFonts w:ascii="Arial" w:eastAsia="Times New Roman" w:hAnsi="Arial" w:cs="Arial"/>
                <w:sz w:val="20"/>
                <w:szCs w:val="20"/>
              </w:rPr>
            </w:pPr>
            <w:r>
              <w:rPr>
                <w:rFonts w:ascii="Arial" w:hAnsi="Arial"/>
                <w:sz w:val="20"/>
              </w:rPr>
              <w:t>1° prisotnost ali odsotnost potrjenega ali certificiranega sistema samopreverjanja iz Kraljeve uredbe z dne 14. decembra 2003 o samopreverjanju, obveznem sporočanju in sledljivosti v prehranski verigi;</w:t>
            </w:r>
          </w:p>
        </w:tc>
      </w:tr>
      <w:tr w:rsidR="00232526" w:rsidRPr="00232526" w14:paraId="43BE44EA" w14:textId="77777777" w:rsidTr="00232526">
        <w:tc>
          <w:tcPr>
            <w:tcW w:w="10206" w:type="dxa"/>
          </w:tcPr>
          <w:p w14:paraId="58826808"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26D8B228" w14:textId="77777777" w:rsidTr="00232526">
        <w:tc>
          <w:tcPr>
            <w:tcW w:w="10206" w:type="dxa"/>
          </w:tcPr>
          <w:p w14:paraId="75669A80" w14:textId="13260159" w:rsidR="00232526" w:rsidRPr="00036775" w:rsidRDefault="00232526" w:rsidP="00452EBB">
            <w:pPr>
              <w:jc w:val="both"/>
              <w:rPr>
                <w:rFonts w:ascii="Arial" w:eastAsia="Times New Roman" w:hAnsi="Arial" w:cs="Arial"/>
                <w:sz w:val="20"/>
                <w:szCs w:val="20"/>
              </w:rPr>
            </w:pPr>
            <w:r>
              <w:rPr>
                <w:rFonts w:ascii="Arial" w:hAnsi="Arial"/>
                <w:sz w:val="20"/>
              </w:rPr>
              <w:t>2° ukrepi, sprejeti v dveh letih pred izračunom števila inšpekcijskih pregledov.</w:t>
            </w:r>
          </w:p>
        </w:tc>
      </w:tr>
      <w:tr w:rsidR="00232526" w:rsidRPr="00232526" w14:paraId="58F3D609" w14:textId="77777777" w:rsidTr="00232526">
        <w:tc>
          <w:tcPr>
            <w:tcW w:w="10206" w:type="dxa"/>
          </w:tcPr>
          <w:p w14:paraId="6237615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5D0A837B" w14:textId="77777777" w:rsidTr="00232526">
        <w:tc>
          <w:tcPr>
            <w:tcW w:w="10206" w:type="dxa"/>
          </w:tcPr>
          <w:p w14:paraId="078B3EE4" w14:textId="598EB300" w:rsidR="00232526" w:rsidRPr="004A45DE" w:rsidRDefault="00232526" w:rsidP="00452EBB">
            <w:pPr>
              <w:jc w:val="both"/>
              <w:rPr>
                <w:rFonts w:ascii="Arial" w:eastAsia="Times New Roman" w:hAnsi="Arial" w:cs="Arial"/>
                <w:sz w:val="20"/>
                <w:szCs w:val="20"/>
              </w:rPr>
            </w:pPr>
            <w:r>
              <w:rPr>
                <w:rFonts w:ascii="Arial" w:hAnsi="Arial"/>
                <w:sz w:val="20"/>
              </w:rPr>
              <w:t>Izraz „ukrepi“ se tukaj nanaša na:</w:t>
            </w:r>
          </w:p>
        </w:tc>
      </w:tr>
      <w:tr w:rsidR="00232526" w:rsidRPr="00232526" w14:paraId="2AE75394" w14:textId="77777777" w:rsidTr="00232526">
        <w:tc>
          <w:tcPr>
            <w:tcW w:w="10206" w:type="dxa"/>
          </w:tcPr>
          <w:p w14:paraId="7762FB18" w14:textId="77777777" w:rsidR="00232526" w:rsidRPr="00C67B6E" w:rsidRDefault="00232526" w:rsidP="00452EBB">
            <w:pPr>
              <w:autoSpaceDE w:val="0"/>
              <w:autoSpaceDN w:val="0"/>
              <w:adjustRightInd w:val="0"/>
              <w:jc w:val="both"/>
              <w:rPr>
                <w:rFonts w:ascii="Arial" w:hAnsi="Arial" w:cs="Arial"/>
                <w:sz w:val="20"/>
                <w:szCs w:val="20"/>
                <w:lang w:val="en-US"/>
              </w:rPr>
            </w:pPr>
          </w:p>
        </w:tc>
      </w:tr>
      <w:tr w:rsidR="00232526" w:rsidRPr="00232526" w14:paraId="685DEC58" w14:textId="77777777" w:rsidTr="00232526">
        <w:tc>
          <w:tcPr>
            <w:tcW w:w="10206" w:type="dxa"/>
          </w:tcPr>
          <w:p w14:paraId="077E20D2" w14:textId="21EF8955" w:rsidR="00232526" w:rsidRPr="00036775" w:rsidRDefault="00232526" w:rsidP="00452EBB">
            <w:pPr>
              <w:jc w:val="both"/>
              <w:rPr>
                <w:rFonts w:ascii="Arial" w:eastAsia="Times New Roman" w:hAnsi="Arial" w:cs="Arial"/>
                <w:sz w:val="20"/>
                <w:szCs w:val="20"/>
              </w:rPr>
            </w:pPr>
            <w:r>
              <w:rPr>
                <w:rFonts w:ascii="Arial" w:hAnsi="Arial"/>
                <w:sz w:val="20"/>
              </w:rPr>
              <w:t>a) opozorilo iz člena 5 Kraljeve uredbe z dne 22. februarja 2001 o organizaciji inšpekcijskih pregledov, ki jih izvaja Zvezna agencija za varnost prehranske verige, in spremembi različnih zakonskih določb;</w:t>
            </w:r>
          </w:p>
        </w:tc>
      </w:tr>
      <w:tr w:rsidR="00232526" w:rsidRPr="00232526" w14:paraId="11D990FA" w14:textId="77777777" w:rsidTr="00232526">
        <w:tc>
          <w:tcPr>
            <w:tcW w:w="10206" w:type="dxa"/>
          </w:tcPr>
          <w:p w14:paraId="7640D7B6" w14:textId="77777777" w:rsidR="00232526" w:rsidRPr="00232526" w:rsidRDefault="00232526" w:rsidP="000E6A4D">
            <w:pPr>
              <w:autoSpaceDE w:val="0"/>
              <w:autoSpaceDN w:val="0"/>
              <w:adjustRightInd w:val="0"/>
              <w:rPr>
                <w:rFonts w:ascii="Arial" w:hAnsi="Arial" w:cs="Arial"/>
                <w:sz w:val="20"/>
                <w:szCs w:val="20"/>
              </w:rPr>
            </w:pPr>
          </w:p>
        </w:tc>
      </w:tr>
      <w:tr w:rsidR="00232526" w:rsidRPr="00232526" w14:paraId="03741D73" w14:textId="77777777" w:rsidTr="00232526">
        <w:tc>
          <w:tcPr>
            <w:tcW w:w="10206" w:type="dxa"/>
          </w:tcPr>
          <w:p w14:paraId="629B90C6" w14:textId="68205AB8" w:rsidR="00232526" w:rsidRPr="00036775" w:rsidRDefault="00232526" w:rsidP="003C131F">
            <w:pPr>
              <w:jc w:val="both"/>
              <w:rPr>
                <w:rFonts w:ascii="Arial" w:eastAsia="Times New Roman" w:hAnsi="Arial" w:cs="Arial"/>
                <w:sz w:val="20"/>
                <w:szCs w:val="20"/>
              </w:rPr>
            </w:pPr>
            <w:r>
              <w:rPr>
                <w:rFonts w:ascii="Arial" w:hAnsi="Arial"/>
                <w:sz w:val="20"/>
              </w:rPr>
              <w:t>b) uradno poročilo o kršitvi iz člena 3(4) Kraljeve uredbe z dne 22. februarja 2001 o organizaciji inšpekcijskih pregledov, ki jih izvaja Zvezna agencija za varnost prehranske verige, in spremembi različnih zakonskih določb;</w:t>
            </w:r>
          </w:p>
        </w:tc>
      </w:tr>
      <w:tr w:rsidR="00232526" w:rsidRPr="00232526" w14:paraId="62D490C7" w14:textId="77777777" w:rsidTr="00232526">
        <w:tc>
          <w:tcPr>
            <w:tcW w:w="10206" w:type="dxa"/>
          </w:tcPr>
          <w:p w14:paraId="189A73C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022C69BA" w14:textId="77777777" w:rsidTr="00232526">
        <w:tc>
          <w:tcPr>
            <w:tcW w:w="10206" w:type="dxa"/>
          </w:tcPr>
          <w:p w14:paraId="0FC30880" w14:textId="34A73C1F" w:rsidR="00232526" w:rsidRPr="00036775" w:rsidRDefault="00232526" w:rsidP="00452EBB">
            <w:pPr>
              <w:jc w:val="both"/>
              <w:rPr>
                <w:rFonts w:ascii="Arial" w:eastAsia="Times New Roman" w:hAnsi="Arial" w:cs="Arial"/>
                <w:sz w:val="20"/>
                <w:szCs w:val="20"/>
              </w:rPr>
            </w:pPr>
            <w:r>
              <w:rPr>
                <w:rFonts w:ascii="Arial" w:hAnsi="Arial"/>
                <w:sz w:val="20"/>
              </w:rPr>
              <w:t>c) začasni ali trajni odvzem priznanja, dovoljenja ali registracije v smislu oddelka 5 poglavja II Kraljeve uredbe z dne 16. januarja 2006 o določitvi nadaljnjih pravil glede priznanj, dovoljenj in predregistracij, ki jih izda Zvezna agencija za varnost prehranske verige.</w:t>
            </w:r>
          </w:p>
        </w:tc>
      </w:tr>
      <w:tr w:rsidR="00232526" w:rsidRPr="00232526" w14:paraId="384A46CE" w14:textId="77777777" w:rsidTr="00232526">
        <w:tc>
          <w:tcPr>
            <w:tcW w:w="10206" w:type="dxa"/>
          </w:tcPr>
          <w:p w14:paraId="7CE0A456"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1F758214" w14:textId="77777777" w:rsidTr="00232526">
        <w:tc>
          <w:tcPr>
            <w:tcW w:w="10206" w:type="dxa"/>
          </w:tcPr>
          <w:p w14:paraId="7E30073F" w14:textId="322E6EB1" w:rsidR="00232526" w:rsidRPr="00036775" w:rsidRDefault="00232526" w:rsidP="009A65CF">
            <w:pPr>
              <w:jc w:val="both"/>
              <w:rPr>
                <w:rFonts w:ascii="Arial" w:eastAsia="Times New Roman" w:hAnsi="Arial" w:cs="Arial"/>
                <w:bCs/>
                <w:sz w:val="20"/>
                <w:szCs w:val="20"/>
              </w:rPr>
            </w:pPr>
            <w:r>
              <w:rPr>
                <w:rFonts w:ascii="Arial" w:hAnsi="Arial"/>
                <w:sz w:val="20"/>
              </w:rPr>
              <w:t xml:space="preserve">Oddelek 3. V delu A Priloge I je navedeno dejansko število inšpekcijskih pregledov za obrat, odvisno od tega, ali je rezultat ponderiranja meril za zadevni obrat kategorija 1, 2 ali 3, kakor je navedeno v točki 3 Priloge II. Obrati kategorije 1 se pregledujejo manj pogosto, obrati kategorije 2 običajno pogosto in obrati kategorije 3 zelo pogosto. </w:t>
            </w:r>
          </w:p>
        </w:tc>
      </w:tr>
      <w:tr w:rsidR="00232526" w:rsidRPr="00232526" w14:paraId="08741656" w14:textId="77777777" w:rsidTr="00232526">
        <w:tc>
          <w:tcPr>
            <w:tcW w:w="10206" w:type="dxa"/>
          </w:tcPr>
          <w:p w14:paraId="170B9FE0"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46055892" w14:textId="77777777" w:rsidTr="00232526">
        <w:tc>
          <w:tcPr>
            <w:tcW w:w="10206" w:type="dxa"/>
          </w:tcPr>
          <w:p w14:paraId="1231BCCB" w14:textId="327AADC2" w:rsidR="00232526" w:rsidRPr="00036775" w:rsidRDefault="00232526" w:rsidP="00CB13EB">
            <w:pPr>
              <w:jc w:val="both"/>
              <w:rPr>
                <w:rFonts w:ascii="Arial" w:eastAsia="Times New Roman" w:hAnsi="Arial" w:cs="Arial"/>
                <w:bCs/>
                <w:sz w:val="20"/>
                <w:szCs w:val="20"/>
              </w:rPr>
            </w:pPr>
            <w:r>
              <w:rPr>
                <w:rFonts w:ascii="Arial" w:hAnsi="Arial"/>
                <w:sz w:val="20"/>
              </w:rPr>
              <w:t>Za obrate, ki 1. januarja spadajo v kategorijo 1, se za naslednji splošni inšpekcijski pregled ne zaračunavajo pristojbine.</w:t>
            </w:r>
          </w:p>
        </w:tc>
      </w:tr>
      <w:tr w:rsidR="00232526" w:rsidRPr="00232526" w14:paraId="43A90EFA" w14:textId="77777777" w:rsidTr="00232526">
        <w:tc>
          <w:tcPr>
            <w:tcW w:w="10206" w:type="dxa"/>
          </w:tcPr>
          <w:p w14:paraId="022C8768"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296B6F20" w14:textId="77777777" w:rsidTr="00232526">
        <w:tc>
          <w:tcPr>
            <w:tcW w:w="10206" w:type="dxa"/>
          </w:tcPr>
          <w:p w14:paraId="6A2A8C4E" w14:textId="06B8C123" w:rsidR="00232526" w:rsidRDefault="00232526" w:rsidP="00CB13EB">
            <w:pPr>
              <w:jc w:val="both"/>
              <w:rPr>
                <w:rFonts w:ascii="Arial" w:eastAsia="Times New Roman" w:hAnsi="Arial" w:cs="Arial"/>
                <w:bCs/>
                <w:sz w:val="20"/>
                <w:szCs w:val="20"/>
              </w:rPr>
            </w:pPr>
            <w:r>
              <w:rPr>
                <w:rFonts w:ascii="Arial" w:hAnsi="Arial"/>
                <w:sz w:val="20"/>
              </w:rPr>
              <w:t xml:space="preserve">Oddelek 4. </w:t>
            </w:r>
            <w:bookmarkStart w:id="0" w:name="_Hlk47009085"/>
            <w:r>
              <w:rPr>
                <w:rFonts w:ascii="Arial" w:hAnsi="Arial"/>
                <w:sz w:val="20"/>
              </w:rPr>
              <w:t xml:space="preserve">Pogostost inšpekcijskih pregledov se določi za vsako koledarsko leto. Temeljijo na položaju družbe v prejšnjem enoletnem obdobju, ki se konča 31. avgusta, glede na merilo iz oddelka 2(2°) tega člena. </w:t>
            </w:r>
          </w:p>
          <w:p w14:paraId="7F48E647" w14:textId="4BD248AE" w:rsidR="00232526" w:rsidRDefault="00232526" w:rsidP="00CB13EB">
            <w:pPr>
              <w:jc w:val="both"/>
              <w:rPr>
                <w:rFonts w:ascii="Arial" w:eastAsia="Times New Roman" w:hAnsi="Arial" w:cs="Arial"/>
                <w:bCs/>
                <w:sz w:val="20"/>
                <w:szCs w:val="20"/>
                <w:lang w:eastAsia="fr-BE"/>
              </w:rPr>
            </w:pPr>
          </w:p>
          <w:p w14:paraId="1C98529C" w14:textId="3986567D" w:rsidR="00232526" w:rsidRPr="00036775" w:rsidRDefault="00232526" w:rsidP="00CB13EB">
            <w:pPr>
              <w:jc w:val="both"/>
              <w:rPr>
                <w:rFonts w:ascii="Arial" w:eastAsia="Times New Roman" w:hAnsi="Arial" w:cs="Arial"/>
                <w:sz w:val="20"/>
                <w:szCs w:val="20"/>
              </w:rPr>
            </w:pPr>
            <w:bookmarkStart w:id="1" w:name="_Hlk47009118"/>
            <w:r>
              <w:rPr>
                <w:rFonts w:ascii="Arial" w:hAnsi="Arial"/>
                <w:sz w:val="20"/>
              </w:rPr>
              <w:t>Ta pogostost se sporoči obratom</w:t>
            </w:r>
            <w:bookmarkEnd w:id="1"/>
            <w:r>
              <w:rPr>
                <w:rFonts w:ascii="Arial" w:hAnsi="Arial"/>
                <w:sz w:val="20"/>
              </w:rPr>
              <w:t xml:space="preserve"> v mesecu decembru pred obdobjem njihove uporabe ali ob prvem inšpekcijskem pregledu v letu njihove uporabe.</w:t>
            </w:r>
          </w:p>
          <w:bookmarkEnd w:id="0"/>
          <w:p w14:paraId="151518CA" w14:textId="18488FF6" w:rsidR="00232526" w:rsidRPr="00EB437E" w:rsidRDefault="00232526" w:rsidP="00CB13EB">
            <w:pPr>
              <w:jc w:val="both"/>
              <w:rPr>
                <w:rFonts w:ascii="Arial" w:eastAsia="Times New Roman" w:hAnsi="Arial" w:cs="Arial"/>
                <w:sz w:val="20"/>
                <w:szCs w:val="20"/>
                <w:lang w:eastAsia="fr-BE"/>
              </w:rPr>
            </w:pPr>
          </w:p>
        </w:tc>
      </w:tr>
      <w:tr w:rsidR="00232526" w:rsidRPr="00232526" w14:paraId="2F67C4C0" w14:textId="77777777" w:rsidTr="00232526">
        <w:tc>
          <w:tcPr>
            <w:tcW w:w="10206" w:type="dxa"/>
          </w:tcPr>
          <w:p w14:paraId="637876D5" w14:textId="7108E7D1" w:rsidR="00232526" w:rsidRPr="0028296E" w:rsidRDefault="00232526" w:rsidP="00CB13EB">
            <w:pPr>
              <w:jc w:val="both"/>
              <w:rPr>
                <w:rFonts w:ascii="Arial" w:eastAsia="Times New Roman" w:hAnsi="Arial" w:cs="Arial"/>
                <w:sz w:val="20"/>
                <w:szCs w:val="20"/>
              </w:rPr>
            </w:pPr>
            <w:r>
              <w:rPr>
                <w:rFonts w:ascii="Arial" w:hAnsi="Arial"/>
                <w:sz w:val="20"/>
              </w:rPr>
              <w:t>Oddelek 5. Za obrate, katerih status se je spremenil glede na merilo iz oddelka 2(1°) tega člena, se skupno število inšpekcijskih pregledov določi v prvem mesecu po potrditvi ali preklicu potrditve sistema samopreverjanja. Izračun je sorazmeren s številom preostalih mesecev v tekočem letu, pri čemer se ne upošteva tekoči mesec. Kjer je primerno, se rezultat zaokroži navzgor, če je prva števka za decimalno vejico večja ali enaka 5, sicer se zaokroži navzdol. Kot navaja ta uredba, skupno število inšpekcijskih pregledov ne sme biti manjše od enega inšpekcijskega pregleda na leto. Dobljeno število se nato razdeli na en splošni inšpekcijski pregled, preostalo število pa ustreza nadaljnjim inšpekcijskim pregledom. Če pa je bil splošni inšpekcijski pregled že izveden v tekočem letu, ponovni izračun skupnega števila inšpekcijskih pregledov nadomesti en splošni inšpekcijski pregled z nadaljnjim inšpekcijskim pregledom. Dobljena številka se sporoči obratu ob naslednjem inšpekcijskem pregledu.</w:t>
            </w:r>
          </w:p>
        </w:tc>
      </w:tr>
      <w:tr w:rsidR="00232526" w:rsidRPr="00232526" w14:paraId="7C8B17DD" w14:textId="77777777" w:rsidTr="00232526">
        <w:tc>
          <w:tcPr>
            <w:tcW w:w="10206" w:type="dxa"/>
          </w:tcPr>
          <w:p w14:paraId="283A091F" w14:textId="77777777" w:rsidR="00232526" w:rsidRPr="00C67B6E" w:rsidRDefault="00232526" w:rsidP="009A65CF">
            <w:pPr>
              <w:jc w:val="both"/>
              <w:rPr>
                <w:rFonts w:ascii="Arial" w:eastAsia="Times New Roman" w:hAnsi="Arial" w:cs="Arial"/>
                <w:bCs/>
                <w:sz w:val="20"/>
                <w:szCs w:val="20"/>
                <w:lang w:val="en-US" w:eastAsia="fr-BE"/>
              </w:rPr>
            </w:pPr>
          </w:p>
        </w:tc>
      </w:tr>
      <w:tr w:rsidR="00232526" w:rsidRPr="00232526" w14:paraId="00B49972" w14:textId="77777777" w:rsidTr="00232526">
        <w:tc>
          <w:tcPr>
            <w:tcW w:w="10206" w:type="dxa"/>
          </w:tcPr>
          <w:p w14:paraId="35E4C474" w14:textId="111489CB" w:rsidR="00232526" w:rsidRPr="00036775" w:rsidRDefault="00232526" w:rsidP="007C7C6C">
            <w:pPr>
              <w:jc w:val="both"/>
              <w:rPr>
                <w:rFonts w:ascii="Arial" w:eastAsia="Times New Roman" w:hAnsi="Arial" w:cs="Arial"/>
                <w:bCs/>
                <w:sz w:val="20"/>
                <w:szCs w:val="20"/>
              </w:rPr>
            </w:pPr>
            <w:r>
              <w:rPr>
                <w:rFonts w:ascii="Arial" w:hAnsi="Arial"/>
                <w:sz w:val="20"/>
              </w:rPr>
              <w:t>Oddelek 6. Za obrate z začasno ali trajno odvzetim priznanjem, dovoljenjem ali registracijo, ki prejmejo novo dokončno priznanje, novo dovoljenje ali novo registracijo med letom, se skupno število inšpekcijskih pregledov določi v prvem mesecu po odločitvi o izdaji novega dokončnega priznanja, novega dovoljenja ali nove registracije. Izračun je sorazmeren s številom preostalih mesecev v tekočem letu, pri čemer se ne upošteva tekoči mesec. Kjer je primerno, se rezultat zaokroži navzgor, če je prva števka za decimalno vejico večja ali enaka 5, sicer se zaokroži navzdol. Kot navaja ta uredba, skupno število inšpekcijskih pregledov ne sme biti manjše od enega inšpekcijskega pregleda na leto. Dobljeno število se nato razdeli na en splošni inšpekcijski pregled, preostalo število pa ustreza nadaljnjim inšpekcijskim pregledom. Če pa je bil splošni inšpekcijski pregled že izveden v tekočem letu, ponovni izračun skupnega števila inšpekcijskih pregledov na leto nadomesti en splošni inšpekcijski pregled z nadaljnjim inšpekcijskim pregledom. Dobljena številka se sporoči obratu ob naslednjem inšpekcijskem pregledu.</w:t>
            </w:r>
          </w:p>
        </w:tc>
      </w:tr>
      <w:tr w:rsidR="00232526" w:rsidRPr="00232526" w14:paraId="10B84469" w14:textId="77777777" w:rsidTr="00232526">
        <w:tc>
          <w:tcPr>
            <w:tcW w:w="10206" w:type="dxa"/>
          </w:tcPr>
          <w:p w14:paraId="66B4DA2F"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4811749D" w14:textId="77777777" w:rsidTr="00232526">
        <w:tc>
          <w:tcPr>
            <w:tcW w:w="10206" w:type="dxa"/>
          </w:tcPr>
          <w:p w14:paraId="7EEEA961" w14:textId="5F7F179D" w:rsidR="00232526" w:rsidRPr="00036775" w:rsidRDefault="00232526" w:rsidP="007C7C6C">
            <w:pPr>
              <w:jc w:val="both"/>
              <w:rPr>
                <w:rFonts w:ascii="Arial" w:eastAsia="Times New Roman" w:hAnsi="Arial" w:cs="Arial"/>
                <w:bCs/>
                <w:sz w:val="20"/>
                <w:szCs w:val="20"/>
              </w:rPr>
            </w:pPr>
            <w:r>
              <w:rPr>
                <w:rFonts w:ascii="Arial" w:hAnsi="Arial"/>
                <w:sz w:val="20"/>
              </w:rPr>
              <w:t>Oddelek 7. Za upravljavce, ki prvič začnejo opravljati svoje dejavnosti, se osnovna pogostost uporablja v letu, ko pridobijo končno priznanje, dovoljenje ali registracijo.</w:t>
            </w:r>
          </w:p>
        </w:tc>
      </w:tr>
      <w:tr w:rsidR="00232526" w:rsidRPr="00232526" w14:paraId="2330B6C7" w14:textId="77777777" w:rsidTr="00232526">
        <w:tc>
          <w:tcPr>
            <w:tcW w:w="10206" w:type="dxa"/>
          </w:tcPr>
          <w:p w14:paraId="60B37A15"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45D9EEDB" w14:textId="77777777" w:rsidTr="00232526">
        <w:tc>
          <w:tcPr>
            <w:tcW w:w="10206" w:type="dxa"/>
          </w:tcPr>
          <w:p w14:paraId="1EE0C471" w14:textId="1082798E" w:rsidR="00232526" w:rsidRPr="008D4F3D" w:rsidRDefault="00232526" w:rsidP="007C7C6C">
            <w:pPr>
              <w:jc w:val="both"/>
              <w:rPr>
                <w:rFonts w:ascii="Arial" w:eastAsia="Times New Roman" w:hAnsi="Arial" w:cs="Arial"/>
                <w:bCs/>
                <w:sz w:val="20"/>
                <w:szCs w:val="20"/>
              </w:rPr>
            </w:pPr>
            <w:r>
              <w:rPr>
                <w:rFonts w:ascii="Arial" w:hAnsi="Arial"/>
                <w:sz w:val="20"/>
              </w:rPr>
              <w:t>Izračun skupnega števila inšpekcijskih pregledov je sorazmeren s številom preostalih mesecev v letu, v katerem je bilo pridobljeno končno priznanje, dovoljenje ali registracija, pri čemer se ne upošteva tekoči mesec. Kjer je primerno, se rezultat zaokroži navzgor, če je prva števka za decimalno vejico večja ali enaka 5, sicer se zaokroži navzdol. Kot navaja ta uredba, skupno število inšpekcijskih pregledov ne sme biti manjše od enega inšpekcijskega pregleda na leto. Dobljeno število se nato razdeli na en splošni inšpekcijski pregled, preostalo število pa ustreza nadaljnjim inšpekcijskim pregledom.</w:t>
            </w:r>
          </w:p>
        </w:tc>
      </w:tr>
      <w:tr w:rsidR="00232526" w:rsidRPr="00232526" w14:paraId="7B19EA09" w14:textId="77777777" w:rsidTr="00232526">
        <w:tc>
          <w:tcPr>
            <w:tcW w:w="10206" w:type="dxa"/>
          </w:tcPr>
          <w:p w14:paraId="54AD1269" w14:textId="77777777" w:rsidR="00232526" w:rsidRPr="00EB437E" w:rsidRDefault="00232526" w:rsidP="007C7C6C">
            <w:pPr>
              <w:jc w:val="both"/>
              <w:rPr>
                <w:rFonts w:ascii="Arial" w:eastAsia="Times New Roman" w:hAnsi="Arial" w:cs="Arial"/>
                <w:bCs/>
                <w:sz w:val="20"/>
                <w:szCs w:val="20"/>
                <w:lang w:eastAsia="fr-BE"/>
              </w:rPr>
            </w:pPr>
          </w:p>
        </w:tc>
      </w:tr>
      <w:tr w:rsidR="00232526" w:rsidRPr="00232526" w14:paraId="34B7562C" w14:textId="77777777" w:rsidTr="00232526">
        <w:tc>
          <w:tcPr>
            <w:tcW w:w="10206" w:type="dxa"/>
          </w:tcPr>
          <w:p w14:paraId="569FFF11" w14:textId="74E070AA" w:rsidR="00232526" w:rsidRPr="00036775" w:rsidRDefault="00232526" w:rsidP="007C7C6C">
            <w:pPr>
              <w:jc w:val="both"/>
              <w:rPr>
                <w:rFonts w:ascii="Arial" w:eastAsia="Times New Roman" w:hAnsi="Arial" w:cs="Arial"/>
                <w:bCs/>
                <w:sz w:val="20"/>
                <w:szCs w:val="20"/>
              </w:rPr>
            </w:pPr>
            <w:r>
              <w:rPr>
                <w:rFonts w:ascii="Arial" w:hAnsi="Arial"/>
                <w:sz w:val="20"/>
              </w:rPr>
              <w:t>Od leta, ki sledi letu, v katerem je bilo pridobljeno dokončno priznanje, dovoljenje ali registracija, se število inšpekcijskih pregledov določi v skladu z oddelkoma 2 in 3.</w:t>
            </w:r>
          </w:p>
        </w:tc>
      </w:tr>
      <w:tr w:rsidR="00232526" w:rsidRPr="00232526" w14:paraId="7E3A8D85" w14:textId="77777777" w:rsidTr="00232526">
        <w:tc>
          <w:tcPr>
            <w:tcW w:w="10206" w:type="dxa"/>
          </w:tcPr>
          <w:p w14:paraId="7871ADF2"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04900AC5" w14:textId="77777777" w:rsidTr="00232526">
        <w:tc>
          <w:tcPr>
            <w:tcW w:w="10206" w:type="dxa"/>
          </w:tcPr>
          <w:p w14:paraId="3BEBE360" w14:textId="65E3262D" w:rsidR="00232526" w:rsidRPr="00036775" w:rsidRDefault="00232526" w:rsidP="007C5362">
            <w:pPr>
              <w:jc w:val="both"/>
              <w:rPr>
                <w:rFonts w:ascii="Arial" w:eastAsia="Times New Roman" w:hAnsi="Arial" w:cs="Arial"/>
                <w:sz w:val="20"/>
                <w:szCs w:val="20"/>
              </w:rPr>
            </w:pPr>
            <w:r>
              <w:rPr>
                <w:rFonts w:ascii="Arial" w:hAnsi="Arial"/>
                <w:b/>
                <w:sz w:val="20"/>
              </w:rPr>
              <w:t>Člen 5.</w:t>
            </w:r>
            <w:r>
              <w:rPr>
                <w:rFonts w:ascii="Arial" w:hAnsi="Arial"/>
                <w:sz w:val="20"/>
              </w:rPr>
              <w:t xml:space="preserve"> Oddelek 1. Za namene določbe člena 2(6°) Kraljeve uredbe z dne 10. novembra 2005 o pristojbinah, določenih s členom 5 Zakona z dne 9. decembra 2004 o financiranju Zvezne agencije za varnost prehranske verige, Priloga I določa najkrajše in najdaljše trajanje inšpekcijskih pregledov za vsako dejavnost iz te uredbe, ki temelji na naravi in obsegu dejavnosti v obratu.</w:t>
            </w:r>
          </w:p>
        </w:tc>
      </w:tr>
      <w:tr w:rsidR="00232526" w:rsidRPr="00232526" w14:paraId="7C609D43" w14:textId="77777777" w:rsidTr="00232526">
        <w:tc>
          <w:tcPr>
            <w:tcW w:w="10206" w:type="dxa"/>
          </w:tcPr>
          <w:p w14:paraId="24F9E1DD" w14:textId="77777777" w:rsidR="00232526" w:rsidRPr="00EB437E" w:rsidRDefault="00232526" w:rsidP="007C5362">
            <w:pPr>
              <w:jc w:val="both"/>
              <w:rPr>
                <w:rFonts w:ascii="Arial" w:eastAsia="Times New Roman" w:hAnsi="Arial" w:cs="Arial"/>
                <w:sz w:val="20"/>
                <w:szCs w:val="20"/>
              </w:rPr>
            </w:pPr>
          </w:p>
        </w:tc>
      </w:tr>
      <w:tr w:rsidR="00232526" w:rsidRPr="00232526" w14:paraId="63D602D4" w14:textId="77777777" w:rsidTr="00232526">
        <w:tc>
          <w:tcPr>
            <w:tcW w:w="10206" w:type="dxa"/>
          </w:tcPr>
          <w:p w14:paraId="7E5B9AD2" w14:textId="4DC46D33" w:rsidR="00232526" w:rsidRPr="00036775" w:rsidRDefault="00232526" w:rsidP="007C5362">
            <w:pPr>
              <w:jc w:val="both"/>
              <w:rPr>
                <w:rFonts w:ascii="Arial" w:eastAsia="Times New Roman" w:hAnsi="Arial" w:cs="Arial"/>
                <w:sz w:val="20"/>
                <w:szCs w:val="20"/>
              </w:rPr>
            </w:pPr>
            <w:r>
              <w:rPr>
                <w:rFonts w:ascii="Arial" w:hAnsi="Arial"/>
                <w:sz w:val="20"/>
              </w:rPr>
              <w:t xml:space="preserve">Oddelek 2. Za obrate, ki opravljajo več kot eno od dejavnosti iz Priloge I, se najkrajše in najdaljše trajanje teh inšpekcijskih pregledov pomnoži s koeficientom. Ta koeficient je 1,50 v primeru dveh dejavnosti, 1,75 v primeru treh dejavnosti in 2 v primeru štirih ali več dejavnosti. Kjer je primerno, se rezultat zaokroži navzgor, če je števka za decimalno vejico večja ali enaka 5, sicer se zaokroži navzdol. </w:t>
            </w:r>
          </w:p>
        </w:tc>
      </w:tr>
      <w:tr w:rsidR="00232526" w:rsidRPr="00232526" w14:paraId="052BEB97" w14:textId="77777777" w:rsidTr="00232526">
        <w:tc>
          <w:tcPr>
            <w:tcW w:w="10206" w:type="dxa"/>
          </w:tcPr>
          <w:p w14:paraId="24375D21" w14:textId="77777777" w:rsidR="00232526" w:rsidRPr="00EB437E" w:rsidRDefault="00232526" w:rsidP="007C5362">
            <w:pPr>
              <w:jc w:val="both"/>
              <w:rPr>
                <w:rFonts w:ascii="Arial" w:eastAsia="Times New Roman" w:hAnsi="Arial" w:cs="Arial"/>
                <w:sz w:val="20"/>
                <w:szCs w:val="20"/>
              </w:rPr>
            </w:pPr>
          </w:p>
        </w:tc>
      </w:tr>
      <w:tr w:rsidR="00232526" w:rsidRPr="00232526" w14:paraId="1BE95194" w14:textId="2FA32A66" w:rsidTr="00232526">
        <w:tc>
          <w:tcPr>
            <w:tcW w:w="10206" w:type="dxa"/>
          </w:tcPr>
          <w:p w14:paraId="496B0ED8" w14:textId="2AA87346" w:rsidR="00232526" w:rsidRPr="00036775" w:rsidRDefault="00232526" w:rsidP="007C5362">
            <w:pPr>
              <w:autoSpaceDE w:val="0"/>
              <w:autoSpaceDN w:val="0"/>
              <w:adjustRightInd w:val="0"/>
              <w:jc w:val="both"/>
              <w:rPr>
                <w:rFonts w:ascii="Arial" w:eastAsia="Times New Roman" w:hAnsi="Arial" w:cs="Arial"/>
                <w:sz w:val="20"/>
                <w:szCs w:val="20"/>
              </w:rPr>
            </w:pPr>
            <w:bookmarkStart w:id="2" w:name="_Hlk518408721"/>
            <w:r>
              <w:rPr>
                <w:rFonts w:ascii="Arial" w:hAnsi="Arial"/>
                <w:sz w:val="20"/>
              </w:rPr>
              <w:t>Oddelek 3. Za obrate, ki delujejo z več kot 100 zaposlenimi na leto, se najdaljše trajanje inšpekcijskega pregleda pomnoži s koeficientom 1,50. Kjer je primerno, se rezultat zaokroži navzgor, če je števka za decimalno vejico večja ali enaka 5, sicer se zaokroži navzdol.</w:t>
            </w:r>
            <w:bookmarkEnd w:id="2"/>
          </w:p>
        </w:tc>
      </w:tr>
      <w:tr w:rsidR="00232526" w:rsidRPr="00232526" w14:paraId="55B12119" w14:textId="77777777" w:rsidTr="00232526">
        <w:tc>
          <w:tcPr>
            <w:tcW w:w="10206" w:type="dxa"/>
          </w:tcPr>
          <w:p w14:paraId="4FFFC007" w14:textId="46053C4D" w:rsidR="00232526" w:rsidRPr="00EB437E" w:rsidRDefault="00232526" w:rsidP="007C5362">
            <w:pPr>
              <w:jc w:val="both"/>
              <w:rPr>
                <w:rFonts w:ascii="Arial" w:hAnsi="Arial" w:cs="Arial"/>
                <w:bCs/>
                <w:sz w:val="20"/>
                <w:szCs w:val="20"/>
              </w:rPr>
            </w:pPr>
          </w:p>
        </w:tc>
      </w:tr>
      <w:tr w:rsidR="00232526" w:rsidRPr="00232526" w14:paraId="53C7A73F" w14:textId="77777777" w:rsidTr="00232526">
        <w:tc>
          <w:tcPr>
            <w:tcW w:w="10206" w:type="dxa"/>
          </w:tcPr>
          <w:p w14:paraId="5C5A9395" w14:textId="02C2E04A" w:rsidR="00232526" w:rsidRPr="00036775" w:rsidRDefault="00232526" w:rsidP="007C5362">
            <w:pPr>
              <w:jc w:val="both"/>
              <w:rPr>
                <w:rFonts w:ascii="Arial" w:eastAsia="Times New Roman" w:hAnsi="Arial" w:cs="Arial"/>
                <w:sz w:val="20"/>
                <w:szCs w:val="20"/>
              </w:rPr>
            </w:pPr>
            <w:r>
              <w:rPr>
                <w:rFonts w:ascii="Arial" w:hAnsi="Arial"/>
                <w:b/>
                <w:sz w:val="20"/>
              </w:rPr>
              <w:t>Člen 6.</w:t>
            </w:r>
            <w:r>
              <w:rPr>
                <w:rFonts w:ascii="Arial" w:hAnsi="Arial"/>
                <w:sz w:val="20"/>
              </w:rPr>
              <w:t xml:space="preserve"> Inšpekcijski pregledi, ki se izvajajo na zahtevo upravljavca, zaradi druge regulativne obveznosti ali zaradi preverjanja pravočasnega in pravilnega izvajanja ukrepov, uvedenih zaradi ugotovljenih pomanjkljivosti, se ne štejejo za del inšpekcijskih pregledov, katerih število je urejeno s to uredbo.</w:t>
            </w:r>
          </w:p>
        </w:tc>
      </w:tr>
      <w:tr w:rsidR="00232526" w:rsidRPr="00232526" w14:paraId="66DA56C6" w14:textId="77777777" w:rsidTr="00232526">
        <w:tc>
          <w:tcPr>
            <w:tcW w:w="10206" w:type="dxa"/>
          </w:tcPr>
          <w:p w14:paraId="195E112C" w14:textId="77777777" w:rsidR="00232526" w:rsidRPr="00EB437E" w:rsidRDefault="00232526" w:rsidP="007C5362">
            <w:pPr>
              <w:jc w:val="both"/>
              <w:rPr>
                <w:rFonts w:ascii="Arial" w:eastAsia="Times New Roman" w:hAnsi="Arial" w:cs="Arial"/>
                <w:sz w:val="20"/>
                <w:szCs w:val="20"/>
              </w:rPr>
            </w:pPr>
          </w:p>
        </w:tc>
      </w:tr>
      <w:tr w:rsidR="00232526" w:rsidRPr="00232526" w14:paraId="52702647" w14:textId="77777777" w:rsidTr="00232526">
        <w:tc>
          <w:tcPr>
            <w:tcW w:w="10206" w:type="dxa"/>
          </w:tcPr>
          <w:p w14:paraId="59B34F63" w14:textId="7D10F4E8" w:rsidR="00232526" w:rsidRPr="00036775" w:rsidRDefault="00232526" w:rsidP="007C5362">
            <w:pPr>
              <w:jc w:val="both"/>
              <w:rPr>
                <w:rFonts w:ascii="Arial" w:eastAsia="Times New Roman" w:hAnsi="Arial" w:cs="Arial"/>
                <w:b/>
                <w:bCs/>
                <w:sz w:val="20"/>
                <w:szCs w:val="20"/>
              </w:rPr>
            </w:pPr>
            <w:r>
              <w:rPr>
                <w:rFonts w:ascii="Arial" w:hAnsi="Arial"/>
                <w:b/>
                <w:sz w:val="20"/>
              </w:rPr>
              <w:t xml:space="preserve">Člen 7. </w:t>
            </w:r>
            <w:r>
              <w:rPr>
                <w:rFonts w:ascii="Arial" w:hAnsi="Arial"/>
                <w:sz w:val="20"/>
              </w:rPr>
              <w:t>Minister lahko priloge k tej uredbi spremeni na podlagi trendov rezultatov inšpekcijskih pregledov za zadevne družbe.</w:t>
            </w:r>
          </w:p>
        </w:tc>
      </w:tr>
      <w:tr w:rsidR="00232526" w:rsidRPr="00232526" w14:paraId="49EB9E18" w14:textId="77777777" w:rsidTr="00232526">
        <w:tc>
          <w:tcPr>
            <w:tcW w:w="10206" w:type="dxa"/>
          </w:tcPr>
          <w:p w14:paraId="686C4C6D" w14:textId="77777777" w:rsidR="00232526" w:rsidRPr="00EB437E" w:rsidRDefault="00232526" w:rsidP="007C5362">
            <w:pPr>
              <w:jc w:val="both"/>
              <w:rPr>
                <w:rFonts w:ascii="Arial" w:eastAsia="Times New Roman" w:hAnsi="Arial" w:cs="Arial"/>
                <w:b/>
                <w:bCs/>
                <w:sz w:val="20"/>
                <w:szCs w:val="20"/>
                <w:lang w:eastAsia="fr-BE"/>
              </w:rPr>
            </w:pPr>
          </w:p>
        </w:tc>
      </w:tr>
      <w:tr w:rsidR="00232526" w:rsidRPr="00232526" w14:paraId="22E67305" w14:textId="77777777" w:rsidTr="00232526">
        <w:tc>
          <w:tcPr>
            <w:tcW w:w="10206" w:type="dxa"/>
          </w:tcPr>
          <w:p w14:paraId="2B521CDB" w14:textId="31B787A9" w:rsidR="00232526" w:rsidRPr="00036775" w:rsidRDefault="00232526" w:rsidP="007C5362">
            <w:pPr>
              <w:jc w:val="both"/>
              <w:rPr>
                <w:rFonts w:ascii="Arial" w:hAnsi="Arial" w:cs="Arial"/>
                <w:sz w:val="20"/>
                <w:szCs w:val="20"/>
              </w:rPr>
            </w:pPr>
            <w:r>
              <w:rPr>
                <w:rFonts w:ascii="Arial" w:hAnsi="Arial"/>
                <w:b/>
                <w:sz w:val="20"/>
              </w:rPr>
              <w:lastRenderedPageBreak/>
              <w:t>Člen 8.</w:t>
            </w:r>
            <w:r>
              <w:rPr>
                <w:rFonts w:ascii="Arial" w:hAnsi="Arial"/>
                <w:sz w:val="20"/>
              </w:rPr>
              <w:t xml:space="preserve"> Kraljeva uredba z dne 22. decembra 2005 o pogostosti inšpekcijskih pregledov, pri katerih mora biti prisoten uradnik Zvezne agencije za varnost prehranske verige, v obratih mesnega in ribiškega sektorja v okviru programa nadzora agencije, se razveljavi.</w:t>
            </w:r>
          </w:p>
        </w:tc>
      </w:tr>
      <w:tr w:rsidR="00232526" w:rsidRPr="00232526" w14:paraId="133EF588" w14:textId="77777777" w:rsidTr="00232526">
        <w:tc>
          <w:tcPr>
            <w:tcW w:w="10206" w:type="dxa"/>
          </w:tcPr>
          <w:p w14:paraId="29791D49"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708F160" w14:textId="77777777" w:rsidTr="00232526">
        <w:tc>
          <w:tcPr>
            <w:tcW w:w="10206" w:type="dxa"/>
          </w:tcPr>
          <w:p w14:paraId="0D9E864A" w14:textId="378B6404" w:rsidR="00232526" w:rsidRPr="00036775" w:rsidRDefault="00232526" w:rsidP="007C5362">
            <w:pPr>
              <w:jc w:val="both"/>
              <w:rPr>
                <w:rFonts w:ascii="Arial" w:eastAsia="Times New Roman" w:hAnsi="Arial" w:cs="Arial"/>
                <w:b/>
                <w:bCs/>
                <w:sz w:val="20"/>
                <w:szCs w:val="20"/>
              </w:rPr>
            </w:pPr>
            <w:r>
              <w:rPr>
                <w:rFonts w:ascii="Arial" w:hAnsi="Arial"/>
                <w:b/>
                <w:sz w:val="20"/>
              </w:rPr>
              <w:t>Člen 9.</w:t>
            </w:r>
            <w:r>
              <w:rPr>
                <w:rFonts w:ascii="Arial" w:hAnsi="Arial"/>
                <w:sz w:val="20"/>
              </w:rPr>
              <w:t xml:space="preserve"> Ta uredba začne veljati 1. januarja 2023.</w:t>
            </w:r>
          </w:p>
        </w:tc>
      </w:tr>
      <w:tr w:rsidR="00232526" w:rsidRPr="00232526" w14:paraId="0C4E72E8" w14:textId="77777777" w:rsidTr="00232526">
        <w:tc>
          <w:tcPr>
            <w:tcW w:w="10206" w:type="dxa"/>
          </w:tcPr>
          <w:p w14:paraId="780959C0"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8F4A0F5" w14:textId="77777777" w:rsidTr="00232526">
        <w:tc>
          <w:tcPr>
            <w:tcW w:w="10206" w:type="dxa"/>
          </w:tcPr>
          <w:p w14:paraId="389AE667" w14:textId="0DB492E3" w:rsidR="00232526" w:rsidRPr="00036775" w:rsidRDefault="00232526" w:rsidP="007C5362">
            <w:pPr>
              <w:jc w:val="both"/>
              <w:rPr>
                <w:rFonts w:ascii="Arial" w:eastAsia="Times New Roman" w:hAnsi="Arial" w:cs="Arial"/>
                <w:sz w:val="20"/>
                <w:szCs w:val="20"/>
              </w:rPr>
            </w:pPr>
            <w:r>
              <w:rPr>
                <w:rFonts w:ascii="Arial" w:hAnsi="Arial"/>
                <w:b/>
                <w:sz w:val="20"/>
              </w:rPr>
              <w:t>Člen 10.</w:t>
            </w:r>
            <w:r>
              <w:rPr>
                <w:rFonts w:ascii="Arial" w:hAnsi="Arial"/>
                <w:sz w:val="20"/>
              </w:rPr>
              <w:t xml:space="preserve"> Za izvajanje te uredbe je odgovoren minister, pristojen za varnost prehranske verige.</w:t>
            </w:r>
          </w:p>
        </w:tc>
      </w:tr>
      <w:tr w:rsidR="00232526" w:rsidRPr="00232526" w14:paraId="6B1B718D" w14:textId="77777777" w:rsidTr="00232526">
        <w:tc>
          <w:tcPr>
            <w:tcW w:w="10206" w:type="dxa"/>
          </w:tcPr>
          <w:p w14:paraId="0BCFD4F6" w14:textId="77777777" w:rsidR="00232526" w:rsidRPr="00232526" w:rsidRDefault="00232526" w:rsidP="007C5362">
            <w:pPr>
              <w:jc w:val="both"/>
              <w:rPr>
                <w:rFonts w:ascii="Arial" w:eastAsia="Times New Roman" w:hAnsi="Arial" w:cs="Arial"/>
                <w:sz w:val="20"/>
                <w:szCs w:val="20"/>
              </w:rPr>
            </w:pPr>
          </w:p>
        </w:tc>
      </w:tr>
      <w:tr w:rsidR="00232526" w:rsidRPr="00232526" w14:paraId="661239F9" w14:textId="77777777" w:rsidTr="00232526">
        <w:tc>
          <w:tcPr>
            <w:tcW w:w="10206" w:type="dxa"/>
          </w:tcPr>
          <w:p w14:paraId="68E0A9F0" w14:textId="77777777" w:rsidR="00232526" w:rsidRPr="00CC2230" w:rsidRDefault="00232526" w:rsidP="007C5362">
            <w:pPr>
              <w:jc w:val="both"/>
              <w:rPr>
                <w:rFonts w:ascii="Arial" w:eastAsia="Times New Roman" w:hAnsi="Arial" w:cs="Arial"/>
                <w:sz w:val="20"/>
                <w:szCs w:val="20"/>
              </w:rPr>
            </w:pPr>
            <w:r>
              <w:rPr>
                <w:rFonts w:ascii="Arial" w:hAnsi="Arial"/>
                <w:sz w:val="20"/>
              </w:rPr>
              <w:t>Bruselj,</w:t>
            </w:r>
          </w:p>
          <w:p w14:paraId="07A8D454" w14:textId="77777777" w:rsidR="00232526" w:rsidRDefault="00232526" w:rsidP="007C5362">
            <w:pPr>
              <w:jc w:val="both"/>
              <w:rPr>
                <w:rFonts w:ascii="Arial" w:eastAsia="Times New Roman" w:hAnsi="Arial" w:cs="Arial"/>
                <w:sz w:val="20"/>
                <w:szCs w:val="20"/>
                <w:lang w:eastAsia="fr-BE"/>
              </w:rPr>
            </w:pPr>
          </w:p>
          <w:p w14:paraId="0A8A2FB8" w14:textId="77777777" w:rsidR="00232526" w:rsidRDefault="00232526" w:rsidP="007C5362">
            <w:pPr>
              <w:jc w:val="both"/>
              <w:rPr>
                <w:rFonts w:ascii="Arial" w:eastAsia="Times New Roman" w:hAnsi="Arial" w:cs="Arial"/>
                <w:sz w:val="20"/>
                <w:szCs w:val="20"/>
                <w:lang w:eastAsia="fr-BE"/>
              </w:rPr>
            </w:pPr>
          </w:p>
          <w:p w14:paraId="4E537BD7" w14:textId="77777777" w:rsidR="00232526" w:rsidRDefault="00232526" w:rsidP="007C5362">
            <w:pPr>
              <w:jc w:val="both"/>
              <w:rPr>
                <w:rFonts w:ascii="Arial" w:eastAsia="Times New Roman" w:hAnsi="Arial" w:cs="Arial"/>
                <w:sz w:val="20"/>
                <w:szCs w:val="20"/>
                <w:lang w:eastAsia="fr-BE"/>
              </w:rPr>
            </w:pPr>
          </w:p>
          <w:p w14:paraId="37FB2378" w14:textId="77777777" w:rsidR="00232526" w:rsidRDefault="00232526" w:rsidP="007C5362">
            <w:pPr>
              <w:jc w:val="both"/>
              <w:rPr>
                <w:rFonts w:ascii="Arial" w:eastAsia="Times New Roman" w:hAnsi="Arial" w:cs="Arial"/>
                <w:sz w:val="20"/>
                <w:szCs w:val="20"/>
                <w:lang w:eastAsia="fr-BE"/>
              </w:rPr>
            </w:pPr>
          </w:p>
          <w:p w14:paraId="00482EC8" w14:textId="77777777" w:rsidR="00232526" w:rsidRDefault="00232526" w:rsidP="007C5362">
            <w:pPr>
              <w:jc w:val="both"/>
              <w:rPr>
                <w:rFonts w:ascii="Arial" w:eastAsia="Times New Roman" w:hAnsi="Arial" w:cs="Arial"/>
                <w:sz w:val="20"/>
                <w:szCs w:val="20"/>
                <w:lang w:eastAsia="fr-BE"/>
              </w:rPr>
            </w:pPr>
          </w:p>
          <w:p w14:paraId="406CF506" w14:textId="77777777" w:rsidR="00232526" w:rsidRDefault="00232526" w:rsidP="007C5362">
            <w:pPr>
              <w:jc w:val="both"/>
              <w:rPr>
                <w:rFonts w:ascii="Arial" w:eastAsia="Times New Roman" w:hAnsi="Arial" w:cs="Arial"/>
                <w:sz w:val="20"/>
                <w:szCs w:val="20"/>
                <w:lang w:eastAsia="fr-BE"/>
              </w:rPr>
            </w:pPr>
          </w:p>
          <w:p w14:paraId="212D2183" w14:textId="77777777" w:rsidR="00232526" w:rsidRDefault="00232526" w:rsidP="007C5362">
            <w:pPr>
              <w:jc w:val="both"/>
              <w:rPr>
                <w:rFonts w:ascii="Arial" w:eastAsia="Times New Roman" w:hAnsi="Arial" w:cs="Arial"/>
                <w:sz w:val="20"/>
                <w:szCs w:val="20"/>
                <w:lang w:eastAsia="fr-BE"/>
              </w:rPr>
            </w:pPr>
          </w:p>
          <w:p w14:paraId="6D122CC0" w14:textId="77777777" w:rsidR="00232526" w:rsidRDefault="00232526" w:rsidP="007C5362">
            <w:pPr>
              <w:jc w:val="both"/>
              <w:rPr>
                <w:rFonts w:ascii="Arial" w:eastAsia="Times New Roman" w:hAnsi="Arial" w:cs="Arial"/>
                <w:sz w:val="20"/>
                <w:szCs w:val="20"/>
                <w:lang w:eastAsia="fr-BE"/>
              </w:rPr>
            </w:pPr>
          </w:p>
          <w:p w14:paraId="1400381A" w14:textId="77777777" w:rsidR="00232526" w:rsidRDefault="00232526" w:rsidP="007C5362">
            <w:pPr>
              <w:jc w:val="both"/>
              <w:rPr>
                <w:rFonts w:ascii="Arial" w:eastAsia="Times New Roman" w:hAnsi="Arial" w:cs="Arial"/>
                <w:sz w:val="20"/>
                <w:szCs w:val="20"/>
                <w:lang w:eastAsia="fr-BE"/>
              </w:rPr>
            </w:pPr>
          </w:p>
          <w:p w14:paraId="0F2B3E4D" w14:textId="77777777" w:rsidR="00232526" w:rsidRDefault="00232526" w:rsidP="007C5362">
            <w:pPr>
              <w:jc w:val="both"/>
              <w:rPr>
                <w:rFonts w:ascii="Arial" w:eastAsia="Times New Roman" w:hAnsi="Arial" w:cs="Arial"/>
                <w:sz w:val="20"/>
                <w:szCs w:val="20"/>
                <w:lang w:eastAsia="fr-BE"/>
              </w:rPr>
            </w:pPr>
          </w:p>
          <w:p w14:paraId="1837378A" w14:textId="77777777" w:rsidR="00232526" w:rsidRPr="00CC2230" w:rsidRDefault="00232526" w:rsidP="007C5362">
            <w:pPr>
              <w:jc w:val="both"/>
              <w:rPr>
                <w:rFonts w:ascii="Arial" w:eastAsia="Times New Roman" w:hAnsi="Arial" w:cs="Arial"/>
                <w:sz w:val="20"/>
                <w:szCs w:val="20"/>
                <w:lang w:eastAsia="fr-BE"/>
              </w:rPr>
            </w:pPr>
          </w:p>
          <w:p w14:paraId="0ACBDE1C" w14:textId="77777777" w:rsidR="00232526" w:rsidRPr="00CC2230" w:rsidRDefault="00232526" w:rsidP="007C5362">
            <w:pPr>
              <w:jc w:val="both"/>
              <w:rPr>
                <w:rFonts w:ascii="Arial" w:eastAsia="Times New Roman" w:hAnsi="Arial" w:cs="Arial"/>
                <w:sz w:val="20"/>
                <w:szCs w:val="20"/>
                <w:lang w:eastAsia="fr-BE"/>
              </w:rPr>
            </w:pPr>
          </w:p>
          <w:p w14:paraId="4A148CFF" w14:textId="77777777" w:rsidR="00232526" w:rsidRPr="00AF41DA" w:rsidRDefault="00232526" w:rsidP="00A54525">
            <w:pPr>
              <w:jc w:val="center"/>
              <w:rPr>
                <w:rFonts w:ascii="Arial" w:eastAsia="Times New Roman" w:hAnsi="Arial" w:cs="Arial"/>
                <w:sz w:val="20"/>
                <w:szCs w:val="20"/>
              </w:rPr>
            </w:pPr>
            <w:r>
              <w:rPr>
                <w:rFonts w:ascii="Arial" w:hAnsi="Arial"/>
                <w:sz w:val="20"/>
              </w:rPr>
              <w:t>V imenu njegovega veličanstva:</w:t>
            </w:r>
          </w:p>
          <w:p w14:paraId="1171EEA7" w14:textId="6956857A" w:rsidR="00232526" w:rsidRDefault="00232526" w:rsidP="00A54525">
            <w:pPr>
              <w:jc w:val="center"/>
              <w:rPr>
                <w:rFonts w:ascii="Arial" w:eastAsia="Times New Roman" w:hAnsi="Arial" w:cs="Arial"/>
                <w:iCs/>
                <w:sz w:val="20"/>
                <w:szCs w:val="20"/>
              </w:rPr>
            </w:pPr>
            <w:r>
              <w:rPr>
                <w:rFonts w:ascii="Arial" w:hAnsi="Arial"/>
                <w:sz w:val="20"/>
              </w:rPr>
              <w:t>Minister za kmetijstvo,</w:t>
            </w:r>
          </w:p>
          <w:p w14:paraId="374B7FF9" w14:textId="66794773" w:rsidR="00232526" w:rsidRPr="00C67B6E" w:rsidRDefault="00232526" w:rsidP="00A54525">
            <w:pPr>
              <w:jc w:val="center"/>
              <w:rPr>
                <w:rFonts w:ascii="Arial" w:eastAsia="Times New Roman" w:hAnsi="Arial" w:cs="Arial"/>
                <w:iCs/>
                <w:sz w:val="20"/>
                <w:szCs w:val="20"/>
                <w:lang w:val="en-US" w:eastAsia="fr-BE"/>
              </w:rPr>
            </w:pPr>
          </w:p>
          <w:p w14:paraId="55B6F85E" w14:textId="67631612" w:rsidR="00232526" w:rsidRPr="00C67B6E" w:rsidRDefault="00232526" w:rsidP="00A54525">
            <w:pPr>
              <w:jc w:val="center"/>
              <w:rPr>
                <w:rFonts w:ascii="Arial" w:eastAsia="Times New Roman" w:hAnsi="Arial" w:cs="Arial"/>
                <w:iCs/>
                <w:sz w:val="20"/>
                <w:szCs w:val="20"/>
                <w:lang w:val="en-US" w:eastAsia="fr-BE"/>
              </w:rPr>
            </w:pPr>
          </w:p>
          <w:p w14:paraId="2663041F" w14:textId="77777777" w:rsidR="00232526" w:rsidRPr="00C67B6E" w:rsidRDefault="00232526" w:rsidP="00A54525">
            <w:pPr>
              <w:jc w:val="center"/>
              <w:rPr>
                <w:rFonts w:ascii="Arial" w:eastAsia="Times New Roman" w:hAnsi="Arial" w:cs="Arial"/>
                <w:iCs/>
                <w:sz w:val="20"/>
                <w:szCs w:val="20"/>
                <w:lang w:val="en-US" w:eastAsia="fr-BE"/>
              </w:rPr>
            </w:pPr>
          </w:p>
          <w:p w14:paraId="40CA5735" w14:textId="77777777" w:rsidR="00232526" w:rsidRPr="00C67B6E" w:rsidRDefault="00232526" w:rsidP="00A54525">
            <w:pPr>
              <w:jc w:val="center"/>
              <w:rPr>
                <w:rFonts w:ascii="Arial" w:eastAsia="Times New Roman" w:hAnsi="Arial" w:cs="Arial"/>
                <w:iCs/>
                <w:sz w:val="20"/>
                <w:szCs w:val="20"/>
                <w:lang w:val="en-US" w:eastAsia="fr-BE"/>
              </w:rPr>
            </w:pPr>
          </w:p>
          <w:p w14:paraId="30DC83C6" w14:textId="77777777" w:rsidR="00232526" w:rsidRPr="00C67B6E" w:rsidRDefault="00232526" w:rsidP="00A54525">
            <w:pPr>
              <w:jc w:val="center"/>
              <w:rPr>
                <w:rFonts w:ascii="Arial" w:eastAsia="Times New Roman" w:hAnsi="Arial" w:cs="Arial"/>
                <w:iCs/>
                <w:sz w:val="20"/>
                <w:szCs w:val="20"/>
                <w:lang w:val="en-US" w:eastAsia="fr-BE"/>
              </w:rPr>
            </w:pPr>
          </w:p>
          <w:p w14:paraId="6A8BE8E3" w14:textId="77777777" w:rsidR="00232526" w:rsidRPr="00C67B6E" w:rsidRDefault="00232526" w:rsidP="00A54525">
            <w:pPr>
              <w:jc w:val="center"/>
              <w:rPr>
                <w:rFonts w:ascii="Arial" w:eastAsia="Times New Roman" w:hAnsi="Arial" w:cs="Arial"/>
                <w:iCs/>
                <w:sz w:val="20"/>
                <w:szCs w:val="20"/>
                <w:lang w:val="en-US" w:eastAsia="fr-BE"/>
              </w:rPr>
            </w:pPr>
          </w:p>
          <w:p w14:paraId="7BFA7B92" w14:textId="77777777" w:rsidR="00232526" w:rsidRPr="00C67B6E" w:rsidRDefault="00232526" w:rsidP="00A54525">
            <w:pPr>
              <w:jc w:val="center"/>
              <w:rPr>
                <w:rFonts w:ascii="Arial" w:eastAsia="Times New Roman" w:hAnsi="Arial" w:cs="Arial"/>
                <w:iCs/>
                <w:sz w:val="20"/>
                <w:szCs w:val="20"/>
                <w:lang w:val="en-US" w:eastAsia="fr-BE"/>
              </w:rPr>
            </w:pPr>
          </w:p>
          <w:p w14:paraId="2DB86B3D" w14:textId="77777777" w:rsidR="00232526" w:rsidRPr="00C67B6E" w:rsidRDefault="00232526" w:rsidP="00A54525">
            <w:pPr>
              <w:jc w:val="center"/>
              <w:rPr>
                <w:rFonts w:ascii="Arial" w:eastAsia="Times New Roman" w:hAnsi="Arial" w:cs="Arial"/>
                <w:iCs/>
                <w:sz w:val="20"/>
                <w:szCs w:val="20"/>
                <w:lang w:val="en-US" w:eastAsia="fr-BE"/>
              </w:rPr>
            </w:pPr>
          </w:p>
          <w:p w14:paraId="0B935A0B" w14:textId="77777777" w:rsidR="00232526" w:rsidRPr="00C67B6E" w:rsidRDefault="00232526" w:rsidP="00A54525">
            <w:pPr>
              <w:jc w:val="center"/>
              <w:rPr>
                <w:rFonts w:ascii="Arial" w:eastAsia="Times New Roman" w:hAnsi="Arial" w:cs="Arial"/>
                <w:iCs/>
                <w:sz w:val="20"/>
                <w:szCs w:val="20"/>
                <w:lang w:val="en-US" w:eastAsia="fr-BE"/>
              </w:rPr>
            </w:pPr>
          </w:p>
          <w:p w14:paraId="13926854" w14:textId="77777777" w:rsidR="00232526" w:rsidRPr="00C67B6E" w:rsidRDefault="00232526" w:rsidP="00A54525">
            <w:pPr>
              <w:jc w:val="center"/>
              <w:rPr>
                <w:rFonts w:ascii="Arial" w:eastAsia="Times New Roman" w:hAnsi="Arial" w:cs="Arial"/>
                <w:iCs/>
                <w:sz w:val="20"/>
                <w:szCs w:val="20"/>
                <w:lang w:val="en-US" w:eastAsia="fr-BE"/>
              </w:rPr>
            </w:pPr>
          </w:p>
          <w:p w14:paraId="2CFE683A" w14:textId="77777777" w:rsidR="00232526" w:rsidRPr="00C67B6E" w:rsidRDefault="00232526" w:rsidP="00A54525">
            <w:pPr>
              <w:jc w:val="center"/>
              <w:rPr>
                <w:rFonts w:ascii="Arial" w:eastAsia="Times New Roman" w:hAnsi="Arial" w:cs="Arial"/>
                <w:iCs/>
                <w:sz w:val="20"/>
                <w:szCs w:val="20"/>
                <w:lang w:val="en-US" w:eastAsia="fr-BE"/>
              </w:rPr>
            </w:pPr>
          </w:p>
          <w:p w14:paraId="5F52AE44" w14:textId="01F45EF8" w:rsidR="00232526" w:rsidRPr="00C67B6E" w:rsidRDefault="00232526" w:rsidP="00A54525">
            <w:pPr>
              <w:jc w:val="center"/>
              <w:rPr>
                <w:rFonts w:ascii="Arial" w:eastAsia="Times New Roman" w:hAnsi="Arial" w:cs="Arial"/>
                <w:iCs/>
                <w:sz w:val="20"/>
                <w:szCs w:val="20"/>
                <w:lang w:val="en-US" w:eastAsia="fr-BE"/>
              </w:rPr>
            </w:pPr>
          </w:p>
          <w:p w14:paraId="16EBF1AA" w14:textId="74A2C89F" w:rsidR="00232526" w:rsidRPr="00C67B6E" w:rsidRDefault="00232526" w:rsidP="00A54525">
            <w:pPr>
              <w:jc w:val="center"/>
              <w:rPr>
                <w:rFonts w:ascii="Arial" w:eastAsia="Times New Roman" w:hAnsi="Arial" w:cs="Arial"/>
                <w:iCs/>
                <w:sz w:val="20"/>
                <w:szCs w:val="20"/>
                <w:lang w:val="en-US" w:eastAsia="fr-BE"/>
              </w:rPr>
            </w:pPr>
          </w:p>
          <w:p w14:paraId="23F75FA5" w14:textId="1911B32E" w:rsidR="00232526" w:rsidRPr="00E71D0B" w:rsidRDefault="00232526" w:rsidP="00A54525">
            <w:pPr>
              <w:jc w:val="center"/>
              <w:rPr>
                <w:rFonts w:ascii="Arial" w:eastAsia="Times New Roman" w:hAnsi="Arial" w:cs="Arial"/>
                <w:iCs/>
                <w:sz w:val="20"/>
                <w:szCs w:val="20"/>
              </w:rPr>
            </w:pPr>
            <w:r>
              <w:rPr>
                <w:rFonts w:ascii="Arial" w:hAnsi="Arial"/>
              </w:rPr>
              <w:t xml:space="preserve">David </w:t>
            </w:r>
            <w:r w:rsidR="00EB437E">
              <w:rPr>
                <w:rFonts w:ascii="Arial" w:hAnsi="Arial"/>
              </w:rPr>
              <w:t>CLARINVAL</w:t>
            </w:r>
          </w:p>
          <w:p w14:paraId="47007817" w14:textId="72E65EB3" w:rsidR="00232526" w:rsidRPr="00A54525" w:rsidRDefault="00232526" w:rsidP="007C5362">
            <w:pPr>
              <w:jc w:val="both"/>
              <w:rPr>
                <w:rFonts w:ascii="Arial" w:eastAsia="Times New Roman" w:hAnsi="Arial" w:cs="Arial"/>
                <w:sz w:val="20"/>
                <w:szCs w:val="20"/>
                <w:lang w:eastAsia="fr-BE"/>
              </w:rPr>
            </w:pPr>
          </w:p>
        </w:tc>
      </w:tr>
      <w:tr w:rsidR="00232526" w:rsidRPr="00232526" w14:paraId="3A02DD1A" w14:textId="77777777" w:rsidTr="00232526">
        <w:tc>
          <w:tcPr>
            <w:tcW w:w="10206" w:type="dxa"/>
          </w:tcPr>
          <w:p w14:paraId="08042412" w14:textId="77777777" w:rsidR="00232526" w:rsidRPr="00C67B6E" w:rsidRDefault="00232526" w:rsidP="007C5362">
            <w:pPr>
              <w:jc w:val="both"/>
              <w:rPr>
                <w:rFonts w:ascii="Arial" w:eastAsia="Times New Roman" w:hAnsi="Arial" w:cs="Arial"/>
                <w:sz w:val="20"/>
                <w:szCs w:val="20"/>
                <w:lang w:val="en-US" w:eastAsia="fr-BE"/>
              </w:rPr>
            </w:pPr>
          </w:p>
        </w:tc>
      </w:tr>
    </w:tbl>
    <w:p w14:paraId="75E09660" w14:textId="77777777" w:rsidR="00B00375" w:rsidRPr="00996BC3" w:rsidRDefault="00B00375">
      <w:r>
        <w:br w:type="page"/>
      </w:r>
    </w:p>
    <w:p w14:paraId="4DAD140C" w14:textId="77777777" w:rsidR="008D5C9C" w:rsidRPr="00996BC3"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p w14:paraId="03E6FB96" w14:textId="77777777" w:rsidR="008D5C9C" w:rsidRPr="00036775" w:rsidRDefault="008D5C9C" w:rsidP="008D5C9C">
      <w:pPr>
        <w:ind w:left="-720" w:right="-1234"/>
        <w:jc w:val="center"/>
        <w:outlineLvl w:val="0"/>
        <w:rPr>
          <w:rFonts w:ascii="Arial" w:hAnsi="Arial" w:cs="Arial"/>
          <w:b/>
          <w:bCs/>
          <w:sz w:val="20"/>
          <w:szCs w:val="20"/>
        </w:rPr>
      </w:pPr>
      <w:r>
        <w:rPr>
          <w:rFonts w:ascii="Arial" w:hAnsi="Arial"/>
          <w:sz w:val="20"/>
        </w:rPr>
        <w:t> </w:t>
      </w:r>
      <w:bookmarkStart w:id="3" w:name="_Hlk15996804"/>
      <w:r>
        <w:rPr>
          <w:rFonts w:ascii="Arial" w:hAnsi="Arial"/>
          <w:b/>
          <w:sz w:val="20"/>
        </w:rPr>
        <w:t>Priloga I</w:t>
      </w:r>
    </w:p>
    <w:p w14:paraId="4F4E5A32" w14:textId="0ED2292A" w:rsidR="008D5C9C" w:rsidRDefault="003C31F3" w:rsidP="00E25491">
      <w:pPr>
        <w:pStyle w:val="BlockText"/>
        <w:ind w:left="0" w:right="-2"/>
        <w:jc w:val="both"/>
        <w:rPr>
          <w:szCs w:val="20"/>
        </w:rPr>
      </w:pPr>
      <w:r>
        <w:t xml:space="preserve">Del A. Obrati in njihove dejavnosti, ustrezna osnovna letna pogostost, nizka pogostost in visoka pogostost inšpekcijskih pregledov ter najkrajše in najdaljše trajanje inšpekcijskih pregledov glede na vrsto inšpekcijskega pregleda </w:t>
      </w:r>
    </w:p>
    <w:p w14:paraId="4BC12AE4" w14:textId="78EC20A4" w:rsidR="00F95D14" w:rsidRDefault="00F95D14" w:rsidP="00E25491">
      <w:pPr>
        <w:pStyle w:val="BlockText"/>
        <w:ind w:left="0" w:right="-2"/>
        <w:jc w:val="both"/>
        <w:rPr>
          <w:szCs w:val="20"/>
        </w:rPr>
      </w:pPr>
    </w:p>
    <w:p w14:paraId="15AD3642" w14:textId="0DB1D533" w:rsidR="00F95D14" w:rsidRDefault="00F95D14" w:rsidP="00E25491">
      <w:pPr>
        <w:pStyle w:val="BlockText"/>
        <w:ind w:left="0" w:right="-2"/>
        <w:jc w:val="both"/>
        <w:rPr>
          <w:szCs w:val="20"/>
        </w:rPr>
      </w:pPr>
    </w:p>
    <w:tbl>
      <w:tblPr>
        <w:tblStyle w:val="TableGrid"/>
        <w:tblW w:w="0" w:type="auto"/>
        <w:tblLook w:val="04A0" w:firstRow="1" w:lastRow="0" w:firstColumn="1" w:lastColumn="0" w:noHBand="0" w:noVBand="1"/>
      </w:tblPr>
      <w:tblGrid>
        <w:gridCol w:w="2548"/>
        <w:gridCol w:w="2548"/>
        <w:gridCol w:w="2549"/>
        <w:gridCol w:w="2549"/>
      </w:tblGrid>
      <w:tr w:rsidR="00F95D14" w14:paraId="1110F5D9" w14:textId="77777777" w:rsidTr="00656489">
        <w:tc>
          <w:tcPr>
            <w:tcW w:w="2548" w:type="dxa"/>
          </w:tcPr>
          <w:p w14:paraId="0ECA4F1D" w14:textId="77777777" w:rsidR="00F95D14" w:rsidRDefault="00F95D14" w:rsidP="00E25491">
            <w:pPr>
              <w:pStyle w:val="BlockText"/>
              <w:ind w:left="0" w:right="-2"/>
              <w:jc w:val="both"/>
              <w:rPr>
                <w:szCs w:val="20"/>
              </w:rPr>
            </w:pPr>
          </w:p>
        </w:tc>
        <w:tc>
          <w:tcPr>
            <w:tcW w:w="2548" w:type="dxa"/>
          </w:tcPr>
          <w:p w14:paraId="265D5404" w14:textId="2F81F112" w:rsidR="00D274C7" w:rsidRDefault="00F95D14" w:rsidP="00D274C7">
            <w:pPr>
              <w:pStyle w:val="BlockText"/>
              <w:ind w:left="0" w:right="-2"/>
              <w:rPr>
                <w:szCs w:val="20"/>
              </w:rPr>
            </w:pPr>
            <w:r>
              <w:t xml:space="preserve">Nizka letna pogostost, </w:t>
            </w:r>
          </w:p>
          <w:p w14:paraId="0249B92C" w14:textId="4A2BC805" w:rsidR="00F95D14" w:rsidRDefault="00F95D14" w:rsidP="00656489">
            <w:pPr>
              <w:pStyle w:val="BlockText"/>
              <w:ind w:left="0" w:right="-2"/>
              <w:rPr>
                <w:szCs w:val="20"/>
              </w:rPr>
            </w:pPr>
            <w:r>
              <w:t>izražena kot število</w:t>
            </w:r>
          </w:p>
        </w:tc>
        <w:tc>
          <w:tcPr>
            <w:tcW w:w="2549" w:type="dxa"/>
          </w:tcPr>
          <w:p w14:paraId="615171D9" w14:textId="18BC5F67" w:rsidR="00F95D14" w:rsidRDefault="00F95D14" w:rsidP="00656489">
            <w:pPr>
              <w:pStyle w:val="BlockText"/>
              <w:ind w:left="0" w:right="-2"/>
              <w:rPr>
                <w:szCs w:val="20"/>
              </w:rPr>
            </w:pPr>
            <w:r>
              <w:t>Osnovna letna pogostost, izražena kot število</w:t>
            </w:r>
          </w:p>
        </w:tc>
        <w:tc>
          <w:tcPr>
            <w:tcW w:w="2549" w:type="dxa"/>
          </w:tcPr>
          <w:p w14:paraId="1B950C42" w14:textId="0DA4A11A" w:rsidR="00D274C7" w:rsidRDefault="00F95D14" w:rsidP="00D274C7">
            <w:pPr>
              <w:pStyle w:val="BlockText"/>
              <w:ind w:left="0" w:right="-2"/>
              <w:rPr>
                <w:szCs w:val="20"/>
              </w:rPr>
            </w:pPr>
            <w:r>
              <w:t xml:space="preserve">Visoka letna pogostost, </w:t>
            </w:r>
          </w:p>
          <w:p w14:paraId="0C8979C3" w14:textId="47D565AC" w:rsidR="00F95D14" w:rsidRDefault="00F95D14" w:rsidP="00991E39">
            <w:pPr>
              <w:pStyle w:val="BlockText"/>
              <w:ind w:left="0" w:right="-2"/>
              <w:rPr>
                <w:szCs w:val="20"/>
              </w:rPr>
            </w:pPr>
            <w:r>
              <w:t>izražena kot število</w:t>
            </w:r>
          </w:p>
        </w:tc>
      </w:tr>
      <w:tr w:rsidR="00F95D14" w14:paraId="42F5A55C" w14:textId="77777777" w:rsidTr="00656489">
        <w:tc>
          <w:tcPr>
            <w:tcW w:w="2548" w:type="dxa"/>
          </w:tcPr>
          <w:p w14:paraId="52B44EA9" w14:textId="678112B6" w:rsidR="00F95D14" w:rsidRPr="00F95D14" w:rsidRDefault="00F95D14" w:rsidP="00DB1294">
            <w:pPr>
              <w:pStyle w:val="BlockText"/>
              <w:ind w:left="0" w:right="-2"/>
              <w:jc w:val="left"/>
              <w:rPr>
                <w:szCs w:val="20"/>
              </w:rPr>
            </w:pPr>
            <w:r>
              <w:t>1. Razsekovalnice</w:t>
            </w:r>
          </w:p>
        </w:tc>
        <w:tc>
          <w:tcPr>
            <w:tcW w:w="2548" w:type="dxa"/>
          </w:tcPr>
          <w:p w14:paraId="6A3A9883" w14:textId="0C317477" w:rsidR="00F95D14" w:rsidRDefault="00F95D14" w:rsidP="00991E39">
            <w:pPr>
              <w:pStyle w:val="BlockText"/>
              <w:ind w:left="0" w:right="-2"/>
              <w:rPr>
                <w:szCs w:val="20"/>
              </w:rPr>
            </w:pPr>
            <w:r>
              <w:t>2</w:t>
            </w:r>
          </w:p>
        </w:tc>
        <w:tc>
          <w:tcPr>
            <w:tcW w:w="2549" w:type="dxa"/>
          </w:tcPr>
          <w:p w14:paraId="64F9C1BD" w14:textId="46DC432B" w:rsidR="00F95D14" w:rsidRDefault="00F95D14" w:rsidP="00991E39">
            <w:pPr>
              <w:pStyle w:val="BlockText"/>
              <w:ind w:left="0" w:right="-2"/>
              <w:rPr>
                <w:szCs w:val="20"/>
              </w:rPr>
            </w:pPr>
            <w:r>
              <w:t>4</w:t>
            </w:r>
          </w:p>
        </w:tc>
        <w:tc>
          <w:tcPr>
            <w:tcW w:w="2549" w:type="dxa"/>
          </w:tcPr>
          <w:p w14:paraId="5C8A5BEE" w14:textId="0B09A5FC" w:rsidR="00F95D14" w:rsidRDefault="00F95D14" w:rsidP="00991E39">
            <w:pPr>
              <w:pStyle w:val="BlockText"/>
              <w:ind w:left="0" w:right="-2"/>
              <w:rPr>
                <w:szCs w:val="20"/>
              </w:rPr>
            </w:pPr>
            <w:r>
              <w:t>6</w:t>
            </w:r>
          </w:p>
        </w:tc>
      </w:tr>
      <w:tr w:rsidR="00F95D14" w14:paraId="067FBB9E" w14:textId="77777777" w:rsidTr="00656489">
        <w:tc>
          <w:tcPr>
            <w:tcW w:w="2548" w:type="dxa"/>
          </w:tcPr>
          <w:p w14:paraId="64D5837A" w14:textId="5A6522F1" w:rsidR="00F95D14" w:rsidRPr="00F95D14" w:rsidRDefault="00F95D14" w:rsidP="00991E39">
            <w:pPr>
              <w:pStyle w:val="BlockText"/>
              <w:ind w:left="0" w:right="-2"/>
              <w:jc w:val="left"/>
              <w:rPr>
                <w:szCs w:val="20"/>
              </w:rPr>
            </w:pPr>
            <w:r>
              <w:t>2. Obrati za obdelavo</w:t>
            </w:r>
          </w:p>
        </w:tc>
        <w:tc>
          <w:tcPr>
            <w:tcW w:w="2548" w:type="dxa"/>
          </w:tcPr>
          <w:p w14:paraId="6E21BCFA" w14:textId="77777777" w:rsidR="00F95D14" w:rsidRDefault="00F95D14" w:rsidP="00991E39">
            <w:pPr>
              <w:pStyle w:val="BlockText"/>
              <w:ind w:left="0" w:right="-2"/>
              <w:rPr>
                <w:szCs w:val="20"/>
              </w:rPr>
            </w:pPr>
          </w:p>
        </w:tc>
        <w:tc>
          <w:tcPr>
            <w:tcW w:w="2549" w:type="dxa"/>
          </w:tcPr>
          <w:p w14:paraId="1F5BC4F9" w14:textId="77777777" w:rsidR="00F95D14" w:rsidRDefault="00F95D14" w:rsidP="00991E39">
            <w:pPr>
              <w:pStyle w:val="BlockText"/>
              <w:ind w:left="0" w:right="-2"/>
              <w:rPr>
                <w:szCs w:val="20"/>
              </w:rPr>
            </w:pPr>
          </w:p>
        </w:tc>
        <w:tc>
          <w:tcPr>
            <w:tcW w:w="2549" w:type="dxa"/>
          </w:tcPr>
          <w:p w14:paraId="1EA04B91" w14:textId="77777777" w:rsidR="00F95D14" w:rsidRDefault="00F95D14" w:rsidP="00991E39">
            <w:pPr>
              <w:pStyle w:val="BlockText"/>
              <w:ind w:left="0" w:right="-2"/>
              <w:rPr>
                <w:szCs w:val="20"/>
              </w:rPr>
            </w:pPr>
          </w:p>
        </w:tc>
      </w:tr>
      <w:tr w:rsidR="00F95D14" w14:paraId="2DDF2AD6" w14:textId="77777777" w:rsidTr="00656489">
        <w:tc>
          <w:tcPr>
            <w:tcW w:w="2548" w:type="dxa"/>
          </w:tcPr>
          <w:p w14:paraId="6D4D49E1" w14:textId="74FA4F97" w:rsidR="00F95D14" w:rsidRPr="00991E39" w:rsidRDefault="00F95D14" w:rsidP="00DB1294">
            <w:pPr>
              <w:pStyle w:val="BlockText"/>
              <w:ind w:left="0" w:right="-2"/>
              <w:jc w:val="left"/>
              <w:rPr>
                <w:b w:val="0"/>
                <w:bCs w:val="0"/>
                <w:szCs w:val="20"/>
              </w:rPr>
            </w:pPr>
            <w:r>
              <w:rPr>
                <w:b w:val="0"/>
                <w:i/>
              </w:rPr>
              <w:t xml:space="preserve">a) </w:t>
            </w:r>
            <w:r>
              <w:rPr>
                <w:b w:val="0"/>
              </w:rPr>
              <w:t>obrati za proizvodnjo mletega mesa, mesnih pripravkov in mehansko izkoščenega mesa</w:t>
            </w:r>
          </w:p>
        </w:tc>
        <w:tc>
          <w:tcPr>
            <w:tcW w:w="2548" w:type="dxa"/>
          </w:tcPr>
          <w:p w14:paraId="49182065" w14:textId="793542A2" w:rsidR="00F95D14" w:rsidRDefault="00F95D14" w:rsidP="00991E39">
            <w:pPr>
              <w:pStyle w:val="BlockText"/>
              <w:ind w:left="0" w:right="-2"/>
              <w:rPr>
                <w:szCs w:val="20"/>
              </w:rPr>
            </w:pPr>
            <w:r>
              <w:t>2</w:t>
            </w:r>
          </w:p>
        </w:tc>
        <w:tc>
          <w:tcPr>
            <w:tcW w:w="2549" w:type="dxa"/>
          </w:tcPr>
          <w:p w14:paraId="3D9F8CA5" w14:textId="604DAA62" w:rsidR="00F95D14" w:rsidRDefault="00F95D14" w:rsidP="00991E39">
            <w:pPr>
              <w:pStyle w:val="BlockText"/>
              <w:ind w:left="0" w:right="-2"/>
              <w:rPr>
                <w:szCs w:val="20"/>
              </w:rPr>
            </w:pPr>
            <w:r>
              <w:t>4</w:t>
            </w:r>
          </w:p>
        </w:tc>
        <w:tc>
          <w:tcPr>
            <w:tcW w:w="2549" w:type="dxa"/>
          </w:tcPr>
          <w:p w14:paraId="2CE37A7F" w14:textId="3E41B122" w:rsidR="00F95D14" w:rsidRDefault="00F95D14" w:rsidP="00991E39">
            <w:pPr>
              <w:pStyle w:val="BlockText"/>
              <w:ind w:left="0" w:right="-2"/>
              <w:rPr>
                <w:szCs w:val="20"/>
              </w:rPr>
            </w:pPr>
            <w:r>
              <w:t>6</w:t>
            </w:r>
          </w:p>
        </w:tc>
      </w:tr>
      <w:tr w:rsidR="00F95D14" w14:paraId="0C5AC8DE" w14:textId="77777777" w:rsidTr="00656489">
        <w:tc>
          <w:tcPr>
            <w:tcW w:w="2548" w:type="dxa"/>
          </w:tcPr>
          <w:p w14:paraId="657B1F45" w14:textId="41CC3E1B" w:rsidR="00F95D14" w:rsidRPr="00F85A37" w:rsidRDefault="00F95D14" w:rsidP="00F85A37">
            <w:pPr>
              <w:pStyle w:val="BlockText"/>
              <w:ind w:left="0" w:right="-2"/>
              <w:jc w:val="left"/>
              <w:rPr>
                <w:b w:val="0"/>
                <w:bCs w:val="0"/>
                <w:szCs w:val="20"/>
              </w:rPr>
            </w:pPr>
            <w:r>
              <w:rPr>
                <w:b w:val="0"/>
                <w:i/>
              </w:rPr>
              <w:t xml:space="preserve">b) </w:t>
            </w:r>
            <w:r>
              <w:rPr>
                <w:b w:val="0"/>
              </w:rPr>
              <w:t>obrati, ki obdelujejo ribiške proizvode</w:t>
            </w:r>
          </w:p>
        </w:tc>
        <w:tc>
          <w:tcPr>
            <w:tcW w:w="2548" w:type="dxa"/>
          </w:tcPr>
          <w:p w14:paraId="3F6B7781" w14:textId="0B4A4687" w:rsidR="00F95D14" w:rsidRDefault="00F95D14" w:rsidP="00F85A37">
            <w:pPr>
              <w:pStyle w:val="BlockText"/>
              <w:ind w:left="0" w:right="-2"/>
              <w:rPr>
                <w:szCs w:val="20"/>
              </w:rPr>
            </w:pPr>
            <w:r>
              <w:t>2</w:t>
            </w:r>
          </w:p>
        </w:tc>
        <w:tc>
          <w:tcPr>
            <w:tcW w:w="2549" w:type="dxa"/>
          </w:tcPr>
          <w:p w14:paraId="18D456C0" w14:textId="1E8E5170" w:rsidR="00F95D14" w:rsidRDefault="00F95D14" w:rsidP="00F85A37">
            <w:pPr>
              <w:pStyle w:val="BlockText"/>
              <w:ind w:left="0" w:right="-2"/>
              <w:rPr>
                <w:szCs w:val="20"/>
              </w:rPr>
            </w:pPr>
            <w:r>
              <w:t>4</w:t>
            </w:r>
          </w:p>
        </w:tc>
        <w:tc>
          <w:tcPr>
            <w:tcW w:w="2549" w:type="dxa"/>
          </w:tcPr>
          <w:p w14:paraId="2510B0C9" w14:textId="23BDAA79" w:rsidR="00F95D14" w:rsidRDefault="00F95D14" w:rsidP="00F85A37">
            <w:pPr>
              <w:pStyle w:val="BlockText"/>
              <w:ind w:left="0" w:right="-2"/>
              <w:rPr>
                <w:szCs w:val="20"/>
              </w:rPr>
            </w:pPr>
            <w:r>
              <w:t>6</w:t>
            </w:r>
          </w:p>
        </w:tc>
      </w:tr>
      <w:tr w:rsidR="00F95D14" w14:paraId="6F7D7FA0" w14:textId="77777777" w:rsidTr="00656489">
        <w:tc>
          <w:tcPr>
            <w:tcW w:w="2548" w:type="dxa"/>
          </w:tcPr>
          <w:p w14:paraId="11D8A8D2" w14:textId="45906EAE" w:rsidR="00F95D14" w:rsidRPr="00F85A37" w:rsidRDefault="00F95D14" w:rsidP="00CC2861">
            <w:pPr>
              <w:pStyle w:val="BlockText"/>
              <w:ind w:left="0" w:right="-2"/>
              <w:jc w:val="left"/>
              <w:rPr>
                <w:b w:val="0"/>
                <w:bCs w:val="0"/>
                <w:szCs w:val="20"/>
              </w:rPr>
            </w:pPr>
            <w:r>
              <w:rPr>
                <w:b w:val="0"/>
                <w:i/>
              </w:rPr>
              <w:t xml:space="preserve">c) </w:t>
            </w:r>
            <w:r>
              <w:rPr>
                <w:b w:val="0"/>
              </w:rPr>
              <w:t>obrati za prečiščevanje in odpremni centri za žive školjke</w:t>
            </w:r>
          </w:p>
        </w:tc>
        <w:tc>
          <w:tcPr>
            <w:tcW w:w="2548" w:type="dxa"/>
          </w:tcPr>
          <w:p w14:paraId="3FD12E4C" w14:textId="6DE2BDEB" w:rsidR="00F95D14" w:rsidRDefault="00930A46" w:rsidP="00991E39">
            <w:pPr>
              <w:pStyle w:val="BlockText"/>
              <w:ind w:left="0" w:right="-2"/>
              <w:rPr>
                <w:szCs w:val="20"/>
              </w:rPr>
            </w:pPr>
            <w:r>
              <w:t>2</w:t>
            </w:r>
          </w:p>
        </w:tc>
        <w:tc>
          <w:tcPr>
            <w:tcW w:w="2549" w:type="dxa"/>
          </w:tcPr>
          <w:p w14:paraId="56E9E151" w14:textId="0E4B4A03" w:rsidR="00F95D14" w:rsidRDefault="00930A46" w:rsidP="00991E39">
            <w:pPr>
              <w:pStyle w:val="BlockText"/>
              <w:ind w:left="0" w:right="-2"/>
              <w:rPr>
                <w:szCs w:val="20"/>
              </w:rPr>
            </w:pPr>
            <w:r>
              <w:t>4</w:t>
            </w:r>
          </w:p>
        </w:tc>
        <w:tc>
          <w:tcPr>
            <w:tcW w:w="2549" w:type="dxa"/>
          </w:tcPr>
          <w:p w14:paraId="6575B3BE" w14:textId="684F28B5" w:rsidR="00F95D14" w:rsidRDefault="00930A46" w:rsidP="00991E39">
            <w:pPr>
              <w:pStyle w:val="BlockText"/>
              <w:ind w:left="0" w:right="-2"/>
              <w:rPr>
                <w:szCs w:val="20"/>
              </w:rPr>
            </w:pPr>
            <w:r>
              <w:t>6</w:t>
            </w:r>
          </w:p>
        </w:tc>
      </w:tr>
      <w:tr w:rsidR="00F95D14" w14:paraId="6388CBDA" w14:textId="77777777" w:rsidTr="00656489">
        <w:tc>
          <w:tcPr>
            <w:tcW w:w="2548" w:type="dxa"/>
          </w:tcPr>
          <w:p w14:paraId="3C9603C7" w14:textId="24F12D6E" w:rsidR="00F95D14" w:rsidRPr="00F95D14" w:rsidRDefault="00F95D14" w:rsidP="00CC2861">
            <w:pPr>
              <w:pStyle w:val="BlockText"/>
              <w:ind w:left="0" w:right="-2"/>
              <w:jc w:val="left"/>
              <w:rPr>
                <w:szCs w:val="20"/>
              </w:rPr>
            </w:pPr>
            <w:r>
              <w:t>3. Predelovalni obrati</w:t>
            </w:r>
          </w:p>
        </w:tc>
        <w:tc>
          <w:tcPr>
            <w:tcW w:w="2548" w:type="dxa"/>
          </w:tcPr>
          <w:p w14:paraId="621BBD70" w14:textId="77777777" w:rsidR="00F95D14" w:rsidRDefault="00F95D14" w:rsidP="00991E39">
            <w:pPr>
              <w:pStyle w:val="BlockText"/>
              <w:ind w:left="0" w:right="-2"/>
              <w:rPr>
                <w:szCs w:val="20"/>
              </w:rPr>
            </w:pPr>
          </w:p>
        </w:tc>
        <w:tc>
          <w:tcPr>
            <w:tcW w:w="2549" w:type="dxa"/>
          </w:tcPr>
          <w:p w14:paraId="5D3F4ADA" w14:textId="77777777" w:rsidR="00F95D14" w:rsidRDefault="00F95D14" w:rsidP="00991E39">
            <w:pPr>
              <w:pStyle w:val="BlockText"/>
              <w:ind w:left="0" w:right="-2"/>
              <w:rPr>
                <w:szCs w:val="20"/>
              </w:rPr>
            </w:pPr>
          </w:p>
        </w:tc>
        <w:tc>
          <w:tcPr>
            <w:tcW w:w="2549" w:type="dxa"/>
          </w:tcPr>
          <w:p w14:paraId="60276CE1" w14:textId="77777777" w:rsidR="00F95D14" w:rsidRDefault="00F95D14" w:rsidP="00991E39">
            <w:pPr>
              <w:pStyle w:val="BlockText"/>
              <w:ind w:left="0" w:right="-2"/>
              <w:rPr>
                <w:szCs w:val="20"/>
              </w:rPr>
            </w:pPr>
          </w:p>
        </w:tc>
      </w:tr>
      <w:tr w:rsidR="00F95D14" w14:paraId="4762F42C" w14:textId="77777777" w:rsidTr="00656489">
        <w:tc>
          <w:tcPr>
            <w:tcW w:w="2548" w:type="dxa"/>
          </w:tcPr>
          <w:p w14:paraId="12015B6A" w14:textId="5368A043" w:rsidR="00F95D14" w:rsidRPr="00CC2861" w:rsidRDefault="00F95D14" w:rsidP="00CC2861">
            <w:pPr>
              <w:pStyle w:val="BlockText"/>
              <w:ind w:left="0" w:right="-2"/>
              <w:jc w:val="left"/>
              <w:rPr>
                <w:b w:val="0"/>
                <w:bCs w:val="0"/>
                <w:szCs w:val="20"/>
              </w:rPr>
            </w:pPr>
            <w:r>
              <w:rPr>
                <w:b w:val="0"/>
                <w:i/>
              </w:rPr>
              <w:t xml:space="preserve">a) </w:t>
            </w:r>
            <w:r>
              <w:rPr>
                <w:b w:val="0"/>
              </w:rPr>
              <w:t>proizvodnja mesnih proizvodov</w:t>
            </w:r>
          </w:p>
        </w:tc>
        <w:tc>
          <w:tcPr>
            <w:tcW w:w="2548" w:type="dxa"/>
          </w:tcPr>
          <w:p w14:paraId="591CB697" w14:textId="50639B8D" w:rsidR="00F95D14" w:rsidRDefault="00930A46" w:rsidP="00D91039">
            <w:pPr>
              <w:pStyle w:val="BlockText"/>
              <w:ind w:left="0" w:right="-2"/>
              <w:rPr>
                <w:szCs w:val="20"/>
              </w:rPr>
            </w:pPr>
            <w:r>
              <w:t>2</w:t>
            </w:r>
          </w:p>
        </w:tc>
        <w:tc>
          <w:tcPr>
            <w:tcW w:w="2549" w:type="dxa"/>
          </w:tcPr>
          <w:p w14:paraId="3D95AAD4" w14:textId="08D191C4" w:rsidR="00F95D14" w:rsidRDefault="00930A46" w:rsidP="00D91039">
            <w:pPr>
              <w:pStyle w:val="BlockText"/>
              <w:ind w:left="0" w:right="-2"/>
              <w:rPr>
                <w:szCs w:val="20"/>
              </w:rPr>
            </w:pPr>
            <w:r>
              <w:t>4</w:t>
            </w:r>
          </w:p>
        </w:tc>
        <w:tc>
          <w:tcPr>
            <w:tcW w:w="2549" w:type="dxa"/>
          </w:tcPr>
          <w:p w14:paraId="31C7570A" w14:textId="1824E0AF" w:rsidR="00F95D14" w:rsidRDefault="00930A46" w:rsidP="00D91039">
            <w:pPr>
              <w:pStyle w:val="BlockText"/>
              <w:ind w:left="0" w:right="-2"/>
              <w:rPr>
                <w:szCs w:val="20"/>
              </w:rPr>
            </w:pPr>
            <w:r>
              <w:t>6</w:t>
            </w:r>
          </w:p>
        </w:tc>
      </w:tr>
      <w:tr w:rsidR="00F95D14" w14:paraId="61261966" w14:textId="77777777" w:rsidTr="00656489">
        <w:tc>
          <w:tcPr>
            <w:tcW w:w="2548" w:type="dxa"/>
          </w:tcPr>
          <w:p w14:paraId="3A3E1826" w14:textId="6FD9193B" w:rsidR="00F95D14" w:rsidRPr="00D91039" w:rsidRDefault="00F95D14" w:rsidP="00D91039">
            <w:pPr>
              <w:pStyle w:val="BlockText"/>
              <w:ind w:left="0" w:right="-2"/>
              <w:jc w:val="left"/>
              <w:rPr>
                <w:b w:val="0"/>
                <w:bCs w:val="0"/>
                <w:szCs w:val="20"/>
              </w:rPr>
            </w:pPr>
            <w:r>
              <w:rPr>
                <w:b w:val="0"/>
                <w:i/>
              </w:rPr>
              <w:t xml:space="preserve">b) </w:t>
            </w:r>
            <w:r>
              <w:rPr>
                <w:b w:val="0"/>
              </w:rPr>
              <w:t>zbiranje, skladiščenje in predelava surovin v topljene živalske maščobe in ocvirke</w:t>
            </w:r>
          </w:p>
        </w:tc>
        <w:tc>
          <w:tcPr>
            <w:tcW w:w="2548" w:type="dxa"/>
          </w:tcPr>
          <w:p w14:paraId="7B312D50" w14:textId="4CD48A6D" w:rsidR="00F95D14" w:rsidRDefault="00930A46" w:rsidP="00D91039">
            <w:pPr>
              <w:pStyle w:val="BlockText"/>
              <w:ind w:left="0" w:right="-2"/>
              <w:rPr>
                <w:szCs w:val="20"/>
              </w:rPr>
            </w:pPr>
            <w:r>
              <w:t>2</w:t>
            </w:r>
          </w:p>
        </w:tc>
        <w:tc>
          <w:tcPr>
            <w:tcW w:w="2549" w:type="dxa"/>
          </w:tcPr>
          <w:p w14:paraId="28A44927" w14:textId="1441DF93" w:rsidR="00F95D14" w:rsidRDefault="00930A46" w:rsidP="00D91039">
            <w:pPr>
              <w:pStyle w:val="BlockText"/>
              <w:ind w:left="0" w:right="-2"/>
              <w:rPr>
                <w:szCs w:val="20"/>
              </w:rPr>
            </w:pPr>
            <w:r>
              <w:t>4</w:t>
            </w:r>
          </w:p>
        </w:tc>
        <w:tc>
          <w:tcPr>
            <w:tcW w:w="2549" w:type="dxa"/>
          </w:tcPr>
          <w:p w14:paraId="41973702" w14:textId="0FD6E4D3" w:rsidR="00F95D14" w:rsidRDefault="00930A46" w:rsidP="00D91039">
            <w:pPr>
              <w:pStyle w:val="BlockText"/>
              <w:ind w:left="0" w:right="-2"/>
              <w:rPr>
                <w:szCs w:val="20"/>
              </w:rPr>
            </w:pPr>
            <w:r>
              <w:t>6</w:t>
            </w:r>
          </w:p>
        </w:tc>
      </w:tr>
      <w:tr w:rsidR="00F95D14" w14:paraId="1C530772" w14:textId="77777777" w:rsidTr="00656489">
        <w:tc>
          <w:tcPr>
            <w:tcW w:w="2548" w:type="dxa"/>
          </w:tcPr>
          <w:p w14:paraId="0DA93773" w14:textId="76A9E60A" w:rsidR="00F95D14" w:rsidRPr="00D91039" w:rsidRDefault="00F95D14" w:rsidP="00D91039">
            <w:pPr>
              <w:pStyle w:val="BlockText"/>
              <w:ind w:left="0" w:right="-2"/>
              <w:jc w:val="left"/>
              <w:rPr>
                <w:b w:val="0"/>
                <w:bCs w:val="0"/>
                <w:szCs w:val="20"/>
              </w:rPr>
            </w:pPr>
            <w:r>
              <w:rPr>
                <w:b w:val="0"/>
                <w:i/>
              </w:rPr>
              <w:t xml:space="preserve">c) </w:t>
            </w:r>
            <w:r>
              <w:rPr>
                <w:b w:val="0"/>
              </w:rPr>
              <w:t>obdelava želodcev, črevesja in mehurjev</w:t>
            </w:r>
          </w:p>
        </w:tc>
        <w:tc>
          <w:tcPr>
            <w:tcW w:w="2548" w:type="dxa"/>
          </w:tcPr>
          <w:p w14:paraId="2FC0DEA4" w14:textId="7CCD2359" w:rsidR="00F95D14" w:rsidRDefault="00930A46" w:rsidP="00D91039">
            <w:pPr>
              <w:pStyle w:val="BlockText"/>
              <w:ind w:left="0" w:right="-2"/>
              <w:rPr>
                <w:szCs w:val="20"/>
              </w:rPr>
            </w:pPr>
            <w:r>
              <w:t>2</w:t>
            </w:r>
          </w:p>
        </w:tc>
        <w:tc>
          <w:tcPr>
            <w:tcW w:w="2549" w:type="dxa"/>
          </w:tcPr>
          <w:p w14:paraId="152A0555" w14:textId="4C349807" w:rsidR="00F95D14" w:rsidRDefault="00930A46" w:rsidP="00D91039">
            <w:pPr>
              <w:pStyle w:val="BlockText"/>
              <w:ind w:left="0" w:right="-2"/>
              <w:rPr>
                <w:szCs w:val="20"/>
              </w:rPr>
            </w:pPr>
            <w:r>
              <w:t>4</w:t>
            </w:r>
          </w:p>
        </w:tc>
        <w:tc>
          <w:tcPr>
            <w:tcW w:w="2549" w:type="dxa"/>
          </w:tcPr>
          <w:p w14:paraId="081B59DC" w14:textId="6E9F496B" w:rsidR="00F95D14" w:rsidRDefault="00930A46" w:rsidP="00D91039">
            <w:pPr>
              <w:pStyle w:val="BlockText"/>
              <w:ind w:left="0" w:right="-2"/>
              <w:rPr>
                <w:szCs w:val="20"/>
              </w:rPr>
            </w:pPr>
            <w:r>
              <w:t>6</w:t>
            </w:r>
          </w:p>
        </w:tc>
      </w:tr>
      <w:tr w:rsidR="00F95D14" w14:paraId="4B5ECCA4" w14:textId="77777777" w:rsidTr="00656489">
        <w:tc>
          <w:tcPr>
            <w:tcW w:w="2548" w:type="dxa"/>
          </w:tcPr>
          <w:p w14:paraId="38514E92" w14:textId="6EEB0657" w:rsidR="00F95D14" w:rsidRPr="006726B8" w:rsidRDefault="00F95D14" w:rsidP="006726B8">
            <w:pPr>
              <w:pStyle w:val="BlockText"/>
              <w:ind w:left="0" w:right="-2"/>
              <w:jc w:val="left"/>
              <w:rPr>
                <w:b w:val="0"/>
                <w:bCs w:val="0"/>
                <w:szCs w:val="20"/>
              </w:rPr>
            </w:pPr>
            <w:r>
              <w:rPr>
                <w:b w:val="0"/>
                <w:i/>
              </w:rPr>
              <w:t xml:space="preserve">d) </w:t>
            </w:r>
            <w:r>
              <w:rPr>
                <w:b w:val="0"/>
              </w:rPr>
              <w:t>proizvodnja želatine</w:t>
            </w:r>
          </w:p>
        </w:tc>
        <w:tc>
          <w:tcPr>
            <w:tcW w:w="2548" w:type="dxa"/>
          </w:tcPr>
          <w:p w14:paraId="22400CAF" w14:textId="67670912" w:rsidR="00F95D14" w:rsidRDefault="00930A46" w:rsidP="006726B8">
            <w:pPr>
              <w:pStyle w:val="BlockText"/>
              <w:ind w:left="0" w:right="-2"/>
              <w:rPr>
                <w:szCs w:val="20"/>
              </w:rPr>
            </w:pPr>
            <w:r>
              <w:t>2</w:t>
            </w:r>
          </w:p>
        </w:tc>
        <w:tc>
          <w:tcPr>
            <w:tcW w:w="2549" w:type="dxa"/>
          </w:tcPr>
          <w:p w14:paraId="0E3360A8" w14:textId="744C84CF" w:rsidR="00F95D14" w:rsidRDefault="00930A46" w:rsidP="006726B8">
            <w:pPr>
              <w:pStyle w:val="BlockText"/>
              <w:ind w:left="0" w:right="-2"/>
              <w:rPr>
                <w:szCs w:val="20"/>
              </w:rPr>
            </w:pPr>
            <w:r>
              <w:t>4</w:t>
            </w:r>
          </w:p>
        </w:tc>
        <w:tc>
          <w:tcPr>
            <w:tcW w:w="2549" w:type="dxa"/>
          </w:tcPr>
          <w:p w14:paraId="640FC0A8" w14:textId="2C88BBDD" w:rsidR="00F95D14" w:rsidRDefault="00930A46" w:rsidP="006726B8">
            <w:pPr>
              <w:pStyle w:val="BlockText"/>
              <w:ind w:left="0" w:right="-2"/>
              <w:rPr>
                <w:szCs w:val="20"/>
              </w:rPr>
            </w:pPr>
            <w:r>
              <w:t>6</w:t>
            </w:r>
          </w:p>
        </w:tc>
      </w:tr>
      <w:tr w:rsidR="00F95D14" w14:paraId="4F79F540" w14:textId="77777777" w:rsidTr="00656489">
        <w:tc>
          <w:tcPr>
            <w:tcW w:w="2548" w:type="dxa"/>
          </w:tcPr>
          <w:p w14:paraId="0EDD80BB" w14:textId="495F296C" w:rsidR="00F95D14" w:rsidRPr="006726B8" w:rsidRDefault="00F95D14" w:rsidP="006726B8">
            <w:pPr>
              <w:pStyle w:val="BlockText"/>
              <w:ind w:left="0" w:right="-2"/>
              <w:jc w:val="left"/>
              <w:rPr>
                <w:b w:val="0"/>
                <w:bCs w:val="0"/>
                <w:szCs w:val="20"/>
              </w:rPr>
            </w:pPr>
            <w:r>
              <w:rPr>
                <w:b w:val="0"/>
                <w:i/>
              </w:rPr>
              <w:t xml:space="preserve">e) </w:t>
            </w:r>
            <w:r>
              <w:rPr>
                <w:b w:val="0"/>
              </w:rPr>
              <w:t>proizvodnja kolagena</w:t>
            </w:r>
          </w:p>
        </w:tc>
        <w:tc>
          <w:tcPr>
            <w:tcW w:w="2548" w:type="dxa"/>
          </w:tcPr>
          <w:p w14:paraId="62A02E8B" w14:textId="3B9AB3CB" w:rsidR="00F95D14" w:rsidRDefault="00930A46" w:rsidP="006726B8">
            <w:pPr>
              <w:pStyle w:val="BlockText"/>
              <w:ind w:left="0" w:right="-2"/>
              <w:rPr>
                <w:szCs w:val="20"/>
              </w:rPr>
            </w:pPr>
            <w:r>
              <w:t>2</w:t>
            </w:r>
          </w:p>
        </w:tc>
        <w:tc>
          <w:tcPr>
            <w:tcW w:w="2549" w:type="dxa"/>
          </w:tcPr>
          <w:p w14:paraId="36267592" w14:textId="70ECDC29" w:rsidR="00F95D14" w:rsidRDefault="00930A46" w:rsidP="006726B8">
            <w:pPr>
              <w:pStyle w:val="BlockText"/>
              <w:ind w:left="0" w:right="-2"/>
              <w:rPr>
                <w:szCs w:val="20"/>
              </w:rPr>
            </w:pPr>
            <w:r>
              <w:t>4</w:t>
            </w:r>
          </w:p>
        </w:tc>
        <w:tc>
          <w:tcPr>
            <w:tcW w:w="2549" w:type="dxa"/>
          </w:tcPr>
          <w:p w14:paraId="7C792B2A" w14:textId="3A049F0F" w:rsidR="00F95D14" w:rsidRDefault="00930A46" w:rsidP="006726B8">
            <w:pPr>
              <w:pStyle w:val="BlockText"/>
              <w:ind w:left="0" w:right="-2"/>
              <w:rPr>
                <w:szCs w:val="20"/>
              </w:rPr>
            </w:pPr>
            <w:r>
              <w:t>6</w:t>
            </w:r>
          </w:p>
        </w:tc>
      </w:tr>
      <w:tr w:rsidR="00F95D14" w14:paraId="0BC33D26" w14:textId="77777777" w:rsidTr="00656489">
        <w:tc>
          <w:tcPr>
            <w:tcW w:w="2548" w:type="dxa"/>
          </w:tcPr>
          <w:p w14:paraId="14C26FFE" w14:textId="62C4EAC6" w:rsidR="00F95D14" w:rsidRPr="006726B8" w:rsidRDefault="00F95D14" w:rsidP="006726B8">
            <w:pPr>
              <w:pStyle w:val="BlockText"/>
              <w:ind w:left="0" w:right="-2"/>
              <w:jc w:val="left"/>
              <w:rPr>
                <w:b w:val="0"/>
                <w:bCs w:val="0"/>
                <w:szCs w:val="20"/>
              </w:rPr>
            </w:pPr>
            <w:r>
              <w:rPr>
                <w:b w:val="0"/>
                <w:i/>
              </w:rPr>
              <w:t xml:space="preserve">f) </w:t>
            </w:r>
            <w:r>
              <w:rPr>
                <w:b w:val="0"/>
              </w:rPr>
              <w:t>predelava krvi</w:t>
            </w:r>
          </w:p>
        </w:tc>
        <w:tc>
          <w:tcPr>
            <w:tcW w:w="2548" w:type="dxa"/>
          </w:tcPr>
          <w:p w14:paraId="024F31A7" w14:textId="73FC3C14" w:rsidR="00F95D14" w:rsidRDefault="00930A46" w:rsidP="006726B8">
            <w:pPr>
              <w:pStyle w:val="BlockText"/>
              <w:ind w:left="0" w:right="-2"/>
              <w:rPr>
                <w:szCs w:val="20"/>
              </w:rPr>
            </w:pPr>
            <w:r>
              <w:t>2</w:t>
            </w:r>
          </w:p>
        </w:tc>
        <w:tc>
          <w:tcPr>
            <w:tcW w:w="2549" w:type="dxa"/>
          </w:tcPr>
          <w:p w14:paraId="333086FF" w14:textId="51FCF429" w:rsidR="00F95D14" w:rsidRDefault="00930A46" w:rsidP="006726B8">
            <w:pPr>
              <w:pStyle w:val="BlockText"/>
              <w:ind w:left="0" w:right="-2"/>
              <w:rPr>
                <w:szCs w:val="20"/>
              </w:rPr>
            </w:pPr>
            <w:r>
              <w:t>4</w:t>
            </w:r>
          </w:p>
        </w:tc>
        <w:tc>
          <w:tcPr>
            <w:tcW w:w="2549" w:type="dxa"/>
          </w:tcPr>
          <w:p w14:paraId="67B7A85F" w14:textId="44B29B8A" w:rsidR="00F95D14" w:rsidRDefault="00930A46" w:rsidP="006726B8">
            <w:pPr>
              <w:pStyle w:val="BlockText"/>
              <w:ind w:left="0" w:right="-2"/>
              <w:rPr>
                <w:szCs w:val="20"/>
              </w:rPr>
            </w:pPr>
            <w:r>
              <w:t>6</w:t>
            </w:r>
          </w:p>
        </w:tc>
      </w:tr>
      <w:tr w:rsidR="00F95D14" w14:paraId="42A290DF" w14:textId="77777777" w:rsidTr="00656489">
        <w:tc>
          <w:tcPr>
            <w:tcW w:w="2548" w:type="dxa"/>
          </w:tcPr>
          <w:p w14:paraId="5C0D9F36" w14:textId="376FA644" w:rsidR="00F95D14" w:rsidRPr="006726B8" w:rsidRDefault="00F95D14" w:rsidP="006726B8">
            <w:pPr>
              <w:pStyle w:val="BlockText"/>
              <w:ind w:left="0" w:right="-2"/>
              <w:jc w:val="left"/>
              <w:rPr>
                <w:b w:val="0"/>
                <w:bCs w:val="0"/>
                <w:szCs w:val="20"/>
              </w:rPr>
            </w:pPr>
            <w:r>
              <w:rPr>
                <w:b w:val="0"/>
                <w:i/>
              </w:rPr>
              <w:t xml:space="preserve">g) </w:t>
            </w:r>
            <w:r>
              <w:rPr>
                <w:b w:val="0"/>
              </w:rPr>
              <w:t>proizvodnja mesnih ekstraktov</w:t>
            </w:r>
          </w:p>
        </w:tc>
        <w:tc>
          <w:tcPr>
            <w:tcW w:w="2548" w:type="dxa"/>
          </w:tcPr>
          <w:p w14:paraId="11A1D49B" w14:textId="5A6DAB61" w:rsidR="00F95D14" w:rsidRDefault="00930A46" w:rsidP="006726B8">
            <w:pPr>
              <w:pStyle w:val="BlockText"/>
              <w:ind w:left="0" w:right="-2"/>
              <w:rPr>
                <w:szCs w:val="20"/>
              </w:rPr>
            </w:pPr>
            <w:r>
              <w:t>2</w:t>
            </w:r>
          </w:p>
        </w:tc>
        <w:tc>
          <w:tcPr>
            <w:tcW w:w="2549" w:type="dxa"/>
          </w:tcPr>
          <w:p w14:paraId="0865E6B3" w14:textId="6A9C9264" w:rsidR="00F95D14" w:rsidRDefault="00930A46" w:rsidP="006726B8">
            <w:pPr>
              <w:pStyle w:val="BlockText"/>
              <w:ind w:left="0" w:right="-2"/>
              <w:rPr>
                <w:szCs w:val="20"/>
              </w:rPr>
            </w:pPr>
            <w:r>
              <w:t>4</w:t>
            </w:r>
          </w:p>
        </w:tc>
        <w:tc>
          <w:tcPr>
            <w:tcW w:w="2549" w:type="dxa"/>
          </w:tcPr>
          <w:p w14:paraId="485010D5" w14:textId="60DE6E18" w:rsidR="00F95D14" w:rsidRDefault="00930A46" w:rsidP="006726B8">
            <w:pPr>
              <w:pStyle w:val="BlockText"/>
              <w:ind w:left="0" w:right="-2"/>
              <w:rPr>
                <w:szCs w:val="20"/>
              </w:rPr>
            </w:pPr>
            <w:r>
              <w:t>6</w:t>
            </w:r>
          </w:p>
        </w:tc>
      </w:tr>
      <w:tr w:rsidR="00F95D14" w14:paraId="1EA07B2B" w14:textId="77777777" w:rsidTr="00656489">
        <w:tc>
          <w:tcPr>
            <w:tcW w:w="2548" w:type="dxa"/>
          </w:tcPr>
          <w:p w14:paraId="719C9E84" w14:textId="514A4D9A" w:rsidR="00F95D14" w:rsidRPr="00991E39" w:rsidRDefault="00F95D14" w:rsidP="00991E39">
            <w:pPr>
              <w:pStyle w:val="BlockText"/>
              <w:ind w:left="0" w:right="-2"/>
              <w:jc w:val="left"/>
              <w:rPr>
                <w:b w:val="0"/>
                <w:bCs w:val="0"/>
                <w:szCs w:val="20"/>
              </w:rPr>
            </w:pPr>
            <w:r>
              <w:rPr>
                <w:b w:val="0"/>
                <w:i/>
              </w:rPr>
              <w:t xml:space="preserve">h) </w:t>
            </w:r>
            <w:r>
              <w:rPr>
                <w:b w:val="0"/>
              </w:rPr>
              <w:t>predelava ribiških proizvodov</w:t>
            </w:r>
          </w:p>
        </w:tc>
        <w:tc>
          <w:tcPr>
            <w:tcW w:w="2548" w:type="dxa"/>
          </w:tcPr>
          <w:p w14:paraId="207A1030" w14:textId="10C72E2C" w:rsidR="00F95D14" w:rsidRDefault="00930A46" w:rsidP="00991E39">
            <w:pPr>
              <w:pStyle w:val="BlockText"/>
              <w:ind w:left="0" w:right="-2"/>
              <w:rPr>
                <w:szCs w:val="20"/>
              </w:rPr>
            </w:pPr>
            <w:r>
              <w:t>2</w:t>
            </w:r>
          </w:p>
        </w:tc>
        <w:tc>
          <w:tcPr>
            <w:tcW w:w="2549" w:type="dxa"/>
          </w:tcPr>
          <w:p w14:paraId="05CBBA03" w14:textId="4CCE9904" w:rsidR="00F95D14" w:rsidRDefault="00930A46" w:rsidP="00991E39">
            <w:pPr>
              <w:pStyle w:val="BlockText"/>
              <w:ind w:left="0" w:right="-2"/>
              <w:rPr>
                <w:szCs w:val="20"/>
              </w:rPr>
            </w:pPr>
            <w:r>
              <w:t>4</w:t>
            </w:r>
          </w:p>
        </w:tc>
        <w:tc>
          <w:tcPr>
            <w:tcW w:w="2549" w:type="dxa"/>
          </w:tcPr>
          <w:p w14:paraId="73ABBDE2" w14:textId="3C462091" w:rsidR="00F95D14" w:rsidRDefault="00930A46" w:rsidP="00991E39">
            <w:pPr>
              <w:pStyle w:val="BlockText"/>
              <w:ind w:left="0" w:right="-2"/>
              <w:rPr>
                <w:szCs w:val="20"/>
              </w:rPr>
            </w:pPr>
            <w:r>
              <w:t>6</w:t>
            </w:r>
          </w:p>
        </w:tc>
      </w:tr>
      <w:tr w:rsidR="00F95D14" w14:paraId="164500BE" w14:textId="77777777" w:rsidTr="00656489">
        <w:tc>
          <w:tcPr>
            <w:tcW w:w="2548" w:type="dxa"/>
          </w:tcPr>
          <w:p w14:paraId="0DA1E209" w14:textId="09C42A1E" w:rsidR="00F95D14" w:rsidRPr="00991E39" w:rsidRDefault="00F95D14" w:rsidP="00991E39">
            <w:pPr>
              <w:pStyle w:val="BlockText"/>
              <w:ind w:left="0" w:right="-2"/>
              <w:jc w:val="left"/>
              <w:rPr>
                <w:b w:val="0"/>
                <w:bCs w:val="0"/>
                <w:szCs w:val="20"/>
              </w:rPr>
            </w:pPr>
            <w:r>
              <w:rPr>
                <w:b w:val="0"/>
                <w:i/>
              </w:rPr>
              <w:t>i)</w:t>
            </w:r>
            <w:r>
              <w:rPr>
                <w:b w:val="0"/>
              </w:rPr>
              <w:t xml:space="preserve"> proizvodnja rafiniranih proizvodov</w:t>
            </w:r>
          </w:p>
        </w:tc>
        <w:tc>
          <w:tcPr>
            <w:tcW w:w="2548" w:type="dxa"/>
          </w:tcPr>
          <w:p w14:paraId="16693CB4" w14:textId="5D7B90EC" w:rsidR="00F95D14" w:rsidRDefault="00930A46" w:rsidP="00991E39">
            <w:pPr>
              <w:pStyle w:val="BlockText"/>
              <w:ind w:left="0" w:right="-2"/>
              <w:rPr>
                <w:szCs w:val="20"/>
              </w:rPr>
            </w:pPr>
            <w:r>
              <w:t>2</w:t>
            </w:r>
          </w:p>
        </w:tc>
        <w:tc>
          <w:tcPr>
            <w:tcW w:w="2549" w:type="dxa"/>
          </w:tcPr>
          <w:p w14:paraId="5E4A792A" w14:textId="6DC1F9D5" w:rsidR="00F95D14" w:rsidRDefault="00930A46" w:rsidP="00991E39">
            <w:pPr>
              <w:pStyle w:val="BlockText"/>
              <w:ind w:left="0" w:right="-2"/>
              <w:rPr>
                <w:szCs w:val="20"/>
              </w:rPr>
            </w:pPr>
            <w:r>
              <w:t>4</w:t>
            </w:r>
          </w:p>
        </w:tc>
        <w:tc>
          <w:tcPr>
            <w:tcW w:w="2549" w:type="dxa"/>
          </w:tcPr>
          <w:p w14:paraId="6A172DCD" w14:textId="0EBC9BA2" w:rsidR="00F95D14" w:rsidRDefault="00930A46" w:rsidP="00991E39">
            <w:pPr>
              <w:pStyle w:val="BlockText"/>
              <w:ind w:left="0" w:right="-2"/>
              <w:rPr>
                <w:szCs w:val="20"/>
              </w:rPr>
            </w:pPr>
            <w:r>
              <w:t>6</w:t>
            </w:r>
          </w:p>
        </w:tc>
      </w:tr>
      <w:tr w:rsidR="00F95D14" w14:paraId="28DDB75A" w14:textId="77777777" w:rsidTr="00656489">
        <w:tc>
          <w:tcPr>
            <w:tcW w:w="2548" w:type="dxa"/>
          </w:tcPr>
          <w:p w14:paraId="703A48BF" w14:textId="51476119" w:rsidR="00F95D14" w:rsidRPr="00F95D14" w:rsidRDefault="00F95D14" w:rsidP="00991E39">
            <w:pPr>
              <w:pStyle w:val="BlockText"/>
              <w:ind w:left="0" w:right="-2"/>
              <w:jc w:val="left"/>
              <w:rPr>
                <w:szCs w:val="20"/>
              </w:rPr>
            </w:pPr>
            <w:r>
              <w:t>4. Hladilnice s prepakiranjem in brez njega</w:t>
            </w:r>
          </w:p>
        </w:tc>
        <w:tc>
          <w:tcPr>
            <w:tcW w:w="2548" w:type="dxa"/>
          </w:tcPr>
          <w:p w14:paraId="0705AB6B" w14:textId="474EA8C5" w:rsidR="00F95D14" w:rsidRDefault="00925644" w:rsidP="00991E39">
            <w:pPr>
              <w:pStyle w:val="BlockText"/>
              <w:ind w:left="0" w:right="-2"/>
              <w:rPr>
                <w:szCs w:val="20"/>
              </w:rPr>
            </w:pPr>
            <w:r>
              <w:t>2</w:t>
            </w:r>
          </w:p>
        </w:tc>
        <w:tc>
          <w:tcPr>
            <w:tcW w:w="2549" w:type="dxa"/>
          </w:tcPr>
          <w:p w14:paraId="7F8DEE3A" w14:textId="2FAD60F7" w:rsidR="00F95D14" w:rsidRDefault="00925644" w:rsidP="00991E39">
            <w:pPr>
              <w:pStyle w:val="BlockText"/>
              <w:ind w:left="0" w:right="-2"/>
              <w:rPr>
                <w:szCs w:val="20"/>
              </w:rPr>
            </w:pPr>
            <w:r>
              <w:t>4</w:t>
            </w:r>
          </w:p>
        </w:tc>
        <w:tc>
          <w:tcPr>
            <w:tcW w:w="2549" w:type="dxa"/>
          </w:tcPr>
          <w:p w14:paraId="02F9166B" w14:textId="7F19DCBC" w:rsidR="00F95D14" w:rsidRDefault="00925644" w:rsidP="00991E39">
            <w:pPr>
              <w:pStyle w:val="BlockText"/>
              <w:ind w:left="0" w:right="-2"/>
              <w:rPr>
                <w:szCs w:val="20"/>
              </w:rPr>
            </w:pPr>
            <w:r>
              <w:t>6</w:t>
            </w:r>
          </w:p>
        </w:tc>
      </w:tr>
      <w:tr w:rsidR="00F95D14" w14:paraId="6D828F63" w14:textId="77777777" w:rsidTr="00656489">
        <w:tc>
          <w:tcPr>
            <w:tcW w:w="2548" w:type="dxa"/>
          </w:tcPr>
          <w:p w14:paraId="5CCFBF2E" w14:textId="04BDE76C" w:rsidR="00F95D14" w:rsidRPr="00F95D14" w:rsidRDefault="00F95D14" w:rsidP="00991E39">
            <w:pPr>
              <w:pStyle w:val="BlockText"/>
              <w:ind w:left="0" w:right="-2"/>
              <w:jc w:val="left"/>
              <w:rPr>
                <w:szCs w:val="20"/>
              </w:rPr>
            </w:pPr>
            <w:r>
              <w:t>5. Drugi obrati</w:t>
            </w:r>
          </w:p>
        </w:tc>
        <w:tc>
          <w:tcPr>
            <w:tcW w:w="2548" w:type="dxa"/>
          </w:tcPr>
          <w:p w14:paraId="28E61D22" w14:textId="77777777" w:rsidR="00F95D14" w:rsidRDefault="00F95D14" w:rsidP="00991E39">
            <w:pPr>
              <w:pStyle w:val="BlockText"/>
              <w:ind w:left="0" w:right="-2"/>
              <w:rPr>
                <w:szCs w:val="20"/>
              </w:rPr>
            </w:pPr>
          </w:p>
        </w:tc>
        <w:tc>
          <w:tcPr>
            <w:tcW w:w="2549" w:type="dxa"/>
          </w:tcPr>
          <w:p w14:paraId="1EF85787" w14:textId="0FA3CB15" w:rsidR="00F95D14" w:rsidRDefault="00F95D14" w:rsidP="00991E39">
            <w:pPr>
              <w:pStyle w:val="BlockText"/>
              <w:ind w:left="0" w:right="-2"/>
              <w:rPr>
                <w:szCs w:val="20"/>
              </w:rPr>
            </w:pPr>
          </w:p>
        </w:tc>
        <w:tc>
          <w:tcPr>
            <w:tcW w:w="2549" w:type="dxa"/>
          </w:tcPr>
          <w:p w14:paraId="38429608" w14:textId="00EEBA02" w:rsidR="00F95D14" w:rsidRDefault="00F95D14" w:rsidP="00991E39">
            <w:pPr>
              <w:pStyle w:val="BlockText"/>
              <w:ind w:left="0" w:right="-2"/>
              <w:rPr>
                <w:szCs w:val="20"/>
              </w:rPr>
            </w:pPr>
          </w:p>
        </w:tc>
      </w:tr>
      <w:tr w:rsidR="00F95D14" w14:paraId="72B0E007" w14:textId="77777777" w:rsidTr="00656489">
        <w:tc>
          <w:tcPr>
            <w:tcW w:w="2548" w:type="dxa"/>
          </w:tcPr>
          <w:p w14:paraId="44C3CB0A" w14:textId="7B903237" w:rsidR="00F95D14" w:rsidRPr="00991E39" w:rsidRDefault="00F95D14" w:rsidP="00991E39">
            <w:pPr>
              <w:pStyle w:val="BlockText"/>
              <w:ind w:left="0" w:right="-2"/>
              <w:jc w:val="left"/>
              <w:rPr>
                <w:b w:val="0"/>
                <w:bCs w:val="0"/>
                <w:szCs w:val="20"/>
              </w:rPr>
            </w:pPr>
            <w:r>
              <w:rPr>
                <w:b w:val="0"/>
                <w:i/>
              </w:rPr>
              <w:t>a)</w:t>
            </w:r>
            <w:r>
              <w:rPr>
                <w:b w:val="0"/>
              </w:rPr>
              <w:t xml:space="preserve"> obrati, ki pripravljajo ali predelujejo žabje krake ali polže</w:t>
            </w:r>
          </w:p>
        </w:tc>
        <w:tc>
          <w:tcPr>
            <w:tcW w:w="2548" w:type="dxa"/>
          </w:tcPr>
          <w:p w14:paraId="26512510" w14:textId="4A7B21F8" w:rsidR="00F95D14" w:rsidRDefault="00930A46" w:rsidP="00991E39">
            <w:pPr>
              <w:pStyle w:val="BlockText"/>
              <w:ind w:left="0" w:right="-2"/>
              <w:rPr>
                <w:szCs w:val="20"/>
              </w:rPr>
            </w:pPr>
            <w:r>
              <w:t>2</w:t>
            </w:r>
          </w:p>
        </w:tc>
        <w:tc>
          <w:tcPr>
            <w:tcW w:w="2549" w:type="dxa"/>
          </w:tcPr>
          <w:p w14:paraId="120795E8" w14:textId="581F9211" w:rsidR="00F95D14" w:rsidRDefault="00930A46" w:rsidP="00991E39">
            <w:pPr>
              <w:pStyle w:val="BlockText"/>
              <w:ind w:left="0" w:right="-2"/>
              <w:rPr>
                <w:szCs w:val="20"/>
              </w:rPr>
            </w:pPr>
            <w:r>
              <w:t>4</w:t>
            </w:r>
          </w:p>
        </w:tc>
        <w:tc>
          <w:tcPr>
            <w:tcW w:w="2549" w:type="dxa"/>
          </w:tcPr>
          <w:p w14:paraId="480E9682" w14:textId="3754E0EA" w:rsidR="00F95D14" w:rsidRDefault="00930A46" w:rsidP="00991E39">
            <w:pPr>
              <w:pStyle w:val="BlockText"/>
              <w:ind w:left="0" w:right="-2"/>
              <w:rPr>
                <w:szCs w:val="20"/>
              </w:rPr>
            </w:pPr>
            <w:r>
              <w:t>6</w:t>
            </w:r>
          </w:p>
        </w:tc>
      </w:tr>
      <w:tr w:rsidR="00F95D14" w14:paraId="1D055EC3" w14:textId="77777777" w:rsidTr="00656489">
        <w:tc>
          <w:tcPr>
            <w:tcW w:w="2548" w:type="dxa"/>
          </w:tcPr>
          <w:p w14:paraId="068F4E7A" w14:textId="7B811C0E" w:rsidR="00F95D14" w:rsidRPr="00991E39" w:rsidRDefault="00F95D14" w:rsidP="00991E39">
            <w:pPr>
              <w:pStyle w:val="BlockText"/>
              <w:ind w:left="0" w:right="-2"/>
              <w:jc w:val="left"/>
              <w:rPr>
                <w:b w:val="0"/>
                <w:bCs w:val="0"/>
                <w:szCs w:val="20"/>
              </w:rPr>
            </w:pPr>
            <w:r>
              <w:rPr>
                <w:b w:val="0"/>
                <w:i/>
              </w:rPr>
              <w:t>b)</w:t>
            </w:r>
            <w:r>
              <w:rPr>
                <w:b w:val="0"/>
              </w:rPr>
              <w:t xml:space="preserve"> obrati, ki obdelujejo ali predelujejo meso plazilcev</w:t>
            </w:r>
          </w:p>
        </w:tc>
        <w:tc>
          <w:tcPr>
            <w:tcW w:w="2548" w:type="dxa"/>
          </w:tcPr>
          <w:p w14:paraId="42C26162" w14:textId="58EB32F2" w:rsidR="00F95D14" w:rsidRDefault="00F95D14" w:rsidP="00991E39">
            <w:pPr>
              <w:pStyle w:val="BlockText"/>
              <w:ind w:left="0" w:right="-2"/>
              <w:rPr>
                <w:szCs w:val="20"/>
              </w:rPr>
            </w:pPr>
            <w:r>
              <w:t>2</w:t>
            </w:r>
          </w:p>
        </w:tc>
        <w:tc>
          <w:tcPr>
            <w:tcW w:w="2549" w:type="dxa"/>
          </w:tcPr>
          <w:p w14:paraId="361EB5E2" w14:textId="0C981E1C" w:rsidR="00F95D14" w:rsidRDefault="00F95D14" w:rsidP="00991E39">
            <w:pPr>
              <w:pStyle w:val="BlockText"/>
              <w:ind w:left="0" w:right="-2"/>
              <w:rPr>
                <w:szCs w:val="20"/>
              </w:rPr>
            </w:pPr>
            <w:r>
              <w:t>4</w:t>
            </w:r>
          </w:p>
        </w:tc>
        <w:tc>
          <w:tcPr>
            <w:tcW w:w="2549" w:type="dxa"/>
          </w:tcPr>
          <w:p w14:paraId="53346B4E" w14:textId="42C7E054" w:rsidR="00F95D14" w:rsidRDefault="00F95D14" w:rsidP="00991E39">
            <w:pPr>
              <w:pStyle w:val="BlockText"/>
              <w:ind w:left="0" w:right="-2"/>
              <w:rPr>
                <w:szCs w:val="20"/>
              </w:rPr>
            </w:pPr>
            <w:r>
              <w:t>6</w:t>
            </w:r>
          </w:p>
        </w:tc>
      </w:tr>
      <w:tr w:rsidR="00F95D14" w14:paraId="2DD99C55" w14:textId="77777777" w:rsidTr="00656489">
        <w:tc>
          <w:tcPr>
            <w:tcW w:w="2548" w:type="dxa"/>
          </w:tcPr>
          <w:p w14:paraId="16808FF4" w14:textId="37D02305" w:rsidR="00F95D14" w:rsidRPr="00991E39" w:rsidRDefault="00F95D14" w:rsidP="00991E39">
            <w:pPr>
              <w:pStyle w:val="BlockText"/>
              <w:ind w:left="0" w:right="-2"/>
              <w:jc w:val="left"/>
              <w:rPr>
                <w:b w:val="0"/>
                <w:bCs w:val="0"/>
                <w:i/>
                <w:szCs w:val="20"/>
              </w:rPr>
            </w:pPr>
            <w:r>
              <w:rPr>
                <w:b w:val="0"/>
                <w:i/>
              </w:rPr>
              <w:t>c)</w:t>
            </w:r>
            <w:r>
              <w:rPr>
                <w:b w:val="0"/>
              </w:rPr>
              <w:t xml:space="preserve"> obrati, ki pripravljajo ali predelujejo žuželke</w:t>
            </w:r>
          </w:p>
        </w:tc>
        <w:tc>
          <w:tcPr>
            <w:tcW w:w="2548" w:type="dxa"/>
          </w:tcPr>
          <w:p w14:paraId="5D1F3026" w14:textId="6A02C08E" w:rsidR="00F95D14" w:rsidRDefault="00930A46" w:rsidP="00991E39">
            <w:pPr>
              <w:pStyle w:val="BlockText"/>
              <w:ind w:left="0" w:right="-2"/>
              <w:rPr>
                <w:szCs w:val="20"/>
              </w:rPr>
            </w:pPr>
            <w:r>
              <w:t>2</w:t>
            </w:r>
          </w:p>
        </w:tc>
        <w:tc>
          <w:tcPr>
            <w:tcW w:w="2549" w:type="dxa"/>
          </w:tcPr>
          <w:p w14:paraId="1086F79A" w14:textId="0D7F8B2F" w:rsidR="00F95D14" w:rsidRDefault="00930A46" w:rsidP="00991E39">
            <w:pPr>
              <w:pStyle w:val="BlockText"/>
              <w:ind w:left="0" w:right="-2"/>
              <w:rPr>
                <w:szCs w:val="20"/>
              </w:rPr>
            </w:pPr>
            <w:r>
              <w:t>4</w:t>
            </w:r>
          </w:p>
        </w:tc>
        <w:tc>
          <w:tcPr>
            <w:tcW w:w="2549" w:type="dxa"/>
          </w:tcPr>
          <w:p w14:paraId="24D58199" w14:textId="528641D1" w:rsidR="00F95D14" w:rsidRDefault="00930A46" w:rsidP="00991E39">
            <w:pPr>
              <w:pStyle w:val="BlockText"/>
              <w:ind w:left="0" w:right="-2"/>
              <w:rPr>
                <w:szCs w:val="20"/>
              </w:rPr>
            </w:pPr>
            <w:r>
              <w:t>6</w:t>
            </w:r>
          </w:p>
        </w:tc>
      </w:tr>
    </w:tbl>
    <w:p w14:paraId="7A4CD03A" w14:textId="2A9B4B93" w:rsidR="00F95D14" w:rsidRDefault="00F95D14" w:rsidP="00E25491">
      <w:pPr>
        <w:pStyle w:val="BlockText"/>
        <w:ind w:left="0" w:right="-2"/>
        <w:jc w:val="both"/>
        <w:rPr>
          <w:szCs w:val="20"/>
        </w:rPr>
      </w:pPr>
    </w:p>
    <w:p w14:paraId="22AF1561" w14:textId="71A9DF68" w:rsidR="00C67B6E" w:rsidRDefault="00C67B6E" w:rsidP="00E25491">
      <w:pPr>
        <w:pStyle w:val="BlockText"/>
        <w:ind w:left="0" w:right="-2"/>
        <w:jc w:val="both"/>
        <w:rPr>
          <w:szCs w:val="20"/>
        </w:rPr>
      </w:pPr>
    </w:p>
    <w:p w14:paraId="1CEC96D0" w14:textId="22ECD66D" w:rsidR="00C67B6E" w:rsidRDefault="00C67B6E" w:rsidP="00E25491">
      <w:pPr>
        <w:pStyle w:val="BlockText"/>
        <w:ind w:left="0" w:right="-2"/>
        <w:jc w:val="both"/>
        <w:rPr>
          <w:szCs w:val="20"/>
        </w:rPr>
      </w:pPr>
    </w:p>
    <w:p w14:paraId="72EAD322" w14:textId="0BF4477E" w:rsidR="00C67B6E" w:rsidRDefault="00C67B6E" w:rsidP="00E25491">
      <w:pPr>
        <w:pStyle w:val="BlockText"/>
        <w:ind w:left="0" w:right="-2"/>
        <w:jc w:val="both"/>
        <w:rPr>
          <w:szCs w:val="20"/>
        </w:rPr>
      </w:pPr>
    </w:p>
    <w:p w14:paraId="35675682" w14:textId="4C63627D" w:rsidR="00C67B6E" w:rsidRDefault="00C67B6E" w:rsidP="00E25491">
      <w:pPr>
        <w:pStyle w:val="BlockText"/>
        <w:ind w:left="0" w:right="-2"/>
        <w:jc w:val="both"/>
        <w:rPr>
          <w:szCs w:val="20"/>
        </w:rPr>
      </w:pPr>
    </w:p>
    <w:p w14:paraId="1BC644FB" w14:textId="642902A7" w:rsidR="00C67B6E" w:rsidRDefault="00C67B6E" w:rsidP="00E25491">
      <w:pPr>
        <w:pStyle w:val="BlockText"/>
        <w:ind w:left="0" w:right="-2"/>
        <w:jc w:val="both"/>
        <w:rPr>
          <w:szCs w:val="20"/>
        </w:rPr>
      </w:pPr>
    </w:p>
    <w:p w14:paraId="14579AF6" w14:textId="3188B16F" w:rsidR="00C67B6E" w:rsidRDefault="00C67B6E" w:rsidP="00E25491">
      <w:pPr>
        <w:pStyle w:val="BlockText"/>
        <w:ind w:left="0" w:right="-2"/>
        <w:jc w:val="both"/>
        <w:rPr>
          <w:szCs w:val="20"/>
        </w:rPr>
      </w:pPr>
    </w:p>
    <w:p w14:paraId="640BACEA" w14:textId="77777777" w:rsidR="00C67B6E" w:rsidRPr="00036775" w:rsidRDefault="00C67B6E" w:rsidP="00E25491">
      <w:pPr>
        <w:pStyle w:val="BlockText"/>
        <w:ind w:left="0" w:right="-2"/>
        <w:jc w:val="both"/>
        <w:rPr>
          <w:szCs w:val="20"/>
        </w:rPr>
      </w:pPr>
    </w:p>
    <w:bookmarkEnd w:id="3"/>
    <w:p w14:paraId="2994C62B" w14:textId="77777777" w:rsidR="00EB437E" w:rsidRDefault="00EB437E">
      <w:r>
        <w:rPr>
          <w:b/>
          <w:bCs/>
        </w:rPr>
        <w:br w:type="page"/>
      </w:r>
    </w:p>
    <w:tbl>
      <w:tblPr>
        <w:tblStyle w:val="TableGrid"/>
        <w:tblW w:w="0" w:type="auto"/>
        <w:tblLook w:val="04A0" w:firstRow="1" w:lastRow="0" w:firstColumn="1" w:lastColumn="0" w:noHBand="0" w:noVBand="1"/>
      </w:tblPr>
      <w:tblGrid>
        <w:gridCol w:w="2262"/>
        <w:gridCol w:w="1986"/>
        <w:gridCol w:w="2158"/>
        <w:gridCol w:w="2183"/>
        <w:gridCol w:w="1605"/>
      </w:tblGrid>
      <w:tr w:rsidR="00930A46" w14:paraId="21BCF9F9" w14:textId="78D5DCFE" w:rsidTr="00930A46">
        <w:tc>
          <w:tcPr>
            <w:tcW w:w="2262" w:type="dxa"/>
          </w:tcPr>
          <w:p w14:paraId="7D783B8C" w14:textId="5713B1B1" w:rsidR="00930A46" w:rsidRDefault="00930A46" w:rsidP="00824698">
            <w:pPr>
              <w:pStyle w:val="BlockText"/>
              <w:ind w:left="0" w:right="-2"/>
              <w:jc w:val="both"/>
              <w:rPr>
                <w:szCs w:val="20"/>
              </w:rPr>
            </w:pPr>
          </w:p>
        </w:tc>
        <w:tc>
          <w:tcPr>
            <w:tcW w:w="7932" w:type="dxa"/>
            <w:gridSpan w:val="4"/>
          </w:tcPr>
          <w:p w14:paraId="3F8BEB9E" w14:textId="7142F9CA" w:rsidR="00930A46" w:rsidRPr="007250E3" w:rsidRDefault="00930A46" w:rsidP="007250E3">
            <w:pPr>
              <w:jc w:val="center"/>
              <w:rPr>
                <w:szCs w:val="20"/>
              </w:rPr>
            </w:pPr>
            <w:r>
              <w:rPr>
                <w:rFonts w:ascii="Arial" w:hAnsi="Arial"/>
                <w:b/>
                <w:sz w:val="20"/>
              </w:rPr>
              <w:t>Trajanje inšpekcijskega pregleda, izraženo v urah</w:t>
            </w:r>
          </w:p>
        </w:tc>
      </w:tr>
      <w:tr w:rsidR="00930A46" w14:paraId="320801EB" w14:textId="77777777" w:rsidTr="00824698">
        <w:tc>
          <w:tcPr>
            <w:tcW w:w="2262" w:type="dxa"/>
          </w:tcPr>
          <w:p w14:paraId="5A09D977" w14:textId="77777777" w:rsidR="00930A46" w:rsidRDefault="00930A46" w:rsidP="00824698">
            <w:pPr>
              <w:pStyle w:val="BlockText"/>
              <w:ind w:left="0" w:right="-2"/>
              <w:jc w:val="both"/>
              <w:rPr>
                <w:szCs w:val="20"/>
              </w:rPr>
            </w:pPr>
          </w:p>
        </w:tc>
        <w:tc>
          <w:tcPr>
            <w:tcW w:w="4144" w:type="dxa"/>
            <w:gridSpan w:val="2"/>
          </w:tcPr>
          <w:p w14:paraId="6113F8BA" w14:textId="39FD3A6F" w:rsidR="00930A46" w:rsidRPr="00930A46" w:rsidRDefault="00930A46" w:rsidP="007250E3">
            <w:pPr>
              <w:pStyle w:val="BlockText"/>
              <w:ind w:left="0" w:right="-2"/>
              <w:rPr>
                <w:szCs w:val="20"/>
              </w:rPr>
            </w:pPr>
            <w:r>
              <w:t>Splošni inšpekcijski pregled</w:t>
            </w:r>
          </w:p>
        </w:tc>
        <w:tc>
          <w:tcPr>
            <w:tcW w:w="3788" w:type="dxa"/>
            <w:gridSpan w:val="2"/>
          </w:tcPr>
          <w:p w14:paraId="058A9F25" w14:textId="429AE80A" w:rsidR="00930A46" w:rsidRDefault="00930A46" w:rsidP="007250E3">
            <w:pPr>
              <w:pStyle w:val="BlockText"/>
              <w:ind w:left="0" w:right="-2"/>
              <w:rPr>
                <w:szCs w:val="20"/>
              </w:rPr>
            </w:pPr>
            <w:r>
              <w:t>Nadaljnji inšpekcijski pregled</w:t>
            </w:r>
          </w:p>
        </w:tc>
      </w:tr>
      <w:tr w:rsidR="00930A46" w14:paraId="4EE04B84" w14:textId="77777777" w:rsidTr="00930A46">
        <w:tc>
          <w:tcPr>
            <w:tcW w:w="2262" w:type="dxa"/>
          </w:tcPr>
          <w:p w14:paraId="55DD25E1" w14:textId="77777777" w:rsidR="00930A46" w:rsidRDefault="00930A46" w:rsidP="00824698">
            <w:pPr>
              <w:pStyle w:val="BlockText"/>
              <w:ind w:left="0" w:right="-2"/>
              <w:jc w:val="both"/>
              <w:rPr>
                <w:szCs w:val="20"/>
              </w:rPr>
            </w:pPr>
          </w:p>
        </w:tc>
        <w:tc>
          <w:tcPr>
            <w:tcW w:w="1986" w:type="dxa"/>
          </w:tcPr>
          <w:p w14:paraId="20030F2B" w14:textId="20B8A6D0" w:rsidR="00930A46" w:rsidRDefault="00930A46">
            <w:pPr>
              <w:jc w:val="center"/>
              <w:rPr>
                <w:rFonts w:ascii="Arial" w:eastAsia="Times New Roman" w:hAnsi="Arial" w:cs="Arial"/>
                <w:b/>
                <w:bCs/>
                <w:sz w:val="20"/>
                <w:szCs w:val="20"/>
              </w:rPr>
            </w:pPr>
            <w:r>
              <w:rPr>
                <w:rFonts w:ascii="Arial" w:hAnsi="Arial"/>
                <w:b/>
                <w:sz w:val="20"/>
              </w:rPr>
              <w:t>Najmanj</w:t>
            </w:r>
          </w:p>
        </w:tc>
        <w:tc>
          <w:tcPr>
            <w:tcW w:w="2158" w:type="dxa"/>
          </w:tcPr>
          <w:p w14:paraId="3069A3B6" w14:textId="42B785C5" w:rsidR="00930A46" w:rsidRDefault="00930A46" w:rsidP="007250E3">
            <w:pPr>
              <w:pStyle w:val="BlockText"/>
              <w:ind w:left="0" w:right="-2"/>
              <w:rPr>
                <w:szCs w:val="20"/>
              </w:rPr>
            </w:pPr>
            <w:r>
              <w:t>Največ</w:t>
            </w:r>
          </w:p>
        </w:tc>
        <w:tc>
          <w:tcPr>
            <w:tcW w:w="2183" w:type="dxa"/>
          </w:tcPr>
          <w:p w14:paraId="5FBA54B5" w14:textId="579B09AD" w:rsidR="00930A46" w:rsidRDefault="00930A46" w:rsidP="007250E3">
            <w:pPr>
              <w:pStyle w:val="BlockText"/>
              <w:ind w:left="0" w:right="-2"/>
              <w:rPr>
                <w:szCs w:val="20"/>
              </w:rPr>
            </w:pPr>
            <w:r>
              <w:t>Najmanj</w:t>
            </w:r>
          </w:p>
        </w:tc>
        <w:tc>
          <w:tcPr>
            <w:tcW w:w="1605" w:type="dxa"/>
          </w:tcPr>
          <w:p w14:paraId="0A508A8F" w14:textId="1593C16B" w:rsidR="00930A46" w:rsidRDefault="00930A46" w:rsidP="007250E3">
            <w:pPr>
              <w:pStyle w:val="BlockText"/>
              <w:ind w:left="0" w:right="-2"/>
              <w:rPr>
                <w:szCs w:val="20"/>
              </w:rPr>
            </w:pPr>
            <w:r>
              <w:t>Največ</w:t>
            </w:r>
          </w:p>
        </w:tc>
      </w:tr>
      <w:tr w:rsidR="002F215E" w14:paraId="4CD7235B" w14:textId="75DAE33D" w:rsidTr="007250E3">
        <w:tc>
          <w:tcPr>
            <w:tcW w:w="2262" w:type="dxa"/>
          </w:tcPr>
          <w:p w14:paraId="69CE8811" w14:textId="77777777" w:rsidR="002F215E" w:rsidRPr="00DE1A1A" w:rsidRDefault="002F215E" w:rsidP="002F215E">
            <w:pPr>
              <w:pStyle w:val="BlockText"/>
              <w:ind w:left="0" w:right="-2"/>
              <w:jc w:val="left"/>
              <w:rPr>
                <w:szCs w:val="20"/>
              </w:rPr>
            </w:pPr>
            <w:r>
              <w:t>1. Razsekovalnice</w:t>
            </w:r>
          </w:p>
        </w:tc>
        <w:tc>
          <w:tcPr>
            <w:tcW w:w="1986" w:type="dxa"/>
          </w:tcPr>
          <w:p w14:paraId="3346E060" w14:textId="5ADC4C23" w:rsidR="002F215E" w:rsidRPr="007250E3" w:rsidRDefault="00F26999" w:rsidP="002F215E">
            <w:pPr>
              <w:pStyle w:val="BlockText"/>
              <w:ind w:left="0" w:right="-2"/>
              <w:rPr>
                <w:b w:val="0"/>
                <w:bCs w:val="0"/>
                <w:szCs w:val="20"/>
              </w:rPr>
            </w:pPr>
            <w:r>
              <w:rPr>
                <w:b w:val="0"/>
              </w:rPr>
              <w:t>2</w:t>
            </w:r>
          </w:p>
        </w:tc>
        <w:tc>
          <w:tcPr>
            <w:tcW w:w="2158" w:type="dxa"/>
          </w:tcPr>
          <w:p w14:paraId="411A8171" w14:textId="24018F62" w:rsidR="002F215E" w:rsidRPr="007250E3" w:rsidRDefault="002F215E" w:rsidP="002F215E">
            <w:pPr>
              <w:pStyle w:val="BlockText"/>
              <w:ind w:left="0" w:right="-2"/>
              <w:rPr>
                <w:b w:val="0"/>
                <w:bCs w:val="0"/>
                <w:szCs w:val="20"/>
              </w:rPr>
            </w:pPr>
            <w:r>
              <w:rPr>
                <w:b w:val="0"/>
              </w:rPr>
              <w:t>8</w:t>
            </w:r>
          </w:p>
        </w:tc>
        <w:tc>
          <w:tcPr>
            <w:tcW w:w="2183" w:type="dxa"/>
          </w:tcPr>
          <w:p w14:paraId="30E4993A" w14:textId="5061BF0B" w:rsidR="002F215E" w:rsidRPr="007250E3" w:rsidRDefault="00F26999" w:rsidP="002F215E">
            <w:pPr>
              <w:pStyle w:val="BlockText"/>
              <w:ind w:left="0" w:right="-2"/>
              <w:rPr>
                <w:b w:val="0"/>
                <w:bCs w:val="0"/>
                <w:szCs w:val="20"/>
              </w:rPr>
            </w:pPr>
            <w:r>
              <w:rPr>
                <w:b w:val="0"/>
              </w:rPr>
              <w:t>1</w:t>
            </w:r>
          </w:p>
        </w:tc>
        <w:tc>
          <w:tcPr>
            <w:tcW w:w="1605" w:type="dxa"/>
          </w:tcPr>
          <w:p w14:paraId="694C8901" w14:textId="3B2659BF" w:rsidR="002F215E" w:rsidRPr="007250E3" w:rsidRDefault="002F215E" w:rsidP="002F215E">
            <w:pPr>
              <w:pStyle w:val="BlockText"/>
              <w:ind w:left="0" w:right="-2"/>
              <w:rPr>
                <w:b w:val="0"/>
                <w:bCs w:val="0"/>
                <w:szCs w:val="20"/>
              </w:rPr>
            </w:pPr>
            <w:r>
              <w:rPr>
                <w:b w:val="0"/>
              </w:rPr>
              <w:t>4</w:t>
            </w:r>
          </w:p>
        </w:tc>
      </w:tr>
      <w:tr w:rsidR="00930A46" w14:paraId="45F80B4C" w14:textId="3830D04B" w:rsidTr="007250E3">
        <w:tc>
          <w:tcPr>
            <w:tcW w:w="2262" w:type="dxa"/>
          </w:tcPr>
          <w:p w14:paraId="7474395D" w14:textId="77777777" w:rsidR="00930A46" w:rsidRPr="00DE1A1A" w:rsidRDefault="00930A46" w:rsidP="00824698">
            <w:pPr>
              <w:pStyle w:val="BlockText"/>
              <w:ind w:left="0" w:right="-2"/>
              <w:jc w:val="left"/>
              <w:rPr>
                <w:szCs w:val="20"/>
              </w:rPr>
            </w:pPr>
            <w:r>
              <w:t>2. Obrati za obdelavo</w:t>
            </w:r>
          </w:p>
        </w:tc>
        <w:tc>
          <w:tcPr>
            <w:tcW w:w="1986" w:type="dxa"/>
          </w:tcPr>
          <w:p w14:paraId="29C9A6CA" w14:textId="77777777" w:rsidR="00930A46" w:rsidRPr="007250E3" w:rsidRDefault="00930A46" w:rsidP="00824698">
            <w:pPr>
              <w:pStyle w:val="BlockText"/>
              <w:ind w:left="0" w:right="-2"/>
              <w:rPr>
                <w:b w:val="0"/>
                <w:bCs w:val="0"/>
                <w:szCs w:val="20"/>
              </w:rPr>
            </w:pPr>
          </w:p>
        </w:tc>
        <w:tc>
          <w:tcPr>
            <w:tcW w:w="2158" w:type="dxa"/>
          </w:tcPr>
          <w:p w14:paraId="38104C8E" w14:textId="77777777" w:rsidR="00930A46" w:rsidRPr="007250E3" w:rsidRDefault="00930A46" w:rsidP="00824698">
            <w:pPr>
              <w:pStyle w:val="BlockText"/>
              <w:ind w:left="0" w:right="-2"/>
              <w:rPr>
                <w:b w:val="0"/>
                <w:bCs w:val="0"/>
                <w:szCs w:val="20"/>
              </w:rPr>
            </w:pPr>
          </w:p>
        </w:tc>
        <w:tc>
          <w:tcPr>
            <w:tcW w:w="2183" w:type="dxa"/>
          </w:tcPr>
          <w:p w14:paraId="6455ADC3" w14:textId="77777777" w:rsidR="00930A46" w:rsidRPr="007250E3" w:rsidRDefault="00930A46" w:rsidP="00824698">
            <w:pPr>
              <w:pStyle w:val="BlockText"/>
              <w:ind w:left="0" w:right="-2"/>
              <w:rPr>
                <w:b w:val="0"/>
                <w:bCs w:val="0"/>
                <w:szCs w:val="20"/>
              </w:rPr>
            </w:pPr>
          </w:p>
        </w:tc>
        <w:tc>
          <w:tcPr>
            <w:tcW w:w="1605" w:type="dxa"/>
          </w:tcPr>
          <w:p w14:paraId="43B39A6C" w14:textId="77777777" w:rsidR="00930A46" w:rsidRPr="007250E3" w:rsidRDefault="00930A46" w:rsidP="00824698">
            <w:pPr>
              <w:pStyle w:val="BlockText"/>
              <w:ind w:left="0" w:right="-2"/>
              <w:rPr>
                <w:b w:val="0"/>
                <w:bCs w:val="0"/>
                <w:szCs w:val="20"/>
              </w:rPr>
            </w:pPr>
          </w:p>
        </w:tc>
      </w:tr>
      <w:tr w:rsidR="002F215E" w14:paraId="6BCB379B" w14:textId="5C37FE85" w:rsidTr="007250E3">
        <w:tc>
          <w:tcPr>
            <w:tcW w:w="2262" w:type="dxa"/>
          </w:tcPr>
          <w:p w14:paraId="57D64D4E" w14:textId="77777777" w:rsidR="002F215E" w:rsidRPr="00DE1A1A" w:rsidRDefault="002F215E" w:rsidP="002F215E">
            <w:pPr>
              <w:pStyle w:val="BlockText"/>
              <w:ind w:left="0" w:right="-2"/>
              <w:jc w:val="left"/>
              <w:rPr>
                <w:b w:val="0"/>
                <w:bCs w:val="0"/>
                <w:szCs w:val="20"/>
              </w:rPr>
            </w:pPr>
            <w:r>
              <w:rPr>
                <w:b w:val="0"/>
                <w:i/>
              </w:rPr>
              <w:t xml:space="preserve">a) </w:t>
            </w:r>
            <w:r>
              <w:rPr>
                <w:b w:val="0"/>
              </w:rPr>
              <w:t>obrati za proizvodnjo mletega mesa, mesnih pripravkov in mehansko izkoščenega mesa</w:t>
            </w:r>
          </w:p>
        </w:tc>
        <w:tc>
          <w:tcPr>
            <w:tcW w:w="1986" w:type="dxa"/>
          </w:tcPr>
          <w:p w14:paraId="53609C5A" w14:textId="50EAEB27" w:rsidR="002F215E" w:rsidRPr="007250E3" w:rsidRDefault="00F26999" w:rsidP="002F215E">
            <w:pPr>
              <w:pStyle w:val="BlockText"/>
              <w:ind w:left="0" w:right="-2"/>
              <w:rPr>
                <w:b w:val="0"/>
                <w:bCs w:val="0"/>
                <w:szCs w:val="20"/>
              </w:rPr>
            </w:pPr>
            <w:r>
              <w:rPr>
                <w:b w:val="0"/>
              </w:rPr>
              <w:t>2</w:t>
            </w:r>
          </w:p>
        </w:tc>
        <w:tc>
          <w:tcPr>
            <w:tcW w:w="2158" w:type="dxa"/>
          </w:tcPr>
          <w:p w14:paraId="3C5AFB91" w14:textId="3AA5944B" w:rsidR="002F215E" w:rsidRPr="007250E3" w:rsidRDefault="002F215E" w:rsidP="002F215E">
            <w:pPr>
              <w:pStyle w:val="BlockText"/>
              <w:ind w:left="0" w:right="-2"/>
              <w:rPr>
                <w:b w:val="0"/>
                <w:bCs w:val="0"/>
                <w:szCs w:val="20"/>
              </w:rPr>
            </w:pPr>
            <w:r>
              <w:rPr>
                <w:b w:val="0"/>
              </w:rPr>
              <w:t>8</w:t>
            </w:r>
          </w:p>
        </w:tc>
        <w:tc>
          <w:tcPr>
            <w:tcW w:w="2183" w:type="dxa"/>
          </w:tcPr>
          <w:p w14:paraId="0971BF79" w14:textId="5F4C0F0F" w:rsidR="002F215E" w:rsidRPr="007250E3" w:rsidRDefault="00F26999" w:rsidP="002F215E">
            <w:pPr>
              <w:pStyle w:val="BlockText"/>
              <w:ind w:left="0" w:right="-2"/>
              <w:rPr>
                <w:b w:val="0"/>
                <w:bCs w:val="0"/>
                <w:szCs w:val="20"/>
              </w:rPr>
            </w:pPr>
            <w:r>
              <w:rPr>
                <w:b w:val="0"/>
              </w:rPr>
              <w:t>1</w:t>
            </w:r>
          </w:p>
        </w:tc>
        <w:tc>
          <w:tcPr>
            <w:tcW w:w="1605" w:type="dxa"/>
          </w:tcPr>
          <w:p w14:paraId="6B2C139F" w14:textId="6B8F897B" w:rsidR="002F215E" w:rsidRPr="007250E3" w:rsidRDefault="002F215E" w:rsidP="002F215E">
            <w:pPr>
              <w:pStyle w:val="BlockText"/>
              <w:ind w:left="0" w:right="-2"/>
              <w:rPr>
                <w:b w:val="0"/>
                <w:bCs w:val="0"/>
                <w:szCs w:val="20"/>
              </w:rPr>
            </w:pPr>
            <w:r>
              <w:rPr>
                <w:b w:val="0"/>
              </w:rPr>
              <w:t>4</w:t>
            </w:r>
          </w:p>
        </w:tc>
      </w:tr>
      <w:tr w:rsidR="002F215E" w14:paraId="459091E4" w14:textId="14F9BCC4" w:rsidTr="007250E3">
        <w:tc>
          <w:tcPr>
            <w:tcW w:w="2262" w:type="dxa"/>
          </w:tcPr>
          <w:p w14:paraId="6E212D6B" w14:textId="77777777" w:rsidR="002F215E" w:rsidRPr="00DE1A1A" w:rsidRDefault="002F215E" w:rsidP="002F215E">
            <w:pPr>
              <w:pStyle w:val="BlockText"/>
              <w:ind w:left="0" w:right="-2"/>
              <w:jc w:val="left"/>
              <w:rPr>
                <w:b w:val="0"/>
                <w:bCs w:val="0"/>
                <w:szCs w:val="20"/>
              </w:rPr>
            </w:pPr>
            <w:r>
              <w:rPr>
                <w:b w:val="0"/>
                <w:i/>
              </w:rPr>
              <w:t xml:space="preserve">b) </w:t>
            </w:r>
            <w:r>
              <w:rPr>
                <w:b w:val="0"/>
              </w:rPr>
              <w:t>obrati, ki obdelujejo ribiške proizvode</w:t>
            </w:r>
          </w:p>
        </w:tc>
        <w:tc>
          <w:tcPr>
            <w:tcW w:w="1986" w:type="dxa"/>
          </w:tcPr>
          <w:p w14:paraId="09D8424F" w14:textId="03EA8EC4" w:rsidR="002F215E" w:rsidRPr="007250E3" w:rsidRDefault="00F26999" w:rsidP="002F215E">
            <w:pPr>
              <w:pStyle w:val="BlockText"/>
              <w:ind w:left="0" w:right="-2"/>
              <w:rPr>
                <w:b w:val="0"/>
                <w:bCs w:val="0"/>
                <w:szCs w:val="20"/>
              </w:rPr>
            </w:pPr>
            <w:r>
              <w:rPr>
                <w:b w:val="0"/>
              </w:rPr>
              <w:t>2</w:t>
            </w:r>
          </w:p>
        </w:tc>
        <w:tc>
          <w:tcPr>
            <w:tcW w:w="2158" w:type="dxa"/>
          </w:tcPr>
          <w:p w14:paraId="48747B7C" w14:textId="1ED0ACB2" w:rsidR="002F215E" w:rsidRPr="007250E3" w:rsidRDefault="002F215E" w:rsidP="002F215E">
            <w:pPr>
              <w:pStyle w:val="BlockText"/>
              <w:ind w:left="0" w:right="-2"/>
              <w:rPr>
                <w:b w:val="0"/>
                <w:bCs w:val="0"/>
                <w:szCs w:val="20"/>
              </w:rPr>
            </w:pPr>
            <w:r>
              <w:rPr>
                <w:b w:val="0"/>
              </w:rPr>
              <w:t>8</w:t>
            </w:r>
          </w:p>
        </w:tc>
        <w:tc>
          <w:tcPr>
            <w:tcW w:w="2183" w:type="dxa"/>
          </w:tcPr>
          <w:p w14:paraId="37B21306" w14:textId="5873A049" w:rsidR="002F215E" w:rsidRPr="007250E3" w:rsidRDefault="00F26999" w:rsidP="002F215E">
            <w:pPr>
              <w:pStyle w:val="BlockText"/>
              <w:ind w:left="0" w:right="-2"/>
              <w:rPr>
                <w:b w:val="0"/>
                <w:bCs w:val="0"/>
                <w:szCs w:val="20"/>
              </w:rPr>
            </w:pPr>
            <w:r>
              <w:rPr>
                <w:b w:val="0"/>
              </w:rPr>
              <w:t>1</w:t>
            </w:r>
          </w:p>
        </w:tc>
        <w:tc>
          <w:tcPr>
            <w:tcW w:w="1605" w:type="dxa"/>
          </w:tcPr>
          <w:p w14:paraId="4BCB645F" w14:textId="415BEFB8" w:rsidR="002F215E" w:rsidRPr="007250E3" w:rsidRDefault="002F215E" w:rsidP="002F215E">
            <w:pPr>
              <w:pStyle w:val="BlockText"/>
              <w:ind w:left="0" w:right="-2"/>
              <w:rPr>
                <w:b w:val="0"/>
                <w:bCs w:val="0"/>
                <w:szCs w:val="20"/>
              </w:rPr>
            </w:pPr>
            <w:r>
              <w:rPr>
                <w:b w:val="0"/>
              </w:rPr>
              <w:t>4</w:t>
            </w:r>
          </w:p>
        </w:tc>
      </w:tr>
      <w:tr w:rsidR="002F215E" w14:paraId="08B44CD6" w14:textId="54D6810E" w:rsidTr="007250E3">
        <w:tc>
          <w:tcPr>
            <w:tcW w:w="2262" w:type="dxa"/>
          </w:tcPr>
          <w:p w14:paraId="5639A0F5" w14:textId="7DAA4FCB" w:rsidR="002F215E" w:rsidRPr="00DE1A1A" w:rsidRDefault="002F215E" w:rsidP="002F215E">
            <w:pPr>
              <w:pStyle w:val="BlockText"/>
              <w:ind w:left="0" w:right="-2"/>
              <w:jc w:val="left"/>
              <w:rPr>
                <w:b w:val="0"/>
                <w:bCs w:val="0"/>
                <w:szCs w:val="20"/>
              </w:rPr>
            </w:pPr>
            <w:r>
              <w:rPr>
                <w:b w:val="0"/>
                <w:i/>
              </w:rPr>
              <w:t xml:space="preserve">c) </w:t>
            </w:r>
            <w:r>
              <w:rPr>
                <w:b w:val="0"/>
              </w:rPr>
              <w:t>obrati za prečiščevanje in odpremni centri za žive školjke</w:t>
            </w:r>
          </w:p>
        </w:tc>
        <w:tc>
          <w:tcPr>
            <w:tcW w:w="1986" w:type="dxa"/>
          </w:tcPr>
          <w:p w14:paraId="7BE0BBA1" w14:textId="66D8FB5D" w:rsidR="002F215E" w:rsidRPr="007250E3" w:rsidRDefault="00F26999" w:rsidP="002F215E">
            <w:pPr>
              <w:pStyle w:val="BlockText"/>
              <w:ind w:left="0" w:right="-2"/>
              <w:rPr>
                <w:b w:val="0"/>
                <w:bCs w:val="0"/>
                <w:szCs w:val="20"/>
              </w:rPr>
            </w:pPr>
            <w:r>
              <w:rPr>
                <w:b w:val="0"/>
              </w:rPr>
              <w:t>2</w:t>
            </w:r>
          </w:p>
        </w:tc>
        <w:tc>
          <w:tcPr>
            <w:tcW w:w="2158" w:type="dxa"/>
          </w:tcPr>
          <w:p w14:paraId="778B0D84" w14:textId="3054ED86" w:rsidR="002F215E" w:rsidRPr="007250E3" w:rsidRDefault="002F215E" w:rsidP="002F215E">
            <w:pPr>
              <w:pStyle w:val="BlockText"/>
              <w:ind w:left="0" w:right="-2"/>
              <w:rPr>
                <w:b w:val="0"/>
                <w:bCs w:val="0"/>
                <w:szCs w:val="20"/>
              </w:rPr>
            </w:pPr>
            <w:r>
              <w:rPr>
                <w:b w:val="0"/>
              </w:rPr>
              <w:t>8</w:t>
            </w:r>
          </w:p>
        </w:tc>
        <w:tc>
          <w:tcPr>
            <w:tcW w:w="2183" w:type="dxa"/>
          </w:tcPr>
          <w:p w14:paraId="2C926EE0" w14:textId="2D301FBD" w:rsidR="002F215E" w:rsidRPr="007250E3" w:rsidRDefault="00F26999" w:rsidP="002F215E">
            <w:pPr>
              <w:pStyle w:val="BlockText"/>
              <w:ind w:left="0" w:right="-2"/>
              <w:rPr>
                <w:b w:val="0"/>
                <w:bCs w:val="0"/>
                <w:szCs w:val="20"/>
              </w:rPr>
            </w:pPr>
            <w:r>
              <w:rPr>
                <w:b w:val="0"/>
              </w:rPr>
              <w:t>1</w:t>
            </w:r>
          </w:p>
        </w:tc>
        <w:tc>
          <w:tcPr>
            <w:tcW w:w="1605" w:type="dxa"/>
          </w:tcPr>
          <w:p w14:paraId="4421C92E" w14:textId="42D660B6" w:rsidR="002F215E" w:rsidRPr="007250E3" w:rsidRDefault="002F215E" w:rsidP="002F215E">
            <w:pPr>
              <w:pStyle w:val="BlockText"/>
              <w:ind w:left="0" w:right="-2"/>
              <w:rPr>
                <w:b w:val="0"/>
                <w:bCs w:val="0"/>
                <w:szCs w:val="20"/>
              </w:rPr>
            </w:pPr>
            <w:r>
              <w:rPr>
                <w:b w:val="0"/>
              </w:rPr>
              <w:t>4</w:t>
            </w:r>
          </w:p>
        </w:tc>
      </w:tr>
      <w:tr w:rsidR="00930A46" w14:paraId="01794260" w14:textId="5F2FD468" w:rsidTr="007250E3">
        <w:tc>
          <w:tcPr>
            <w:tcW w:w="2262" w:type="dxa"/>
          </w:tcPr>
          <w:p w14:paraId="07F46FD5" w14:textId="77777777" w:rsidR="00930A46" w:rsidRPr="00DE1A1A" w:rsidRDefault="00930A46" w:rsidP="00824698">
            <w:pPr>
              <w:pStyle w:val="BlockText"/>
              <w:ind w:left="0" w:right="-2"/>
              <w:jc w:val="left"/>
              <w:rPr>
                <w:szCs w:val="20"/>
              </w:rPr>
            </w:pPr>
            <w:r>
              <w:t>3. Predelovalni obrati</w:t>
            </w:r>
          </w:p>
        </w:tc>
        <w:tc>
          <w:tcPr>
            <w:tcW w:w="1986" w:type="dxa"/>
          </w:tcPr>
          <w:p w14:paraId="4772F9CC" w14:textId="77777777" w:rsidR="00930A46" w:rsidRPr="007250E3" w:rsidRDefault="00930A46" w:rsidP="00824698">
            <w:pPr>
              <w:pStyle w:val="BlockText"/>
              <w:ind w:left="0" w:right="-2"/>
              <w:rPr>
                <w:b w:val="0"/>
                <w:bCs w:val="0"/>
                <w:szCs w:val="20"/>
              </w:rPr>
            </w:pPr>
          </w:p>
        </w:tc>
        <w:tc>
          <w:tcPr>
            <w:tcW w:w="2158" w:type="dxa"/>
          </w:tcPr>
          <w:p w14:paraId="20E5E286" w14:textId="77777777" w:rsidR="00930A46" w:rsidRPr="007250E3" w:rsidRDefault="00930A46" w:rsidP="00824698">
            <w:pPr>
              <w:pStyle w:val="BlockText"/>
              <w:ind w:left="0" w:right="-2"/>
              <w:rPr>
                <w:b w:val="0"/>
                <w:bCs w:val="0"/>
                <w:szCs w:val="20"/>
              </w:rPr>
            </w:pPr>
          </w:p>
        </w:tc>
        <w:tc>
          <w:tcPr>
            <w:tcW w:w="2183" w:type="dxa"/>
          </w:tcPr>
          <w:p w14:paraId="2E2FF93C" w14:textId="77777777" w:rsidR="00930A46" w:rsidRPr="007250E3" w:rsidRDefault="00930A46" w:rsidP="00824698">
            <w:pPr>
              <w:pStyle w:val="BlockText"/>
              <w:ind w:left="0" w:right="-2"/>
              <w:rPr>
                <w:b w:val="0"/>
                <w:bCs w:val="0"/>
                <w:szCs w:val="20"/>
              </w:rPr>
            </w:pPr>
          </w:p>
        </w:tc>
        <w:tc>
          <w:tcPr>
            <w:tcW w:w="1605" w:type="dxa"/>
          </w:tcPr>
          <w:p w14:paraId="48F48CCC" w14:textId="77777777" w:rsidR="00930A46" w:rsidRPr="007250E3" w:rsidRDefault="00930A46" w:rsidP="00824698">
            <w:pPr>
              <w:pStyle w:val="BlockText"/>
              <w:ind w:left="0" w:right="-2"/>
              <w:rPr>
                <w:b w:val="0"/>
                <w:bCs w:val="0"/>
                <w:szCs w:val="20"/>
              </w:rPr>
            </w:pPr>
          </w:p>
        </w:tc>
      </w:tr>
      <w:tr w:rsidR="002F215E" w14:paraId="2939BBE1" w14:textId="68CA40FA" w:rsidTr="007250E3">
        <w:tc>
          <w:tcPr>
            <w:tcW w:w="2262" w:type="dxa"/>
          </w:tcPr>
          <w:p w14:paraId="23F40C9B" w14:textId="77777777" w:rsidR="002F215E" w:rsidRPr="00DE1A1A" w:rsidRDefault="002F215E" w:rsidP="002F215E">
            <w:pPr>
              <w:pStyle w:val="BlockText"/>
              <w:ind w:left="0" w:right="-2"/>
              <w:jc w:val="left"/>
              <w:rPr>
                <w:b w:val="0"/>
                <w:bCs w:val="0"/>
                <w:szCs w:val="20"/>
              </w:rPr>
            </w:pPr>
            <w:r>
              <w:rPr>
                <w:b w:val="0"/>
                <w:i/>
              </w:rPr>
              <w:t xml:space="preserve">a) </w:t>
            </w:r>
            <w:r>
              <w:rPr>
                <w:b w:val="0"/>
              </w:rPr>
              <w:t>proizvodnja mesnih proizvodov</w:t>
            </w:r>
          </w:p>
        </w:tc>
        <w:tc>
          <w:tcPr>
            <w:tcW w:w="1986" w:type="dxa"/>
          </w:tcPr>
          <w:p w14:paraId="649464D5" w14:textId="2A3E604A" w:rsidR="002F215E" w:rsidRPr="007250E3" w:rsidRDefault="00F26999" w:rsidP="002F215E">
            <w:pPr>
              <w:pStyle w:val="BlockText"/>
              <w:ind w:left="0" w:right="-2"/>
              <w:rPr>
                <w:b w:val="0"/>
                <w:bCs w:val="0"/>
                <w:szCs w:val="20"/>
              </w:rPr>
            </w:pPr>
            <w:r>
              <w:rPr>
                <w:b w:val="0"/>
              </w:rPr>
              <w:t>2</w:t>
            </w:r>
          </w:p>
        </w:tc>
        <w:tc>
          <w:tcPr>
            <w:tcW w:w="2158" w:type="dxa"/>
          </w:tcPr>
          <w:p w14:paraId="2BED3282" w14:textId="7F9B66AC" w:rsidR="002F215E" w:rsidRPr="007250E3" w:rsidRDefault="002F215E" w:rsidP="002F215E">
            <w:pPr>
              <w:pStyle w:val="BlockText"/>
              <w:ind w:left="0" w:right="-2"/>
              <w:rPr>
                <w:b w:val="0"/>
                <w:bCs w:val="0"/>
                <w:szCs w:val="20"/>
              </w:rPr>
            </w:pPr>
            <w:r>
              <w:rPr>
                <w:b w:val="0"/>
              </w:rPr>
              <w:t>8</w:t>
            </w:r>
          </w:p>
        </w:tc>
        <w:tc>
          <w:tcPr>
            <w:tcW w:w="2183" w:type="dxa"/>
          </w:tcPr>
          <w:p w14:paraId="45B76F68" w14:textId="3600CD6D" w:rsidR="002F215E" w:rsidRPr="007250E3" w:rsidRDefault="00F26999" w:rsidP="002F215E">
            <w:pPr>
              <w:pStyle w:val="BlockText"/>
              <w:ind w:left="0" w:right="-2"/>
              <w:rPr>
                <w:b w:val="0"/>
                <w:bCs w:val="0"/>
                <w:szCs w:val="20"/>
              </w:rPr>
            </w:pPr>
            <w:r>
              <w:rPr>
                <w:b w:val="0"/>
              </w:rPr>
              <w:t>1</w:t>
            </w:r>
          </w:p>
        </w:tc>
        <w:tc>
          <w:tcPr>
            <w:tcW w:w="1605" w:type="dxa"/>
          </w:tcPr>
          <w:p w14:paraId="322BB2FA" w14:textId="284120C6" w:rsidR="002F215E" w:rsidRPr="007250E3" w:rsidRDefault="002F215E" w:rsidP="002F215E">
            <w:pPr>
              <w:pStyle w:val="BlockText"/>
              <w:ind w:left="0" w:right="-2"/>
              <w:rPr>
                <w:b w:val="0"/>
                <w:bCs w:val="0"/>
                <w:szCs w:val="20"/>
              </w:rPr>
            </w:pPr>
            <w:r>
              <w:rPr>
                <w:b w:val="0"/>
              </w:rPr>
              <w:t>4</w:t>
            </w:r>
          </w:p>
        </w:tc>
      </w:tr>
      <w:tr w:rsidR="002F215E" w14:paraId="25E060B3" w14:textId="517DF9D6" w:rsidTr="007250E3">
        <w:tc>
          <w:tcPr>
            <w:tcW w:w="2262" w:type="dxa"/>
          </w:tcPr>
          <w:p w14:paraId="26E96B13" w14:textId="77777777" w:rsidR="002F215E" w:rsidRPr="00DE1A1A" w:rsidRDefault="002F215E" w:rsidP="002F215E">
            <w:pPr>
              <w:pStyle w:val="BlockText"/>
              <w:ind w:left="0" w:right="-2"/>
              <w:jc w:val="left"/>
              <w:rPr>
                <w:b w:val="0"/>
                <w:bCs w:val="0"/>
                <w:szCs w:val="20"/>
              </w:rPr>
            </w:pPr>
            <w:r>
              <w:rPr>
                <w:b w:val="0"/>
                <w:i/>
              </w:rPr>
              <w:t xml:space="preserve">b) </w:t>
            </w:r>
            <w:r>
              <w:rPr>
                <w:b w:val="0"/>
              </w:rPr>
              <w:t>zbiranje, skladiščenje in predelava surovin v topljene živalske maščobe in ocvirke</w:t>
            </w:r>
          </w:p>
        </w:tc>
        <w:tc>
          <w:tcPr>
            <w:tcW w:w="1986" w:type="dxa"/>
          </w:tcPr>
          <w:p w14:paraId="63BD848D" w14:textId="57D5A091" w:rsidR="002F215E" w:rsidRPr="007250E3" w:rsidRDefault="00F26999" w:rsidP="002F215E">
            <w:pPr>
              <w:pStyle w:val="BlockText"/>
              <w:ind w:left="0" w:right="-2"/>
              <w:rPr>
                <w:b w:val="0"/>
                <w:bCs w:val="0"/>
                <w:szCs w:val="20"/>
              </w:rPr>
            </w:pPr>
            <w:r>
              <w:rPr>
                <w:b w:val="0"/>
              </w:rPr>
              <w:t>2</w:t>
            </w:r>
          </w:p>
        </w:tc>
        <w:tc>
          <w:tcPr>
            <w:tcW w:w="2158" w:type="dxa"/>
          </w:tcPr>
          <w:p w14:paraId="78930E74" w14:textId="3CCF8270" w:rsidR="002F215E" w:rsidRPr="007250E3" w:rsidRDefault="002F215E" w:rsidP="002F215E">
            <w:pPr>
              <w:pStyle w:val="BlockText"/>
              <w:ind w:left="0" w:right="-2"/>
              <w:rPr>
                <w:b w:val="0"/>
                <w:bCs w:val="0"/>
                <w:szCs w:val="20"/>
              </w:rPr>
            </w:pPr>
            <w:r>
              <w:rPr>
                <w:b w:val="0"/>
              </w:rPr>
              <w:t>8</w:t>
            </w:r>
          </w:p>
        </w:tc>
        <w:tc>
          <w:tcPr>
            <w:tcW w:w="2183" w:type="dxa"/>
          </w:tcPr>
          <w:p w14:paraId="3C9E744C" w14:textId="397DCFF0" w:rsidR="002F215E" w:rsidRPr="007250E3" w:rsidRDefault="00F26999" w:rsidP="002F215E">
            <w:pPr>
              <w:pStyle w:val="BlockText"/>
              <w:ind w:left="0" w:right="-2"/>
              <w:rPr>
                <w:b w:val="0"/>
                <w:bCs w:val="0"/>
                <w:szCs w:val="20"/>
              </w:rPr>
            </w:pPr>
            <w:r>
              <w:rPr>
                <w:b w:val="0"/>
              </w:rPr>
              <w:t>1</w:t>
            </w:r>
          </w:p>
        </w:tc>
        <w:tc>
          <w:tcPr>
            <w:tcW w:w="1605" w:type="dxa"/>
          </w:tcPr>
          <w:p w14:paraId="68E6587D" w14:textId="193BB1C7" w:rsidR="002F215E" w:rsidRPr="007250E3" w:rsidRDefault="002F215E" w:rsidP="002F215E">
            <w:pPr>
              <w:pStyle w:val="BlockText"/>
              <w:ind w:left="0" w:right="-2"/>
              <w:rPr>
                <w:b w:val="0"/>
                <w:bCs w:val="0"/>
                <w:szCs w:val="20"/>
              </w:rPr>
            </w:pPr>
            <w:r>
              <w:rPr>
                <w:b w:val="0"/>
              </w:rPr>
              <w:t>4</w:t>
            </w:r>
          </w:p>
        </w:tc>
      </w:tr>
      <w:tr w:rsidR="002F215E" w14:paraId="50D2037B" w14:textId="67DD93C4" w:rsidTr="007250E3">
        <w:tc>
          <w:tcPr>
            <w:tcW w:w="2262" w:type="dxa"/>
          </w:tcPr>
          <w:p w14:paraId="2BEA8BBE" w14:textId="77777777" w:rsidR="002F215E" w:rsidRPr="00DE1A1A" w:rsidRDefault="002F215E" w:rsidP="002F215E">
            <w:pPr>
              <w:pStyle w:val="BlockText"/>
              <w:ind w:left="0" w:right="-2"/>
              <w:jc w:val="left"/>
              <w:rPr>
                <w:b w:val="0"/>
                <w:bCs w:val="0"/>
                <w:szCs w:val="20"/>
              </w:rPr>
            </w:pPr>
            <w:r>
              <w:rPr>
                <w:b w:val="0"/>
                <w:i/>
              </w:rPr>
              <w:t xml:space="preserve">c) </w:t>
            </w:r>
            <w:r>
              <w:rPr>
                <w:b w:val="0"/>
              </w:rPr>
              <w:t>obdelava želodcev, črevesja in mehurjev</w:t>
            </w:r>
          </w:p>
        </w:tc>
        <w:tc>
          <w:tcPr>
            <w:tcW w:w="1986" w:type="dxa"/>
          </w:tcPr>
          <w:p w14:paraId="5FFFD442" w14:textId="2A9F0E4B" w:rsidR="002F215E" w:rsidRPr="007250E3" w:rsidRDefault="00F26999" w:rsidP="002F215E">
            <w:pPr>
              <w:pStyle w:val="BlockText"/>
              <w:ind w:left="0" w:right="-2"/>
              <w:rPr>
                <w:b w:val="0"/>
                <w:bCs w:val="0"/>
                <w:szCs w:val="20"/>
              </w:rPr>
            </w:pPr>
            <w:r>
              <w:rPr>
                <w:b w:val="0"/>
              </w:rPr>
              <w:t>2</w:t>
            </w:r>
          </w:p>
        </w:tc>
        <w:tc>
          <w:tcPr>
            <w:tcW w:w="2158" w:type="dxa"/>
          </w:tcPr>
          <w:p w14:paraId="747ED8D1" w14:textId="56620177" w:rsidR="002F215E" w:rsidRPr="007250E3" w:rsidRDefault="002F215E" w:rsidP="002F215E">
            <w:pPr>
              <w:pStyle w:val="BlockText"/>
              <w:ind w:left="0" w:right="-2"/>
              <w:rPr>
                <w:b w:val="0"/>
                <w:bCs w:val="0"/>
                <w:szCs w:val="20"/>
              </w:rPr>
            </w:pPr>
            <w:r>
              <w:rPr>
                <w:b w:val="0"/>
              </w:rPr>
              <w:t>8</w:t>
            </w:r>
          </w:p>
        </w:tc>
        <w:tc>
          <w:tcPr>
            <w:tcW w:w="2183" w:type="dxa"/>
          </w:tcPr>
          <w:p w14:paraId="4150B8E5" w14:textId="32F42080" w:rsidR="002F215E" w:rsidRPr="007250E3" w:rsidRDefault="00F26999" w:rsidP="002F215E">
            <w:pPr>
              <w:pStyle w:val="BlockText"/>
              <w:ind w:left="0" w:right="-2"/>
              <w:rPr>
                <w:b w:val="0"/>
                <w:bCs w:val="0"/>
                <w:szCs w:val="20"/>
              </w:rPr>
            </w:pPr>
            <w:r>
              <w:rPr>
                <w:b w:val="0"/>
              </w:rPr>
              <w:t>1</w:t>
            </w:r>
          </w:p>
        </w:tc>
        <w:tc>
          <w:tcPr>
            <w:tcW w:w="1605" w:type="dxa"/>
          </w:tcPr>
          <w:p w14:paraId="3A7AB6AC" w14:textId="53EEF9AF" w:rsidR="002F215E" w:rsidRPr="007250E3" w:rsidRDefault="002F215E" w:rsidP="002F215E">
            <w:pPr>
              <w:pStyle w:val="BlockText"/>
              <w:ind w:left="0" w:right="-2"/>
              <w:rPr>
                <w:b w:val="0"/>
                <w:bCs w:val="0"/>
                <w:szCs w:val="20"/>
              </w:rPr>
            </w:pPr>
            <w:r>
              <w:rPr>
                <w:b w:val="0"/>
              </w:rPr>
              <w:t>4</w:t>
            </w:r>
          </w:p>
        </w:tc>
      </w:tr>
      <w:tr w:rsidR="002F215E" w14:paraId="33D834ED" w14:textId="10BEB09D" w:rsidTr="007250E3">
        <w:tc>
          <w:tcPr>
            <w:tcW w:w="2262" w:type="dxa"/>
          </w:tcPr>
          <w:p w14:paraId="23DC5ACE" w14:textId="77777777" w:rsidR="002F215E" w:rsidRPr="00DE1A1A" w:rsidRDefault="002F215E" w:rsidP="002F215E">
            <w:pPr>
              <w:pStyle w:val="BlockText"/>
              <w:ind w:left="0" w:right="-2"/>
              <w:jc w:val="left"/>
              <w:rPr>
                <w:b w:val="0"/>
                <w:bCs w:val="0"/>
                <w:szCs w:val="20"/>
              </w:rPr>
            </w:pPr>
            <w:r>
              <w:rPr>
                <w:b w:val="0"/>
                <w:i/>
              </w:rPr>
              <w:t xml:space="preserve">d) </w:t>
            </w:r>
            <w:r>
              <w:rPr>
                <w:b w:val="0"/>
              </w:rPr>
              <w:t>proizvodnja želatine</w:t>
            </w:r>
          </w:p>
        </w:tc>
        <w:tc>
          <w:tcPr>
            <w:tcW w:w="1986" w:type="dxa"/>
          </w:tcPr>
          <w:p w14:paraId="5794517F" w14:textId="5A8F8C64" w:rsidR="002F215E" w:rsidRPr="007250E3" w:rsidRDefault="00F26999" w:rsidP="002F215E">
            <w:pPr>
              <w:pStyle w:val="BlockText"/>
              <w:ind w:left="0" w:right="-2"/>
              <w:rPr>
                <w:b w:val="0"/>
                <w:bCs w:val="0"/>
                <w:szCs w:val="20"/>
              </w:rPr>
            </w:pPr>
            <w:r>
              <w:rPr>
                <w:b w:val="0"/>
              </w:rPr>
              <w:t>2</w:t>
            </w:r>
          </w:p>
        </w:tc>
        <w:tc>
          <w:tcPr>
            <w:tcW w:w="2158" w:type="dxa"/>
          </w:tcPr>
          <w:p w14:paraId="70076BF8" w14:textId="21923420" w:rsidR="002F215E" w:rsidRPr="007250E3" w:rsidRDefault="002F215E" w:rsidP="002F215E">
            <w:pPr>
              <w:pStyle w:val="BlockText"/>
              <w:ind w:left="0" w:right="-2"/>
              <w:rPr>
                <w:b w:val="0"/>
                <w:bCs w:val="0"/>
                <w:szCs w:val="20"/>
              </w:rPr>
            </w:pPr>
            <w:r>
              <w:rPr>
                <w:b w:val="0"/>
              </w:rPr>
              <w:t>12</w:t>
            </w:r>
          </w:p>
        </w:tc>
        <w:tc>
          <w:tcPr>
            <w:tcW w:w="2183" w:type="dxa"/>
          </w:tcPr>
          <w:p w14:paraId="67C60C71" w14:textId="5009B384" w:rsidR="002F215E" w:rsidRPr="007250E3" w:rsidRDefault="00F26999" w:rsidP="002F215E">
            <w:pPr>
              <w:pStyle w:val="BlockText"/>
              <w:ind w:left="0" w:right="-2"/>
              <w:rPr>
                <w:b w:val="0"/>
                <w:bCs w:val="0"/>
                <w:szCs w:val="20"/>
              </w:rPr>
            </w:pPr>
            <w:r>
              <w:rPr>
                <w:b w:val="0"/>
              </w:rPr>
              <w:t>1</w:t>
            </w:r>
          </w:p>
        </w:tc>
        <w:tc>
          <w:tcPr>
            <w:tcW w:w="1605" w:type="dxa"/>
          </w:tcPr>
          <w:p w14:paraId="7E8A3F7D" w14:textId="56E4AA2C" w:rsidR="002F215E" w:rsidRPr="007250E3" w:rsidRDefault="002F215E" w:rsidP="002F215E">
            <w:pPr>
              <w:pStyle w:val="BlockText"/>
              <w:ind w:left="0" w:right="-2"/>
              <w:rPr>
                <w:b w:val="0"/>
                <w:bCs w:val="0"/>
                <w:szCs w:val="20"/>
              </w:rPr>
            </w:pPr>
            <w:r>
              <w:rPr>
                <w:b w:val="0"/>
              </w:rPr>
              <w:t>4</w:t>
            </w:r>
          </w:p>
        </w:tc>
      </w:tr>
      <w:tr w:rsidR="002F215E" w14:paraId="14017A10" w14:textId="18B2910E" w:rsidTr="007250E3">
        <w:tc>
          <w:tcPr>
            <w:tcW w:w="2262" w:type="dxa"/>
          </w:tcPr>
          <w:p w14:paraId="087334D4" w14:textId="77777777" w:rsidR="002F215E" w:rsidRPr="00DE1A1A" w:rsidRDefault="002F215E" w:rsidP="002F215E">
            <w:pPr>
              <w:pStyle w:val="BlockText"/>
              <w:ind w:left="0" w:right="-2"/>
              <w:jc w:val="left"/>
              <w:rPr>
                <w:b w:val="0"/>
                <w:bCs w:val="0"/>
                <w:szCs w:val="20"/>
              </w:rPr>
            </w:pPr>
            <w:r>
              <w:rPr>
                <w:b w:val="0"/>
                <w:i/>
              </w:rPr>
              <w:t xml:space="preserve">e) </w:t>
            </w:r>
            <w:r>
              <w:rPr>
                <w:b w:val="0"/>
              </w:rPr>
              <w:t>proizvodnja kolagena</w:t>
            </w:r>
          </w:p>
        </w:tc>
        <w:tc>
          <w:tcPr>
            <w:tcW w:w="1986" w:type="dxa"/>
          </w:tcPr>
          <w:p w14:paraId="46BE5C7E" w14:textId="1F38AAF8" w:rsidR="002F215E" w:rsidRPr="007250E3" w:rsidRDefault="00F26999" w:rsidP="002F215E">
            <w:pPr>
              <w:pStyle w:val="BlockText"/>
              <w:ind w:left="0" w:right="-2"/>
              <w:rPr>
                <w:b w:val="0"/>
                <w:bCs w:val="0"/>
                <w:szCs w:val="20"/>
              </w:rPr>
            </w:pPr>
            <w:r>
              <w:rPr>
                <w:b w:val="0"/>
              </w:rPr>
              <w:t>2</w:t>
            </w:r>
          </w:p>
        </w:tc>
        <w:tc>
          <w:tcPr>
            <w:tcW w:w="2158" w:type="dxa"/>
          </w:tcPr>
          <w:p w14:paraId="0FEF1F73" w14:textId="2162D463" w:rsidR="002F215E" w:rsidRPr="007250E3" w:rsidRDefault="002F215E" w:rsidP="002F215E">
            <w:pPr>
              <w:pStyle w:val="BlockText"/>
              <w:ind w:left="0" w:right="-2"/>
              <w:rPr>
                <w:b w:val="0"/>
                <w:bCs w:val="0"/>
                <w:szCs w:val="20"/>
              </w:rPr>
            </w:pPr>
            <w:r>
              <w:rPr>
                <w:b w:val="0"/>
              </w:rPr>
              <w:t>12</w:t>
            </w:r>
          </w:p>
        </w:tc>
        <w:tc>
          <w:tcPr>
            <w:tcW w:w="2183" w:type="dxa"/>
          </w:tcPr>
          <w:p w14:paraId="639631CD" w14:textId="5C03A1AB" w:rsidR="002F215E" w:rsidRPr="007250E3" w:rsidRDefault="00F26999" w:rsidP="002F215E">
            <w:pPr>
              <w:pStyle w:val="BlockText"/>
              <w:ind w:left="0" w:right="-2"/>
              <w:rPr>
                <w:b w:val="0"/>
                <w:bCs w:val="0"/>
                <w:szCs w:val="20"/>
              </w:rPr>
            </w:pPr>
            <w:r>
              <w:rPr>
                <w:b w:val="0"/>
              </w:rPr>
              <w:t>1</w:t>
            </w:r>
          </w:p>
        </w:tc>
        <w:tc>
          <w:tcPr>
            <w:tcW w:w="1605" w:type="dxa"/>
          </w:tcPr>
          <w:p w14:paraId="15737645" w14:textId="3B3DAE66" w:rsidR="002F215E" w:rsidRPr="007250E3" w:rsidRDefault="002F215E" w:rsidP="002F215E">
            <w:pPr>
              <w:pStyle w:val="BlockText"/>
              <w:ind w:left="0" w:right="-2"/>
              <w:rPr>
                <w:b w:val="0"/>
                <w:bCs w:val="0"/>
                <w:szCs w:val="20"/>
              </w:rPr>
            </w:pPr>
            <w:r>
              <w:rPr>
                <w:b w:val="0"/>
              </w:rPr>
              <w:t>4</w:t>
            </w:r>
          </w:p>
        </w:tc>
      </w:tr>
      <w:tr w:rsidR="002F215E" w14:paraId="739B56AB" w14:textId="098CE0AE" w:rsidTr="007250E3">
        <w:tc>
          <w:tcPr>
            <w:tcW w:w="2262" w:type="dxa"/>
          </w:tcPr>
          <w:p w14:paraId="17B48391" w14:textId="77777777" w:rsidR="002F215E" w:rsidRPr="00DE1A1A" w:rsidRDefault="002F215E" w:rsidP="002F215E">
            <w:pPr>
              <w:pStyle w:val="BlockText"/>
              <w:ind w:left="0" w:right="-2"/>
              <w:jc w:val="left"/>
              <w:rPr>
                <w:b w:val="0"/>
                <w:bCs w:val="0"/>
                <w:szCs w:val="20"/>
              </w:rPr>
            </w:pPr>
            <w:r>
              <w:rPr>
                <w:b w:val="0"/>
                <w:i/>
              </w:rPr>
              <w:t xml:space="preserve">f) </w:t>
            </w:r>
            <w:r>
              <w:rPr>
                <w:b w:val="0"/>
              </w:rPr>
              <w:t>predelava krvi</w:t>
            </w:r>
          </w:p>
        </w:tc>
        <w:tc>
          <w:tcPr>
            <w:tcW w:w="1986" w:type="dxa"/>
          </w:tcPr>
          <w:p w14:paraId="03281DA8" w14:textId="125DF218" w:rsidR="002F215E" w:rsidRPr="007250E3" w:rsidRDefault="00F26999" w:rsidP="002F215E">
            <w:pPr>
              <w:pStyle w:val="BlockText"/>
              <w:ind w:left="0" w:right="-2"/>
              <w:rPr>
                <w:b w:val="0"/>
                <w:bCs w:val="0"/>
                <w:szCs w:val="20"/>
              </w:rPr>
            </w:pPr>
            <w:r>
              <w:rPr>
                <w:b w:val="0"/>
              </w:rPr>
              <w:t>2</w:t>
            </w:r>
          </w:p>
        </w:tc>
        <w:tc>
          <w:tcPr>
            <w:tcW w:w="2158" w:type="dxa"/>
          </w:tcPr>
          <w:p w14:paraId="3506708D" w14:textId="2105FD47" w:rsidR="002F215E" w:rsidRPr="007250E3" w:rsidRDefault="002F215E" w:rsidP="002F215E">
            <w:pPr>
              <w:pStyle w:val="BlockText"/>
              <w:ind w:left="0" w:right="-2"/>
              <w:rPr>
                <w:b w:val="0"/>
                <w:bCs w:val="0"/>
                <w:szCs w:val="20"/>
              </w:rPr>
            </w:pPr>
            <w:r>
              <w:rPr>
                <w:b w:val="0"/>
              </w:rPr>
              <w:t>12</w:t>
            </w:r>
          </w:p>
        </w:tc>
        <w:tc>
          <w:tcPr>
            <w:tcW w:w="2183" w:type="dxa"/>
          </w:tcPr>
          <w:p w14:paraId="5318A5BE" w14:textId="391D3572" w:rsidR="002F215E" w:rsidRPr="007250E3" w:rsidRDefault="00F26999" w:rsidP="002F215E">
            <w:pPr>
              <w:pStyle w:val="BlockText"/>
              <w:ind w:left="0" w:right="-2"/>
              <w:rPr>
                <w:b w:val="0"/>
                <w:bCs w:val="0"/>
                <w:szCs w:val="20"/>
              </w:rPr>
            </w:pPr>
            <w:r>
              <w:rPr>
                <w:b w:val="0"/>
              </w:rPr>
              <w:t>1</w:t>
            </w:r>
          </w:p>
        </w:tc>
        <w:tc>
          <w:tcPr>
            <w:tcW w:w="1605" w:type="dxa"/>
          </w:tcPr>
          <w:p w14:paraId="7C941BBE" w14:textId="29C3D95C" w:rsidR="002F215E" w:rsidRPr="007250E3" w:rsidRDefault="002F215E" w:rsidP="002F215E">
            <w:pPr>
              <w:pStyle w:val="BlockText"/>
              <w:ind w:left="0" w:right="-2"/>
              <w:rPr>
                <w:b w:val="0"/>
                <w:bCs w:val="0"/>
                <w:szCs w:val="20"/>
              </w:rPr>
            </w:pPr>
            <w:r>
              <w:rPr>
                <w:b w:val="0"/>
              </w:rPr>
              <w:t>4</w:t>
            </w:r>
          </w:p>
        </w:tc>
      </w:tr>
      <w:tr w:rsidR="002F215E" w14:paraId="26B5FE66" w14:textId="58F9527D" w:rsidTr="007250E3">
        <w:tc>
          <w:tcPr>
            <w:tcW w:w="2262" w:type="dxa"/>
          </w:tcPr>
          <w:p w14:paraId="2958C67F" w14:textId="77777777" w:rsidR="002F215E" w:rsidRPr="00DE1A1A" w:rsidRDefault="002F215E" w:rsidP="002F215E">
            <w:pPr>
              <w:pStyle w:val="BlockText"/>
              <w:ind w:left="0" w:right="-2"/>
              <w:jc w:val="left"/>
              <w:rPr>
                <w:b w:val="0"/>
                <w:bCs w:val="0"/>
                <w:szCs w:val="20"/>
              </w:rPr>
            </w:pPr>
            <w:r>
              <w:rPr>
                <w:b w:val="0"/>
                <w:i/>
              </w:rPr>
              <w:t xml:space="preserve">g) </w:t>
            </w:r>
            <w:r>
              <w:rPr>
                <w:b w:val="0"/>
              </w:rPr>
              <w:t>proizvodnja mesnih ekstraktov</w:t>
            </w:r>
          </w:p>
        </w:tc>
        <w:tc>
          <w:tcPr>
            <w:tcW w:w="1986" w:type="dxa"/>
          </w:tcPr>
          <w:p w14:paraId="4DC3D106" w14:textId="30982F21" w:rsidR="002F215E" w:rsidRPr="007250E3" w:rsidRDefault="00F26999" w:rsidP="002F215E">
            <w:pPr>
              <w:pStyle w:val="BlockText"/>
              <w:ind w:left="0" w:right="-2"/>
              <w:rPr>
                <w:b w:val="0"/>
                <w:bCs w:val="0"/>
                <w:szCs w:val="20"/>
              </w:rPr>
            </w:pPr>
            <w:r>
              <w:rPr>
                <w:b w:val="0"/>
              </w:rPr>
              <w:t>2</w:t>
            </w:r>
          </w:p>
        </w:tc>
        <w:tc>
          <w:tcPr>
            <w:tcW w:w="2158" w:type="dxa"/>
          </w:tcPr>
          <w:p w14:paraId="6C36B9AE" w14:textId="0D9E7770" w:rsidR="002F215E" w:rsidRPr="007250E3" w:rsidRDefault="002F215E" w:rsidP="002F215E">
            <w:pPr>
              <w:pStyle w:val="BlockText"/>
              <w:ind w:left="0" w:right="-2"/>
              <w:rPr>
                <w:b w:val="0"/>
                <w:bCs w:val="0"/>
                <w:szCs w:val="20"/>
              </w:rPr>
            </w:pPr>
            <w:r>
              <w:rPr>
                <w:b w:val="0"/>
              </w:rPr>
              <w:t>8</w:t>
            </w:r>
          </w:p>
        </w:tc>
        <w:tc>
          <w:tcPr>
            <w:tcW w:w="2183" w:type="dxa"/>
          </w:tcPr>
          <w:p w14:paraId="0A7E34A3" w14:textId="5954E139" w:rsidR="002F215E" w:rsidRPr="007250E3" w:rsidRDefault="00F26999" w:rsidP="002F215E">
            <w:pPr>
              <w:pStyle w:val="BlockText"/>
              <w:ind w:left="0" w:right="-2"/>
              <w:rPr>
                <w:b w:val="0"/>
                <w:bCs w:val="0"/>
                <w:szCs w:val="20"/>
              </w:rPr>
            </w:pPr>
            <w:r>
              <w:rPr>
                <w:b w:val="0"/>
              </w:rPr>
              <w:t>1</w:t>
            </w:r>
          </w:p>
        </w:tc>
        <w:tc>
          <w:tcPr>
            <w:tcW w:w="1605" w:type="dxa"/>
          </w:tcPr>
          <w:p w14:paraId="6FDE7906" w14:textId="7C005C81" w:rsidR="002F215E" w:rsidRPr="007250E3" w:rsidRDefault="002F215E" w:rsidP="002F215E">
            <w:pPr>
              <w:pStyle w:val="BlockText"/>
              <w:ind w:left="0" w:right="-2"/>
              <w:rPr>
                <w:b w:val="0"/>
                <w:bCs w:val="0"/>
                <w:szCs w:val="20"/>
              </w:rPr>
            </w:pPr>
            <w:r>
              <w:rPr>
                <w:b w:val="0"/>
              </w:rPr>
              <w:t>4</w:t>
            </w:r>
          </w:p>
        </w:tc>
      </w:tr>
      <w:tr w:rsidR="002F215E" w14:paraId="3F1054BA" w14:textId="44D5BF6F" w:rsidTr="007250E3">
        <w:tc>
          <w:tcPr>
            <w:tcW w:w="2262" w:type="dxa"/>
          </w:tcPr>
          <w:p w14:paraId="2EED56D6" w14:textId="77777777" w:rsidR="002F215E" w:rsidRPr="00DE1A1A" w:rsidRDefault="002F215E" w:rsidP="002F215E">
            <w:pPr>
              <w:pStyle w:val="BlockText"/>
              <w:ind w:left="0" w:right="-2"/>
              <w:jc w:val="left"/>
              <w:rPr>
                <w:b w:val="0"/>
                <w:bCs w:val="0"/>
                <w:szCs w:val="20"/>
              </w:rPr>
            </w:pPr>
            <w:r>
              <w:rPr>
                <w:b w:val="0"/>
                <w:i/>
              </w:rPr>
              <w:t xml:space="preserve">h) </w:t>
            </w:r>
            <w:r>
              <w:rPr>
                <w:b w:val="0"/>
              </w:rPr>
              <w:t>predelava ribiških proizvodov</w:t>
            </w:r>
          </w:p>
        </w:tc>
        <w:tc>
          <w:tcPr>
            <w:tcW w:w="1986" w:type="dxa"/>
          </w:tcPr>
          <w:p w14:paraId="62292A07" w14:textId="2851388D" w:rsidR="002F215E" w:rsidRPr="007250E3" w:rsidRDefault="00F26999" w:rsidP="002F215E">
            <w:pPr>
              <w:pStyle w:val="BlockText"/>
              <w:ind w:left="0" w:right="-2"/>
              <w:rPr>
                <w:b w:val="0"/>
                <w:bCs w:val="0"/>
                <w:szCs w:val="20"/>
              </w:rPr>
            </w:pPr>
            <w:r>
              <w:rPr>
                <w:b w:val="0"/>
              </w:rPr>
              <w:t>2</w:t>
            </w:r>
          </w:p>
        </w:tc>
        <w:tc>
          <w:tcPr>
            <w:tcW w:w="2158" w:type="dxa"/>
          </w:tcPr>
          <w:p w14:paraId="603E4A06" w14:textId="04616817" w:rsidR="002F215E" w:rsidRPr="007250E3" w:rsidRDefault="002F215E" w:rsidP="002F215E">
            <w:pPr>
              <w:pStyle w:val="BlockText"/>
              <w:ind w:left="0" w:right="-2"/>
              <w:rPr>
                <w:b w:val="0"/>
                <w:bCs w:val="0"/>
                <w:szCs w:val="20"/>
              </w:rPr>
            </w:pPr>
            <w:r>
              <w:rPr>
                <w:b w:val="0"/>
              </w:rPr>
              <w:t>8</w:t>
            </w:r>
          </w:p>
        </w:tc>
        <w:tc>
          <w:tcPr>
            <w:tcW w:w="2183" w:type="dxa"/>
          </w:tcPr>
          <w:p w14:paraId="50AAAF35" w14:textId="4EF341D4" w:rsidR="002F215E" w:rsidRPr="007250E3" w:rsidRDefault="00F26999" w:rsidP="002F215E">
            <w:pPr>
              <w:pStyle w:val="BlockText"/>
              <w:ind w:left="0" w:right="-2"/>
              <w:rPr>
                <w:b w:val="0"/>
                <w:bCs w:val="0"/>
                <w:szCs w:val="20"/>
              </w:rPr>
            </w:pPr>
            <w:r>
              <w:rPr>
                <w:b w:val="0"/>
              </w:rPr>
              <w:t>1</w:t>
            </w:r>
          </w:p>
        </w:tc>
        <w:tc>
          <w:tcPr>
            <w:tcW w:w="1605" w:type="dxa"/>
          </w:tcPr>
          <w:p w14:paraId="571DE0A9" w14:textId="045DF777" w:rsidR="002F215E" w:rsidRPr="007250E3" w:rsidRDefault="002F215E" w:rsidP="002F215E">
            <w:pPr>
              <w:pStyle w:val="BlockText"/>
              <w:ind w:left="0" w:right="-2"/>
              <w:rPr>
                <w:b w:val="0"/>
                <w:bCs w:val="0"/>
                <w:szCs w:val="20"/>
              </w:rPr>
            </w:pPr>
            <w:r>
              <w:rPr>
                <w:b w:val="0"/>
              </w:rPr>
              <w:t>4</w:t>
            </w:r>
          </w:p>
        </w:tc>
      </w:tr>
      <w:tr w:rsidR="002F215E" w14:paraId="76FE0611" w14:textId="30409D58" w:rsidTr="007250E3">
        <w:tc>
          <w:tcPr>
            <w:tcW w:w="2262" w:type="dxa"/>
          </w:tcPr>
          <w:p w14:paraId="708F408E" w14:textId="5B203551" w:rsidR="002F215E" w:rsidRPr="00DE1A1A" w:rsidRDefault="002F215E" w:rsidP="002F215E">
            <w:pPr>
              <w:pStyle w:val="BlockText"/>
              <w:ind w:left="0" w:right="-2"/>
              <w:jc w:val="left"/>
              <w:rPr>
                <w:b w:val="0"/>
                <w:bCs w:val="0"/>
                <w:szCs w:val="20"/>
              </w:rPr>
            </w:pPr>
            <w:r>
              <w:rPr>
                <w:b w:val="0"/>
                <w:i/>
              </w:rPr>
              <w:t>i)</w:t>
            </w:r>
            <w:r>
              <w:rPr>
                <w:b w:val="0"/>
              </w:rPr>
              <w:t xml:space="preserve"> proizvodnja rafiniranih proizvodov</w:t>
            </w:r>
          </w:p>
        </w:tc>
        <w:tc>
          <w:tcPr>
            <w:tcW w:w="1986" w:type="dxa"/>
          </w:tcPr>
          <w:p w14:paraId="42AC7163" w14:textId="65313C3A" w:rsidR="002F215E" w:rsidRPr="007250E3" w:rsidRDefault="00F26999" w:rsidP="002F215E">
            <w:pPr>
              <w:pStyle w:val="BlockText"/>
              <w:ind w:left="0" w:right="-2"/>
              <w:rPr>
                <w:b w:val="0"/>
                <w:bCs w:val="0"/>
                <w:szCs w:val="20"/>
              </w:rPr>
            </w:pPr>
            <w:r>
              <w:rPr>
                <w:b w:val="0"/>
              </w:rPr>
              <w:t>2</w:t>
            </w:r>
          </w:p>
        </w:tc>
        <w:tc>
          <w:tcPr>
            <w:tcW w:w="2158" w:type="dxa"/>
          </w:tcPr>
          <w:p w14:paraId="6C86A8B8" w14:textId="2ABEE6BF" w:rsidR="002F215E" w:rsidRPr="007250E3" w:rsidRDefault="002F215E" w:rsidP="002F215E">
            <w:pPr>
              <w:pStyle w:val="BlockText"/>
              <w:ind w:left="0" w:right="-2"/>
              <w:rPr>
                <w:b w:val="0"/>
                <w:bCs w:val="0"/>
                <w:szCs w:val="20"/>
              </w:rPr>
            </w:pPr>
            <w:r>
              <w:rPr>
                <w:b w:val="0"/>
              </w:rPr>
              <w:t>12</w:t>
            </w:r>
          </w:p>
        </w:tc>
        <w:tc>
          <w:tcPr>
            <w:tcW w:w="2183" w:type="dxa"/>
          </w:tcPr>
          <w:p w14:paraId="05039F2C" w14:textId="2CE07196" w:rsidR="002F215E" w:rsidRPr="007250E3" w:rsidRDefault="00F26999" w:rsidP="002F215E">
            <w:pPr>
              <w:pStyle w:val="BlockText"/>
              <w:ind w:left="0" w:right="-2"/>
              <w:rPr>
                <w:b w:val="0"/>
                <w:bCs w:val="0"/>
                <w:szCs w:val="20"/>
              </w:rPr>
            </w:pPr>
            <w:r>
              <w:rPr>
                <w:b w:val="0"/>
              </w:rPr>
              <w:t>1</w:t>
            </w:r>
          </w:p>
        </w:tc>
        <w:tc>
          <w:tcPr>
            <w:tcW w:w="1605" w:type="dxa"/>
          </w:tcPr>
          <w:p w14:paraId="39E10CAA" w14:textId="2F16F576" w:rsidR="002F215E" w:rsidRPr="007250E3" w:rsidRDefault="002F215E" w:rsidP="002F215E">
            <w:pPr>
              <w:pStyle w:val="BlockText"/>
              <w:ind w:left="0" w:right="-2"/>
              <w:rPr>
                <w:b w:val="0"/>
                <w:bCs w:val="0"/>
                <w:szCs w:val="20"/>
              </w:rPr>
            </w:pPr>
            <w:r>
              <w:rPr>
                <w:b w:val="0"/>
              </w:rPr>
              <w:t>4</w:t>
            </w:r>
          </w:p>
        </w:tc>
      </w:tr>
      <w:tr w:rsidR="002F215E" w14:paraId="3D3D5B22" w14:textId="09AFAB7B" w:rsidTr="007250E3">
        <w:tc>
          <w:tcPr>
            <w:tcW w:w="2262" w:type="dxa"/>
          </w:tcPr>
          <w:p w14:paraId="0A3BA507" w14:textId="77777777" w:rsidR="002F215E" w:rsidRPr="00DE1A1A" w:rsidRDefault="002F215E" w:rsidP="002F215E">
            <w:pPr>
              <w:pStyle w:val="BlockText"/>
              <w:ind w:left="0" w:right="-2"/>
              <w:jc w:val="left"/>
              <w:rPr>
                <w:szCs w:val="20"/>
              </w:rPr>
            </w:pPr>
            <w:r>
              <w:t>4. Hladilnice s prepakiranjem in brez njega</w:t>
            </w:r>
          </w:p>
        </w:tc>
        <w:tc>
          <w:tcPr>
            <w:tcW w:w="1986" w:type="dxa"/>
          </w:tcPr>
          <w:p w14:paraId="2D36B1EB" w14:textId="39724C47" w:rsidR="002F215E" w:rsidRPr="007250E3" w:rsidRDefault="00F26999" w:rsidP="002F215E">
            <w:pPr>
              <w:pStyle w:val="BlockText"/>
              <w:ind w:left="0" w:right="-2"/>
              <w:rPr>
                <w:b w:val="0"/>
                <w:bCs w:val="0"/>
                <w:szCs w:val="20"/>
              </w:rPr>
            </w:pPr>
            <w:r>
              <w:rPr>
                <w:b w:val="0"/>
              </w:rPr>
              <w:t>2</w:t>
            </w:r>
          </w:p>
        </w:tc>
        <w:tc>
          <w:tcPr>
            <w:tcW w:w="2158" w:type="dxa"/>
          </w:tcPr>
          <w:p w14:paraId="26545CF0" w14:textId="738DE1F8" w:rsidR="002F215E" w:rsidRPr="007250E3" w:rsidRDefault="002F215E" w:rsidP="002F215E">
            <w:pPr>
              <w:pStyle w:val="BlockText"/>
              <w:ind w:left="0" w:right="-2"/>
              <w:rPr>
                <w:b w:val="0"/>
                <w:bCs w:val="0"/>
                <w:szCs w:val="20"/>
              </w:rPr>
            </w:pPr>
            <w:r>
              <w:rPr>
                <w:b w:val="0"/>
              </w:rPr>
              <w:t>12</w:t>
            </w:r>
          </w:p>
        </w:tc>
        <w:tc>
          <w:tcPr>
            <w:tcW w:w="2183" w:type="dxa"/>
          </w:tcPr>
          <w:p w14:paraId="0D7E317E" w14:textId="70E50FE3" w:rsidR="002F215E" w:rsidRPr="007250E3" w:rsidRDefault="00F26999" w:rsidP="002F215E">
            <w:pPr>
              <w:pStyle w:val="BlockText"/>
              <w:ind w:left="0" w:right="-2"/>
              <w:rPr>
                <w:b w:val="0"/>
                <w:bCs w:val="0"/>
                <w:szCs w:val="20"/>
              </w:rPr>
            </w:pPr>
            <w:r>
              <w:rPr>
                <w:b w:val="0"/>
              </w:rPr>
              <w:t>1</w:t>
            </w:r>
          </w:p>
        </w:tc>
        <w:tc>
          <w:tcPr>
            <w:tcW w:w="1605" w:type="dxa"/>
          </w:tcPr>
          <w:p w14:paraId="3352395E" w14:textId="15D794C5" w:rsidR="002F215E" w:rsidRPr="007250E3" w:rsidRDefault="002F215E" w:rsidP="002F215E">
            <w:pPr>
              <w:pStyle w:val="BlockText"/>
              <w:ind w:left="0" w:right="-2"/>
              <w:rPr>
                <w:b w:val="0"/>
                <w:bCs w:val="0"/>
                <w:szCs w:val="20"/>
              </w:rPr>
            </w:pPr>
            <w:r>
              <w:rPr>
                <w:b w:val="0"/>
              </w:rPr>
              <w:t>4</w:t>
            </w:r>
          </w:p>
        </w:tc>
      </w:tr>
      <w:tr w:rsidR="00930A46" w14:paraId="2970E9ED" w14:textId="746FA103" w:rsidTr="007250E3">
        <w:tc>
          <w:tcPr>
            <w:tcW w:w="2262" w:type="dxa"/>
          </w:tcPr>
          <w:p w14:paraId="75DDEF34" w14:textId="77777777" w:rsidR="00930A46" w:rsidRPr="00DE1A1A" w:rsidRDefault="00930A46" w:rsidP="00824698">
            <w:pPr>
              <w:pStyle w:val="BlockText"/>
              <w:ind w:left="0" w:right="-2"/>
              <w:jc w:val="left"/>
              <w:rPr>
                <w:szCs w:val="20"/>
              </w:rPr>
            </w:pPr>
            <w:r>
              <w:t>5. Drugi obrati</w:t>
            </w:r>
          </w:p>
        </w:tc>
        <w:tc>
          <w:tcPr>
            <w:tcW w:w="1986" w:type="dxa"/>
          </w:tcPr>
          <w:p w14:paraId="5E2EA582" w14:textId="77777777" w:rsidR="00930A46" w:rsidRPr="007250E3" w:rsidRDefault="00930A46" w:rsidP="00824698">
            <w:pPr>
              <w:pStyle w:val="BlockText"/>
              <w:ind w:left="0" w:right="-2"/>
              <w:rPr>
                <w:b w:val="0"/>
                <w:bCs w:val="0"/>
                <w:szCs w:val="20"/>
              </w:rPr>
            </w:pPr>
          </w:p>
        </w:tc>
        <w:tc>
          <w:tcPr>
            <w:tcW w:w="2158" w:type="dxa"/>
          </w:tcPr>
          <w:p w14:paraId="3E9063BD" w14:textId="77777777" w:rsidR="00930A46" w:rsidRPr="007250E3" w:rsidRDefault="00930A46" w:rsidP="00824698">
            <w:pPr>
              <w:pStyle w:val="BlockText"/>
              <w:ind w:left="0" w:right="-2"/>
              <w:rPr>
                <w:b w:val="0"/>
                <w:bCs w:val="0"/>
                <w:szCs w:val="20"/>
              </w:rPr>
            </w:pPr>
          </w:p>
        </w:tc>
        <w:tc>
          <w:tcPr>
            <w:tcW w:w="2183" w:type="dxa"/>
          </w:tcPr>
          <w:p w14:paraId="444F18A2" w14:textId="77777777" w:rsidR="00930A46" w:rsidRPr="007250E3" w:rsidRDefault="00930A46" w:rsidP="00824698">
            <w:pPr>
              <w:pStyle w:val="BlockText"/>
              <w:ind w:left="0" w:right="-2"/>
              <w:rPr>
                <w:b w:val="0"/>
                <w:bCs w:val="0"/>
                <w:szCs w:val="20"/>
              </w:rPr>
            </w:pPr>
          </w:p>
        </w:tc>
        <w:tc>
          <w:tcPr>
            <w:tcW w:w="1605" w:type="dxa"/>
          </w:tcPr>
          <w:p w14:paraId="7980F66F" w14:textId="77777777" w:rsidR="00930A46" w:rsidRPr="007250E3" w:rsidRDefault="00930A46" w:rsidP="00824698">
            <w:pPr>
              <w:pStyle w:val="BlockText"/>
              <w:ind w:left="0" w:right="-2"/>
              <w:rPr>
                <w:b w:val="0"/>
                <w:bCs w:val="0"/>
                <w:szCs w:val="20"/>
              </w:rPr>
            </w:pPr>
          </w:p>
        </w:tc>
      </w:tr>
      <w:tr w:rsidR="002F215E" w14:paraId="4D6B133D" w14:textId="637AF463" w:rsidTr="007250E3">
        <w:tc>
          <w:tcPr>
            <w:tcW w:w="2262" w:type="dxa"/>
          </w:tcPr>
          <w:p w14:paraId="6BCAF23A" w14:textId="77777777" w:rsidR="002F215E" w:rsidRPr="00DE1A1A" w:rsidRDefault="002F215E" w:rsidP="002F215E">
            <w:pPr>
              <w:pStyle w:val="BlockText"/>
              <w:ind w:left="0" w:right="-2"/>
              <w:jc w:val="left"/>
              <w:rPr>
                <w:b w:val="0"/>
                <w:bCs w:val="0"/>
                <w:szCs w:val="20"/>
              </w:rPr>
            </w:pPr>
            <w:r>
              <w:rPr>
                <w:b w:val="0"/>
                <w:i/>
              </w:rPr>
              <w:t>a)</w:t>
            </w:r>
            <w:r>
              <w:rPr>
                <w:b w:val="0"/>
              </w:rPr>
              <w:t xml:space="preserve"> obrati, ki pripravljajo ali predelujejo žabje krake ali polže</w:t>
            </w:r>
          </w:p>
        </w:tc>
        <w:tc>
          <w:tcPr>
            <w:tcW w:w="1986" w:type="dxa"/>
          </w:tcPr>
          <w:p w14:paraId="63BB7FB2" w14:textId="1E9F7E57" w:rsidR="002F215E" w:rsidRPr="007250E3" w:rsidRDefault="00F26999" w:rsidP="002F215E">
            <w:pPr>
              <w:pStyle w:val="BlockText"/>
              <w:ind w:left="0" w:right="-2"/>
              <w:rPr>
                <w:b w:val="0"/>
                <w:bCs w:val="0"/>
                <w:szCs w:val="20"/>
              </w:rPr>
            </w:pPr>
            <w:r>
              <w:rPr>
                <w:b w:val="0"/>
              </w:rPr>
              <w:t>2</w:t>
            </w:r>
          </w:p>
        </w:tc>
        <w:tc>
          <w:tcPr>
            <w:tcW w:w="2158" w:type="dxa"/>
          </w:tcPr>
          <w:p w14:paraId="2B1ECDC5" w14:textId="761F8925" w:rsidR="002F215E" w:rsidRPr="007250E3" w:rsidRDefault="002F215E" w:rsidP="002F215E">
            <w:pPr>
              <w:pStyle w:val="BlockText"/>
              <w:ind w:left="0" w:right="-2"/>
              <w:rPr>
                <w:b w:val="0"/>
                <w:bCs w:val="0"/>
                <w:szCs w:val="20"/>
              </w:rPr>
            </w:pPr>
            <w:r>
              <w:rPr>
                <w:b w:val="0"/>
              </w:rPr>
              <w:t>8</w:t>
            </w:r>
          </w:p>
        </w:tc>
        <w:tc>
          <w:tcPr>
            <w:tcW w:w="2183" w:type="dxa"/>
          </w:tcPr>
          <w:p w14:paraId="57C8CCF1" w14:textId="67BE8148" w:rsidR="002F215E" w:rsidRPr="007250E3" w:rsidRDefault="00F26999" w:rsidP="002F215E">
            <w:pPr>
              <w:pStyle w:val="BlockText"/>
              <w:ind w:left="0" w:right="-2"/>
              <w:rPr>
                <w:b w:val="0"/>
                <w:bCs w:val="0"/>
                <w:szCs w:val="20"/>
              </w:rPr>
            </w:pPr>
            <w:r>
              <w:rPr>
                <w:b w:val="0"/>
              </w:rPr>
              <w:t>1</w:t>
            </w:r>
          </w:p>
        </w:tc>
        <w:tc>
          <w:tcPr>
            <w:tcW w:w="1605" w:type="dxa"/>
          </w:tcPr>
          <w:p w14:paraId="7EFE61BD" w14:textId="7CC81344" w:rsidR="002F215E" w:rsidRPr="007250E3" w:rsidRDefault="002F215E" w:rsidP="002F215E">
            <w:pPr>
              <w:pStyle w:val="BlockText"/>
              <w:ind w:left="0" w:right="-2"/>
              <w:rPr>
                <w:b w:val="0"/>
                <w:bCs w:val="0"/>
                <w:szCs w:val="20"/>
              </w:rPr>
            </w:pPr>
            <w:r>
              <w:rPr>
                <w:b w:val="0"/>
              </w:rPr>
              <w:t>4</w:t>
            </w:r>
          </w:p>
        </w:tc>
      </w:tr>
      <w:tr w:rsidR="002F215E" w14:paraId="2CE5D2C5" w14:textId="7FF87F73" w:rsidTr="007250E3">
        <w:tc>
          <w:tcPr>
            <w:tcW w:w="2262" w:type="dxa"/>
          </w:tcPr>
          <w:p w14:paraId="1FCDF543" w14:textId="77777777" w:rsidR="002F215E" w:rsidRPr="00DE1A1A" w:rsidRDefault="002F215E" w:rsidP="002F215E">
            <w:pPr>
              <w:pStyle w:val="BlockText"/>
              <w:ind w:left="0" w:right="-2"/>
              <w:jc w:val="left"/>
              <w:rPr>
                <w:b w:val="0"/>
                <w:bCs w:val="0"/>
                <w:szCs w:val="20"/>
              </w:rPr>
            </w:pPr>
            <w:r>
              <w:rPr>
                <w:b w:val="0"/>
                <w:i/>
              </w:rPr>
              <w:t>b)</w:t>
            </w:r>
            <w:r>
              <w:rPr>
                <w:b w:val="0"/>
              </w:rPr>
              <w:t xml:space="preserve"> obrati, ki obdelujejo ali predelujejo meso plazilcev</w:t>
            </w:r>
          </w:p>
        </w:tc>
        <w:tc>
          <w:tcPr>
            <w:tcW w:w="1986" w:type="dxa"/>
          </w:tcPr>
          <w:p w14:paraId="3B46C69C" w14:textId="12729168" w:rsidR="002F215E" w:rsidRPr="007250E3" w:rsidRDefault="00F26999" w:rsidP="002F215E">
            <w:pPr>
              <w:pStyle w:val="BlockText"/>
              <w:ind w:left="0" w:right="-2"/>
              <w:rPr>
                <w:b w:val="0"/>
                <w:bCs w:val="0"/>
                <w:szCs w:val="20"/>
              </w:rPr>
            </w:pPr>
            <w:r>
              <w:rPr>
                <w:b w:val="0"/>
              </w:rPr>
              <w:t>2</w:t>
            </w:r>
          </w:p>
        </w:tc>
        <w:tc>
          <w:tcPr>
            <w:tcW w:w="2158" w:type="dxa"/>
          </w:tcPr>
          <w:p w14:paraId="253E1C26" w14:textId="56E5B48B" w:rsidR="002F215E" w:rsidRPr="007250E3" w:rsidRDefault="002F215E" w:rsidP="002F215E">
            <w:pPr>
              <w:pStyle w:val="BlockText"/>
              <w:ind w:left="0" w:right="-2"/>
              <w:rPr>
                <w:b w:val="0"/>
                <w:bCs w:val="0"/>
                <w:szCs w:val="20"/>
              </w:rPr>
            </w:pPr>
            <w:r>
              <w:rPr>
                <w:b w:val="0"/>
              </w:rPr>
              <w:t>8</w:t>
            </w:r>
          </w:p>
        </w:tc>
        <w:tc>
          <w:tcPr>
            <w:tcW w:w="2183" w:type="dxa"/>
          </w:tcPr>
          <w:p w14:paraId="5ACAB099" w14:textId="50410BFC" w:rsidR="002F215E" w:rsidRPr="007250E3" w:rsidRDefault="00F26999" w:rsidP="002F215E">
            <w:pPr>
              <w:pStyle w:val="BlockText"/>
              <w:ind w:left="0" w:right="-2"/>
              <w:rPr>
                <w:b w:val="0"/>
                <w:bCs w:val="0"/>
                <w:szCs w:val="20"/>
              </w:rPr>
            </w:pPr>
            <w:r>
              <w:rPr>
                <w:b w:val="0"/>
              </w:rPr>
              <w:t>1</w:t>
            </w:r>
          </w:p>
        </w:tc>
        <w:tc>
          <w:tcPr>
            <w:tcW w:w="1605" w:type="dxa"/>
          </w:tcPr>
          <w:p w14:paraId="7B3E5F47" w14:textId="796F32B9" w:rsidR="002F215E" w:rsidRPr="007250E3" w:rsidRDefault="002F215E" w:rsidP="002F215E">
            <w:pPr>
              <w:pStyle w:val="BlockText"/>
              <w:ind w:left="0" w:right="-2"/>
              <w:rPr>
                <w:b w:val="0"/>
                <w:bCs w:val="0"/>
                <w:szCs w:val="20"/>
              </w:rPr>
            </w:pPr>
            <w:r>
              <w:rPr>
                <w:b w:val="0"/>
              </w:rPr>
              <w:t>4</w:t>
            </w:r>
          </w:p>
        </w:tc>
      </w:tr>
      <w:tr w:rsidR="002F215E" w14:paraId="71EF78D6" w14:textId="22DA146A" w:rsidTr="007250E3">
        <w:tc>
          <w:tcPr>
            <w:tcW w:w="2262" w:type="dxa"/>
          </w:tcPr>
          <w:p w14:paraId="07D3ACB5" w14:textId="77777777" w:rsidR="002F215E" w:rsidRPr="00DE1A1A" w:rsidRDefault="002F215E" w:rsidP="002F215E">
            <w:pPr>
              <w:pStyle w:val="BlockText"/>
              <w:ind w:left="0" w:right="-2"/>
              <w:jc w:val="left"/>
              <w:rPr>
                <w:b w:val="0"/>
                <w:bCs w:val="0"/>
                <w:i/>
                <w:szCs w:val="20"/>
              </w:rPr>
            </w:pPr>
            <w:r>
              <w:rPr>
                <w:b w:val="0"/>
                <w:i/>
              </w:rPr>
              <w:t>c)</w:t>
            </w:r>
            <w:r>
              <w:rPr>
                <w:b w:val="0"/>
              </w:rPr>
              <w:t xml:space="preserve"> obrati, ki pripravljajo ali predelujejo žuželke</w:t>
            </w:r>
          </w:p>
        </w:tc>
        <w:tc>
          <w:tcPr>
            <w:tcW w:w="1986" w:type="dxa"/>
          </w:tcPr>
          <w:p w14:paraId="5E9546C3" w14:textId="6A75AE24" w:rsidR="002F215E" w:rsidRPr="007250E3" w:rsidRDefault="00F26999" w:rsidP="002F215E">
            <w:pPr>
              <w:pStyle w:val="BlockText"/>
              <w:ind w:left="0" w:right="-2"/>
              <w:rPr>
                <w:b w:val="0"/>
                <w:bCs w:val="0"/>
                <w:szCs w:val="20"/>
              </w:rPr>
            </w:pPr>
            <w:r>
              <w:rPr>
                <w:b w:val="0"/>
              </w:rPr>
              <w:t>2</w:t>
            </w:r>
          </w:p>
        </w:tc>
        <w:tc>
          <w:tcPr>
            <w:tcW w:w="2158" w:type="dxa"/>
          </w:tcPr>
          <w:p w14:paraId="1FC88AB9" w14:textId="4ADCDC12" w:rsidR="002F215E" w:rsidRPr="007250E3" w:rsidRDefault="002F215E" w:rsidP="002F215E">
            <w:pPr>
              <w:pStyle w:val="BlockText"/>
              <w:ind w:left="0" w:right="-2"/>
              <w:rPr>
                <w:b w:val="0"/>
                <w:bCs w:val="0"/>
                <w:szCs w:val="20"/>
              </w:rPr>
            </w:pPr>
            <w:r>
              <w:rPr>
                <w:b w:val="0"/>
              </w:rPr>
              <w:t>8</w:t>
            </w:r>
          </w:p>
        </w:tc>
        <w:tc>
          <w:tcPr>
            <w:tcW w:w="2183" w:type="dxa"/>
          </w:tcPr>
          <w:p w14:paraId="6B7E938D" w14:textId="3FA694FD" w:rsidR="002F215E" w:rsidRPr="007250E3" w:rsidRDefault="00F26999" w:rsidP="002F215E">
            <w:pPr>
              <w:pStyle w:val="BlockText"/>
              <w:ind w:left="0" w:right="-2"/>
              <w:rPr>
                <w:b w:val="0"/>
                <w:bCs w:val="0"/>
                <w:szCs w:val="20"/>
              </w:rPr>
            </w:pPr>
            <w:r>
              <w:rPr>
                <w:b w:val="0"/>
              </w:rPr>
              <w:t>1</w:t>
            </w:r>
          </w:p>
        </w:tc>
        <w:tc>
          <w:tcPr>
            <w:tcW w:w="1605" w:type="dxa"/>
          </w:tcPr>
          <w:p w14:paraId="234DF675" w14:textId="3C2B3626" w:rsidR="002F215E" w:rsidRPr="007250E3" w:rsidRDefault="002F215E" w:rsidP="002F215E">
            <w:pPr>
              <w:pStyle w:val="BlockText"/>
              <w:ind w:left="0" w:right="-2"/>
              <w:rPr>
                <w:b w:val="0"/>
                <w:bCs w:val="0"/>
                <w:szCs w:val="20"/>
              </w:rPr>
            </w:pPr>
            <w:r>
              <w:rPr>
                <w:b w:val="0"/>
              </w:rPr>
              <w:t>4</w:t>
            </w:r>
          </w:p>
        </w:tc>
      </w:tr>
    </w:tbl>
    <w:p w14:paraId="5F60D16E" w14:textId="77777777" w:rsidR="00FB5B3C" w:rsidRPr="00036775" w:rsidRDefault="00FB5B3C" w:rsidP="00FB5B3C">
      <w:pPr>
        <w:pStyle w:val="BlockText"/>
        <w:ind w:left="0" w:right="-2"/>
        <w:jc w:val="both"/>
        <w:rPr>
          <w:szCs w:val="20"/>
        </w:rPr>
      </w:pPr>
    </w:p>
    <w:p w14:paraId="665962F5" w14:textId="77777777" w:rsidR="003B5310" w:rsidRPr="00036775" w:rsidRDefault="003B5310">
      <w:pPr>
        <w:rPr>
          <w:rFonts w:ascii="Arial" w:eastAsia="Times New Roman" w:hAnsi="Arial" w:cs="Arial"/>
          <w:b/>
          <w:bCs/>
          <w:sz w:val="20"/>
          <w:szCs w:val="20"/>
        </w:rPr>
      </w:pPr>
      <w:r>
        <w:br w:type="page"/>
      </w:r>
    </w:p>
    <w:p w14:paraId="30076BC1" w14:textId="55CDADAC" w:rsidR="00FB5B3C" w:rsidRPr="00036775" w:rsidRDefault="003C31F3" w:rsidP="00FB5B3C">
      <w:pPr>
        <w:pStyle w:val="BlockText"/>
        <w:ind w:left="0" w:right="-2"/>
        <w:jc w:val="both"/>
        <w:rPr>
          <w:szCs w:val="20"/>
        </w:rPr>
      </w:pPr>
      <w:r>
        <w:lastRenderedPageBreak/>
        <w:t xml:space="preserve">Del B. Obrati in njihove dejavnosti, ustrezna osnovna letna pogostost, nizka pogostost in visoka pogostost inšpekcijskih pregledov ter najkrajše in najdaljše trajanje inšpekcijskih pregledov glede na vrsto inšpekcijskega pregleda: za obrate, za katere velja izjema iz člena 2(2) </w:t>
      </w:r>
    </w:p>
    <w:p w14:paraId="27BDA734" w14:textId="289BABAD" w:rsidR="00FB5B3C" w:rsidRDefault="00FB5B3C" w:rsidP="00FB5B3C">
      <w:pPr>
        <w:pStyle w:val="BlockText"/>
        <w:jc w:val="left"/>
        <w:rPr>
          <w:szCs w:val="20"/>
        </w:rPr>
      </w:pPr>
    </w:p>
    <w:tbl>
      <w:tblPr>
        <w:tblStyle w:val="TableGrid"/>
        <w:tblW w:w="0" w:type="auto"/>
        <w:tblLook w:val="04A0" w:firstRow="1" w:lastRow="0" w:firstColumn="1" w:lastColumn="0" w:noHBand="0" w:noVBand="1"/>
      </w:tblPr>
      <w:tblGrid>
        <w:gridCol w:w="2548"/>
        <w:gridCol w:w="2548"/>
        <w:gridCol w:w="2549"/>
        <w:gridCol w:w="2549"/>
      </w:tblGrid>
      <w:tr w:rsidR="00930A46" w14:paraId="16C41572" w14:textId="77777777" w:rsidTr="00824698">
        <w:tc>
          <w:tcPr>
            <w:tcW w:w="2548" w:type="dxa"/>
          </w:tcPr>
          <w:p w14:paraId="1B4DA2D0" w14:textId="77777777" w:rsidR="00930A46" w:rsidRDefault="00930A46" w:rsidP="00824698">
            <w:pPr>
              <w:pStyle w:val="BlockText"/>
              <w:ind w:left="0" w:right="-2"/>
              <w:jc w:val="both"/>
              <w:rPr>
                <w:szCs w:val="20"/>
              </w:rPr>
            </w:pPr>
          </w:p>
        </w:tc>
        <w:tc>
          <w:tcPr>
            <w:tcW w:w="2548" w:type="dxa"/>
          </w:tcPr>
          <w:p w14:paraId="1762991B" w14:textId="29D91BFC" w:rsidR="00D274C7" w:rsidRDefault="00930A46" w:rsidP="00D274C7">
            <w:pPr>
              <w:pStyle w:val="BlockText"/>
              <w:ind w:left="0" w:right="-2"/>
              <w:rPr>
                <w:szCs w:val="20"/>
              </w:rPr>
            </w:pPr>
            <w:r>
              <w:t xml:space="preserve">Nizka letna pogostost, </w:t>
            </w:r>
          </w:p>
          <w:p w14:paraId="0C6BD55D" w14:textId="09135D71" w:rsidR="00930A46" w:rsidRDefault="00930A46" w:rsidP="00C86A97">
            <w:pPr>
              <w:pStyle w:val="BlockText"/>
              <w:ind w:left="0" w:right="-2"/>
              <w:rPr>
                <w:szCs w:val="20"/>
              </w:rPr>
            </w:pPr>
            <w:r>
              <w:t>izražena kot število</w:t>
            </w:r>
          </w:p>
        </w:tc>
        <w:tc>
          <w:tcPr>
            <w:tcW w:w="2549" w:type="dxa"/>
          </w:tcPr>
          <w:p w14:paraId="1FE5156C" w14:textId="2A17386B" w:rsidR="00930A46" w:rsidRDefault="00930A46" w:rsidP="00C86A97">
            <w:pPr>
              <w:pStyle w:val="BlockText"/>
              <w:ind w:left="0" w:right="-2"/>
              <w:rPr>
                <w:szCs w:val="20"/>
              </w:rPr>
            </w:pPr>
            <w:r>
              <w:t>Osnovna letna pogostost, izražena kot število</w:t>
            </w:r>
          </w:p>
        </w:tc>
        <w:tc>
          <w:tcPr>
            <w:tcW w:w="2549" w:type="dxa"/>
          </w:tcPr>
          <w:p w14:paraId="3D47AAC6" w14:textId="57DC310B" w:rsidR="00D274C7" w:rsidRDefault="00930A46" w:rsidP="00D274C7">
            <w:pPr>
              <w:pStyle w:val="BlockText"/>
              <w:ind w:left="0" w:right="-2"/>
              <w:rPr>
                <w:szCs w:val="20"/>
              </w:rPr>
            </w:pPr>
            <w:r>
              <w:t xml:space="preserve">Visoka letna pogostost, </w:t>
            </w:r>
          </w:p>
          <w:p w14:paraId="32739266" w14:textId="35525A79" w:rsidR="00930A46" w:rsidRDefault="00930A46" w:rsidP="00C86A97">
            <w:pPr>
              <w:pStyle w:val="BlockText"/>
              <w:ind w:left="0" w:right="-2"/>
              <w:rPr>
                <w:szCs w:val="20"/>
              </w:rPr>
            </w:pPr>
            <w:r>
              <w:t>izražena kot število</w:t>
            </w:r>
          </w:p>
        </w:tc>
      </w:tr>
      <w:tr w:rsidR="00930A46" w14:paraId="258FE34B" w14:textId="77777777" w:rsidTr="00824698">
        <w:tc>
          <w:tcPr>
            <w:tcW w:w="2548" w:type="dxa"/>
          </w:tcPr>
          <w:p w14:paraId="7B776757" w14:textId="77777777" w:rsidR="00930A46" w:rsidRPr="00DE1A1A" w:rsidRDefault="00930A46" w:rsidP="00824698">
            <w:pPr>
              <w:pStyle w:val="BlockText"/>
              <w:ind w:left="0" w:right="-2"/>
              <w:jc w:val="left"/>
              <w:rPr>
                <w:szCs w:val="20"/>
              </w:rPr>
            </w:pPr>
            <w:r>
              <w:t>1. Razsekovalnice</w:t>
            </w:r>
          </w:p>
        </w:tc>
        <w:tc>
          <w:tcPr>
            <w:tcW w:w="2548" w:type="dxa"/>
          </w:tcPr>
          <w:p w14:paraId="2EC465E6" w14:textId="7EECE943" w:rsidR="00930A46" w:rsidRDefault="00930A46" w:rsidP="00824698">
            <w:pPr>
              <w:pStyle w:val="BlockText"/>
              <w:ind w:left="0" w:right="-2"/>
              <w:rPr>
                <w:szCs w:val="20"/>
              </w:rPr>
            </w:pPr>
            <w:r>
              <w:t>1</w:t>
            </w:r>
          </w:p>
        </w:tc>
        <w:tc>
          <w:tcPr>
            <w:tcW w:w="2549" w:type="dxa"/>
          </w:tcPr>
          <w:p w14:paraId="3F85F49B" w14:textId="4921146F" w:rsidR="00930A46" w:rsidRDefault="00930A46" w:rsidP="00824698">
            <w:pPr>
              <w:pStyle w:val="BlockText"/>
              <w:ind w:left="0" w:right="-2"/>
              <w:rPr>
                <w:szCs w:val="20"/>
              </w:rPr>
            </w:pPr>
            <w:r>
              <w:t>2</w:t>
            </w:r>
          </w:p>
        </w:tc>
        <w:tc>
          <w:tcPr>
            <w:tcW w:w="2549" w:type="dxa"/>
          </w:tcPr>
          <w:p w14:paraId="1105C62A" w14:textId="0F1F0C87" w:rsidR="00930A46" w:rsidRDefault="00930A46" w:rsidP="00824698">
            <w:pPr>
              <w:pStyle w:val="BlockText"/>
              <w:ind w:left="0" w:right="-2"/>
              <w:rPr>
                <w:szCs w:val="20"/>
              </w:rPr>
            </w:pPr>
            <w:r>
              <w:t>4</w:t>
            </w:r>
          </w:p>
        </w:tc>
      </w:tr>
      <w:tr w:rsidR="00930A46" w14:paraId="56E740D7" w14:textId="77777777" w:rsidTr="00824698">
        <w:tc>
          <w:tcPr>
            <w:tcW w:w="2548" w:type="dxa"/>
          </w:tcPr>
          <w:p w14:paraId="1C0F8A44" w14:textId="77777777" w:rsidR="00930A46" w:rsidRPr="00DE1A1A" w:rsidRDefault="00930A46" w:rsidP="00824698">
            <w:pPr>
              <w:pStyle w:val="BlockText"/>
              <w:ind w:left="0" w:right="-2"/>
              <w:jc w:val="left"/>
              <w:rPr>
                <w:szCs w:val="20"/>
              </w:rPr>
            </w:pPr>
            <w:r>
              <w:t>2. Obrati za obdelavo</w:t>
            </w:r>
          </w:p>
        </w:tc>
        <w:tc>
          <w:tcPr>
            <w:tcW w:w="2548" w:type="dxa"/>
          </w:tcPr>
          <w:p w14:paraId="1B381A43" w14:textId="77777777" w:rsidR="00930A46" w:rsidRDefault="00930A46" w:rsidP="00824698">
            <w:pPr>
              <w:pStyle w:val="BlockText"/>
              <w:ind w:left="0" w:right="-2"/>
              <w:rPr>
                <w:szCs w:val="20"/>
              </w:rPr>
            </w:pPr>
          </w:p>
        </w:tc>
        <w:tc>
          <w:tcPr>
            <w:tcW w:w="2549" w:type="dxa"/>
          </w:tcPr>
          <w:p w14:paraId="525441B9" w14:textId="77777777" w:rsidR="00930A46" w:rsidRDefault="00930A46" w:rsidP="00824698">
            <w:pPr>
              <w:pStyle w:val="BlockText"/>
              <w:ind w:left="0" w:right="-2"/>
              <w:rPr>
                <w:szCs w:val="20"/>
              </w:rPr>
            </w:pPr>
          </w:p>
        </w:tc>
        <w:tc>
          <w:tcPr>
            <w:tcW w:w="2549" w:type="dxa"/>
          </w:tcPr>
          <w:p w14:paraId="056A37B1" w14:textId="77777777" w:rsidR="00930A46" w:rsidRDefault="00930A46" w:rsidP="00824698">
            <w:pPr>
              <w:pStyle w:val="BlockText"/>
              <w:ind w:left="0" w:right="-2"/>
              <w:rPr>
                <w:szCs w:val="20"/>
              </w:rPr>
            </w:pPr>
          </w:p>
        </w:tc>
      </w:tr>
      <w:tr w:rsidR="00930A46" w14:paraId="0C73D564" w14:textId="77777777" w:rsidTr="00824698">
        <w:tc>
          <w:tcPr>
            <w:tcW w:w="2548" w:type="dxa"/>
          </w:tcPr>
          <w:p w14:paraId="00AF5326" w14:textId="77777777" w:rsidR="00930A46" w:rsidRPr="00DE1A1A" w:rsidRDefault="00930A46" w:rsidP="00824698">
            <w:pPr>
              <w:pStyle w:val="BlockText"/>
              <w:ind w:left="0" w:right="-2"/>
              <w:jc w:val="left"/>
              <w:rPr>
                <w:b w:val="0"/>
                <w:bCs w:val="0"/>
                <w:szCs w:val="20"/>
              </w:rPr>
            </w:pPr>
            <w:r>
              <w:rPr>
                <w:b w:val="0"/>
                <w:i/>
              </w:rPr>
              <w:t xml:space="preserve">a) </w:t>
            </w:r>
            <w:r>
              <w:rPr>
                <w:b w:val="0"/>
              </w:rPr>
              <w:t>obrati za proizvodnjo mletega mesa, mesnih pripravkov in mehansko izkoščenega mesa</w:t>
            </w:r>
          </w:p>
        </w:tc>
        <w:tc>
          <w:tcPr>
            <w:tcW w:w="2548" w:type="dxa"/>
          </w:tcPr>
          <w:p w14:paraId="61158084" w14:textId="46FE227B" w:rsidR="00930A46" w:rsidRDefault="00930A46" w:rsidP="00824698">
            <w:pPr>
              <w:pStyle w:val="BlockText"/>
              <w:ind w:left="0" w:right="-2"/>
              <w:rPr>
                <w:szCs w:val="20"/>
              </w:rPr>
            </w:pPr>
            <w:r>
              <w:t>1</w:t>
            </w:r>
          </w:p>
        </w:tc>
        <w:tc>
          <w:tcPr>
            <w:tcW w:w="2549" w:type="dxa"/>
          </w:tcPr>
          <w:p w14:paraId="10F02C23" w14:textId="1B1B5855" w:rsidR="00930A46" w:rsidRDefault="00930A46" w:rsidP="00824698">
            <w:pPr>
              <w:pStyle w:val="BlockText"/>
              <w:ind w:left="0" w:right="-2"/>
              <w:rPr>
                <w:szCs w:val="20"/>
              </w:rPr>
            </w:pPr>
            <w:r>
              <w:t>2</w:t>
            </w:r>
          </w:p>
        </w:tc>
        <w:tc>
          <w:tcPr>
            <w:tcW w:w="2549" w:type="dxa"/>
          </w:tcPr>
          <w:p w14:paraId="68D9F408" w14:textId="17F56A02" w:rsidR="00930A46" w:rsidRDefault="00930A46" w:rsidP="00824698">
            <w:pPr>
              <w:pStyle w:val="BlockText"/>
              <w:ind w:left="0" w:right="-2"/>
              <w:rPr>
                <w:szCs w:val="20"/>
              </w:rPr>
            </w:pPr>
            <w:r>
              <w:t>4</w:t>
            </w:r>
          </w:p>
        </w:tc>
      </w:tr>
      <w:tr w:rsidR="00930A46" w14:paraId="466AA714" w14:textId="77777777" w:rsidTr="00824698">
        <w:tc>
          <w:tcPr>
            <w:tcW w:w="2548" w:type="dxa"/>
          </w:tcPr>
          <w:p w14:paraId="52CE01D1" w14:textId="77777777" w:rsidR="00930A46" w:rsidRPr="00DE1A1A" w:rsidRDefault="00930A46" w:rsidP="00824698">
            <w:pPr>
              <w:pStyle w:val="BlockText"/>
              <w:ind w:left="0" w:right="-2"/>
              <w:jc w:val="left"/>
              <w:rPr>
                <w:b w:val="0"/>
                <w:bCs w:val="0"/>
                <w:szCs w:val="20"/>
              </w:rPr>
            </w:pPr>
            <w:r>
              <w:rPr>
                <w:b w:val="0"/>
                <w:i/>
              </w:rPr>
              <w:t xml:space="preserve">b) </w:t>
            </w:r>
            <w:r>
              <w:rPr>
                <w:b w:val="0"/>
              </w:rPr>
              <w:t>obrati, ki obdelujejo ribiške proizvode</w:t>
            </w:r>
          </w:p>
        </w:tc>
        <w:tc>
          <w:tcPr>
            <w:tcW w:w="2548" w:type="dxa"/>
          </w:tcPr>
          <w:p w14:paraId="44289A5F" w14:textId="5654CEE4" w:rsidR="00930A46" w:rsidRDefault="00930A46" w:rsidP="00824698">
            <w:pPr>
              <w:pStyle w:val="BlockText"/>
              <w:ind w:left="0" w:right="-2"/>
              <w:rPr>
                <w:szCs w:val="20"/>
              </w:rPr>
            </w:pPr>
            <w:r>
              <w:t>1</w:t>
            </w:r>
          </w:p>
        </w:tc>
        <w:tc>
          <w:tcPr>
            <w:tcW w:w="2549" w:type="dxa"/>
          </w:tcPr>
          <w:p w14:paraId="64B71A7B" w14:textId="5DC975CD" w:rsidR="00930A46" w:rsidRDefault="00930A46" w:rsidP="00824698">
            <w:pPr>
              <w:pStyle w:val="BlockText"/>
              <w:ind w:left="0" w:right="-2"/>
              <w:rPr>
                <w:szCs w:val="20"/>
              </w:rPr>
            </w:pPr>
            <w:r>
              <w:t>2</w:t>
            </w:r>
          </w:p>
        </w:tc>
        <w:tc>
          <w:tcPr>
            <w:tcW w:w="2549" w:type="dxa"/>
          </w:tcPr>
          <w:p w14:paraId="5F7FD712" w14:textId="757A2BA0" w:rsidR="00930A46" w:rsidRDefault="00930A46" w:rsidP="00824698">
            <w:pPr>
              <w:pStyle w:val="BlockText"/>
              <w:ind w:left="0" w:right="-2"/>
              <w:rPr>
                <w:szCs w:val="20"/>
              </w:rPr>
            </w:pPr>
            <w:r>
              <w:t>4</w:t>
            </w:r>
          </w:p>
        </w:tc>
      </w:tr>
      <w:tr w:rsidR="00930A46" w14:paraId="24591A42" w14:textId="77777777" w:rsidTr="00824698">
        <w:tc>
          <w:tcPr>
            <w:tcW w:w="2548" w:type="dxa"/>
          </w:tcPr>
          <w:p w14:paraId="0498866E" w14:textId="50F2E260" w:rsidR="00930A46" w:rsidRPr="00DE1A1A" w:rsidRDefault="00930A46" w:rsidP="00824698">
            <w:pPr>
              <w:pStyle w:val="BlockText"/>
              <w:ind w:left="0" w:right="-2"/>
              <w:jc w:val="left"/>
              <w:rPr>
                <w:b w:val="0"/>
                <w:bCs w:val="0"/>
                <w:szCs w:val="20"/>
              </w:rPr>
            </w:pPr>
            <w:r>
              <w:rPr>
                <w:b w:val="0"/>
                <w:i/>
              </w:rPr>
              <w:t xml:space="preserve">c) </w:t>
            </w:r>
            <w:r>
              <w:rPr>
                <w:b w:val="0"/>
              </w:rPr>
              <w:t>obrati za prečiščevanje in odpremni centri za žive školjke</w:t>
            </w:r>
          </w:p>
        </w:tc>
        <w:tc>
          <w:tcPr>
            <w:tcW w:w="2548" w:type="dxa"/>
          </w:tcPr>
          <w:p w14:paraId="6A69ED78" w14:textId="0F4A6398" w:rsidR="00930A46" w:rsidRDefault="00930A46" w:rsidP="00824698">
            <w:pPr>
              <w:pStyle w:val="BlockText"/>
              <w:ind w:left="0" w:right="-2"/>
              <w:rPr>
                <w:szCs w:val="20"/>
              </w:rPr>
            </w:pPr>
            <w:r>
              <w:t>1</w:t>
            </w:r>
          </w:p>
        </w:tc>
        <w:tc>
          <w:tcPr>
            <w:tcW w:w="2549" w:type="dxa"/>
          </w:tcPr>
          <w:p w14:paraId="7CC807AE" w14:textId="77777777" w:rsidR="00930A46" w:rsidRDefault="00930A46" w:rsidP="00824698">
            <w:pPr>
              <w:pStyle w:val="BlockText"/>
              <w:ind w:left="0" w:right="-2"/>
              <w:rPr>
                <w:szCs w:val="20"/>
              </w:rPr>
            </w:pPr>
            <w:r>
              <w:t>2</w:t>
            </w:r>
          </w:p>
        </w:tc>
        <w:tc>
          <w:tcPr>
            <w:tcW w:w="2549" w:type="dxa"/>
          </w:tcPr>
          <w:p w14:paraId="20DB9E6A" w14:textId="77777777" w:rsidR="00930A46" w:rsidRDefault="00930A46" w:rsidP="00824698">
            <w:pPr>
              <w:pStyle w:val="BlockText"/>
              <w:ind w:left="0" w:right="-2"/>
              <w:rPr>
                <w:szCs w:val="20"/>
              </w:rPr>
            </w:pPr>
            <w:r>
              <w:t>4</w:t>
            </w:r>
          </w:p>
        </w:tc>
      </w:tr>
      <w:tr w:rsidR="00930A46" w14:paraId="5F73E381" w14:textId="77777777" w:rsidTr="00824698">
        <w:tc>
          <w:tcPr>
            <w:tcW w:w="2548" w:type="dxa"/>
          </w:tcPr>
          <w:p w14:paraId="09510FFA" w14:textId="77777777" w:rsidR="00930A46" w:rsidRPr="00DE1A1A" w:rsidRDefault="00930A46" w:rsidP="00824698">
            <w:pPr>
              <w:pStyle w:val="BlockText"/>
              <w:ind w:left="0" w:right="-2"/>
              <w:jc w:val="left"/>
              <w:rPr>
                <w:szCs w:val="20"/>
              </w:rPr>
            </w:pPr>
            <w:r>
              <w:t>3. Predelovalni obrati</w:t>
            </w:r>
          </w:p>
        </w:tc>
        <w:tc>
          <w:tcPr>
            <w:tcW w:w="2548" w:type="dxa"/>
          </w:tcPr>
          <w:p w14:paraId="05DE8D91" w14:textId="77777777" w:rsidR="00930A46" w:rsidRDefault="00930A46" w:rsidP="00824698">
            <w:pPr>
              <w:pStyle w:val="BlockText"/>
              <w:ind w:left="0" w:right="-2"/>
              <w:rPr>
                <w:szCs w:val="20"/>
              </w:rPr>
            </w:pPr>
          </w:p>
        </w:tc>
        <w:tc>
          <w:tcPr>
            <w:tcW w:w="2549" w:type="dxa"/>
          </w:tcPr>
          <w:p w14:paraId="45E99971" w14:textId="77777777" w:rsidR="00930A46" w:rsidRDefault="00930A46" w:rsidP="00824698">
            <w:pPr>
              <w:pStyle w:val="BlockText"/>
              <w:ind w:left="0" w:right="-2"/>
              <w:rPr>
                <w:szCs w:val="20"/>
              </w:rPr>
            </w:pPr>
          </w:p>
        </w:tc>
        <w:tc>
          <w:tcPr>
            <w:tcW w:w="2549" w:type="dxa"/>
          </w:tcPr>
          <w:p w14:paraId="2DB04C82" w14:textId="77777777" w:rsidR="00930A46" w:rsidRDefault="00930A46" w:rsidP="00824698">
            <w:pPr>
              <w:pStyle w:val="BlockText"/>
              <w:ind w:left="0" w:right="-2"/>
              <w:rPr>
                <w:szCs w:val="20"/>
              </w:rPr>
            </w:pPr>
          </w:p>
        </w:tc>
      </w:tr>
      <w:tr w:rsidR="00930A46" w14:paraId="5AFB4FD3" w14:textId="77777777" w:rsidTr="00824698">
        <w:tc>
          <w:tcPr>
            <w:tcW w:w="2548" w:type="dxa"/>
          </w:tcPr>
          <w:p w14:paraId="7BEBA241" w14:textId="77777777" w:rsidR="00930A46" w:rsidRPr="00DE1A1A" w:rsidRDefault="00930A46" w:rsidP="00824698">
            <w:pPr>
              <w:pStyle w:val="BlockText"/>
              <w:ind w:left="0" w:right="-2"/>
              <w:jc w:val="left"/>
              <w:rPr>
                <w:b w:val="0"/>
                <w:bCs w:val="0"/>
                <w:szCs w:val="20"/>
              </w:rPr>
            </w:pPr>
            <w:r>
              <w:rPr>
                <w:b w:val="0"/>
                <w:i/>
              </w:rPr>
              <w:t xml:space="preserve">a) </w:t>
            </w:r>
            <w:r>
              <w:rPr>
                <w:b w:val="0"/>
              </w:rPr>
              <w:t>proizvodnja mesnih proizvodov</w:t>
            </w:r>
          </w:p>
        </w:tc>
        <w:tc>
          <w:tcPr>
            <w:tcW w:w="2548" w:type="dxa"/>
          </w:tcPr>
          <w:p w14:paraId="19BC8204" w14:textId="06071B6F" w:rsidR="00930A46" w:rsidRDefault="00930A46" w:rsidP="00824698">
            <w:pPr>
              <w:pStyle w:val="BlockText"/>
              <w:ind w:left="0" w:right="-2"/>
              <w:rPr>
                <w:szCs w:val="20"/>
              </w:rPr>
            </w:pPr>
            <w:r>
              <w:t>1</w:t>
            </w:r>
          </w:p>
        </w:tc>
        <w:tc>
          <w:tcPr>
            <w:tcW w:w="2549" w:type="dxa"/>
          </w:tcPr>
          <w:p w14:paraId="6FD4843B" w14:textId="77777777" w:rsidR="00930A46" w:rsidRDefault="00930A46" w:rsidP="00824698">
            <w:pPr>
              <w:pStyle w:val="BlockText"/>
              <w:ind w:left="0" w:right="-2"/>
              <w:rPr>
                <w:szCs w:val="20"/>
              </w:rPr>
            </w:pPr>
            <w:r>
              <w:t>2</w:t>
            </w:r>
          </w:p>
        </w:tc>
        <w:tc>
          <w:tcPr>
            <w:tcW w:w="2549" w:type="dxa"/>
          </w:tcPr>
          <w:p w14:paraId="46E1AECA" w14:textId="77777777" w:rsidR="00930A46" w:rsidRDefault="00930A46" w:rsidP="00824698">
            <w:pPr>
              <w:pStyle w:val="BlockText"/>
              <w:ind w:left="0" w:right="-2"/>
              <w:rPr>
                <w:szCs w:val="20"/>
              </w:rPr>
            </w:pPr>
            <w:r>
              <w:t>4</w:t>
            </w:r>
          </w:p>
        </w:tc>
      </w:tr>
      <w:tr w:rsidR="00930A46" w14:paraId="21E1667B" w14:textId="77777777" w:rsidTr="00824698">
        <w:tc>
          <w:tcPr>
            <w:tcW w:w="2548" w:type="dxa"/>
          </w:tcPr>
          <w:p w14:paraId="763246B0" w14:textId="77777777" w:rsidR="00930A46" w:rsidRPr="00DE1A1A" w:rsidRDefault="00930A46" w:rsidP="00824698">
            <w:pPr>
              <w:pStyle w:val="BlockText"/>
              <w:ind w:left="0" w:right="-2"/>
              <w:jc w:val="left"/>
              <w:rPr>
                <w:b w:val="0"/>
                <w:bCs w:val="0"/>
                <w:szCs w:val="20"/>
              </w:rPr>
            </w:pPr>
            <w:r>
              <w:rPr>
                <w:b w:val="0"/>
                <w:i/>
              </w:rPr>
              <w:t xml:space="preserve">b) </w:t>
            </w:r>
            <w:r>
              <w:rPr>
                <w:b w:val="0"/>
              </w:rPr>
              <w:t>zbiranje, skladiščenje in predelava surovin v topljene živalske maščobe in ocvirke</w:t>
            </w:r>
          </w:p>
        </w:tc>
        <w:tc>
          <w:tcPr>
            <w:tcW w:w="2548" w:type="dxa"/>
          </w:tcPr>
          <w:p w14:paraId="01CEC381" w14:textId="77777777" w:rsidR="00930A46" w:rsidRDefault="00930A46" w:rsidP="00824698">
            <w:pPr>
              <w:pStyle w:val="BlockText"/>
              <w:ind w:left="0" w:right="-2"/>
              <w:rPr>
                <w:szCs w:val="20"/>
              </w:rPr>
            </w:pPr>
            <w:r>
              <w:t>1</w:t>
            </w:r>
          </w:p>
        </w:tc>
        <w:tc>
          <w:tcPr>
            <w:tcW w:w="2549" w:type="dxa"/>
          </w:tcPr>
          <w:p w14:paraId="742EDF30" w14:textId="77777777" w:rsidR="00930A46" w:rsidRDefault="00930A46" w:rsidP="00824698">
            <w:pPr>
              <w:pStyle w:val="BlockText"/>
              <w:ind w:left="0" w:right="-2"/>
              <w:rPr>
                <w:szCs w:val="20"/>
              </w:rPr>
            </w:pPr>
            <w:r>
              <w:t>2</w:t>
            </w:r>
          </w:p>
        </w:tc>
        <w:tc>
          <w:tcPr>
            <w:tcW w:w="2549" w:type="dxa"/>
          </w:tcPr>
          <w:p w14:paraId="45351E8A" w14:textId="77777777" w:rsidR="00930A46" w:rsidRDefault="00930A46" w:rsidP="00824698">
            <w:pPr>
              <w:pStyle w:val="BlockText"/>
              <w:ind w:left="0" w:right="-2"/>
              <w:rPr>
                <w:szCs w:val="20"/>
              </w:rPr>
            </w:pPr>
            <w:r>
              <w:t>4</w:t>
            </w:r>
          </w:p>
        </w:tc>
      </w:tr>
      <w:tr w:rsidR="00930A46" w14:paraId="781D7DE1" w14:textId="77777777" w:rsidTr="00824698">
        <w:tc>
          <w:tcPr>
            <w:tcW w:w="2548" w:type="dxa"/>
          </w:tcPr>
          <w:p w14:paraId="5F25480F" w14:textId="77777777" w:rsidR="00930A46" w:rsidRPr="00DE1A1A" w:rsidRDefault="00930A46" w:rsidP="00824698">
            <w:pPr>
              <w:pStyle w:val="BlockText"/>
              <w:ind w:left="0" w:right="-2"/>
              <w:jc w:val="left"/>
              <w:rPr>
                <w:b w:val="0"/>
                <w:bCs w:val="0"/>
                <w:szCs w:val="20"/>
              </w:rPr>
            </w:pPr>
            <w:r>
              <w:rPr>
                <w:b w:val="0"/>
                <w:i/>
              </w:rPr>
              <w:t xml:space="preserve">c) </w:t>
            </w:r>
            <w:r>
              <w:rPr>
                <w:b w:val="0"/>
              </w:rPr>
              <w:t>obdelava želodcev, črevesja in mehurjev</w:t>
            </w:r>
          </w:p>
        </w:tc>
        <w:tc>
          <w:tcPr>
            <w:tcW w:w="2548" w:type="dxa"/>
          </w:tcPr>
          <w:p w14:paraId="344A5D50" w14:textId="77777777" w:rsidR="00930A46" w:rsidRDefault="00930A46" w:rsidP="00824698">
            <w:pPr>
              <w:pStyle w:val="BlockText"/>
              <w:ind w:left="0" w:right="-2"/>
              <w:rPr>
                <w:szCs w:val="20"/>
              </w:rPr>
            </w:pPr>
            <w:r>
              <w:t>1</w:t>
            </w:r>
          </w:p>
        </w:tc>
        <w:tc>
          <w:tcPr>
            <w:tcW w:w="2549" w:type="dxa"/>
          </w:tcPr>
          <w:p w14:paraId="23EA9530" w14:textId="77777777" w:rsidR="00930A46" w:rsidRDefault="00930A46" w:rsidP="00824698">
            <w:pPr>
              <w:pStyle w:val="BlockText"/>
              <w:ind w:left="0" w:right="-2"/>
              <w:rPr>
                <w:szCs w:val="20"/>
              </w:rPr>
            </w:pPr>
            <w:r>
              <w:t>2</w:t>
            </w:r>
          </w:p>
        </w:tc>
        <w:tc>
          <w:tcPr>
            <w:tcW w:w="2549" w:type="dxa"/>
          </w:tcPr>
          <w:p w14:paraId="796A2515" w14:textId="77777777" w:rsidR="00930A46" w:rsidRDefault="00930A46" w:rsidP="00824698">
            <w:pPr>
              <w:pStyle w:val="BlockText"/>
              <w:ind w:left="0" w:right="-2"/>
              <w:rPr>
                <w:szCs w:val="20"/>
              </w:rPr>
            </w:pPr>
            <w:r>
              <w:t>4</w:t>
            </w:r>
          </w:p>
        </w:tc>
      </w:tr>
      <w:tr w:rsidR="00930A46" w14:paraId="48D3FB4B" w14:textId="77777777" w:rsidTr="00824698">
        <w:tc>
          <w:tcPr>
            <w:tcW w:w="2548" w:type="dxa"/>
          </w:tcPr>
          <w:p w14:paraId="1E730645" w14:textId="77777777" w:rsidR="00930A46" w:rsidRPr="00DE1A1A" w:rsidRDefault="00930A46" w:rsidP="00824698">
            <w:pPr>
              <w:pStyle w:val="BlockText"/>
              <w:ind w:left="0" w:right="-2"/>
              <w:jc w:val="left"/>
              <w:rPr>
                <w:b w:val="0"/>
                <w:bCs w:val="0"/>
                <w:szCs w:val="20"/>
              </w:rPr>
            </w:pPr>
            <w:r>
              <w:rPr>
                <w:b w:val="0"/>
                <w:i/>
              </w:rPr>
              <w:t xml:space="preserve">d) </w:t>
            </w:r>
            <w:r>
              <w:rPr>
                <w:b w:val="0"/>
              </w:rPr>
              <w:t>proizvodnja želatine</w:t>
            </w:r>
          </w:p>
        </w:tc>
        <w:tc>
          <w:tcPr>
            <w:tcW w:w="2548" w:type="dxa"/>
          </w:tcPr>
          <w:p w14:paraId="3DC43D57" w14:textId="77777777" w:rsidR="00930A46" w:rsidRDefault="00930A46" w:rsidP="00824698">
            <w:pPr>
              <w:pStyle w:val="BlockText"/>
              <w:ind w:left="0" w:right="-2"/>
              <w:rPr>
                <w:szCs w:val="20"/>
              </w:rPr>
            </w:pPr>
            <w:r>
              <w:t>1</w:t>
            </w:r>
          </w:p>
        </w:tc>
        <w:tc>
          <w:tcPr>
            <w:tcW w:w="2549" w:type="dxa"/>
          </w:tcPr>
          <w:p w14:paraId="2C71F5E5" w14:textId="77777777" w:rsidR="00930A46" w:rsidRDefault="00930A46" w:rsidP="00824698">
            <w:pPr>
              <w:pStyle w:val="BlockText"/>
              <w:ind w:left="0" w:right="-2"/>
              <w:rPr>
                <w:szCs w:val="20"/>
              </w:rPr>
            </w:pPr>
            <w:r>
              <w:t>2</w:t>
            </w:r>
          </w:p>
        </w:tc>
        <w:tc>
          <w:tcPr>
            <w:tcW w:w="2549" w:type="dxa"/>
          </w:tcPr>
          <w:p w14:paraId="2AF30A04" w14:textId="77777777" w:rsidR="00930A46" w:rsidRDefault="00930A46" w:rsidP="00824698">
            <w:pPr>
              <w:pStyle w:val="BlockText"/>
              <w:ind w:left="0" w:right="-2"/>
              <w:rPr>
                <w:szCs w:val="20"/>
              </w:rPr>
            </w:pPr>
            <w:r>
              <w:t>4</w:t>
            </w:r>
          </w:p>
        </w:tc>
      </w:tr>
      <w:tr w:rsidR="00930A46" w14:paraId="6AB6EEC6" w14:textId="77777777" w:rsidTr="00824698">
        <w:tc>
          <w:tcPr>
            <w:tcW w:w="2548" w:type="dxa"/>
          </w:tcPr>
          <w:p w14:paraId="075C3CCC" w14:textId="77777777" w:rsidR="00930A46" w:rsidRPr="00DE1A1A" w:rsidRDefault="00930A46" w:rsidP="00824698">
            <w:pPr>
              <w:pStyle w:val="BlockText"/>
              <w:ind w:left="0" w:right="-2"/>
              <w:jc w:val="left"/>
              <w:rPr>
                <w:b w:val="0"/>
                <w:bCs w:val="0"/>
                <w:szCs w:val="20"/>
              </w:rPr>
            </w:pPr>
            <w:r>
              <w:rPr>
                <w:b w:val="0"/>
                <w:i/>
              </w:rPr>
              <w:t xml:space="preserve">e) </w:t>
            </w:r>
            <w:r>
              <w:rPr>
                <w:b w:val="0"/>
              </w:rPr>
              <w:t>proizvodnja kolagena</w:t>
            </w:r>
          </w:p>
        </w:tc>
        <w:tc>
          <w:tcPr>
            <w:tcW w:w="2548" w:type="dxa"/>
          </w:tcPr>
          <w:p w14:paraId="78951BB3" w14:textId="77777777" w:rsidR="00930A46" w:rsidRDefault="00930A46" w:rsidP="00824698">
            <w:pPr>
              <w:pStyle w:val="BlockText"/>
              <w:ind w:left="0" w:right="-2"/>
              <w:rPr>
                <w:szCs w:val="20"/>
              </w:rPr>
            </w:pPr>
            <w:r>
              <w:t>1</w:t>
            </w:r>
          </w:p>
        </w:tc>
        <w:tc>
          <w:tcPr>
            <w:tcW w:w="2549" w:type="dxa"/>
          </w:tcPr>
          <w:p w14:paraId="0B5487B5" w14:textId="77777777" w:rsidR="00930A46" w:rsidRDefault="00930A46" w:rsidP="00824698">
            <w:pPr>
              <w:pStyle w:val="BlockText"/>
              <w:ind w:left="0" w:right="-2"/>
              <w:rPr>
                <w:szCs w:val="20"/>
              </w:rPr>
            </w:pPr>
            <w:r>
              <w:t>2</w:t>
            </w:r>
          </w:p>
        </w:tc>
        <w:tc>
          <w:tcPr>
            <w:tcW w:w="2549" w:type="dxa"/>
          </w:tcPr>
          <w:p w14:paraId="44E6F0F6" w14:textId="77777777" w:rsidR="00930A46" w:rsidRDefault="00930A46" w:rsidP="00824698">
            <w:pPr>
              <w:pStyle w:val="BlockText"/>
              <w:ind w:left="0" w:right="-2"/>
              <w:rPr>
                <w:szCs w:val="20"/>
              </w:rPr>
            </w:pPr>
            <w:r>
              <w:t>4</w:t>
            </w:r>
          </w:p>
        </w:tc>
      </w:tr>
      <w:tr w:rsidR="00930A46" w14:paraId="25D952A0" w14:textId="77777777" w:rsidTr="00824698">
        <w:tc>
          <w:tcPr>
            <w:tcW w:w="2548" w:type="dxa"/>
          </w:tcPr>
          <w:p w14:paraId="06F300DE" w14:textId="77777777" w:rsidR="00930A46" w:rsidRPr="00DE1A1A" w:rsidRDefault="00930A46" w:rsidP="00824698">
            <w:pPr>
              <w:pStyle w:val="BlockText"/>
              <w:ind w:left="0" w:right="-2"/>
              <w:jc w:val="left"/>
              <w:rPr>
                <w:b w:val="0"/>
                <w:bCs w:val="0"/>
                <w:szCs w:val="20"/>
              </w:rPr>
            </w:pPr>
            <w:r>
              <w:rPr>
                <w:b w:val="0"/>
                <w:i/>
              </w:rPr>
              <w:t xml:space="preserve">f) </w:t>
            </w:r>
            <w:r>
              <w:rPr>
                <w:b w:val="0"/>
              </w:rPr>
              <w:t>predelava krvi</w:t>
            </w:r>
          </w:p>
        </w:tc>
        <w:tc>
          <w:tcPr>
            <w:tcW w:w="2548" w:type="dxa"/>
          </w:tcPr>
          <w:p w14:paraId="3374FD72" w14:textId="77777777" w:rsidR="00930A46" w:rsidRDefault="00930A46" w:rsidP="00824698">
            <w:pPr>
              <w:pStyle w:val="BlockText"/>
              <w:ind w:left="0" w:right="-2"/>
              <w:rPr>
                <w:szCs w:val="20"/>
              </w:rPr>
            </w:pPr>
            <w:r>
              <w:t>1</w:t>
            </w:r>
          </w:p>
        </w:tc>
        <w:tc>
          <w:tcPr>
            <w:tcW w:w="2549" w:type="dxa"/>
          </w:tcPr>
          <w:p w14:paraId="2A2BCC1E" w14:textId="77777777" w:rsidR="00930A46" w:rsidRDefault="00930A46" w:rsidP="00824698">
            <w:pPr>
              <w:pStyle w:val="BlockText"/>
              <w:ind w:left="0" w:right="-2"/>
              <w:rPr>
                <w:szCs w:val="20"/>
              </w:rPr>
            </w:pPr>
            <w:r>
              <w:t>2</w:t>
            </w:r>
          </w:p>
        </w:tc>
        <w:tc>
          <w:tcPr>
            <w:tcW w:w="2549" w:type="dxa"/>
          </w:tcPr>
          <w:p w14:paraId="6D425C3C" w14:textId="77777777" w:rsidR="00930A46" w:rsidRDefault="00930A46" w:rsidP="00824698">
            <w:pPr>
              <w:pStyle w:val="BlockText"/>
              <w:ind w:left="0" w:right="-2"/>
              <w:rPr>
                <w:szCs w:val="20"/>
              </w:rPr>
            </w:pPr>
            <w:r>
              <w:t>4</w:t>
            </w:r>
          </w:p>
        </w:tc>
      </w:tr>
      <w:tr w:rsidR="00930A46" w14:paraId="677A6390" w14:textId="77777777" w:rsidTr="00824698">
        <w:tc>
          <w:tcPr>
            <w:tcW w:w="2548" w:type="dxa"/>
          </w:tcPr>
          <w:p w14:paraId="1D437C19" w14:textId="77777777" w:rsidR="00930A46" w:rsidRPr="00DE1A1A" w:rsidRDefault="00930A46" w:rsidP="00824698">
            <w:pPr>
              <w:pStyle w:val="BlockText"/>
              <w:ind w:left="0" w:right="-2"/>
              <w:jc w:val="left"/>
              <w:rPr>
                <w:b w:val="0"/>
                <w:bCs w:val="0"/>
                <w:szCs w:val="20"/>
              </w:rPr>
            </w:pPr>
            <w:r>
              <w:rPr>
                <w:b w:val="0"/>
                <w:i/>
              </w:rPr>
              <w:t xml:space="preserve">g) </w:t>
            </w:r>
            <w:r>
              <w:rPr>
                <w:b w:val="0"/>
              </w:rPr>
              <w:t>proizvodnja mesnih ekstraktov</w:t>
            </w:r>
          </w:p>
        </w:tc>
        <w:tc>
          <w:tcPr>
            <w:tcW w:w="2548" w:type="dxa"/>
          </w:tcPr>
          <w:p w14:paraId="40FC98DC" w14:textId="77777777" w:rsidR="00930A46" w:rsidRDefault="00930A46" w:rsidP="00824698">
            <w:pPr>
              <w:pStyle w:val="BlockText"/>
              <w:ind w:left="0" w:right="-2"/>
              <w:rPr>
                <w:szCs w:val="20"/>
              </w:rPr>
            </w:pPr>
            <w:r>
              <w:t>1</w:t>
            </w:r>
          </w:p>
        </w:tc>
        <w:tc>
          <w:tcPr>
            <w:tcW w:w="2549" w:type="dxa"/>
          </w:tcPr>
          <w:p w14:paraId="3580F83B" w14:textId="77777777" w:rsidR="00930A46" w:rsidRDefault="00930A46" w:rsidP="00824698">
            <w:pPr>
              <w:pStyle w:val="BlockText"/>
              <w:ind w:left="0" w:right="-2"/>
              <w:rPr>
                <w:szCs w:val="20"/>
              </w:rPr>
            </w:pPr>
            <w:r>
              <w:t>2</w:t>
            </w:r>
          </w:p>
        </w:tc>
        <w:tc>
          <w:tcPr>
            <w:tcW w:w="2549" w:type="dxa"/>
          </w:tcPr>
          <w:p w14:paraId="2FBFADC6" w14:textId="77777777" w:rsidR="00930A46" w:rsidRDefault="00930A46" w:rsidP="00824698">
            <w:pPr>
              <w:pStyle w:val="BlockText"/>
              <w:ind w:left="0" w:right="-2"/>
              <w:rPr>
                <w:szCs w:val="20"/>
              </w:rPr>
            </w:pPr>
            <w:r>
              <w:t>4</w:t>
            </w:r>
          </w:p>
        </w:tc>
      </w:tr>
      <w:tr w:rsidR="00930A46" w14:paraId="0FB51766" w14:textId="77777777" w:rsidTr="00824698">
        <w:tc>
          <w:tcPr>
            <w:tcW w:w="2548" w:type="dxa"/>
          </w:tcPr>
          <w:p w14:paraId="5D4A74F6" w14:textId="77777777" w:rsidR="00930A46" w:rsidRPr="00DE1A1A" w:rsidRDefault="00930A46" w:rsidP="00824698">
            <w:pPr>
              <w:pStyle w:val="BlockText"/>
              <w:ind w:left="0" w:right="-2"/>
              <w:jc w:val="left"/>
              <w:rPr>
                <w:b w:val="0"/>
                <w:bCs w:val="0"/>
                <w:szCs w:val="20"/>
              </w:rPr>
            </w:pPr>
            <w:r>
              <w:rPr>
                <w:b w:val="0"/>
                <w:i/>
              </w:rPr>
              <w:t xml:space="preserve">h) </w:t>
            </w:r>
            <w:r>
              <w:rPr>
                <w:b w:val="0"/>
              </w:rPr>
              <w:t>predelava ribiških proizvodov</w:t>
            </w:r>
          </w:p>
        </w:tc>
        <w:tc>
          <w:tcPr>
            <w:tcW w:w="2548" w:type="dxa"/>
          </w:tcPr>
          <w:p w14:paraId="0C75DF8E" w14:textId="77777777" w:rsidR="00930A46" w:rsidRDefault="00930A46" w:rsidP="00824698">
            <w:pPr>
              <w:pStyle w:val="BlockText"/>
              <w:ind w:left="0" w:right="-2"/>
              <w:rPr>
                <w:szCs w:val="20"/>
              </w:rPr>
            </w:pPr>
            <w:r>
              <w:t>1</w:t>
            </w:r>
          </w:p>
        </w:tc>
        <w:tc>
          <w:tcPr>
            <w:tcW w:w="2549" w:type="dxa"/>
          </w:tcPr>
          <w:p w14:paraId="210E0A6D" w14:textId="77777777" w:rsidR="00930A46" w:rsidRDefault="00930A46" w:rsidP="00824698">
            <w:pPr>
              <w:pStyle w:val="BlockText"/>
              <w:ind w:left="0" w:right="-2"/>
              <w:rPr>
                <w:szCs w:val="20"/>
              </w:rPr>
            </w:pPr>
            <w:r>
              <w:t>2</w:t>
            </w:r>
          </w:p>
        </w:tc>
        <w:tc>
          <w:tcPr>
            <w:tcW w:w="2549" w:type="dxa"/>
          </w:tcPr>
          <w:p w14:paraId="32B2C826" w14:textId="77777777" w:rsidR="00930A46" w:rsidRDefault="00930A46" w:rsidP="00824698">
            <w:pPr>
              <w:pStyle w:val="BlockText"/>
              <w:ind w:left="0" w:right="-2"/>
              <w:rPr>
                <w:szCs w:val="20"/>
              </w:rPr>
            </w:pPr>
            <w:r>
              <w:t>4</w:t>
            </w:r>
          </w:p>
        </w:tc>
      </w:tr>
      <w:tr w:rsidR="00930A46" w14:paraId="5A976907" w14:textId="77777777" w:rsidTr="00824698">
        <w:tc>
          <w:tcPr>
            <w:tcW w:w="2548" w:type="dxa"/>
          </w:tcPr>
          <w:p w14:paraId="314F635F" w14:textId="10E35C90" w:rsidR="00930A46" w:rsidRPr="00DE1A1A" w:rsidRDefault="00930A46" w:rsidP="00824698">
            <w:pPr>
              <w:pStyle w:val="BlockText"/>
              <w:ind w:left="0" w:right="-2"/>
              <w:jc w:val="left"/>
              <w:rPr>
                <w:b w:val="0"/>
                <w:bCs w:val="0"/>
                <w:szCs w:val="20"/>
              </w:rPr>
            </w:pPr>
            <w:r>
              <w:rPr>
                <w:b w:val="0"/>
                <w:i/>
              </w:rPr>
              <w:t>i)</w:t>
            </w:r>
            <w:r>
              <w:rPr>
                <w:b w:val="0"/>
              </w:rPr>
              <w:t xml:space="preserve"> proizvodnja rafiniranih proizvodov</w:t>
            </w:r>
          </w:p>
        </w:tc>
        <w:tc>
          <w:tcPr>
            <w:tcW w:w="2548" w:type="dxa"/>
          </w:tcPr>
          <w:p w14:paraId="4DA3F9A5" w14:textId="77777777" w:rsidR="00930A46" w:rsidRDefault="00930A46" w:rsidP="00824698">
            <w:pPr>
              <w:pStyle w:val="BlockText"/>
              <w:ind w:left="0" w:right="-2"/>
              <w:rPr>
                <w:szCs w:val="20"/>
              </w:rPr>
            </w:pPr>
            <w:r>
              <w:t>1</w:t>
            </w:r>
          </w:p>
        </w:tc>
        <w:tc>
          <w:tcPr>
            <w:tcW w:w="2549" w:type="dxa"/>
          </w:tcPr>
          <w:p w14:paraId="26AD0962" w14:textId="77777777" w:rsidR="00930A46" w:rsidRDefault="00930A46" w:rsidP="00824698">
            <w:pPr>
              <w:pStyle w:val="BlockText"/>
              <w:ind w:left="0" w:right="-2"/>
              <w:rPr>
                <w:szCs w:val="20"/>
              </w:rPr>
            </w:pPr>
            <w:r>
              <w:t>2</w:t>
            </w:r>
          </w:p>
        </w:tc>
        <w:tc>
          <w:tcPr>
            <w:tcW w:w="2549" w:type="dxa"/>
          </w:tcPr>
          <w:p w14:paraId="574DB14B" w14:textId="77777777" w:rsidR="00930A46" w:rsidRDefault="00930A46" w:rsidP="00824698">
            <w:pPr>
              <w:pStyle w:val="BlockText"/>
              <w:ind w:left="0" w:right="-2"/>
              <w:rPr>
                <w:szCs w:val="20"/>
              </w:rPr>
            </w:pPr>
            <w:r>
              <w:t>4</w:t>
            </w:r>
          </w:p>
        </w:tc>
      </w:tr>
      <w:tr w:rsidR="00930A46" w14:paraId="1E9B6F17" w14:textId="77777777" w:rsidTr="00824698">
        <w:tc>
          <w:tcPr>
            <w:tcW w:w="2548" w:type="dxa"/>
          </w:tcPr>
          <w:p w14:paraId="7DA52920" w14:textId="77777777" w:rsidR="00930A46" w:rsidRPr="00DE1A1A" w:rsidRDefault="00930A46" w:rsidP="00824698">
            <w:pPr>
              <w:pStyle w:val="BlockText"/>
              <w:ind w:left="0" w:right="-2"/>
              <w:jc w:val="left"/>
              <w:rPr>
                <w:szCs w:val="20"/>
              </w:rPr>
            </w:pPr>
            <w:r>
              <w:t>4. Hladilnice s prepakiranjem in brez njega</w:t>
            </w:r>
          </w:p>
        </w:tc>
        <w:tc>
          <w:tcPr>
            <w:tcW w:w="2548" w:type="dxa"/>
          </w:tcPr>
          <w:p w14:paraId="4427ACEE" w14:textId="77777777" w:rsidR="00930A46" w:rsidRDefault="00930A46" w:rsidP="00824698">
            <w:pPr>
              <w:pStyle w:val="BlockText"/>
              <w:ind w:left="0" w:right="-2"/>
              <w:rPr>
                <w:szCs w:val="20"/>
              </w:rPr>
            </w:pPr>
            <w:r>
              <w:t>1</w:t>
            </w:r>
          </w:p>
        </w:tc>
        <w:tc>
          <w:tcPr>
            <w:tcW w:w="2549" w:type="dxa"/>
          </w:tcPr>
          <w:p w14:paraId="41220D7D" w14:textId="77777777" w:rsidR="00930A46" w:rsidRDefault="00930A46" w:rsidP="00824698">
            <w:pPr>
              <w:pStyle w:val="BlockText"/>
              <w:ind w:left="0" w:right="-2"/>
              <w:rPr>
                <w:szCs w:val="20"/>
              </w:rPr>
            </w:pPr>
            <w:r>
              <w:t>2</w:t>
            </w:r>
          </w:p>
        </w:tc>
        <w:tc>
          <w:tcPr>
            <w:tcW w:w="2549" w:type="dxa"/>
          </w:tcPr>
          <w:p w14:paraId="526C44E2" w14:textId="77777777" w:rsidR="00930A46" w:rsidRDefault="00930A46" w:rsidP="00824698">
            <w:pPr>
              <w:pStyle w:val="BlockText"/>
              <w:ind w:left="0" w:right="-2"/>
              <w:rPr>
                <w:szCs w:val="20"/>
              </w:rPr>
            </w:pPr>
            <w:r>
              <w:t>4</w:t>
            </w:r>
          </w:p>
        </w:tc>
      </w:tr>
      <w:tr w:rsidR="00930A46" w14:paraId="461E98EE" w14:textId="77777777" w:rsidTr="00824698">
        <w:tc>
          <w:tcPr>
            <w:tcW w:w="2548" w:type="dxa"/>
          </w:tcPr>
          <w:p w14:paraId="4C0188CA" w14:textId="77777777" w:rsidR="00930A46" w:rsidRPr="00DE1A1A" w:rsidRDefault="00930A46" w:rsidP="00824698">
            <w:pPr>
              <w:pStyle w:val="BlockText"/>
              <w:ind w:left="0" w:right="-2"/>
              <w:jc w:val="left"/>
              <w:rPr>
                <w:szCs w:val="20"/>
              </w:rPr>
            </w:pPr>
            <w:r>
              <w:t>5. Drugi obrati</w:t>
            </w:r>
          </w:p>
        </w:tc>
        <w:tc>
          <w:tcPr>
            <w:tcW w:w="2548" w:type="dxa"/>
          </w:tcPr>
          <w:p w14:paraId="71E99980" w14:textId="77777777" w:rsidR="00930A46" w:rsidRDefault="00930A46" w:rsidP="00824698">
            <w:pPr>
              <w:pStyle w:val="BlockText"/>
              <w:ind w:left="0" w:right="-2"/>
              <w:rPr>
                <w:szCs w:val="20"/>
              </w:rPr>
            </w:pPr>
          </w:p>
        </w:tc>
        <w:tc>
          <w:tcPr>
            <w:tcW w:w="2549" w:type="dxa"/>
          </w:tcPr>
          <w:p w14:paraId="29B2C7D3" w14:textId="77777777" w:rsidR="00930A46" w:rsidRDefault="00930A46" w:rsidP="00824698">
            <w:pPr>
              <w:pStyle w:val="BlockText"/>
              <w:ind w:left="0" w:right="-2"/>
              <w:rPr>
                <w:szCs w:val="20"/>
              </w:rPr>
            </w:pPr>
          </w:p>
        </w:tc>
        <w:tc>
          <w:tcPr>
            <w:tcW w:w="2549" w:type="dxa"/>
          </w:tcPr>
          <w:p w14:paraId="4AA8BB19" w14:textId="77777777" w:rsidR="00930A46" w:rsidRDefault="00930A46" w:rsidP="00824698">
            <w:pPr>
              <w:pStyle w:val="BlockText"/>
              <w:ind w:left="0" w:right="-2"/>
              <w:rPr>
                <w:szCs w:val="20"/>
              </w:rPr>
            </w:pPr>
          </w:p>
        </w:tc>
      </w:tr>
      <w:tr w:rsidR="00930A46" w14:paraId="34866E41" w14:textId="77777777" w:rsidTr="00824698">
        <w:tc>
          <w:tcPr>
            <w:tcW w:w="2548" w:type="dxa"/>
          </w:tcPr>
          <w:p w14:paraId="1EDDBD0D" w14:textId="77777777" w:rsidR="00930A46" w:rsidRPr="00DE1A1A" w:rsidRDefault="00930A46" w:rsidP="00824698">
            <w:pPr>
              <w:pStyle w:val="BlockText"/>
              <w:ind w:left="0" w:right="-2"/>
              <w:jc w:val="left"/>
              <w:rPr>
                <w:b w:val="0"/>
                <w:bCs w:val="0"/>
                <w:szCs w:val="20"/>
              </w:rPr>
            </w:pPr>
            <w:r>
              <w:rPr>
                <w:b w:val="0"/>
                <w:i/>
              </w:rPr>
              <w:t>a)</w:t>
            </w:r>
            <w:r>
              <w:rPr>
                <w:b w:val="0"/>
              </w:rPr>
              <w:t xml:space="preserve"> obrati, ki pripravljajo ali predelujejo žabje krake ali polže</w:t>
            </w:r>
          </w:p>
        </w:tc>
        <w:tc>
          <w:tcPr>
            <w:tcW w:w="2548" w:type="dxa"/>
          </w:tcPr>
          <w:p w14:paraId="3BAA665A" w14:textId="77777777" w:rsidR="00930A46" w:rsidRDefault="00930A46" w:rsidP="00824698">
            <w:pPr>
              <w:pStyle w:val="BlockText"/>
              <w:ind w:left="0" w:right="-2"/>
              <w:rPr>
                <w:szCs w:val="20"/>
              </w:rPr>
            </w:pPr>
            <w:r>
              <w:t>1</w:t>
            </w:r>
          </w:p>
        </w:tc>
        <w:tc>
          <w:tcPr>
            <w:tcW w:w="2549" w:type="dxa"/>
          </w:tcPr>
          <w:p w14:paraId="1325613E" w14:textId="77777777" w:rsidR="00930A46" w:rsidRDefault="00930A46" w:rsidP="00824698">
            <w:pPr>
              <w:pStyle w:val="BlockText"/>
              <w:ind w:left="0" w:right="-2"/>
              <w:rPr>
                <w:szCs w:val="20"/>
              </w:rPr>
            </w:pPr>
            <w:r>
              <w:t>2</w:t>
            </w:r>
          </w:p>
        </w:tc>
        <w:tc>
          <w:tcPr>
            <w:tcW w:w="2549" w:type="dxa"/>
          </w:tcPr>
          <w:p w14:paraId="1C103322" w14:textId="77777777" w:rsidR="00930A46" w:rsidRDefault="00930A46" w:rsidP="00824698">
            <w:pPr>
              <w:pStyle w:val="BlockText"/>
              <w:ind w:left="0" w:right="-2"/>
              <w:rPr>
                <w:szCs w:val="20"/>
              </w:rPr>
            </w:pPr>
            <w:r>
              <w:t>4</w:t>
            </w:r>
          </w:p>
        </w:tc>
      </w:tr>
      <w:tr w:rsidR="00930A46" w14:paraId="44D5FB07" w14:textId="77777777" w:rsidTr="00824698">
        <w:tc>
          <w:tcPr>
            <w:tcW w:w="2548" w:type="dxa"/>
          </w:tcPr>
          <w:p w14:paraId="2440715B" w14:textId="77777777" w:rsidR="00930A46" w:rsidRPr="00DE1A1A" w:rsidRDefault="00930A46" w:rsidP="00824698">
            <w:pPr>
              <w:pStyle w:val="BlockText"/>
              <w:ind w:left="0" w:right="-2"/>
              <w:jc w:val="left"/>
              <w:rPr>
                <w:b w:val="0"/>
                <w:bCs w:val="0"/>
                <w:szCs w:val="20"/>
              </w:rPr>
            </w:pPr>
            <w:r>
              <w:rPr>
                <w:b w:val="0"/>
                <w:i/>
              </w:rPr>
              <w:t>b)</w:t>
            </w:r>
            <w:r>
              <w:rPr>
                <w:b w:val="0"/>
              </w:rPr>
              <w:t xml:space="preserve"> obrati, ki obdelujejo ali predelujejo meso plazilcev</w:t>
            </w:r>
          </w:p>
        </w:tc>
        <w:tc>
          <w:tcPr>
            <w:tcW w:w="2548" w:type="dxa"/>
          </w:tcPr>
          <w:p w14:paraId="57497D4F" w14:textId="6DAA0D04" w:rsidR="00930A46" w:rsidRDefault="00930A46" w:rsidP="00824698">
            <w:pPr>
              <w:pStyle w:val="BlockText"/>
              <w:ind w:left="0" w:right="-2"/>
              <w:rPr>
                <w:szCs w:val="20"/>
              </w:rPr>
            </w:pPr>
            <w:r>
              <w:t>1</w:t>
            </w:r>
          </w:p>
        </w:tc>
        <w:tc>
          <w:tcPr>
            <w:tcW w:w="2549" w:type="dxa"/>
          </w:tcPr>
          <w:p w14:paraId="395923F4" w14:textId="1EE9C16A" w:rsidR="00930A46" w:rsidRDefault="00930A46" w:rsidP="00824698">
            <w:pPr>
              <w:pStyle w:val="BlockText"/>
              <w:ind w:left="0" w:right="-2"/>
              <w:rPr>
                <w:szCs w:val="20"/>
              </w:rPr>
            </w:pPr>
            <w:r>
              <w:t>2</w:t>
            </w:r>
          </w:p>
        </w:tc>
        <w:tc>
          <w:tcPr>
            <w:tcW w:w="2549" w:type="dxa"/>
          </w:tcPr>
          <w:p w14:paraId="2BC522D4" w14:textId="746C6A02" w:rsidR="00930A46" w:rsidRDefault="00930A46" w:rsidP="00824698">
            <w:pPr>
              <w:pStyle w:val="BlockText"/>
              <w:ind w:left="0" w:right="-2"/>
              <w:rPr>
                <w:szCs w:val="20"/>
              </w:rPr>
            </w:pPr>
            <w:r>
              <w:t>4</w:t>
            </w:r>
          </w:p>
        </w:tc>
      </w:tr>
      <w:tr w:rsidR="00930A46" w14:paraId="2DA3C00A" w14:textId="77777777" w:rsidTr="00824698">
        <w:tc>
          <w:tcPr>
            <w:tcW w:w="2548" w:type="dxa"/>
          </w:tcPr>
          <w:p w14:paraId="600C177A" w14:textId="77777777" w:rsidR="00930A46" w:rsidRPr="00DE1A1A" w:rsidRDefault="00930A46" w:rsidP="00824698">
            <w:pPr>
              <w:pStyle w:val="BlockText"/>
              <w:ind w:left="0" w:right="-2"/>
              <w:jc w:val="left"/>
              <w:rPr>
                <w:b w:val="0"/>
                <w:bCs w:val="0"/>
                <w:i/>
                <w:szCs w:val="20"/>
              </w:rPr>
            </w:pPr>
            <w:r>
              <w:rPr>
                <w:b w:val="0"/>
                <w:i/>
              </w:rPr>
              <w:t>c)</w:t>
            </w:r>
            <w:r>
              <w:rPr>
                <w:b w:val="0"/>
              </w:rPr>
              <w:t xml:space="preserve"> obrati, ki pripravljajo ali predelujejo žuželke</w:t>
            </w:r>
          </w:p>
        </w:tc>
        <w:tc>
          <w:tcPr>
            <w:tcW w:w="2548" w:type="dxa"/>
          </w:tcPr>
          <w:p w14:paraId="4AED9EA7" w14:textId="77777777" w:rsidR="00930A46" w:rsidRDefault="00930A46" w:rsidP="00824698">
            <w:pPr>
              <w:pStyle w:val="BlockText"/>
              <w:ind w:left="0" w:right="-2"/>
              <w:rPr>
                <w:szCs w:val="20"/>
              </w:rPr>
            </w:pPr>
            <w:r>
              <w:t>1</w:t>
            </w:r>
          </w:p>
        </w:tc>
        <w:tc>
          <w:tcPr>
            <w:tcW w:w="2549" w:type="dxa"/>
          </w:tcPr>
          <w:p w14:paraId="18EC45C3" w14:textId="77777777" w:rsidR="00930A46" w:rsidRDefault="00930A46" w:rsidP="00824698">
            <w:pPr>
              <w:pStyle w:val="BlockText"/>
              <w:ind w:left="0" w:right="-2"/>
              <w:rPr>
                <w:szCs w:val="20"/>
              </w:rPr>
            </w:pPr>
            <w:r>
              <w:t>2</w:t>
            </w:r>
          </w:p>
        </w:tc>
        <w:tc>
          <w:tcPr>
            <w:tcW w:w="2549" w:type="dxa"/>
          </w:tcPr>
          <w:p w14:paraId="3B3CFC31" w14:textId="77777777" w:rsidR="00930A46" w:rsidRDefault="00930A46" w:rsidP="00824698">
            <w:pPr>
              <w:pStyle w:val="BlockText"/>
              <w:ind w:left="0" w:right="-2"/>
              <w:rPr>
                <w:szCs w:val="20"/>
              </w:rPr>
            </w:pPr>
            <w:r>
              <w:t>4</w:t>
            </w:r>
          </w:p>
        </w:tc>
      </w:tr>
    </w:tbl>
    <w:p w14:paraId="048ACF7C" w14:textId="1F3F792A" w:rsidR="00152502" w:rsidRDefault="00152502" w:rsidP="00FB5B3C">
      <w:pPr>
        <w:pStyle w:val="BlockText"/>
        <w:jc w:val="left"/>
        <w:rPr>
          <w:szCs w:val="20"/>
        </w:rPr>
      </w:pPr>
    </w:p>
    <w:p w14:paraId="61180783" w14:textId="77777777" w:rsidR="00152502" w:rsidRDefault="00152502">
      <w:pPr>
        <w:rPr>
          <w:rFonts w:ascii="Arial" w:eastAsia="Times New Roman" w:hAnsi="Arial" w:cs="Arial"/>
          <w:b/>
          <w:bCs/>
          <w:sz w:val="20"/>
          <w:szCs w:val="20"/>
        </w:rPr>
      </w:pPr>
      <w:r>
        <w:br w:type="page"/>
      </w:r>
    </w:p>
    <w:p w14:paraId="6E005EBD" w14:textId="77777777" w:rsidR="009E5B38" w:rsidRDefault="009E5B38" w:rsidP="00FB5B3C">
      <w:pPr>
        <w:pStyle w:val="BlockText"/>
        <w:jc w:val="left"/>
        <w:rPr>
          <w:szCs w:val="20"/>
        </w:rPr>
      </w:pP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669171B" w14:textId="77777777" w:rsidTr="00824698">
        <w:tc>
          <w:tcPr>
            <w:tcW w:w="2262" w:type="dxa"/>
          </w:tcPr>
          <w:p w14:paraId="1E93EAB1" w14:textId="77777777" w:rsidR="002F215E" w:rsidRDefault="002F215E" w:rsidP="00824698">
            <w:pPr>
              <w:pStyle w:val="BlockText"/>
              <w:ind w:left="0" w:right="-2"/>
              <w:jc w:val="both"/>
              <w:rPr>
                <w:szCs w:val="20"/>
              </w:rPr>
            </w:pPr>
          </w:p>
        </w:tc>
        <w:tc>
          <w:tcPr>
            <w:tcW w:w="7932" w:type="dxa"/>
            <w:gridSpan w:val="4"/>
          </w:tcPr>
          <w:p w14:paraId="2B9F3961" w14:textId="77777777" w:rsidR="002F215E" w:rsidRPr="00DE1A1A" w:rsidRDefault="002F215E" w:rsidP="00824698">
            <w:pPr>
              <w:jc w:val="center"/>
              <w:rPr>
                <w:rFonts w:ascii="Arial" w:eastAsia="Times New Roman" w:hAnsi="Arial" w:cs="Arial"/>
                <w:b/>
                <w:bCs/>
                <w:sz w:val="20"/>
                <w:szCs w:val="20"/>
              </w:rPr>
            </w:pPr>
            <w:r>
              <w:rPr>
                <w:rFonts w:ascii="Arial" w:hAnsi="Arial"/>
                <w:b/>
                <w:sz w:val="20"/>
              </w:rPr>
              <w:t>Trajanje inšpekcijskega pregleda, izraženo v urah</w:t>
            </w:r>
          </w:p>
        </w:tc>
      </w:tr>
      <w:tr w:rsidR="002F215E" w14:paraId="4B26133B" w14:textId="77777777" w:rsidTr="00824698">
        <w:tc>
          <w:tcPr>
            <w:tcW w:w="2262" w:type="dxa"/>
          </w:tcPr>
          <w:p w14:paraId="58A82A9E" w14:textId="77777777" w:rsidR="002F215E" w:rsidRDefault="002F215E" w:rsidP="00824698">
            <w:pPr>
              <w:pStyle w:val="BlockText"/>
              <w:ind w:left="0" w:right="-2"/>
              <w:jc w:val="both"/>
              <w:rPr>
                <w:szCs w:val="20"/>
              </w:rPr>
            </w:pPr>
          </w:p>
        </w:tc>
        <w:tc>
          <w:tcPr>
            <w:tcW w:w="4144" w:type="dxa"/>
            <w:gridSpan w:val="2"/>
          </w:tcPr>
          <w:p w14:paraId="4677D800" w14:textId="77777777" w:rsidR="002F215E" w:rsidRPr="00DE1A1A" w:rsidRDefault="002F215E" w:rsidP="00824698">
            <w:pPr>
              <w:pStyle w:val="BlockText"/>
              <w:ind w:left="0" w:right="-2"/>
              <w:rPr>
                <w:szCs w:val="20"/>
              </w:rPr>
            </w:pPr>
            <w:r>
              <w:t>Splošni inšpekcijski pregled</w:t>
            </w:r>
          </w:p>
        </w:tc>
        <w:tc>
          <w:tcPr>
            <w:tcW w:w="3788" w:type="dxa"/>
            <w:gridSpan w:val="2"/>
          </w:tcPr>
          <w:p w14:paraId="7EA6415A" w14:textId="77777777" w:rsidR="002F215E" w:rsidRDefault="002F215E" w:rsidP="00824698">
            <w:pPr>
              <w:pStyle w:val="BlockText"/>
              <w:ind w:left="0" w:right="-2"/>
              <w:rPr>
                <w:szCs w:val="20"/>
              </w:rPr>
            </w:pPr>
            <w:r>
              <w:t>Nadaljnji inšpekcijski pregled</w:t>
            </w:r>
          </w:p>
        </w:tc>
      </w:tr>
      <w:tr w:rsidR="002F215E" w14:paraId="68F091A9" w14:textId="77777777" w:rsidTr="00824698">
        <w:tc>
          <w:tcPr>
            <w:tcW w:w="2262" w:type="dxa"/>
          </w:tcPr>
          <w:p w14:paraId="0EBC89E4" w14:textId="77777777" w:rsidR="002F215E" w:rsidRDefault="002F215E" w:rsidP="00824698">
            <w:pPr>
              <w:pStyle w:val="BlockText"/>
              <w:ind w:left="0" w:right="-2"/>
              <w:jc w:val="both"/>
              <w:rPr>
                <w:szCs w:val="20"/>
              </w:rPr>
            </w:pPr>
          </w:p>
        </w:tc>
        <w:tc>
          <w:tcPr>
            <w:tcW w:w="1986" w:type="dxa"/>
          </w:tcPr>
          <w:p w14:paraId="72029FEE" w14:textId="77777777" w:rsidR="002F215E" w:rsidRDefault="002F215E" w:rsidP="00824698">
            <w:pPr>
              <w:jc w:val="center"/>
              <w:rPr>
                <w:rFonts w:ascii="Arial" w:eastAsia="Times New Roman" w:hAnsi="Arial" w:cs="Arial"/>
                <w:b/>
                <w:bCs/>
                <w:sz w:val="20"/>
                <w:szCs w:val="20"/>
              </w:rPr>
            </w:pPr>
            <w:r>
              <w:rPr>
                <w:rFonts w:ascii="Arial" w:hAnsi="Arial"/>
                <w:b/>
                <w:sz w:val="20"/>
              </w:rPr>
              <w:t>Najmanj</w:t>
            </w:r>
          </w:p>
        </w:tc>
        <w:tc>
          <w:tcPr>
            <w:tcW w:w="2158" w:type="dxa"/>
          </w:tcPr>
          <w:p w14:paraId="69BE5ED3" w14:textId="77777777" w:rsidR="002F215E" w:rsidRDefault="002F215E" w:rsidP="00824698">
            <w:pPr>
              <w:pStyle w:val="BlockText"/>
              <w:ind w:left="0" w:right="-2"/>
              <w:rPr>
                <w:szCs w:val="20"/>
              </w:rPr>
            </w:pPr>
            <w:r>
              <w:t>Največ</w:t>
            </w:r>
          </w:p>
        </w:tc>
        <w:tc>
          <w:tcPr>
            <w:tcW w:w="2183" w:type="dxa"/>
          </w:tcPr>
          <w:p w14:paraId="4748BE1C" w14:textId="77777777" w:rsidR="002F215E" w:rsidRDefault="002F215E" w:rsidP="00824698">
            <w:pPr>
              <w:pStyle w:val="BlockText"/>
              <w:ind w:left="0" w:right="-2"/>
              <w:rPr>
                <w:szCs w:val="20"/>
              </w:rPr>
            </w:pPr>
            <w:r>
              <w:t>Najmanj</w:t>
            </w:r>
          </w:p>
        </w:tc>
        <w:tc>
          <w:tcPr>
            <w:tcW w:w="1605" w:type="dxa"/>
          </w:tcPr>
          <w:p w14:paraId="4CB222DF" w14:textId="77777777" w:rsidR="002F215E" w:rsidRDefault="002F215E" w:rsidP="00824698">
            <w:pPr>
              <w:pStyle w:val="BlockText"/>
              <w:ind w:left="0" w:right="-2"/>
              <w:rPr>
                <w:szCs w:val="20"/>
              </w:rPr>
            </w:pPr>
            <w:r>
              <w:t>Največ</w:t>
            </w:r>
          </w:p>
        </w:tc>
      </w:tr>
      <w:tr w:rsidR="002F215E" w14:paraId="10ADE08E" w14:textId="77777777" w:rsidTr="00824698">
        <w:tc>
          <w:tcPr>
            <w:tcW w:w="2262" w:type="dxa"/>
          </w:tcPr>
          <w:p w14:paraId="7010F9A0" w14:textId="77777777" w:rsidR="002F215E" w:rsidRPr="00DE1A1A" w:rsidRDefault="002F215E" w:rsidP="002F215E">
            <w:pPr>
              <w:pStyle w:val="BlockText"/>
              <w:ind w:left="0" w:right="-2"/>
              <w:jc w:val="left"/>
              <w:rPr>
                <w:szCs w:val="20"/>
              </w:rPr>
            </w:pPr>
            <w:r>
              <w:t>1. Razsekovalnice</w:t>
            </w:r>
          </w:p>
        </w:tc>
        <w:tc>
          <w:tcPr>
            <w:tcW w:w="1986" w:type="dxa"/>
          </w:tcPr>
          <w:p w14:paraId="56456B48" w14:textId="15342B60" w:rsidR="002F215E" w:rsidRPr="002F215E" w:rsidRDefault="0035742E" w:rsidP="002F215E">
            <w:pPr>
              <w:pStyle w:val="BlockText"/>
              <w:ind w:left="0" w:right="-2"/>
              <w:rPr>
                <w:b w:val="0"/>
                <w:bCs w:val="0"/>
                <w:szCs w:val="20"/>
              </w:rPr>
            </w:pPr>
            <w:r>
              <w:rPr>
                <w:b w:val="0"/>
              </w:rPr>
              <w:t>1</w:t>
            </w:r>
          </w:p>
        </w:tc>
        <w:tc>
          <w:tcPr>
            <w:tcW w:w="2158" w:type="dxa"/>
          </w:tcPr>
          <w:p w14:paraId="4031823F" w14:textId="7DB1734D" w:rsidR="002F215E" w:rsidRPr="002F215E" w:rsidRDefault="002F215E" w:rsidP="002F215E">
            <w:pPr>
              <w:pStyle w:val="BlockText"/>
              <w:ind w:left="0" w:right="-2"/>
              <w:rPr>
                <w:b w:val="0"/>
                <w:bCs w:val="0"/>
                <w:szCs w:val="20"/>
              </w:rPr>
            </w:pPr>
            <w:r>
              <w:rPr>
                <w:b w:val="0"/>
              </w:rPr>
              <w:t>4</w:t>
            </w:r>
          </w:p>
        </w:tc>
        <w:tc>
          <w:tcPr>
            <w:tcW w:w="2183" w:type="dxa"/>
          </w:tcPr>
          <w:p w14:paraId="465E839A" w14:textId="0D70CDA2" w:rsidR="002F215E" w:rsidRPr="002F215E" w:rsidRDefault="0035742E" w:rsidP="002F215E">
            <w:pPr>
              <w:pStyle w:val="BlockText"/>
              <w:ind w:left="0" w:right="-2"/>
              <w:rPr>
                <w:b w:val="0"/>
                <w:bCs w:val="0"/>
                <w:szCs w:val="20"/>
              </w:rPr>
            </w:pPr>
            <w:r>
              <w:rPr>
                <w:b w:val="0"/>
              </w:rPr>
              <w:t>1</w:t>
            </w:r>
          </w:p>
        </w:tc>
        <w:tc>
          <w:tcPr>
            <w:tcW w:w="1605" w:type="dxa"/>
          </w:tcPr>
          <w:p w14:paraId="32EB872F" w14:textId="2BC4C7DF" w:rsidR="002F215E" w:rsidRPr="002F215E" w:rsidRDefault="002F215E" w:rsidP="002F215E">
            <w:pPr>
              <w:pStyle w:val="BlockText"/>
              <w:ind w:left="0" w:right="-2"/>
              <w:rPr>
                <w:b w:val="0"/>
                <w:bCs w:val="0"/>
                <w:szCs w:val="20"/>
              </w:rPr>
            </w:pPr>
            <w:r>
              <w:rPr>
                <w:b w:val="0"/>
              </w:rPr>
              <w:t>2</w:t>
            </w:r>
          </w:p>
        </w:tc>
      </w:tr>
      <w:tr w:rsidR="002F215E" w14:paraId="2CB1B66F" w14:textId="77777777" w:rsidTr="00824698">
        <w:tc>
          <w:tcPr>
            <w:tcW w:w="2262" w:type="dxa"/>
          </w:tcPr>
          <w:p w14:paraId="798C7030" w14:textId="77777777" w:rsidR="002F215E" w:rsidRPr="00DE1A1A" w:rsidRDefault="002F215E" w:rsidP="00824698">
            <w:pPr>
              <w:pStyle w:val="BlockText"/>
              <w:ind w:left="0" w:right="-2"/>
              <w:jc w:val="left"/>
              <w:rPr>
                <w:szCs w:val="20"/>
              </w:rPr>
            </w:pPr>
            <w:r>
              <w:t>2. Obrati za obdelavo</w:t>
            </w:r>
          </w:p>
        </w:tc>
        <w:tc>
          <w:tcPr>
            <w:tcW w:w="1986" w:type="dxa"/>
          </w:tcPr>
          <w:p w14:paraId="1BB8E204" w14:textId="77777777" w:rsidR="002F215E" w:rsidRPr="002F215E" w:rsidRDefault="002F215E" w:rsidP="00824698">
            <w:pPr>
              <w:pStyle w:val="BlockText"/>
              <w:ind w:left="0" w:right="-2"/>
              <w:rPr>
                <w:b w:val="0"/>
                <w:bCs w:val="0"/>
                <w:szCs w:val="20"/>
              </w:rPr>
            </w:pPr>
          </w:p>
        </w:tc>
        <w:tc>
          <w:tcPr>
            <w:tcW w:w="2158" w:type="dxa"/>
          </w:tcPr>
          <w:p w14:paraId="1EC3819B" w14:textId="77777777" w:rsidR="002F215E" w:rsidRPr="002F215E" w:rsidRDefault="002F215E" w:rsidP="00824698">
            <w:pPr>
              <w:pStyle w:val="BlockText"/>
              <w:ind w:left="0" w:right="-2"/>
              <w:rPr>
                <w:b w:val="0"/>
                <w:bCs w:val="0"/>
                <w:szCs w:val="20"/>
              </w:rPr>
            </w:pPr>
          </w:p>
        </w:tc>
        <w:tc>
          <w:tcPr>
            <w:tcW w:w="2183" w:type="dxa"/>
          </w:tcPr>
          <w:p w14:paraId="4D4FDC18" w14:textId="77777777" w:rsidR="002F215E" w:rsidRPr="002F215E" w:rsidRDefault="002F215E" w:rsidP="00824698">
            <w:pPr>
              <w:pStyle w:val="BlockText"/>
              <w:ind w:left="0" w:right="-2"/>
              <w:rPr>
                <w:b w:val="0"/>
                <w:bCs w:val="0"/>
                <w:szCs w:val="20"/>
              </w:rPr>
            </w:pPr>
          </w:p>
        </w:tc>
        <w:tc>
          <w:tcPr>
            <w:tcW w:w="1605" w:type="dxa"/>
          </w:tcPr>
          <w:p w14:paraId="0BBB54D2" w14:textId="77777777" w:rsidR="002F215E" w:rsidRPr="002F215E" w:rsidRDefault="002F215E" w:rsidP="00824698">
            <w:pPr>
              <w:pStyle w:val="BlockText"/>
              <w:ind w:left="0" w:right="-2"/>
              <w:rPr>
                <w:b w:val="0"/>
                <w:bCs w:val="0"/>
                <w:szCs w:val="20"/>
              </w:rPr>
            </w:pPr>
          </w:p>
        </w:tc>
      </w:tr>
      <w:tr w:rsidR="002F215E" w14:paraId="33074022" w14:textId="77777777" w:rsidTr="00824698">
        <w:tc>
          <w:tcPr>
            <w:tcW w:w="2262" w:type="dxa"/>
          </w:tcPr>
          <w:p w14:paraId="38B0985E" w14:textId="77777777" w:rsidR="002F215E" w:rsidRPr="00DE1A1A" w:rsidRDefault="002F215E" w:rsidP="002F215E">
            <w:pPr>
              <w:pStyle w:val="BlockText"/>
              <w:ind w:left="0" w:right="-2"/>
              <w:jc w:val="left"/>
              <w:rPr>
                <w:b w:val="0"/>
                <w:bCs w:val="0"/>
                <w:szCs w:val="20"/>
              </w:rPr>
            </w:pPr>
            <w:r>
              <w:rPr>
                <w:b w:val="0"/>
                <w:i/>
              </w:rPr>
              <w:t xml:space="preserve">a) </w:t>
            </w:r>
            <w:r>
              <w:rPr>
                <w:b w:val="0"/>
              </w:rPr>
              <w:t>obrati za proizvodnjo mletega mesa, mesnih pripravkov in mehansko izkoščenega mesa</w:t>
            </w:r>
          </w:p>
        </w:tc>
        <w:tc>
          <w:tcPr>
            <w:tcW w:w="1986" w:type="dxa"/>
          </w:tcPr>
          <w:p w14:paraId="69D21208" w14:textId="3B8D6577" w:rsidR="002F215E" w:rsidRPr="002F215E" w:rsidRDefault="0035742E" w:rsidP="002F215E">
            <w:pPr>
              <w:pStyle w:val="BlockText"/>
              <w:ind w:left="0" w:right="-2"/>
              <w:rPr>
                <w:b w:val="0"/>
                <w:bCs w:val="0"/>
                <w:szCs w:val="20"/>
              </w:rPr>
            </w:pPr>
            <w:r>
              <w:rPr>
                <w:b w:val="0"/>
              </w:rPr>
              <w:t>1</w:t>
            </w:r>
          </w:p>
        </w:tc>
        <w:tc>
          <w:tcPr>
            <w:tcW w:w="2158" w:type="dxa"/>
          </w:tcPr>
          <w:p w14:paraId="3B0AAC7A" w14:textId="243AA2B1" w:rsidR="002F215E" w:rsidRPr="002F215E" w:rsidRDefault="002F215E" w:rsidP="002F215E">
            <w:pPr>
              <w:pStyle w:val="BlockText"/>
              <w:ind w:left="0" w:right="-2"/>
              <w:rPr>
                <w:b w:val="0"/>
                <w:bCs w:val="0"/>
                <w:szCs w:val="20"/>
              </w:rPr>
            </w:pPr>
            <w:r>
              <w:rPr>
                <w:b w:val="0"/>
              </w:rPr>
              <w:t>4</w:t>
            </w:r>
          </w:p>
        </w:tc>
        <w:tc>
          <w:tcPr>
            <w:tcW w:w="2183" w:type="dxa"/>
          </w:tcPr>
          <w:p w14:paraId="2387898E" w14:textId="3A7A671D" w:rsidR="002F215E" w:rsidRPr="002F215E" w:rsidRDefault="0035742E" w:rsidP="002F215E">
            <w:pPr>
              <w:pStyle w:val="BlockText"/>
              <w:ind w:left="0" w:right="-2"/>
              <w:rPr>
                <w:b w:val="0"/>
                <w:bCs w:val="0"/>
                <w:szCs w:val="20"/>
              </w:rPr>
            </w:pPr>
            <w:r>
              <w:rPr>
                <w:b w:val="0"/>
              </w:rPr>
              <w:t>1</w:t>
            </w:r>
          </w:p>
        </w:tc>
        <w:tc>
          <w:tcPr>
            <w:tcW w:w="1605" w:type="dxa"/>
          </w:tcPr>
          <w:p w14:paraId="21B4E022" w14:textId="3E68DAA7" w:rsidR="002F215E" w:rsidRPr="002F215E" w:rsidRDefault="002F215E" w:rsidP="002F215E">
            <w:pPr>
              <w:pStyle w:val="BlockText"/>
              <w:ind w:left="0" w:right="-2"/>
              <w:rPr>
                <w:b w:val="0"/>
                <w:bCs w:val="0"/>
                <w:szCs w:val="20"/>
              </w:rPr>
            </w:pPr>
            <w:r>
              <w:rPr>
                <w:b w:val="0"/>
              </w:rPr>
              <w:t>2</w:t>
            </w:r>
          </w:p>
        </w:tc>
      </w:tr>
      <w:tr w:rsidR="002F215E" w14:paraId="7B43B99F" w14:textId="77777777" w:rsidTr="00824698">
        <w:tc>
          <w:tcPr>
            <w:tcW w:w="2262" w:type="dxa"/>
          </w:tcPr>
          <w:p w14:paraId="383432A4" w14:textId="77777777" w:rsidR="002F215E" w:rsidRPr="00DE1A1A" w:rsidRDefault="002F215E" w:rsidP="002F215E">
            <w:pPr>
              <w:pStyle w:val="BlockText"/>
              <w:ind w:left="0" w:right="-2"/>
              <w:jc w:val="left"/>
              <w:rPr>
                <w:b w:val="0"/>
                <w:bCs w:val="0"/>
                <w:szCs w:val="20"/>
              </w:rPr>
            </w:pPr>
            <w:r>
              <w:rPr>
                <w:b w:val="0"/>
                <w:i/>
              </w:rPr>
              <w:t xml:space="preserve">b) </w:t>
            </w:r>
            <w:r>
              <w:rPr>
                <w:b w:val="0"/>
              </w:rPr>
              <w:t>obrati, ki obdelujejo ribiške proizvode</w:t>
            </w:r>
          </w:p>
        </w:tc>
        <w:tc>
          <w:tcPr>
            <w:tcW w:w="1986" w:type="dxa"/>
          </w:tcPr>
          <w:p w14:paraId="458792B2" w14:textId="04D2980F" w:rsidR="002F215E" w:rsidRPr="002F215E" w:rsidRDefault="0035742E" w:rsidP="002F215E">
            <w:pPr>
              <w:pStyle w:val="BlockText"/>
              <w:ind w:left="0" w:right="-2"/>
              <w:rPr>
                <w:b w:val="0"/>
                <w:bCs w:val="0"/>
                <w:szCs w:val="20"/>
              </w:rPr>
            </w:pPr>
            <w:r>
              <w:rPr>
                <w:b w:val="0"/>
              </w:rPr>
              <w:t>1</w:t>
            </w:r>
          </w:p>
        </w:tc>
        <w:tc>
          <w:tcPr>
            <w:tcW w:w="2158" w:type="dxa"/>
          </w:tcPr>
          <w:p w14:paraId="7D139DB0" w14:textId="63E48626" w:rsidR="002F215E" w:rsidRPr="002F215E" w:rsidRDefault="002F215E" w:rsidP="002F215E">
            <w:pPr>
              <w:pStyle w:val="BlockText"/>
              <w:ind w:left="0" w:right="-2"/>
              <w:rPr>
                <w:b w:val="0"/>
                <w:bCs w:val="0"/>
                <w:szCs w:val="20"/>
              </w:rPr>
            </w:pPr>
            <w:r>
              <w:rPr>
                <w:b w:val="0"/>
              </w:rPr>
              <w:t>4</w:t>
            </w:r>
          </w:p>
        </w:tc>
        <w:tc>
          <w:tcPr>
            <w:tcW w:w="2183" w:type="dxa"/>
          </w:tcPr>
          <w:p w14:paraId="74955FC5" w14:textId="1E2026BB" w:rsidR="002F215E" w:rsidRPr="002F215E" w:rsidRDefault="0035742E" w:rsidP="002F215E">
            <w:pPr>
              <w:pStyle w:val="BlockText"/>
              <w:ind w:left="0" w:right="-2"/>
              <w:rPr>
                <w:b w:val="0"/>
                <w:bCs w:val="0"/>
                <w:szCs w:val="20"/>
              </w:rPr>
            </w:pPr>
            <w:r>
              <w:rPr>
                <w:b w:val="0"/>
              </w:rPr>
              <w:t>1</w:t>
            </w:r>
          </w:p>
        </w:tc>
        <w:tc>
          <w:tcPr>
            <w:tcW w:w="1605" w:type="dxa"/>
          </w:tcPr>
          <w:p w14:paraId="21880C11" w14:textId="3E44C8B1" w:rsidR="002F215E" w:rsidRPr="002F215E" w:rsidRDefault="002F215E" w:rsidP="002F215E">
            <w:pPr>
              <w:pStyle w:val="BlockText"/>
              <w:ind w:left="0" w:right="-2"/>
              <w:rPr>
                <w:b w:val="0"/>
                <w:bCs w:val="0"/>
                <w:szCs w:val="20"/>
              </w:rPr>
            </w:pPr>
            <w:r>
              <w:rPr>
                <w:b w:val="0"/>
              </w:rPr>
              <w:t>2</w:t>
            </w:r>
          </w:p>
        </w:tc>
      </w:tr>
      <w:tr w:rsidR="002F215E" w14:paraId="76A22846" w14:textId="77777777" w:rsidTr="00824698">
        <w:tc>
          <w:tcPr>
            <w:tcW w:w="2262" w:type="dxa"/>
          </w:tcPr>
          <w:p w14:paraId="7034F39B" w14:textId="7D62B210" w:rsidR="002F215E" w:rsidRPr="00DE1A1A" w:rsidRDefault="002F215E" w:rsidP="002F215E">
            <w:pPr>
              <w:pStyle w:val="BlockText"/>
              <w:ind w:left="0" w:right="-2"/>
              <w:jc w:val="left"/>
              <w:rPr>
                <w:b w:val="0"/>
                <w:bCs w:val="0"/>
                <w:szCs w:val="20"/>
              </w:rPr>
            </w:pPr>
            <w:r>
              <w:rPr>
                <w:b w:val="0"/>
                <w:i/>
              </w:rPr>
              <w:t xml:space="preserve">c) </w:t>
            </w:r>
            <w:r>
              <w:rPr>
                <w:b w:val="0"/>
              </w:rPr>
              <w:t>obrati za prečiščevanje in odpremni centri za žive školjke</w:t>
            </w:r>
          </w:p>
        </w:tc>
        <w:tc>
          <w:tcPr>
            <w:tcW w:w="1986" w:type="dxa"/>
          </w:tcPr>
          <w:p w14:paraId="3A728269" w14:textId="527A9F03" w:rsidR="002F215E" w:rsidRPr="002F215E" w:rsidRDefault="0035742E" w:rsidP="002F215E">
            <w:pPr>
              <w:pStyle w:val="BlockText"/>
              <w:ind w:left="0" w:right="-2"/>
              <w:rPr>
                <w:b w:val="0"/>
                <w:bCs w:val="0"/>
                <w:szCs w:val="20"/>
              </w:rPr>
            </w:pPr>
            <w:r>
              <w:rPr>
                <w:b w:val="0"/>
              </w:rPr>
              <w:t>1</w:t>
            </w:r>
          </w:p>
        </w:tc>
        <w:tc>
          <w:tcPr>
            <w:tcW w:w="2158" w:type="dxa"/>
          </w:tcPr>
          <w:p w14:paraId="5601CEC9" w14:textId="4E53C8D6" w:rsidR="002F215E" w:rsidRPr="002F215E" w:rsidRDefault="002F215E" w:rsidP="002F215E">
            <w:pPr>
              <w:pStyle w:val="BlockText"/>
              <w:ind w:left="0" w:right="-2"/>
              <w:rPr>
                <w:b w:val="0"/>
                <w:bCs w:val="0"/>
                <w:szCs w:val="20"/>
              </w:rPr>
            </w:pPr>
            <w:r>
              <w:rPr>
                <w:b w:val="0"/>
              </w:rPr>
              <w:t>4</w:t>
            </w:r>
          </w:p>
        </w:tc>
        <w:tc>
          <w:tcPr>
            <w:tcW w:w="2183" w:type="dxa"/>
          </w:tcPr>
          <w:p w14:paraId="1E66CA4A" w14:textId="45331014" w:rsidR="002F215E" w:rsidRPr="002F215E" w:rsidRDefault="0035742E" w:rsidP="002F215E">
            <w:pPr>
              <w:pStyle w:val="BlockText"/>
              <w:ind w:left="0" w:right="-2"/>
              <w:rPr>
                <w:b w:val="0"/>
                <w:bCs w:val="0"/>
                <w:szCs w:val="20"/>
              </w:rPr>
            </w:pPr>
            <w:r>
              <w:rPr>
                <w:b w:val="0"/>
              </w:rPr>
              <w:t>1</w:t>
            </w:r>
          </w:p>
        </w:tc>
        <w:tc>
          <w:tcPr>
            <w:tcW w:w="1605" w:type="dxa"/>
          </w:tcPr>
          <w:p w14:paraId="686B477B" w14:textId="3DC33CA0" w:rsidR="002F215E" w:rsidRPr="002F215E" w:rsidRDefault="002F215E" w:rsidP="002F215E">
            <w:pPr>
              <w:pStyle w:val="BlockText"/>
              <w:ind w:left="0" w:right="-2"/>
              <w:rPr>
                <w:b w:val="0"/>
                <w:bCs w:val="0"/>
                <w:szCs w:val="20"/>
              </w:rPr>
            </w:pPr>
            <w:r>
              <w:rPr>
                <w:b w:val="0"/>
              </w:rPr>
              <w:t>2</w:t>
            </w:r>
          </w:p>
        </w:tc>
      </w:tr>
      <w:tr w:rsidR="002F215E" w14:paraId="1236927D" w14:textId="77777777" w:rsidTr="00824698">
        <w:tc>
          <w:tcPr>
            <w:tcW w:w="2262" w:type="dxa"/>
          </w:tcPr>
          <w:p w14:paraId="45F00987" w14:textId="77777777" w:rsidR="002F215E" w:rsidRPr="00DE1A1A" w:rsidRDefault="002F215E" w:rsidP="00824698">
            <w:pPr>
              <w:pStyle w:val="BlockText"/>
              <w:ind w:left="0" w:right="-2"/>
              <w:jc w:val="left"/>
              <w:rPr>
                <w:szCs w:val="20"/>
              </w:rPr>
            </w:pPr>
            <w:r>
              <w:t>3. Predelovalni obrati</w:t>
            </w:r>
          </w:p>
        </w:tc>
        <w:tc>
          <w:tcPr>
            <w:tcW w:w="1986" w:type="dxa"/>
          </w:tcPr>
          <w:p w14:paraId="24AA62E0" w14:textId="77777777" w:rsidR="002F215E" w:rsidRPr="002F215E" w:rsidRDefault="002F215E" w:rsidP="00824698">
            <w:pPr>
              <w:pStyle w:val="BlockText"/>
              <w:ind w:left="0" w:right="-2"/>
              <w:rPr>
                <w:b w:val="0"/>
                <w:bCs w:val="0"/>
                <w:szCs w:val="20"/>
              </w:rPr>
            </w:pPr>
          </w:p>
        </w:tc>
        <w:tc>
          <w:tcPr>
            <w:tcW w:w="2158" w:type="dxa"/>
          </w:tcPr>
          <w:p w14:paraId="379FF541" w14:textId="77777777" w:rsidR="002F215E" w:rsidRPr="002F215E" w:rsidRDefault="002F215E" w:rsidP="00824698">
            <w:pPr>
              <w:pStyle w:val="BlockText"/>
              <w:ind w:left="0" w:right="-2"/>
              <w:rPr>
                <w:b w:val="0"/>
                <w:bCs w:val="0"/>
                <w:szCs w:val="20"/>
              </w:rPr>
            </w:pPr>
          </w:p>
        </w:tc>
        <w:tc>
          <w:tcPr>
            <w:tcW w:w="2183" w:type="dxa"/>
          </w:tcPr>
          <w:p w14:paraId="0E909C34" w14:textId="77777777" w:rsidR="002F215E" w:rsidRPr="002F215E" w:rsidRDefault="002F215E" w:rsidP="00824698">
            <w:pPr>
              <w:pStyle w:val="BlockText"/>
              <w:ind w:left="0" w:right="-2"/>
              <w:rPr>
                <w:b w:val="0"/>
                <w:bCs w:val="0"/>
                <w:szCs w:val="20"/>
              </w:rPr>
            </w:pPr>
          </w:p>
        </w:tc>
        <w:tc>
          <w:tcPr>
            <w:tcW w:w="1605" w:type="dxa"/>
          </w:tcPr>
          <w:p w14:paraId="5CC52558" w14:textId="77777777" w:rsidR="002F215E" w:rsidRPr="002F215E" w:rsidRDefault="002F215E" w:rsidP="00824698">
            <w:pPr>
              <w:pStyle w:val="BlockText"/>
              <w:ind w:left="0" w:right="-2"/>
              <w:rPr>
                <w:b w:val="0"/>
                <w:bCs w:val="0"/>
                <w:szCs w:val="20"/>
              </w:rPr>
            </w:pPr>
          </w:p>
        </w:tc>
      </w:tr>
      <w:tr w:rsidR="002F215E" w14:paraId="66156744" w14:textId="77777777" w:rsidTr="00824698">
        <w:tc>
          <w:tcPr>
            <w:tcW w:w="2262" w:type="dxa"/>
          </w:tcPr>
          <w:p w14:paraId="529E8001" w14:textId="77777777" w:rsidR="002F215E" w:rsidRPr="00DE1A1A" w:rsidRDefault="002F215E" w:rsidP="002F215E">
            <w:pPr>
              <w:pStyle w:val="BlockText"/>
              <w:ind w:left="0" w:right="-2"/>
              <w:jc w:val="left"/>
              <w:rPr>
                <w:b w:val="0"/>
                <w:bCs w:val="0"/>
                <w:szCs w:val="20"/>
              </w:rPr>
            </w:pPr>
            <w:r>
              <w:rPr>
                <w:b w:val="0"/>
                <w:i/>
              </w:rPr>
              <w:t xml:space="preserve">a) </w:t>
            </w:r>
            <w:r>
              <w:rPr>
                <w:b w:val="0"/>
              </w:rPr>
              <w:t>proizvodnja mesnih proizvodov</w:t>
            </w:r>
          </w:p>
        </w:tc>
        <w:tc>
          <w:tcPr>
            <w:tcW w:w="1986" w:type="dxa"/>
          </w:tcPr>
          <w:p w14:paraId="25A181DA" w14:textId="52FCAEE0" w:rsidR="002F215E" w:rsidRPr="002F215E" w:rsidRDefault="0035742E" w:rsidP="002F215E">
            <w:pPr>
              <w:pStyle w:val="BlockText"/>
              <w:ind w:left="0" w:right="-2"/>
              <w:rPr>
                <w:b w:val="0"/>
                <w:bCs w:val="0"/>
                <w:szCs w:val="20"/>
              </w:rPr>
            </w:pPr>
            <w:r>
              <w:rPr>
                <w:b w:val="0"/>
              </w:rPr>
              <w:t>1</w:t>
            </w:r>
          </w:p>
        </w:tc>
        <w:tc>
          <w:tcPr>
            <w:tcW w:w="2158" w:type="dxa"/>
          </w:tcPr>
          <w:p w14:paraId="3FFF59B8" w14:textId="51A162C3" w:rsidR="002F215E" w:rsidRPr="002F215E" w:rsidRDefault="002F215E" w:rsidP="002F215E">
            <w:pPr>
              <w:pStyle w:val="BlockText"/>
              <w:ind w:left="0" w:right="-2"/>
              <w:rPr>
                <w:b w:val="0"/>
                <w:bCs w:val="0"/>
                <w:szCs w:val="20"/>
              </w:rPr>
            </w:pPr>
            <w:r>
              <w:rPr>
                <w:b w:val="0"/>
              </w:rPr>
              <w:t>4</w:t>
            </w:r>
          </w:p>
        </w:tc>
        <w:tc>
          <w:tcPr>
            <w:tcW w:w="2183" w:type="dxa"/>
          </w:tcPr>
          <w:p w14:paraId="4221B34C" w14:textId="42CD9886" w:rsidR="002F215E" w:rsidRPr="002F215E" w:rsidRDefault="0035742E" w:rsidP="002F215E">
            <w:pPr>
              <w:pStyle w:val="BlockText"/>
              <w:ind w:left="0" w:right="-2"/>
              <w:rPr>
                <w:b w:val="0"/>
                <w:bCs w:val="0"/>
                <w:szCs w:val="20"/>
              </w:rPr>
            </w:pPr>
            <w:r>
              <w:rPr>
                <w:b w:val="0"/>
              </w:rPr>
              <w:t>1</w:t>
            </w:r>
          </w:p>
        </w:tc>
        <w:tc>
          <w:tcPr>
            <w:tcW w:w="1605" w:type="dxa"/>
          </w:tcPr>
          <w:p w14:paraId="21E84114" w14:textId="116AF2AB" w:rsidR="002F215E" w:rsidRPr="002F215E" w:rsidRDefault="002F215E" w:rsidP="002F215E">
            <w:pPr>
              <w:pStyle w:val="BlockText"/>
              <w:ind w:left="0" w:right="-2"/>
              <w:rPr>
                <w:b w:val="0"/>
                <w:bCs w:val="0"/>
                <w:szCs w:val="20"/>
              </w:rPr>
            </w:pPr>
            <w:r>
              <w:rPr>
                <w:b w:val="0"/>
              </w:rPr>
              <w:t>2</w:t>
            </w:r>
          </w:p>
        </w:tc>
      </w:tr>
      <w:tr w:rsidR="002F215E" w14:paraId="41DBE24D" w14:textId="77777777" w:rsidTr="00824698">
        <w:tc>
          <w:tcPr>
            <w:tcW w:w="2262" w:type="dxa"/>
          </w:tcPr>
          <w:p w14:paraId="5E279516" w14:textId="77777777" w:rsidR="002F215E" w:rsidRPr="00DE1A1A" w:rsidRDefault="002F215E" w:rsidP="002F215E">
            <w:pPr>
              <w:pStyle w:val="BlockText"/>
              <w:ind w:left="0" w:right="-2"/>
              <w:jc w:val="left"/>
              <w:rPr>
                <w:b w:val="0"/>
                <w:bCs w:val="0"/>
                <w:szCs w:val="20"/>
              </w:rPr>
            </w:pPr>
            <w:r>
              <w:rPr>
                <w:b w:val="0"/>
                <w:i/>
              </w:rPr>
              <w:t xml:space="preserve">b) </w:t>
            </w:r>
            <w:r>
              <w:rPr>
                <w:b w:val="0"/>
              </w:rPr>
              <w:t>zbiranje, skladiščenje in predelava surovin v topljene živalske maščobe in ocvirke</w:t>
            </w:r>
          </w:p>
        </w:tc>
        <w:tc>
          <w:tcPr>
            <w:tcW w:w="1986" w:type="dxa"/>
          </w:tcPr>
          <w:p w14:paraId="2F8F50B9" w14:textId="64611BA7" w:rsidR="002F215E" w:rsidRPr="002F215E" w:rsidRDefault="0035742E" w:rsidP="002F215E">
            <w:pPr>
              <w:pStyle w:val="BlockText"/>
              <w:ind w:left="0" w:right="-2"/>
              <w:rPr>
                <w:b w:val="0"/>
                <w:bCs w:val="0"/>
                <w:szCs w:val="20"/>
              </w:rPr>
            </w:pPr>
            <w:r>
              <w:rPr>
                <w:b w:val="0"/>
              </w:rPr>
              <w:t>1</w:t>
            </w:r>
          </w:p>
        </w:tc>
        <w:tc>
          <w:tcPr>
            <w:tcW w:w="2158" w:type="dxa"/>
          </w:tcPr>
          <w:p w14:paraId="281899FB" w14:textId="28FCFAE9" w:rsidR="002F215E" w:rsidRPr="002F215E" w:rsidRDefault="002F215E" w:rsidP="002F215E">
            <w:pPr>
              <w:pStyle w:val="BlockText"/>
              <w:ind w:left="0" w:right="-2"/>
              <w:rPr>
                <w:b w:val="0"/>
                <w:bCs w:val="0"/>
                <w:szCs w:val="20"/>
              </w:rPr>
            </w:pPr>
            <w:r>
              <w:rPr>
                <w:b w:val="0"/>
              </w:rPr>
              <w:t>4</w:t>
            </w:r>
          </w:p>
        </w:tc>
        <w:tc>
          <w:tcPr>
            <w:tcW w:w="2183" w:type="dxa"/>
          </w:tcPr>
          <w:p w14:paraId="52D804AE" w14:textId="7C6EC0BD" w:rsidR="002F215E" w:rsidRPr="002F215E" w:rsidRDefault="0035742E" w:rsidP="002F215E">
            <w:pPr>
              <w:pStyle w:val="BlockText"/>
              <w:ind w:left="0" w:right="-2"/>
              <w:rPr>
                <w:b w:val="0"/>
                <w:bCs w:val="0"/>
                <w:szCs w:val="20"/>
              </w:rPr>
            </w:pPr>
            <w:r>
              <w:rPr>
                <w:b w:val="0"/>
              </w:rPr>
              <w:t>1</w:t>
            </w:r>
          </w:p>
        </w:tc>
        <w:tc>
          <w:tcPr>
            <w:tcW w:w="1605" w:type="dxa"/>
          </w:tcPr>
          <w:p w14:paraId="44386087" w14:textId="6027B46D" w:rsidR="002F215E" w:rsidRPr="002F215E" w:rsidRDefault="002F215E" w:rsidP="002F215E">
            <w:pPr>
              <w:pStyle w:val="BlockText"/>
              <w:ind w:left="0" w:right="-2"/>
              <w:rPr>
                <w:b w:val="0"/>
                <w:bCs w:val="0"/>
                <w:szCs w:val="20"/>
              </w:rPr>
            </w:pPr>
            <w:r>
              <w:rPr>
                <w:b w:val="0"/>
              </w:rPr>
              <w:t>2</w:t>
            </w:r>
          </w:p>
        </w:tc>
      </w:tr>
      <w:tr w:rsidR="002F215E" w14:paraId="66956C02" w14:textId="77777777" w:rsidTr="00824698">
        <w:tc>
          <w:tcPr>
            <w:tcW w:w="2262" w:type="dxa"/>
          </w:tcPr>
          <w:p w14:paraId="2B8573D9" w14:textId="77777777" w:rsidR="002F215E" w:rsidRPr="00DE1A1A" w:rsidRDefault="002F215E" w:rsidP="002F215E">
            <w:pPr>
              <w:pStyle w:val="BlockText"/>
              <w:ind w:left="0" w:right="-2"/>
              <w:jc w:val="left"/>
              <w:rPr>
                <w:b w:val="0"/>
                <w:bCs w:val="0"/>
                <w:szCs w:val="20"/>
              </w:rPr>
            </w:pPr>
            <w:r>
              <w:rPr>
                <w:b w:val="0"/>
                <w:i/>
              </w:rPr>
              <w:t xml:space="preserve">c) </w:t>
            </w:r>
            <w:r>
              <w:rPr>
                <w:b w:val="0"/>
              </w:rPr>
              <w:t>obdelava želodcev, črevesja in mehurjev</w:t>
            </w:r>
          </w:p>
        </w:tc>
        <w:tc>
          <w:tcPr>
            <w:tcW w:w="1986" w:type="dxa"/>
          </w:tcPr>
          <w:p w14:paraId="39BA176F" w14:textId="3FE50227" w:rsidR="002F215E" w:rsidRPr="002F215E" w:rsidRDefault="0035742E" w:rsidP="002F215E">
            <w:pPr>
              <w:pStyle w:val="BlockText"/>
              <w:ind w:left="0" w:right="-2"/>
              <w:rPr>
                <w:b w:val="0"/>
                <w:bCs w:val="0"/>
                <w:szCs w:val="20"/>
              </w:rPr>
            </w:pPr>
            <w:r>
              <w:rPr>
                <w:b w:val="0"/>
              </w:rPr>
              <w:t>1</w:t>
            </w:r>
          </w:p>
        </w:tc>
        <w:tc>
          <w:tcPr>
            <w:tcW w:w="2158" w:type="dxa"/>
          </w:tcPr>
          <w:p w14:paraId="3321E1BB" w14:textId="6618BA89" w:rsidR="002F215E" w:rsidRPr="002F215E" w:rsidRDefault="002F215E" w:rsidP="002F215E">
            <w:pPr>
              <w:pStyle w:val="BlockText"/>
              <w:ind w:left="0" w:right="-2"/>
              <w:rPr>
                <w:b w:val="0"/>
                <w:bCs w:val="0"/>
                <w:szCs w:val="20"/>
              </w:rPr>
            </w:pPr>
            <w:r>
              <w:rPr>
                <w:b w:val="0"/>
              </w:rPr>
              <w:t>4</w:t>
            </w:r>
          </w:p>
        </w:tc>
        <w:tc>
          <w:tcPr>
            <w:tcW w:w="2183" w:type="dxa"/>
          </w:tcPr>
          <w:p w14:paraId="35DD85B2" w14:textId="4F9076CC" w:rsidR="002F215E" w:rsidRPr="002F215E" w:rsidRDefault="0035742E" w:rsidP="002F215E">
            <w:pPr>
              <w:pStyle w:val="BlockText"/>
              <w:ind w:left="0" w:right="-2"/>
              <w:rPr>
                <w:b w:val="0"/>
                <w:bCs w:val="0"/>
                <w:szCs w:val="20"/>
              </w:rPr>
            </w:pPr>
            <w:r>
              <w:rPr>
                <w:b w:val="0"/>
              </w:rPr>
              <w:t>1</w:t>
            </w:r>
          </w:p>
        </w:tc>
        <w:tc>
          <w:tcPr>
            <w:tcW w:w="1605" w:type="dxa"/>
          </w:tcPr>
          <w:p w14:paraId="0E5ED170" w14:textId="3FAD5407" w:rsidR="002F215E" w:rsidRPr="002F215E" w:rsidRDefault="002F215E" w:rsidP="002F215E">
            <w:pPr>
              <w:pStyle w:val="BlockText"/>
              <w:ind w:left="0" w:right="-2"/>
              <w:rPr>
                <w:b w:val="0"/>
                <w:bCs w:val="0"/>
                <w:szCs w:val="20"/>
              </w:rPr>
            </w:pPr>
            <w:r>
              <w:rPr>
                <w:b w:val="0"/>
              </w:rPr>
              <w:t>2</w:t>
            </w:r>
          </w:p>
        </w:tc>
      </w:tr>
      <w:tr w:rsidR="002F215E" w14:paraId="75C2F337" w14:textId="77777777" w:rsidTr="00824698">
        <w:tc>
          <w:tcPr>
            <w:tcW w:w="2262" w:type="dxa"/>
          </w:tcPr>
          <w:p w14:paraId="0D5D7D05" w14:textId="77777777" w:rsidR="002F215E" w:rsidRPr="00DE1A1A" w:rsidRDefault="002F215E" w:rsidP="002F215E">
            <w:pPr>
              <w:pStyle w:val="BlockText"/>
              <w:ind w:left="0" w:right="-2"/>
              <w:jc w:val="left"/>
              <w:rPr>
                <w:b w:val="0"/>
                <w:bCs w:val="0"/>
                <w:szCs w:val="20"/>
              </w:rPr>
            </w:pPr>
            <w:r>
              <w:rPr>
                <w:b w:val="0"/>
                <w:i/>
              </w:rPr>
              <w:t xml:space="preserve">d) </w:t>
            </w:r>
            <w:r>
              <w:rPr>
                <w:b w:val="0"/>
              </w:rPr>
              <w:t>proizvodnja želatine</w:t>
            </w:r>
          </w:p>
        </w:tc>
        <w:tc>
          <w:tcPr>
            <w:tcW w:w="1986" w:type="dxa"/>
          </w:tcPr>
          <w:p w14:paraId="5691D8B2" w14:textId="742A47C6" w:rsidR="002F215E" w:rsidRPr="002F215E" w:rsidRDefault="0035742E" w:rsidP="002F215E">
            <w:pPr>
              <w:pStyle w:val="BlockText"/>
              <w:ind w:left="0" w:right="-2"/>
              <w:rPr>
                <w:b w:val="0"/>
                <w:bCs w:val="0"/>
                <w:szCs w:val="20"/>
              </w:rPr>
            </w:pPr>
            <w:r>
              <w:rPr>
                <w:b w:val="0"/>
              </w:rPr>
              <w:t>1</w:t>
            </w:r>
          </w:p>
        </w:tc>
        <w:tc>
          <w:tcPr>
            <w:tcW w:w="2158" w:type="dxa"/>
          </w:tcPr>
          <w:p w14:paraId="34330120" w14:textId="4F5F0E72" w:rsidR="002F215E" w:rsidRPr="002F215E" w:rsidRDefault="002F215E" w:rsidP="002F215E">
            <w:pPr>
              <w:pStyle w:val="BlockText"/>
              <w:ind w:left="0" w:right="-2"/>
              <w:rPr>
                <w:b w:val="0"/>
                <w:bCs w:val="0"/>
                <w:szCs w:val="20"/>
              </w:rPr>
            </w:pPr>
            <w:r>
              <w:rPr>
                <w:b w:val="0"/>
              </w:rPr>
              <w:t>6</w:t>
            </w:r>
          </w:p>
        </w:tc>
        <w:tc>
          <w:tcPr>
            <w:tcW w:w="2183" w:type="dxa"/>
          </w:tcPr>
          <w:p w14:paraId="23BF0803" w14:textId="151064B4" w:rsidR="002F215E" w:rsidRPr="002F215E" w:rsidRDefault="0035742E" w:rsidP="002F215E">
            <w:pPr>
              <w:pStyle w:val="BlockText"/>
              <w:ind w:left="0" w:right="-2"/>
              <w:rPr>
                <w:b w:val="0"/>
                <w:bCs w:val="0"/>
                <w:szCs w:val="20"/>
              </w:rPr>
            </w:pPr>
            <w:r>
              <w:rPr>
                <w:b w:val="0"/>
              </w:rPr>
              <w:t>1</w:t>
            </w:r>
          </w:p>
        </w:tc>
        <w:tc>
          <w:tcPr>
            <w:tcW w:w="1605" w:type="dxa"/>
          </w:tcPr>
          <w:p w14:paraId="72A31754" w14:textId="493CAE0E" w:rsidR="002F215E" w:rsidRPr="002F215E" w:rsidRDefault="002F215E" w:rsidP="002F215E">
            <w:pPr>
              <w:pStyle w:val="BlockText"/>
              <w:ind w:left="0" w:right="-2"/>
              <w:rPr>
                <w:b w:val="0"/>
                <w:bCs w:val="0"/>
                <w:szCs w:val="20"/>
              </w:rPr>
            </w:pPr>
            <w:r>
              <w:rPr>
                <w:b w:val="0"/>
              </w:rPr>
              <w:t>2</w:t>
            </w:r>
          </w:p>
        </w:tc>
      </w:tr>
      <w:tr w:rsidR="002F215E" w14:paraId="31832087" w14:textId="77777777" w:rsidTr="00824698">
        <w:tc>
          <w:tcPr>
            <w:tcW w:w="2262" w:type="dxa"/>
          </w:tcPr>
          <w:p w14:paraId="52F96F01" w14:textId="77777777" w:rsidR="002F215E" w:rsidRPr="00DE1A1A" w:rsidRDefault="002F215E" w:rsidP="002F215E">
            <w:pPr>
              <w:pStyle w:val="BlockText"/>
              <w:ind w:left="0" w:right="-2"/>
              <w:jc w:val="left"/>
              <w:rPr>
                <w:b w:val="0"/>
                <w:bCs w:val="0"/>
                <w:szCs w:val="20"/>
              </w:rPr>
            </w:pPr>
            <w:r>
              <w:rPr>
                <w:b w:val="0"/>
                <w:i/>
              </w:rPr>
              <w:t xml:space="preserve">e) </w:t>
            </w:r>
            <w:r>
              <w:rPr>
                <w:b w:val="0"/>
              </w:rPr>
              <w:t>proizvodnja kolagena</w:t>
            </w:r>
          </w:p>
        </w:tc>
        <w:tc>
          <w:tcPr>
            <w:tcW w:w="1986" w:type="dxa"/>
          </w:tcPr>
          <w:p w14:paraId="4624541A" w14:textId="30F404EA" w:rsidR="002F215E" w:rsidRPr="002F215E" w:rsidRDefault="0035742E" w:rsidP="002F215E">
            <w:pPr>
              <w:pStyle w:val="BlockText"/>
              <w:ind w:left="0" w:right="-2"/>
              <w:rPr>
                <w:b w:val="0"/>
                <w:bCs w:val="0"/>
                <w:szCs w:val="20"/>
              </w:rPr>
            </w:pPr>
            <w:r>
              <w:rPr>
                <w:b w:val="0"/>
              </w:rPr>
              <w:t>1</w:t>
            </w:r>
          </w:p>
        </w:tc>
        <w:tc>
          <w:tcPr>
            <w:tcW w:w="2158" w:type="dxa"/>
          </w:tcPr>
          <w:p w14:paraId="7ABB4202" w14:textId="778AFABC" w:rsidR="002F215E" w:rsidRPr="002F215E" w:rsidRDefault="002F215E" w:rsidP="002F215E">
            <w:pPr>
              <w:pStyle w:val="BlockText"/>
              <w:ind w:left="0" w:right="-2"/>
              <w:rPr>
                <w:b w:val="0"/>
                <w:bCs w:val="0"/>
                <w:szCs w:val="20"/>
              </w:rPr>
            </w:pPr>
            <w:r>
              <w:rPr>
                <w:b w:val="0"/>
              </w:rPr>
              <w:t>6</w:t>
            </w:r>
          </w:p>
        </w:tc>
        <w:tc>
          <w:tcPr>
            <w:tcW w:w="2183" w:type="dxa"/>
          </w:tcPr>
          <w:p w14:paraId="7CE03B63" w14:textId="1C6D4F57" w:rsidR="002F215E" w:rsidRPr="002F215E" w:rsidRDefault="0035742E" w:rsidP="002F215E">
            <w:pPr>
              <w:pStyle w:val="BlockText"/>
              <w:ind w:left="0" w:right="-2"/>
              <w:rPr>
                <w:b w:val="0"/>
                <w:bCs w:val="0"/>
                <w:szCs w:val="20"/>
              </w:rPr>
            </w:pPr>
            <w:r>
              <w:rPr>
                <w:b w:val="0"/>
              </w:rPr>
              <w:t>1</w:t>
            </w:r>
          </w:p>
        </w:tc>
        <w:tc>
          <w:tcPr>
            <w:tcW w:w="1605" w:type="dxa"/>
          </w:tcPr>
          <w:p w14:paraId="41533E20" w14:textId="34637BE4" w:rsidR="002F215E" w:rsidRPr="002F215E" w:rsidRDefault="002F215E" w:rsidP="002F215E">
            <w:pPr>
              <w:pStyle w:val="BlockText"/>
              <w:ind w:left="0" w:right="-2"/>
              <w:rPr>
                <w:b w:val="0"/>
                <w:bCs w:val="0"/>
                <w:szCs w:val="20"/>
              </w:rPr>
            </w:pPr>
            <w:r>
              <w:rPr>
                <w:b w:val="0"/>
              </w:rPr>
              <w:t>2</w:t>
            </w:r>
          </w:p>
        </w:tc>
      </w:tr>
      <w:tr w:rsidR="002F215E" w14:paraId="4BF06051" w14:textId="77777777" w:rsidTr="00824698">
        <w:tc>
          <w:tcPr>
            <w:tcW w:w="2262" w:type="dxa"/>
          </w:tcPr>
          <w:p w14:paraId="0E8398CA" w14:textId="77777777" w:rsidR="002F215E" w:rsidRPr="00DE1A1A" w:rsidRDefault="002F215E" w:rsidP="002F215E">
            <w:pPr>
              <w:pStyle w:val="BlockText"/>
              <w:ind w:left="0" w:right="-2"/>
              <w:jc w:val="left"/>
              <w:rPr>
                <w:b w:val="0"/>
                <w:bCs w:val="0"/>
                <w:szCs w:val="20"/>
              </w:rPr>
            </w:pPr>
            <w:r>
              <w:rPr>
                <w:b w:val="0"/>
                <w:i/>
              </w:rPr>
              <w:t xml:space="preserve">f) </w:t>
            </w:r>
            <w:r>
              <w:rPr>
                <w:b w:val="0"/>
              </w:rPr>
              <w:t>predelava krvi</w:t>
            </w:r>
          </w:p>
        </w:tc>
        <w:tc>
          <w:tcPr>
            <w:tcW w:w="1986" w:type="dxa"/>
          </w:tcPr>
          <w:p w14:paraId="69892445" w14:textId="28897747" w:rsidR="002F215E" w:rsidRPr="002F215E" w:rsidRDefault="0035742E" w:rsidP="002F215E">
            <w:pPr>
              <w:pStyle w:val="BlockText"/>
              <w:ind w:left="0" w:right="-2"/>
              <w:rPr>
                <w:b w:val="0"/>
                <w:bCs w:val="0"/>
                <w:szCs w:val="20"/>
              </w:rPr>
            </w:pPr>
            <w:r>
              <w:rPr>
                <w:b w:val="0"/>
              </w:rPr>
              <w:t>1</w:t>
            </w:r>
          </w:p>
        </w:tc>
        <w:tc>
          <w:tcPr>
            <w:tcW w:w="2158" w:type="dxa"/>
          </w:tcPr>
          <w:p w14:paraId="4D414F52" w14:textId="49821921" w:rsidR="002F215E" w:rsidRPr="002F215E" w:rsidRDefault="002F215E" w:rsidP="002F215E">
            <w:pPr>
              <w:pStyle w:val="BlockText"/>
              <w:ind w:left="0" w:right="-2"/>
              <w:rPr>
                <w:b w:val="0"/>
                <w:bCs w:val="0"/>
                <w:szCs w:val="20"/>
              </w:rPr>
            </w:pPr>
            <w:r>
              <w:rPr>
                <w:b w:val="0"/>
              </w:rPr>
              <w:t>6</w:t>
            </w:r>
          </w:p>
        </w:tc>
        <w:tc>
          <w:tcPr>
            <w:tcW w:w="2183" w:type="dxa"/>
          </w:tcPr>
          <w:p w14:paraId="5D8CD7FA" w14:textId="3CB19AE3" w:rsidR="002F215E" w:rsidRPr="002F215E" w:rsidRDefault="0035742E" w:rsidP="002F215E">
            <w:pPr>
              <w:pStyle w:val="BlockText"/>
              <w:ind w:left="0" w:right="-2"/>
              <w:rPr>
                <w:b w:val="0"/>
                <w:bCs w:val="0"/>
                <w:szCs w:val="20"/>
              </w:rPr>
            </w:pPr>
            <w:r>
              <w:rPr>
                <w:b w:val="0"/>
              </w:rPr>
              <w:t>1</w:t>
            </w:r>
          </w:p>
        </w:tc>
        <w:tc>
          <w:tcPr>
            <w:tcW w:w="1605" w:type="dxa"/>
          </w:tcPr>
          <w:p w14:paraId="7F466DD4" w14:textId="288C676E" w:rsidR="002F215E" w:rsidRPr="002F215E" w:rsidRDefault="002F215E" w:rsidP="002F215E">
            <w:pPr>
              <w:pStyle w:val="BlockText"/>
              <w:ind w:left="0" w:right="-2"/>
              <w:rPr>
                <w:b w:val="0"/>
                <w:bCs w:val="0"/>
                <w:szCs w:val="20"/>
              </w:rPr>
            </w:pPr>
            <w:r>
              <w:rPr>
                <w:b w:val="0"/>
              </w:rPr>
              <w:t>2</w:t>
            </w:r>
          </w:p>
        </w:tc>
      </w:tr>
      <w:tr w:rsidR="002F215E" w14:paraId="349D02F2" w14:textId="77777777" w:rsidTr="00824698">
        <w:tc>
          <w:tcPr>
            <w:tcW w:w="2262" w:type="dxa"/>
          </w:tcPr>
          <w:p w14:paraId="5FABD878" w14:textId="77777777" w:rsidR="002F215E" w:rsidRPr="00DE1A1A" w:rsidRDefault="002F215E" w:rsidP="002F215E">
            <w:pPr>
              <w:pStyle w:val="BlockText"/>
              <w:ind w:left="0" w:right="-2"/>
              <w:jc w:val="left"/>
              <w:rPr>
                <w:b w:val="0"/>
                <w:bCs w:val="0"/>
                <w:szCs w:val="20"/>
              </w:rPr>
            </w:pPr>
            <w:r>
              <w:rPr>
                <w:b w:val="0"/>
                <w:i/>
              </w:rPr>
              <w:t xml:space="preserve">g) </w:t>
            </w:r>
            <w:r>
              <w:rPr>
                <w:b w:val="0"/>
              </w:rPr>
              <w:t>proizvodnja mesnih ekstraktov</w:t>
            </w:r>
          </w:p>
        </w:tc>
        <w:tc>
          <w:tcPr>
            <w:tcW w:w="1986" w:type="dxa"/>
          </w:tcPr>
          <w:p w14:paraId="5E9C53A6" w14:textId="048FC3DF" w:rsidR="002F215E" w:rsidRPr="002F215E" w:rsidRDefault="0035742E" w:rsidP="002F215E">
            <w:pPr>
              <w:pStyle w:val="BlockText"/>
              <w:ind w:left="0" w:right="-2"/>
              <w:rPr>
                <w:b w:val="0"/>
                <w:bCs w:val="0"/>
                <w:szCs w:val="20"/>
              </w:rPr>
            </w:pPr>
            <w:r>
              <w:rPr>
                <w:b w:val="0"/>
              </w:rPr>
              <w:t>1</w:t>
            </w:r>
          </w:p>
        </w:tc>
        <w:tc>
          <w:tcPr>
            <w:tcW w:w="2158" w:type="dxa"/>
          </w:tcPr>
          <w:p w14:paraId="2E420243" w14:textId="1CFFA928" w:rsidR="002F215E" w:rsidRPr="002F215E" w:rsidRDefault="002F215E" w:rsidP="002F215E">
            <w:pPr>
              <w:pStyle w:val="BlockText"/>
              <w:ind w:left="0" w:right="-2"/>
              <w:rPr>
                <w:b w:val="0"/>
                <w:bCs w:val="0"/>
                <w:szCs w:val="20"/>
              </w:rPr>
            </w:pPr>
            <w:r>
              <w:rPr>
                <w:b w:val="0"/>
              </w:rPr>
              <w:t>4</w:t>
            </w:r>
          </w:p>
        </w:tc>
        <w:tc>
          <w:tcPr>
            <w:tcW w:w="2183" w:type="dxa"/>
          </w:tcPr>
          <w:p w14:paraId="355DA0F4" w14:textId="1A59E77A" w:rsidR="002F215E" w:rsidRPr="002F215E" w:rsidRDefault="0035742E" w:rsidP="002F215E">
            <w:pPr>
              <w:pStyle w:val="BlockText"/>
              <w:ind w:left="0" w:right="-2"/>
              <w:rPr>
                <w:b w:val="0"/>
                <w:bCs w:val="0"/>
                <w:szCs w:val="20"/>
              </w:rPr>
            </w:pPr>
            <w:r>
              <w:rPr>
                <w:b w:val="0"/>
              </w:rPr>
              <w:t>1</w:t>
            </w:r>
          </w:p>
        </w:tc>
        <w:tc>
          <w:tcPr>
            <w:tcW w:w="1605" w:type="dxa"/>
          </w:tcPr>
          <w:p w14:paraId="63F47799" w14:textId="72E3B328" w:rsidR="002F215E" w:rsidRPr="002F215E" w:rsidRDefault="002F215E" w:rsidP="002F215E">
            <w:pPr>
              <w:pStyle w:val="BlockText"/>
              <w:ind w:left="0" w:right="-2"/>
              <w:rPr>
                <w:b w:val="0"/>
                <w:bCs w:val="0"/>
                <w:szCs w:val="20"/>
              </w:rPr>
            </w:pPr>
            <w:r>
              <w:rPr>
                <w:b w:val="0"/>
              </w:rPr>
              <w:t>2</w:t>
            </w:r>
          </w:p>
        </w:tc>
      </w:tr>
      <w:tr w:rsidR="002F215E" w14:paraId="7F13AFC3" w14:textId="77777777" w:rsidTr="00824698">
        <w:tc>
          <w:tcPr>
            <w:tcW w:w="2262" w:type="dxa"/>
          </w:tcPr>
          <w:p w14:paraId="0686DA01" w14:textId="77777777" w:rsidR="002F215E" w:rsidRPr="00DE1A1A" w:rsidRDefault="002F215E" w:rsidP="002F215E">
            <w:pPr>
              <w:pStyle w:val="BlockText"/>
              <w:ind w:left="0" w:right="-2"/>
              <w:jc w:val="left"/>
              <w:rPr>
                <w:b w:val="0"/>
                <w:bCs w:val="0"/>
                <w:szCs w:val="20"/>
              </w:rPr>
            </w:pPr>
            <w:r>
              <w:rPr>
                <w:b w:val="0"/>
                <w:i/>
              </w:rPr>
              <w:t xml:space="preserve">h) </w:t>
            </w:r>
            <w:r>
              <w:rPr>
                <w:b w:val="0"/>
              </w:rPr>
              <w:t>predelava ribiških proizvodov</w:t>
            </w:r>
          </w:p>
        </w:tc>
        <w:tc>
          <w:tcPr>
            <w:tcW w:w="1986" w:type="dxa"/>
          </w:tcPr>
          <w:p w14:paraId="7E6614E7" w14:textId="06120645" w:rsidR="002F215E" w:rsidRPr="002F215E" w:rsidRDefault="0035742E" w:rsidP="002F215E">
            <w:pPr>
              <w:pStyle w:val="BlockText"/>
              <w:ind w:left="0" w:right="-2"/>
              <w:rPr>
                <w:b w:val="0"/>
                <w:bCs w:val="0"/>
                <w:szCs w:val="20"/>
              </w:rPr>
            </w:pPr>
            <w:r>
              <w:rPr>
                <w:b w:val="0"/>
              </w:rPr>
              <w:t>1</w:t>
            </w:r>
          </w:p>
        </w:tc>
        <w:tc>
          <w:tcPr>
            <w:tcW w:w="2158" w:type="dxa"/>
          </w:tcPr>
          <w:p w14:paraId="2D3CD921" w14:textId="0A604F8D" w:rsidR="002F215E" w:rsidRPr="002F215E" w:rsidRDefault="002F215E" w:rsidP="002F215E">
            <w:pPr>
              <w:pStyle w:val="BlockText"/>
              <w:ind w:left="0" w:right="-2"/>
              <w:rPr>
                <w:b w:val="0"/>
                <w:bCs w:val="0"/>
                <w:szCs w:val="20"/>
              </w:rPr>
            </w:pPr>
            <w:r>
              <w:rPr>
                <w:b w:val="0"/>
              </w:rPr>
              <w:t>4</w:t>
            </w:r>
          </w:p>
        </w:tc>
        <w:tc>
          <w:tcPr>
            <w:tcW w:w="2183" w:type="dxa"/>
          </w:tcPr>
          <w:p w14:paraId="1262A088" w14:textId="7C873B76" w:rsidR="002F215E" w:rsidRPr="002F215E" w:rsidRDefault="0035742E" w:rsidP="002F215E">
            <w:pPr>
              <w:pStyle w:val="BlockText"/>
              <w:ind w:left="0" w:right="-2"/>
              <w:rPr>
                <w:b w:val="0"/>
                <w:bCs w:val="0"/>
                <w:szCs w:val="20"/>
              </w:rPr>
            </w:pPr>
            <w:r>
              <w:rPr>
                <w:b w:val="0"/>
              </w:rPr>
              <w:t>1</w:t>
            </w:r>
          </w:p>
        </w:tc>
        <w:tc>
          <w:tcPr>
            <w:tcW w:w="1605" w:type="dxa"/>
          </w:tcPr>
          <w:p w14:paraId="6CB53734" w14:textId="5CC24F1C" w:rsidR="002F215E" w:rsidRPr="002F215E" w:rsidRDefault="002F215E" w:rsidP="002F215E">
            <w:pPr>
              <w:pStyle w:val="BlockText"/>
              <w:ind w:left="0" w:right="-2"/>
              <w:rPr>
                <w:b w:val="0"/>
                <w:bCs w:val="0"/>
                <w:szCs w:val="20"/>
              </w:rPr>
            </w:pPr>
            <w:r>
              <w:rPr>
                <w:b w:val="0"/>
              </w:rPr>
              <w:t>2</w:t>
            </w:r>
          </w:p>
        </w:tc>
      </w:tr>
      <w:tr w:rsidR="002F215E" w14:paraId="390C4CD6" w14:textId="77777777" w:rsidTr="00824698">
        <w:tc>
          <w:tcPr>
            <w:tcW w:w="2262" w:type="dxa"/>
          </w:tcPr>
          <w:p w14:paraId="314ABF01" w14:textId="4E560107" w:rsidR="002F215E" w:rsidRPr="00DE1A1A" w:rsidRDefault="002F215E" w:rsidP="002F215E">
            <w:pPr>
              <w:pStyle w:val="BlockText"/>
              <w:ind w:left="0" w:right="-2"/>
              <w:jc w:val="left"/>
              <w:rPr>
                <w:b w:val="0"/>
                <w:bCs w:val="0"/>
                <w:szCs w:val="20"/>
              </w:rPr>
            </w:pPr>
            <w:r>
              <w:rPr>
                <w:b w:val="0"/>
                <w:i/>
              </w:rPr>
              <w:t>i)</w:t>
            </w:r>
            <w:r>
              <w:rPr>
                <w:b w:val="0"/>
              </w:rPr>
              <w:t xml:space="preserve"> proizvodnja rafiniranih proizvodov</w:t>
            </w:r>
          </w:p>
        </w:tc>
        <w:tc>
          <w:tcPr>
            <w:tcW w:w="1986" w:type="dxa"/>
          </w:tcPr>
          <w:p w14:paraId="1B8E6A40" w14:textId="6B01191F" w:rsidR="002F215E" w:rsidRPr="002F215E" w:rsidRDefault="0035742E" w:rsidP="002F215E">
            <w:pPr>
              <w:pStyle w:val="BlockText"/>
              <w:ind w:left="0" w:right="-2"/>
              <w:rPr>
                <w:b w:val="0"/>
                <w:bCs w:val="0"/>
                <w:szCs w:val="20"/>
              </w:rPr>
            </w:pPr>
            <w:r>
              <w:rPr>
                <w:b w:val="0"/>
              </w:rPr>
              <w:t>1</w:t>
            </w:r>
          </w:p>
        </w:tc>
        <w:tc>
          <w:tcPr>
            <w:tcW w:w="2158" w:type="dxa"/>
          </w:tcPr>
          <w:p w14:paraId="418EC768" w14:textId="20185865" w:rsidR="002F215E" w:rsidRPr="002F215E" w:rsidRDefault="002F215E" w:rsidP="002F215E">
            <w:pPr>
              <w:pStyle w:val="BlockText"/>
              <w:ind w:left="0" w:right="-2"/>
              <w:rPr>
                <w:b w:val="0"/>
                <w:bCs w:val="0"/>
                <w:szCs w:val="20"/>
              </w:rPr>
            </w:pPr>
            <w:r>
              <w:rPr>
                <w:b w:val="0"/>
              </w:rPr>
              <w:t>6</w:t>
            </w:r>
          </w:p>
        </w:tc>
        <w:tc>
          <w:tcPr>
            <w:tcW w:w="2183" w:type="dxa"/>
          </w:tcPr>
          <w:p w14:paraId="1D84B66D" w14:textId="242DB2D3" w:rsidR="002F215E" w:rsidRPr="002F215E" w:rsidRDefault="0035742E" w:rsidP="002F215E">
            <w:pPr>
              <w:pStyle w:val="BlockText"/>
              <w:ind w:left="0" w:right="-2"/>
              <w:rPr>
                <w:b w:val="0"/>
                <w:bCs w:val="0"/>
                <w:szCs w:val="20"/>
              </w:rPr>
            </w:pPr>
            <w:r>
              <w:rPr>
                <w:b w:val="0"/>
              </w:rPr>
              <w:t>1</w:t>
            </w:r>
          </w:p>
        </w:tc>
        <w:tc>
          <w:tcPr>
            <w:tcW w:w="1605" w:type="dxa"/>
          </w:tcPr>
          <w:p w14:paraId="07573EAE" w14:textId="2457320A" w:rsidR="002F215E" w:rsidRPr="002F215E" w:rsidRDefault="002F215E" w:rsidP="002F215E">
            <w:pPr>
              <w:pStyle w:val="BlockText"/>
              <w:ind w:left="0" w:right="-2"/>
              <w:rPr>
                <w:b w:val="0"/>
                <w:bCs w:val="0"/>
                <w:szCs w:val="20"/>
              </w:rPr>
            </w:pPr>
            <w:r>
              <w:rPr>
                <w:b w:val="0"/>
              </w:rPr>
              <w:t>2</w:t>
            </w:r>
          </w:p>
        </w:tc>
      </w:tr>
      <w:tr w:rsidR="002F215E" w14:paraId="49EF05BE" w14:textId="77777777" w:rsidTr="00824698">
        <w:tc>
          <w:tcPr>
            <w:tcW w:w="2262" w:type="dxa"/>
          </w:tcPr>
          <w:p w14:paraId="27EC8D5A" w14:textId="77777777" w:rsidR="002F215E" w:rsidRPr="00DE1A1A" w:rsidRDefault="002F215E" w:rsidP="002F215E">
            <w:pPr>
              <w:pStyle w:val="BlockText"/>
              <w:ind w:left="0" w:right="-2"/>
              <w:jc w:val="left"/>
              <w:rPr>
                <w:szCs w:val="20"/>
              </w:rPr>
            </w:pPr>
            <w:r>
              <w:t>4. Hladilnice s prepakiranjem in brez njega</w:t>
            </w:r>
          </w:p>
        </w:tc>
        <w:tc>
          <w:tcPr>
            <w:tcW w:w="1986" w:type="dxa"/>
          </w:tcPr>
          <w:p w14:paraId="38F786D8" w14:textId="0832062C" w:rsidR="002F215E" w:rsidRPr="002F215E" w:rsidRDefault="0035742E" w:rsidP="002F215E">
            <w:pPr>
              <w:pStyle w:val="BlockText"/>
              <w:ind w:left="0" w:right="-2"/>
              <w:rPr>
                <w:b w:val="0"/>
                <w:bCs w:val="0"/>
                <w:szCs w:val="20"/>
              </w:rPr>
            </w:pPr>
            <w:r>
              <w:rPr>
                <w:b w:val="0"/>
              </w:rPr>
              <w:t>1</w:t>
            </w:r>
          </w:p>
        </w:tc>
        <w:tc>
          <w:tcPr>
            <w:tcW w:w="2158" w:type="dxa"/>
          </w:tcPr>
          <w:p w14:paraId="0AFCDB72" w14:textId="0166DE97" w:rsidR="002F215E" w:rsidRPr="002F215E" w:rsidRDefault="002F215E" w:rsidP="002F215E">
            <w:pPr>
              <w:pStyle w:val="BlockText"/>
              <w:ind w:left="0" w:right="-2"/>
              <w:rPr>
                <w:b w:val="0"/>
                <w:bCs w:val="0"/>
                <w:szCs w:val="20"/>
              </w:rPr>
            </w:pPr>
            <w:r>
              <w:rPr>
                <w:b w:val="0"/>
              </w:rPr>
              <w:t>6</w:t>
            </w:r>
          </w:p>
        </w:tc>
        <w:tc>
          <w:tcPr>
            <w:tcW w:w="2183" w:type="dxa"/>
          </w:tcPr>
          <w:p w14:paraId="217B6920" w14:textId="02237E56" w:rsidR="002F215E" w:rsidRPr="002F215E" w:rsidRDefault="0035742E" w:rsidP="002F215E">
            <w:pPr>
              <w:pStyle w:val="BlockText"/>
              <w:ind w:left="0" w:right="-2"/>
              <w:rPr>
                <w:b w:val="0"/>
                <w:bCs w:val="0"/>
                <w:szCs w:val="20"/>
              </w:rPr>
            </w:pPr>
            <w:r>
              <w:rPr>
                <w:b w:val="0"/>
              </w:rPr>
              <w:t>1</w:t>
            </w:r>
          </w:p>
        </w:tc>
        <w:tc>
          <w:tcPr>
            <w:tcW w:w="1605" w:type="dxa"/>
          </w:tcPr>
          <w:p w14:paraId="167CB9C2" w14:textId="05E2584E" w:rsidR="002F215E" w:rsidRPr="002F215E" w:rsidRDefault="002F215E" w:rsidP="002F215E">
            <w:pPr>
              <w:pStyle w:val="BlockText"/>
              <w:ind w:left="0" w:right="-2"/>
              <w:rPr>
                <w:b w:val="0"/>
                <w:bCs w:val="0"/>
                <w:szCs w:val="20"/>
              </w:rPr>
            </w:pPr>
            <w:r>
              <w:rPr>
                <w:b w:val="0"/>
              </w:rPr>
              <w:t>2</w:t>
            </w:r>
          </w:p>
        </w:tc>
      </w:tr>
    </w:tbl>
    <w:p w14:paraId="7E75EA9D" w14:textId="77777777" w:rsidR="00152502" w:rsidRDefault="00152502">
      <w:r>
        <w:br w:type="page"/>
      </w: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FCC3085" w14:textId="77777777" w:rsidTr="00824698">
        <w:tc>
          <w:tcPr>
            <w:tcW w:w="2262" w:type="dxa"/>
          </w:tcPr>
          <w:p w14:paraId="71BC21B0" w14:textId="71E522D3" w:rsidR="002F215E" w:rsidRPr="00DE1A1A" w:rsidRDefault="002F215E" w:rsidP="00824698">
            <w:pPr>
              <w:pStyle w:val="BlockText"/>
              <w:ind w:left="0" w:right="-2"/>
              <w:jc w:val="left"/>
              <w:rPr>
                <w:szCs w:val="20"/>
              </w:rPr>
            </w:pPr>
            <w:r>
              <w:lastRenderedPageBreak/>
              <w:t>5. Drugi obrati</w:t>
            </w:r>
          </w:p>
        </w:tc>
        <w:tc>
          <w:tcPr>
            <w:tcW w:w="1986" w:type="dxa"/>
          </w:tcPr>
          <w:p w14:paraId="59654AB5" w14:textId="77777777" w:rsidR="002F215E" w:rsidRPr="00DE1A1A" w:rsidRDefault="002F215E" w:rsidP="00824698">
            <w:pPr>
              <w:pStyle w:val="BlockText"/>
              <w:ind w:left="0" w:right="-2"/>
              <w:rPr>
                <w:b w:val="0"/>
                <w:bCs w:val="0"/>
                <w:szCs w:val="20"/>
              </w:rPr>
            </w:pPr>
          </w:p>
        </w:tc>
        <w:tc>
          <w:tcPr>
            <w:tcW w:w="2158" w:type="dxa"/>
          </w:tcPr>
          <w:p w14:paraId="1DEFDFA4" w14:textId="77777777" w:rsidR="002F215E" w:rsidRPr="00DE1A1A" w:rsidRDefault="002F215E" w:rsidP="00824698">
            <w:pPr>
              <w:pStyle w:val="BlockText"/>
              <w:ind w:left="0" w:right="-2"/>
              <w:rPr>
                <w:b w:val="0"/>
                <w:bCs w:val="0"/>
                <w:szCs w:val="20"/>
              </w:rPr>
            </w:pPr>
          </w:p>
        </w:tc>
        <w:tc>
          <w:tcPr>
            <w:tcW w:w="2183" w:type="dxa"/>
          </w:tcPr>
          <w:p w14:paraId="166360E9" w14:textId="77777777" w:rsidR="002F215E" w:rsidRPr="00DE1A1A" w:rsidRDefault="002F215E" w:rsidP="00824698">
            <w:pPr>
              <w:pStyle w:val="BlockText"/>
              <w:ind w:left="0" w:right="-2"/>
              <w:rPr>
                <w:b w:val="0"/>
                <w:bCs w:val="0"/>
                <w:szCs w:val="20"/>
              </w:rPr>
            </w:pPr>
          </w:p>
        </w:tc>
        <w:tc>
          <w:tcPr>
            <w:tcW w:w="1605" w:type="dxa"/>
          </w:tcPr>
          <w:p w14:paraId="7D89854F" w14:textId="77777777" w:rsidR="002F215E" w:rsidRPr="00DE1A1A" w:rsidRDefault="002F215E" w:rsidP="00824698">
            <w:pPr>
              <w:pStyle w:val="BlockText"/>
              <w:ind w:left="0" w:right="-2"/>
              <w:rPr>
                <w:b w:val="0"/>
                <w:bCs w:val="0"/>
                <w:szCs w:val="20"/>
              </w:rPr>
            </w:pPr>
          </w:p>
        </w:tc>
      </w:tr>
      <w:tr w:rsidR="002F215E" w14:paraId="57E915C9" w14:textId="77777777" w:rsidTr="00824698">
        <w:tc>
          <w:tcPr>
            <w:tcW w:w="2262" w:type="dxa"/>
          </w:tcPr>
          <w:p w14:paraId="776E2BDD" w14:textId="77777777" w:rsidR="002F215E" w:rsidRPr="00DE1A1A" w:rsidRDefault="002F215E" w:rsidP="002F215E">
            <w:pPr>
              <w:pStyle w:val="BlockText"/>
              <w:ind w:left="0" w:right="-2"/>
              <w:jc w:val="left"/>
              <w:rPr>
                <w:b w:val="0"/>
                <w:bCs w:val="0"/>
                <w:szCs w:val="20"/>
              </w:rPr>
            </w:pPr>
            <w:r>
              <w:rPr>
                <w:b w:val="0"/>
                <w:i/>
              </w:rPr>
              <w:t>a)</w:t>
            </w:r>
            <w:r>
              <w:rPr>
                <w:b w:val="0"/>
              </w:rPr>
              <w:t xml:space="preserve"> obrati, ki pripravljajo ali predelujejo žabje krake ali polže</w:t>
            </w:r>
          </w:p>
        </w:tc>
        <w:tc>
          <w:tcPr>
            <w:tcW w:w="1986" w:type="dxa"/>
          </w:tcPr>
          <w:p w14:paraId="5895BD69" w14:textId="26B24D22" w:rsidR="002F215E" w:rsidRPr="002F215E" w:rsidRDefault="0035742E" w:rsidP="002F215E">
            <w:pPr>
              <w:pStyle w:val="BlockText"/>
              <w:ind w:left="0" w:right="-2"/>
              <w:rPr>
                <w:b w:val="0"/>
                <w:bCs w:val="0"/>
                <w:szCs w:val="20"/>
              </w:rPr>
            </w:pPr>
            <w:r>
              <w:rPr>
                <w:b w:val="0"/>
              </w:rPr>
              <w:t>1</w:t>
            </w:r>
          </w:p>
        </w:tc>
        <w:tc>
          <w:tcPr>
            <w:tcW w:w="2158" w:type="dxa"/>
          </w:tcPr>
          <w:p w14:paraId="0390565D" w14:textId="0E754596" w:rsidR="002F215E" w:rsidRPr="002F215E" w:rsidRDefault="002F215E" w:rsidP="002F215E">
            <w:pPr>
              <w:pStyle w:val="BlockText"/>
              <w:ind w:left="0" w:right="-2"/>
              <w:rPr>
                <w:b w:val="0"/>
                <w:bCs w:val="0"/>
                <w:szCs w:val="20"/>
              </w:rPr>
            </w:pPr>
            <w:r>
              <w:rPr>
                <w:b w:val="0"/>
              </w:rPr>
              <w:t>4</w:t>
            </w:r>
          </w:p>
        </w:tc>
        <w:tc>
          <w:tcPr>
            <w:tcW w:w="2183" w:type="dxa"/>
          </w:tcPr>
          <w:p w14:paraId="534DF2DE" w14:textId="2145EB6B" w:rsidR="002F215E" w:rsidRPr="002F215E" w:rsidRDefault="0035742E" w:rsidP="002F215E">
            <w:pPr>
              <w:pStyle w:val="BlockText"/>
              <w:ind w:left="0" w:right="-2"/>
              <w:rPr>
                <w:b w:val="0"/>
                <w:bCs w:val="0"/>
                <w:szCs w:val="20"/>
              </w:rPr>
            </w:pPr>
            <w:r>
              <w:rPr>
                <w:b w:val="0"/>
              </w:rPr>
              <w:t>1</w:t>
            </w:r>
          </w:p>
        </w:tc>
        <w:tc>
          <w:tcPr>
            <w:tcW w:w="1605" w:type="dxa"/>
          </w:tcPr>
          <w:p w14:paraId="706B1A9E" w14:textId="339372DC" w:rsidR="002F215E" w:rsidRPr="002F215E" w:rsidRDefault="002F215E" w:rsidP="002F215E">
            <w:pPr>
              <w:pStyle w:val="BlockText"/>
              <w:ind w:left="0" w:right="-2"/>
              <w:rPr>
                <w:b w:val="0"/>
                <w:bCs w:val="0"/>
                <w:szCs w:val="20"/>
              </w:rPr>
            </w:pPr>
            <w:r>
              <w:rPr>
                <w:b w:val="0"/>
              </w:rPr>
              <w:t>2</w:t>
            </w:r>
          </w:p>
        </w:tc>
      </w:tr>
      <w:tr w:rsidR="002F215E" w14:paraId="52A7EA20" w14:textId="77777777" w:rsidTr="00824698">
        <w:tc>
          <w:tcPr>
            <w:tcW w:w="2262" w:type="dxa"/>
          </w:tcPr>
          <w:p w14:paraId="23F59990" w14:textId="77777777" w:rsidR="002F215E" w:rsidRPr="00DE1A1A" w:rsidRDefault="002F215E" w:rsidP="002F215E">
            <w:pPr>
              <w:pStyle w:val="BlockText"/>
              <w:ind w:left="0" w:right="-2"/>
              <w:jc w:val="left"/>
              <w:rPr>
                <w:b w:val="0"/>
                <w:bCs w:val="0"/>
                <w:szCs w:val="20"/>
              </w:rPr>
            </w:pPr>
            <w:r>
              <w:rPr>
                <w:b w:val="0"/>
                <w:i/>
              </w:rPr>
              <w:t>b)</w:t>
            </w:r>
            <w:r>
              <w:rPr>
                <w:b w:val="0"/>
              </w:rPr>
              <w:t xml:space="preserve"> obrati, ki obdelujejo ali predelujejo meso plazilcev</w:t>
            </w:r>
          </w:p>
        </w:tc>
        <w:tc>
          <w:tcPr>
            <w:tcW w:w="1986" w:type="dxa"/>
          </w:tcPr>
          <w:p w14:paraId="2010DF1D" w14:textId="12653F17" w:rsidR="002F215E" w:rsidRPr="002F215E" w:rsidRDefault="0035742E" w:rsidP="002F215E">
            <w:pPr>
              <w:pStyle w:val="BlockText"/>
              <w:ind w:left="0" w:right="-2"/>
              <w:rPr>
                <w:b w:val="0"/>
                <w:bCs w:val="0"/>
                <w:szCs w:val="20"/>
              </w:rPr>
            </w:pPr>
            <w:r>
              <w:rPr>
                <w:b w:val="0"/>
              </w:rPr>
              <w:t>1</w:t>
            </w:r>
          </w:p>
        </w:tc>
        <w:tc>
          <w:tcPr>
            <w:tcW w:w="2158" w:type="dxa"/>
          </w:tcPr>
          <w:p w14:paraId="424C1F0C" w14:textId="5877EEAD" w:rsidR="002F215E" w:rsidRPr="002F215E" w:rsidRDefault="002F215E" w:rsidP="002F215E">
            <w:pPr>
              <w:pStyle w:val="BlockText"/>
              <w:ind w:left="0" w:right="-2"/>
              <w:rPr>
                <w:b w:val="0"/>
                <w:bCs w:val="0"/>
                <w:szCs w:val="20"/>
              </w:rPr>
            </w:pPr>
            <w:r>
              <w:rPr>
                <w:b w:val="0"/>
              </w:rPr>
              <w:t>4</w:t>
            </w:r>
          </w:p>
        </w:tc>
        <w:tc>
          <w:tcPr>
            <w:tcW w:w="2183" w:type="dxa"/>
          </w:tcPr>
          <w:p w14:paraId="7D4FDC15" w14:textId="51321951" w:rsidR="002F215E" w:rsidRPr="002F215E" w:rsidRDefault="0035742E" w:rsidP="002F215E">
            <w:pPr>
              <w:pStyle w:val="BlockText"/>
              <w:ind w:left="0" w:right="-2"/>
              <w:rPr>
                <w:b w:val="0"/>
                <w:bCs w:val="0"/>
                <w:szCs w:val="20"/>
              </w:rPr>
            </w:pPr>
            <w:r>
              <w:rPr>
                <w:b w:val="0"/>
              </w:rPr>
              <w:t>1</w:t>
            </w:r>
          </w:p>
        </w:tc>
        <w:tc>
          <w:tcPr>
            <w:tcW w:w="1605" w:type="dxa"/>
          </w:tcPr>
          <w:p w14:paraId="7BBB11D4" w14:textId="510E296F" w:rsidR="002F215E" w:rsidRPr="002F215E" w:rsidRDefault="002F215E" w:rsidP="002F215E">
            <w:pPr>
              <w:pStyle w:val="BlockText"/>
              <w:ind w:left="0" w:right="-2"/>
              <w:rPr>
                <w:b w:val="0"/>
                <w:bCs w:val="0"/>
                <w:szCs w:val="20"/>
              </w:rPr>
            </w:pPr>
            <w:r>
              <w:rPr>
                <w:b w:val="0"/>
              </w:rPr>
              <w:t>2</w:t>
            </w:r>
          </w:p>
        </w:tc>
      </w:tr>
      <w:tr w:rsidR="002F215E" w14:paraId="05C461F1" w14:textId="77777777" w:rsidTr="00824698">
        <w:tc>
          <w:tcPr>
            <w:tcW w:w="2262" w:type="dxa"/>
          </w:tcPr>
          <w:p w14:paraId="0ECDAE10" w14:textId="77777777" w:rsidR="002F215E" w:rsidRPr="00DE1A1A" w:rsidRDefault="002F215E" w:rsidP="002F215E">
            <w:pPr>
              <w:pStyle w:val="BlockText"/>
              <w:ind w:left="0" w:right="-2"/>
              <w:jc w:val="left"/>
              <w:rPr>
                <w:b w:val="0"/>
                <w:bCs w:val="0"/>
                <w:i/>
                <w:szCs w:val="20"/>
              </w:rPr>
            </w:pPr>
            <w:r>
              <w:rPr>
                <w:b w:val="0"/>
                <w:i/>
              </w:rPr>
              <w:t>c)</w:t>
            </w:r>
            <w:r>
              <w:rPr>
                <w:b w:val="0"/>
              </w:rPr>
              <w:t xml:space="preserve"> obrati, ki pripravljajo ali predelujejo žuželke</w:t>
            </w:r>
          </w:p>
        </w:tc>
        <w:tc>
          <w:tcPr>
            <w:tcW w:w="1986" w:type="dxa"/>
          </w:tcPr>
          <w:p w14:paraId="039B4687" w14:textId="0A02089A" w:rsidR="002F215E" w:rsidRPr="002F215E" w:rsidRDefault="0035742E" w:rsidP="002F215E">
            <w:pPr>
              <w:pStyle w:val="BlockText"/>
              <w:ind w:left="0" w:right="-2"/>
              <w:rPr>
                <w:b w:val="0"/>
                <w:bCs w:val="0"/>
                <w:szCs w:val="20"/>
              </w:rPr>
            </w:pPr>
            <w:r>
              <w:rPr>
                <w:b w:val="0"/>
              </w:rPr>
              <w:t>1</w:t>
            </w:r>
          </w:p>
        </w:tc>
        <w:tc>
          <w:tcPr>
            <w:tcW w:w="2158" w:type="dxa"/>
          </w:tcPr>
          <w:p w14:paraId="76ED4AAF" w14:textId="77046D61" w:rsidR="002F215E" w:rsidRPr="002F215E" w:rsidRDefault="002F215E" w:rsidP="002F215E">
            <w:pPr>
              <w:pStyle w:val="BlockText"/>
              <w:ind w:left="0" w:right="-2"/>
              <w:rPr>
                <w:b w:val="0"/>
                <w:bCs w:val="0"/>
                <w:szCs w:val="20"/>
              </w:rPr>
            </w:pPr>
            <w:r>
              <w:rPr>
                <w:b w:val="0"/>
              </w:rPr>
              <w:t>4</w:t>
            </w:r>
          </w:p>
        </w:tc>
        <w:tc>
          <w:tcPr>
            <w:tcW w:w="2183" w:type="dxa"/>
          </w:tcPr>
          <w:p w14:paraId="08570AC6" w14:textId="0B10BD10" w:rsidR="002F215E" w:rsidRPr="002F215E" w:rsidRDefault="0035742E" w:rsidP="002F215E">
            <w:pPr>
              <w:pStyle w:val="BlockText"/>
              <w:ind w:left="0" w:right="-2"/>
              <w:rPr>
                <w:b w:val="0"/>
                <w:bCs w:val="0"/>
                <w:szCs w:val="20"/>
              </w:rPr>
            </w:pPr>
            <w:r>
              <w:rPr>
                <w:b w:val="0"/>
              </w:rPr>
              <w:t>1</w:t>
            </w:r>
          </w:p>
        </w:tc>
        <w:tc>
          <w:tcPr>
            <w:tcW w:w="1605" w:type="dxa"/>
          </w:tcPr>
          <w:p w14:paraId="0E44F053" w14:textId="5258A9F7" w:rsidR="002F215E" w:rsidRPr="002F215E" w:rsidRDefault="002F215E" w:rsidP="002F215E">
            <w:pPr>
              <w:pStyle w:val="BlockText"/>
              <w:ind w:left="0" w:right="-2"/>
              <w:rPr>
                <w:b w:val="0"/>
                <w:bCs w:val="0"/>
                <w:szCs w:val="20"/>
              </w:rPr>
            </w:pPr>
            <w:r>
              <w:rPr>
                <w:b w:val="0"/>
              </w:rPr>
              <w:t>2</w:t>
            </w:r>
          </w:p>
        </w:tc>
      </w:tr>
    </w:tbl>
    <w:p w14:paraId="51148551" w14:textId="0B1CF433" w:rsidR="002F215E" w:rsidRDefault="002F215E" w:rsidP="00FB5B3C">
      <w:pPr>
        <w:pStyle w:val="BlockText"/>
        <w:jc w:val="left"/>
        <w:rPr>
          <w:szCs w:val="20"/>
        </w:rPr>
      </w:pPr>
    </w:p>
    <w:p w14:paraId="6A8C3310" w14:textId="2C8AD93B" w:rsidR="004314C9" w:rsidRPr="00036775" w:rsidRDefault="004314C9" w:rsidP="00B00375">
      <w:pPr>
        <w:spacing w:after="0" w:line="240" w:lineRule="auto"/>
        <w:rPr>
          <w:rFonts w:ascii="Arial" w:eastAsia="Times New Roman" w:hAnsi="Arial" w:cs="Arial"/>
          <w:sz w:val="20"/>
          <w:szCs w:val="20"/>
          <w:lang w:eastAsia="fr-BE"/>
        </w:rPr>
      </w:pPr>
    </w:p>
    <w:p w14:paraId="27A5FE67" w14:textId="587B0C2C" w:rsidR="00167988" w:rsidRDefault="00167988" w:rsidP="00152502">
      <w:pPr>
        <w:spacing w:after="0" w:line="240" w:lineRule="auto"/>
        <w:jc w:val="center"/>
        <w:rPr>
          <w:rFonts w:ascii="Arial" w:eastAsia="Times New Roman" w:hAnsi="Arial" w:cs="Arial"/>
          <w:sz w:val="20"/>
          <w:szCs w:val="20"/>
        </w:rPr>
      </w:pPr>
      <w:r>
        <w:rPr>
          <w:rFonts w:ascii="Arial" w:hAnsi="Arial"/>
          <w:sz w:val="20"/>
        </w:rPr>
        <w:t>Priloži se k naši Uredbi z dne [datum] o pogostosti inšpekcijskih pregledov, pri katerih mora biti prisoten uradnik Zvezne agencije za varnost prehranske verige, v obratih mesnega in ribiškega sektorja v okviru programa nadzora agencije;</w:t>
      </w:r>
    </w:p>
    <w:p w14:paraId="038EDD0A" w14:textId="1AC26F13" w:rsidR="00152502" w:rsidRDefault="00152502" w:rsidP="00152502">
      <w:pPr>
        <w:spacing w:after="0" w:line="240" w:lineRule="auto"/>
        <w:jc w:val="center"/>
        <w:rPr>
          <w:rFonts w:ascii="Arial" w:eastAsia="Times New Roman" w:hAnsi="Arial" w:cs="Arial"/>
          <w:sz w:val="20"/>
          <w:szCs w:val="20"/>
          <w:lang w:eastAsia="fr-BE"/>
        </w:rPr>
      </w:pPr>
    </w:p>
    <w:p w14:paraId="302BE659" w14:textId="1F30B1E3" w:rsidR="00152502" w:rsidRDefault="00152502" w:rsidP="00152502">
      <w:pPr>
        <w:spacing w:after="0" w:line="240" w:lineRule="auto"/>
        <w:jc w:val="center"/>
        <w:rPr>
          <w:rFonts w:ascii="Arial" w:eastAsia="Times New Roman" w:hAnsi="Arial" w:cs="Arial"/>
          <w:sz w:val="20"/>
          <w:szCs w:val="20"/>
          <w:lang w:eastAsia="fr-BE"/>
        </w:rPr>
      </w:pPr>
    </w:p>
    <w:p w14:paraId="2A2504DE" w14:textId="6938835A" w:rsidR="00152502" w:rsidRDefault="00152502" w:rsidP="00152502">
      <w:pPr>
        <w:spacing w:after="0" w:line="240" w:lineRule="auto"/>
        <w:jc w:val="center"/>
        <w:rPr>
          <w:rFonts w:ascii="Arial" w:eastAsia="Times New Roman" w:hAnsi="Arial" w:cs="Arial"/>
          <w:sz w:val="20"/>
          <w:szCs w:val="20"/>
          <w:lang w:eastAsia="fr-BE"/>
        </w:rPr>
      </w:pPr>
    </w:p>
    <w:p w14:paraId="3813F135" w14:textId="70194C1A" w:rsidR="00152502" w:rsidRDefault="00152502" w:rsidP="00152502">
      <w:pPr>
        <w:spacing w:after="0" w:line="240" w:lineRule="auto"/>
        <w:jc w:val="center"/>
        <w:rPr>
          <w:rFonts w:ascii="Arial" w:eastAsia="Times New Roman" w:hAnsi="Arial" w:cs="Arial"/>
          <w:sz w:val="20"/>
          <w:szCs w:val="20"/>
          <w:lang w:eastAsia="fr-BE"/>
        </w:rPr>
      </w:pPr>
    </w:p>
    <w:p w14:paraId="15897716" w14:textId="55AA415C" w:rsidR="00152502" w:rsidRDefault="00152502" w:rsidP="00152502">
      <w:pPr>
        <w:spacing w:after="0" w:line="240" w:lineRule="auto"/>
        <w:jc w:val="center"/>
        <w:rPr>
          <w:rFonts w:ascii="Arial" w:eastAsia="Times New Roman" w:hAnsi="Arial" w:cs="Arial"/>
          <w:sz w:val="20"/>
          <w:szCs w:val="20"/>
          <w:lang w:eastAsia="fr-BE"/>
        </w:rPr>
      </w:pPr>
    </w:p>
    <w:p w14:paraId="7F9A535D" w14:textId="5E7D1B08" w:rsidR="00152502" w:rsidRDefault="00152502" w:rsidP="00152502">
      <w:pPr>
        <w:spacing w:after="0" w:line="240" w:lineRule="auto"/>
        <w:jc w:val="center"/>
        <w:rPr>
          <w:rFonts w:ascii="Arial" w:eastAsia="Times New Roman" w:hAnsi="Arial" w:cs="Arial"/>
          <w:sz w:val="20"/>
          <w:szCs w:val="20"/>
          <w:lang w:eastAsia="fr-BE"/>
        </w:rPr>
      </w:pPr>
    </w:p>
    <w:p w14:paraId="0082F2AD" w14:textId="3AA4987C" w:rsidR="00152502" w:rsidRDefault="00152502" w:rsidP="00152502">
      <w:pPr>
        <w:spacing w:after="0" w:line="240" w:lineRule="auto"/>
        <w:jc w:val="center"/>
        <w:rPr>
          <w:rFonts w:ascii="Arial" w:eastAsia="Times New Roman" w:hAnsi="Arial" w:cs="Arial"/>
          <w:sz w:val="20"/>
          <w:szCs w:val="20"/>
          <w:lang w:eastAsia="fr-BE"/>
        </w:rPr>
      </w:pPr>
    </w:p>
    <w:p w14:paraId="577AAB62" w14:textId="180DA7D8" w:rsidR="00152502" w:rsidRDefault="00152502" w:rsidP="00152502">
      <w:pPr>
        <w:spacing w:after="0" w:line="240" w:lineRule="auto"/>
        <w:jc w:val="center"/>
        <w:rPr>
          <w:rFonts w:ascii="Arial" w:eastAsia="Times New Roman" w:hAnsi="Arial" w:cs="Arial"/>
          <w:sz w:val="20"/>
          <w:szCs w:val="20"/>
          <w:lang w:eastAsia="fr-BE"/>
        </w:rPr>
      </w:pPr>
    </w:p>
    <w:p w14:paraId="5EECC9C1" w14:textId="3D04EB79" w:rsidR="00152502" w:rsidRDefault="00152502" w:rsidP="00152502">
      <w:pPr>
        <w:spacing w:after="0" w:line="240" w:lineRule="auto"/>
        <w:jc w:val="center"/>
        <w:rPr>
          <w:rFonts w:ascii="Arial" w:eastAsia="Times New Roman" w:hAnsi="Arial" w:cs="Arial"/>
          <w:sz w:val="20"/>
          <w:szCs w:val="20"/>
          <w:lang w:eastAsia="fr-BE"/>
        </w:rPr>
      </w:pPr>
    </w:p>
    <w:p w14:paraId="00CA4C30" w14:textId="6BD98EFF" w:rsidR="00152502" w:rsidRDefault="00152502" w:rsidP="00152502">
      <w:pPr>
        <w:spacing w:after="0" w:line="240" w:lineRule="auto"/>
        <w:jc w:val="center"/>
        <w:rPr>
          <w:rFonts w:ascii="Arial" w:eastAsia="Times New Roman" w:hAnsi="Arial" w:cs="Arial"/>
          <w:sz w:val="20"/>
          <w:szCs w:val="20"/>
          <w:lang w:eastAsia="fr-BE"/>
        </w:rPr>
      </w:pPr>
    </w:p>
    <w:p w14:paraId="144FCA5F" w14:textId="54135595" w:rsidR="00152502" w:rsidRDefault="00152502" w:rsidP="00152502">
      <w:pPr>
        <w:spacing w:after="0" w:line="240" w:lineRule="auto"/>
        <w:jc w:val="center"/>
        <w:rPr>
          <w:rFonts w:ascii="Arial" w:eastAsia="Times New Roman" w:hAnsi="Arial" w:cs="Arial"/>
          <w:sz w:val="20"/>
          <w:szCs w:val="20"/>
          <w:lang w:eastAsia="fr-BE"/>
        </w:rPr>
      </w:pPr>
    </w:p>
    <w:p w14:paraId="04C72261" w14:textId="027BCE75" w:rsidR="00152502" w:rsidRDefault="00152502" w:rsidP="00152502">
      <w:pPr>
        <w:spacing w:after="0" w:line="240" w:lineRule="auto"/>
        <w:jc w:val="center"/>
        <w:rPr>
          <w:rFonts w:ascii="Arial" w:eastAsia="Times New Roman" w:hAnsi="Arial" w:cs="Arial"/>
          <w:sz w:val="20"/>
          <w:szCs w:val="20"/>
          <w:lang w:eastAsia="fr-BE"/>
        </w:rPr>
      </w:pPr>
    </w:p>
    <w:p w14:paraId="62ABFFB2" w14:textId="7B7D3B69" w:rsidR="00152502" w:rsidRDefault="00152502" w:rsidP="00152502">
      <w:pPr>
        <w:spacing w:after="0" w:line="240" w:lineRule="auto"/>
        <w:jc w:val="center"/>
        <w:rPr>
          <w:rFonts w:ascii="Arial" w:eastAsia="Times New Roman" w:hAnsi="Arial" w:cs="Arial"/>
          <w:sz w:val="20"/>
          <w:szCs w:val="20"/>
          <w:lang w:eastAsia="fr-BE"/>
        </w:rPr>
      </w:pPr>
    </w:p>
    <w:p w14:paraId="0E5D23A2" w14:textId="262CB454" w:rsidR="00152502" w:rsidRDefault="00152502" w:rsidP="00152502">
      <w:pPr>
        <w:spacing w:after="0" w:line="240" w:lineRule="auto"/>
        <w:jc w:val="center"/>
        <w:rPr>
          <w:rFonts w:ascii="Arial" w:eastAsia="Times New Roman" w:hAnsi="Arial" w:cs="Arial"/>
          <w:sz w:val="20"/>
          <w:szCs w:val="20"/>
          <w:lang w:eastAsia="fr-BE"/>
        </w:rPr>
      </w:pPr>
    </w:p>
    <w:p w14:paraId="1C0EB004" w14:textId="77777777" w:rsidR="00152502" w:rsidRDefault="00152502" w:rsidP="00152502">
      <w:pPr>
        <w:spacing w:after="0" w:line="240" w:lineRule="auto"/>
        <w:jc w:val="center"/>
        <w:rPr>
          <w:rFonts w:ascii="Arial" w:eastAsia="Times New Roman" w:hAnsi="Arial" w:cs="Arial"/>
          <w:sz w:val="20"/>
          <w:szCs w:val="20"/>
          <w:lang w:eastAsia="fr-BE"/>
        </w:rPr>
      </w:pPr>
    </w:p>
    <w:p w14:paraId="20718747" w14:textId="36CBEACB" w:rsidR="00152502" w:rsidRDefault="00152502" w:rsidP="00152502">
      <w:pPr>
        <w:spacing w:after="0" w:line="240" w:lineRule="auto"/>
        <w:jc w:val="center"/>
        <w:rPr>
          <w:rFonts w:ascii="Arial" w:eastAsia="Times New Roman" w:hAnsi="Arial" w:cs="Arial"/>
          <w:sz w:val="20"/>
          <w:szCs w:val="20"/>
        </w:rPr>
      </w:pPr>
      <w:r>
        <w:rPr>
          <w:rFonts w:ascii="Arial" w:hAnsi="Arial"/>
          <w:sz w:val="20"/>
        </w:rPr>
        <w:t>V imenu njegovega veličanstva:</w:t>
      </w:r>
    </w:p>
    <w:p w14:paraId="47FB378D" w14:textId="0B8EF2D8" w:rsidR="00152502" w:rsidRDefault="00152502" w:rsidP="00152502">
      <w:pPr>
        <w:spacing w:after="0" w:line="240" w:lineRule="auto"/>
        <w:jc w:val="center"/>
        <w:rPr>
          <w:rFonts w:ascii="Arial" w:eastAsia="Times New Roman" w:hAnsi="Arial" w:cs="Arial"/>
          <w:sz w:val="20"/>
          <w:szCs w:val="20"/>
          <w:lang w:eastAsia="fr-BE"/>
        </w:rPr>
      </w:pPr>
    </w:p>
    <w:p w14:paraId="0606FB0D" w14:textId="7A835773" w:rsidR="00152502" w:rsidRDefault="00152502" w:rsidP="00152502">
      <w:pPr>
        <w:spacing w:after="0" w:line="240" w:lineRule="auto"/>
        <w:jc w:val="center"/>
        <w:rPr>
          <w:rFonts w:ascii="Arial" w:eastAsia="Times New Roman" w:hAnsi="Arial" w:cs="Arial"/>
          <w:sz w:val="20"/>
          <w:szCs w:val="20"/>
        </w:rPr>
      </w:pPr>
      <w:r>
        <w:rPr>
          <w:rFonts w:ascii="Arial" w:hAnsi="Arial"/>
          <w:sz w:val="20"/>
        </w:rPr>
        <w:t>Minister za kmetijstvo,</w:t>
      </w:r>
    </w:p>
    <w:p w14:paraId="1BBEDA5B" w14:textId="03CB870A" w:rsidR="00152502" w:rsidRDefault="00152502" w:rsidP="00152502">
      <w:pPr>
        <w:spacing w:after="0" w:line="240" w:lineRule="auto"/>
        <w:jc w:val="center"/>
        <w:rPr>
          <w:rFonts w:ascii="Arial" w:eastAsia="Times New Roman" w:hAnsi="Arial" w:cs="Arial"/>
          <w:sz w:val="20"/>
          <w:szCs w:val="20"/>
          <w:lang w:eastAsia="fr-BE"/>
        </w:rPr>
      </w:pPr>
    </w:p>
    <w:p w14:paraId="32084407" w14:textId="02269FA2" w:rsidR="00152502" w:rsidRDefault="00152502" w:rsidP="00152502">
      <w:pPr>
        <w:spacing w:after="0" w:line="240" w:lineRule="auto"/>
        <w:jc w:val="center"/>
        <w:rPr>
          <w:rFonts w:ascii="Arial" w:eastAsia="Times New Roman" w:hAnsi="Arial" w:cs="Arial"/>
          <w:sz w:val="20"/>
          <w:szCs w:val="20"/>
          <w:lang w:eastAsia="fr-BE"/>
        </w:rPr>
      </w:pPr>
    </w:p>
    <w:p w14:paraId="1EC6AA39" w14:textId="467D122B" w:rsidR="00152502" w:rsidRDefault="00152502" w:rsidP="00152502">
      <w:pPr>
        <w:spacing w:after="0" w:line="240" w:lineRule="auto"/>
        <w:jc w:val="center"/>
        <w:rPr>
          <w:rFonts w:ascii="Arial" w:eastAsia="Times New Roman" w:hAnsi="Arial" w:cs="Arial"/>
          <w:sz w:val="20"/>
          <w:szCs w:val="20"/>
          <w:lang w:eastAsia="fr-BE"/>
        </w:rPr>
      </w:pPr>
    </w:p>
    <w:p w14:paraId="472ED4B6" w14:textId="6AA322D4" w:rsidR="00152502" w:rsidRDefault="00152502" w:rsidP="00152502">
      <w:pPr>
        <w:spacing w:after="0" w:line="240" w:lineRule="auto"/>
        <w:jc w:val="center"/>
        <w:rPr>
          <w:rFonts w:ascii="Arial" w:eastAsia="Times New Roman" w:hAnsi="Arial" w:cs="Arial"/>
          <w:sz w:val="20"/>
          <w:szCs w:val="20"/>
          <w:lang w:eastAsia="fr-BE"/>
        </w:rPr>
      </w:pPr>
    </w:p>
    <w:p w14:paraId="0F7C219E" w14:textId="282274E1" w:rsidR="00152502" w:rsidRDefault="00152502" w:rsidP="00152502">
      <w:pPr>
        <w:spacing w:after="0" w:line="240" w:lineRule="auto"/>
        <w:jc w:val="center"/>
        <w:rPr>
          <w:rFonts w:ascii="Arial" w:eastAsia="Times New Roman" w:hAnsi="Arial" w:cs="Arial"/>
          <w:sz w:val="20"/>
          <w:szCs w:val="20"/>
          <w:lang w:eastAsia="fr-BE"/>
        </w:rPr>
      </w:pPr>
    </w:p>
    <w:p w14:paraId="4CEAA458" w14:textId="60AF9E2E" w:rsidR="00152502" w:rsidRDefault="00152502" w:rsidP="00152502">
      <w:pPr>
        <w:spacing w:after="0" w:line="240" w:lineRule="auto"/>
        <w:jc w:val="center"/>
        <w:rPr>
          <w:rFonts w:ascii="Arial" w:eastAsia="Times New Roman" w:hAnsi="Arial" w:cs="Arial"/>
          <w:sz w:val="20"/>
          <w:szCs w:val="20"/>
          <w:lang w:eastAsia="fr-BE"/>
        </w:rPr>
      </w:pPr>
    </w:p>
    <w:p w14:paraId="4C543F39" w14:textId="570A58DA" w:rsidR="00152502" w:rsidRDefault="00152502" w:rsidP="00152502">
      <w:pPr>
        <w:spacing w:after="0" w:line="240" w:lineRule="auto"/>
        <w:jc w:val="center"/>
        <w:rPr>
          <w:rFonts w:ascii="Arial" w:eastAsia="Times New Roman" w:hAnsi="Arial" w:cs="Arial"/>
          <w:sz w:val="20"/>
          <w:szCs w:val="20"/>
          <w:lang w:eastAsia="fr-BE"/>
        </w:rPr>
      </w:pPr>
    </w:p>
    <w:p w14:paraId="42FF99A8" w14:textId="62B6A289" w:rsidR="00152502" w:rsidRDefault="00152502" w:rsidP="00152502">
      <w:pPr>
        <w:spacing w:after="0" w:line="240" w:lineRule="auto"/>
        <w:jc w:val="center"/>
        <w:rPr>
          <w:rFonts w:ascii="Arial" w:eastAsia="Times New Roman" w:hAnsi="Arial" w:cs="Arial"/>
          <w:sz w:val="20"/>
          <w:szCs w:val="20"/>
          <w:lang w:eastAsia="fr-BE"/>
        </w:rPr>
      </w:pPr>
    </w:p>
    <w:p w14:paraId="1386602D" w14:textId="2524623C" w:rsidR="00152502" w:rsidRDefault="00152502" w:rsidP="00152502">
      <w:pPr>
        <w:spacing w:after="0" w:line="240" w:lineRule="auto"/>
        <w:jc w:val="center"/>
        <w:rPr>
          <w:rFonts w:ascii="Arial" w:eastAsia="Times New Roman" w:hAnsi="Arial" w:cs="Arial"/>
          <w:sz w:val="20"/>
          <w:szCs w:val="20"/>
          <w:lang w:eastAsia="fr-BE"/>
        </w:rPr>
      </w:pPr>
    </w:p>
    <w:p w14:paraId="7FD96100" w14:textId="516B2899" w:rsidR="00152502" w:rsidRDefault="00152502" w:rsidP="00152502">
      <w:pPr>
        <w:spacing w:after="0" w:line="240" w:lineRule="auto"/>
        <w:jc w:val="center"/>
        <w:rPr>
          <w:rFonts w:ascii="Arial" w:eastAsia="Times New Roman" w:hAnsi="Arial" w:cs="Arial"/>
          <w:sz w:val="20"/>
          <w:szCs w:val="20"/>
          <w:lang w:eastAsia="fr-BE"/>
        </w:rPr>
      </w:pPr>
    </w:p>
    <w:p w14:paraId="17014921" w14:textId="275F3EC5" w:rsidR="00152502" w:rsidRDefault="00152502" w:rsidP="00152502">
      <w:pPr>
        <w:spacing w:after="0" w:line="240" w:lineRule="auto"/>
        <w:jc w:val="center"/>
        <w:rPr>
          <w:rFonts w:ascii="Arial" w:eastAsia="Times New Roman" w:hAnsi="Arial" w:cs="Arial"/>
          <w:sz w:val="20"/>
          <w:szCs w:val="20"/>
          <w:lang w:eastAsia="fr-BE"/>
        </w:rPr>
      </w:pPr>
    </w:p>
    <w:p w14:paraId="0BF7E5DC" w14:textId="4039D7AD" w:rsidR="00152502" w:rsidRDefault="00152502" w:rsidP="00152502">
      <w:pPr>
        <w:spacing w:after="0" w:line="240" w:lineRule="auto"/>
        <w:jc w:val="center"/>
        <w:rPr>
          <w:rFonts w:ascii="Arial" w:eastAsia="Times New Roman" w:hAnsi="Arial" w:cs="Arial"/>
          <w:sz w:val="20"/>
          <w:szCs w:val="20"/>
          <w:lang w:eastAsia="fr-BE"/>
        </w:rPr>
      </w:pPr>
    </w:p>
    <w:p w14:paraId="0613EEE1" w14:textId="45BFD7D9" w:rsidR="00152502" w:rsidRDefault="00152502" w:rsidP="00152502">
      <w:pPr>
        <w:spacing w:after="0" w:line="240" w:lineRule="auto"/>
        <w:jc w:val="center"/>
        <w:rPr>
          <w:rFonts w:ascii="Arial" w:eastAsia="Times New Roman" w:hAnsi="Arial" w:cs="Arial"/>
          <w:sz w:val="20"/>
          <w:szCs w:val="20"/>
          <w:lang w:eastAsia="fr-BE"/>
        </w:rPr>
      </w:pPr>
    </w:p>
    <w:p w14:paraId="6BC87CD1" w14:textId="056947BA" w:rsidR="00152502" w:rsidRDefault="00152502" w:rsidP="00152502">
      <w:pPr>
        <w:spacing w:after="0" w:line="240" w:lineRule="auto"/>
        <w:jc w:val="center"/>
        <w:rPr>
          <w:rFonts w:ascii="Arial" w:eastAsia="Times New Roman" w:hAnsi="Arial" w:cs="Arial"/>
          <w:sz w:val="20"/>
          <w:szCs w:val="20"/>
          <w:lang w:eastAsia="fr-BE"/>
        </w:rPr>
      </w:pPr>
    </w:p>
    <w:p w14:paraId="32F17054" w14:textId="011E39A0" w:rsidR="00152502" w:rsidRDefault="00152502" w:rsidP="00152502">
      <w:pPr>
        <w:spacing w:after="0" w:line="240" w:lineRule="auto"/>
        <w:jc w:val="center"/>
        <w:rPr>
          <w:rFonts w:ascii="Arial" w:eastAsia="Times New Roman" w:hAnsi="Arial" w:cs="Arial"/>
          <w:sz w:val="20"/>
          <w:szCs w:val="20"/>
        </w:rPr>
      </w:pPr>
      <w:r>
        <w:rPr>
          <w:rFonts w:ascii="Arial" w:hAnsi="Arial"/>
          <w:sz w:val="20"/>
        </w:rPr>
        <w:t xml:space="preserve">David </w:t>
      </w:r>
      <w:r w:rsidR="00EB437E">
        <w:rPr>
          <w:rFonts w:ascii="Arial" w:hAnsi="Arial"/>
          <w:sz w:val="20"/>
        </w:rPr>
        <w:t>CLARINVAL</w:t>
      </w:r>
    </w:p>
    <w:p w14:paraId="5F08E05C" w14:textId="77777777" w:rsidR="00152502" w:rsidRPr="00036775" w:rsidRDefault="00152502" w:rsidP="00E04B62">
      <w:pPr>
        <w:spacing w:after="0" w:line="240" w:lineRule="auto"/>
        <w:jc w:val="center"/>
        <w:rPr>
          <w:rFonts w:ascii="Arial" w:eastAsia="Times New Roman" w:hAnsi="Arial" w:cs="Arial"/>
          <w:sz w:val="20"/>
          <w:szCs w:val="20"/>
          <w:lang w:eastAsia="fr-BE"/>
        </w:rPr>
      </w:pPr>
    </w:p>
    <w:p w14:paraId="1F8FEBAB" w14:textId="77777777" w:rsidR="004314C9" w:rsidRPr="00036775" w:rsidRDefault="004314C9">
      <w:pPr>
        <w:rPr>
          <w:rFonts w:ascii="Arial" w:eastAsia="Times New Roman" w:hAnsi="Arial" w:cs="Arial"/>
          <w:sz w:val="20"/>
          <w:szCs w:val="20"/>
        </w:rPr>
      </w:pPr>
      <w:r>
        <w:br w:type="page"/>
      </w:r>
    </w:p>
    <w:p w14:paraId="6F50C673" w14:textId="77777777" w:rsidR="00B00375" w:rsidRPr="00036775"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36775" w:rsidRPr="00036775" w14:paraId="58652631" w14:textId="77777777" w:rsidTr="009A65CF">
        <w:tc>
          <w:tcPr>
            <w:tcW w:w="10194" w:type="dxa"/>
          </w:tcPr>
          <w:p w14:paraId="3416591B" w14:textId="1169B4F9" w:rsidR="009A65CF" w:rsidRPr="00036775" w:rsidRDefault="009A65CF" w:rsidP="00EE6E5A">
            <w:pPr>
              <w:jc w:val="center"/>
              <w:rPr>
                <w:rFonts w:ascii="Arial" w:eastAsia="Times New Roman" w:hAnsi="Arial" w:cs="Arial"/>
                <w:sz w:val="20"/>
                <w:szCs w:val="20"/>
              </w:rPr>
            </w:pPr>
            <w:r>
              <w:rPr>
                <w:rFonts w:ascii="Arial" w:hAnsi="Arial"/>
                <w:sz w:val="20"/>
              </w:rPr>
              <w:t>Priloga II</w:t>
            </w:r>
          </w:p>
        </w:tc>
      </w:tr>
      <w:tr w:rsidR="00036775" w:rsidRPr="00036775" w14:paraId="605F3B0F" w14:textId="77777777" w:rsidTr="009A65CF">
        <w:tc>
          <w:tcPr>
            <w:tcW w:w="10194" w:type="dxa"/>
          </w:tcPr>
          <w:p w14:paraId="3B770748"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2BCC4E7D" w14:textId="77777777" w:rsidTr="009A65CF">
        <w:tc>
          <w:tcPr>
            <w:tcW w:w="10194" w:type="dxa"/>
          </w:tcPr>
          <w:p w14:paraId="4069897D" w14:textId="77777777" w:rsidR="009A65CF" w:rsidRPr="00036775" w:rsidRDefault="009A65CF" w:rsidP="009A65CF">
            <w:pPr>
              <w:jc w:val="center"/>
              <w:rPr>
                <w:rFonts w:ascii="Arial" w:eastAsia="Times New Roman" w:hAnsi="Arial" w:cs="Arial"/>
                <w:sz w:val="20"/>
                <w:szCs w:val="20"/>
              </w:rPr>
            </w:pPr>
            <w:r>
              <w:rPr>
                <w:rFonts w:ascii="Arial" w:hAnsi="Arial"/>
                <w:b/>
                <w:sz w:val="20"/>
              </w:rPr>
              <w:t>Ponderiranje meril in razvrstitev obratov</w:t>
            </w:r>
          </w:p>
        </w:tc>
      </w:tr>
      <w:tr w:rsidR="00036775" w:rsidRPr="00036775" w14:paraId="0C79B84B" w14:textId="77777777" w:rsidTr="009A65CF">
        <w:tc>
          <w:tcPr>
            <w:tcW w:w="10194" w:type="dxa"/>
          </w:tcPr>
          <w:p w14:paraId="57EBCF3A"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71D5A803" w14:textId="77777777" w:rsidTr="009A65CF">
        <w:tc>
          <w:tcPr>
            <w:tcW w:w="10194" w:type="dxa"/>
          </w:tcPr>
          <w:p w14:paraId="349FCF04" w14:textId="5A69FD16" w:rsidR="009A65CF" w:rsidRPr="00036775" w:rsidRDefault="009A65CF" w:rsidP="009A65CF">
            <w:pPr>
              <w:jc w:val="both"/>
              <w:rPr>
                <w:rFonts w:ascii="Arial" w:eastAsia="Times New Roman" w:hAnsi="Arial" w:cs="Arial"/>
                <w:sz w:val="20"/>
                <w:szCs w:val="20"/>
              </w:rPr>
            </w:pPr>
            <w:r>
              <w:rPr>
                <w:rFonts w:ascii="Arial" w:hAnsi="Arial"/>
                <w:sz w:val="20"/>
              </w:rPr>
              <w:t>1. Merila iz člena 4 se ponderirajo na naslednji način:</w:t>
            </w:r>
          </w:p>
        </w:tc>
      </w:tr>
      <w:tr w:rsidR="00036775" w:rsidRPr="00036775" w14:paraId="63A20052" w14:textId="77777777" w:rsidTr="009A65CF">
        <w:tc>
          <w:tcPr>
            <w:tcW w:w="10194" w:type="dxa"/>
          </w:tcPr>
          <w:p w14:paraId="2C9B79F2"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0343024F" w14:textId="77777777" w:rsidTr="009A65CF">
        <w:tc>
          <w:tcPr>
            <w:tcW w:w="10194" w:type="dxa"/>
          </w:tcPr>
          <w:p w14:paraId="58F32799" w14:textId="22D7740B" w:rsidR="009A65CF" w:rsidRPr="00036775" w:rsidRDefault="009A65CF" w:rsidP="009A65CF">
            <w:pPr>
              <w:jc w:val="both"/>
              <w:rPr>
                <w:rFonts w:ascii="Arial" w:eastAsia="Times New Roman" w:hAnsi="Arial" w:cs="Arial"/>
                <w:sz w:val="20"/>
                <w:szCs w:val="20"/>
              </w:rPr>
            </w:pPr>
            <w:r>
              <w:rPr>
                <w:rFonts w:ascii="Arial" w:hAnsi="Arial"/>
                <w:sz w:val="20"/>
              </w:rPr>
              <w:t>a) za merilo 1° obrat prejme 30 točk, če ima certificiran sistem samopreverjanja ali, odvisno od obravnavanega primera, ga potrdi agencija. V vseh drugih primerih za to merilo prejme nič točk;</w:t>
            </w:r>
          </w:p>
        </w:tc>
      </w:tr>
      <w:tr w:rsidR="00036775" w:rsidRPr="00036775" w14:paraId="4623C3C9" w14:textId="77777777" w:rsidTr="009A65CF">
        <w:tc>
          <w:tcPr>
            <w:tcW w:w="10194" w:type="dxa"/>
          </w:tcPr>
          <w:p w14:paraId="70E61796"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52CCE3C3" w14:textId="77777777" w:rsidTr="009A65CF">
        <w:tc>
          <w:tcPr>
            <w:tcW w:w="10194" w:type="dxa"/>
          </w:tcPr>
          <w:p w14:paraId="2C5DEDA5" w14:textId="524E9660" w:rsidR="009A65CF" w:rsidRPr="00036775" w:rsidRDefault="00996BC3" w:rsidP="009A65CF">
            <w:pPr>
              <w:jc w:val="both"/>
              <w:rPr>
                <w:rFonts w:ascii="Arial" w:eastAsia="Times New Roman" w:hAnsi="Arial" w:cs="Arial"/>
                <w:sz w:val="20"/>
                <w:szCs w:val="20"/>
              </w:rPr>
            </w:pPr>
            <w:r>
              <w:rPr>
                <w:rFonts w:ascii="Arial" w:hAnsi="Arial"/>
                <w:sz w:val="20"/>
              </w:rPr>
              <w:t>b) za merilo 2° obrat prejme 50 točk, če ni bil sprejet noben ukrep. Če so bili sprejeti ukrepi, se ta osnovna številka zmanjša na naslednji način:</w:t>
            </w:r>
          </w:p>
          <w:p w14:paraId="0A923AE5" w14:textId="657D6637" w:rsidR="009B2091" w:rsidRPr="00036775" w:rsidRDefault="009B2091" w:rsidP="009A65CF">
            <w:pPr>
              <w:jc w:val="both"/>
              <w:rPr>
                <w:rFonts w:ascii="Arial" w:eastAsia="Times New Roman" w:hAnsi="Arial" w:cs="Arial"/>
                <w:sz w:val="20"/>
                <w:szCs w:val="20"/>
                <w:lang w:eastAsia="fr-BE"/>
              </w:rPr>
            </w:pPr>
          </w:p>
          <w:p w14:paraId="16C74943" w14:textId="7F47B74C" w:rsidR="0023753C" w:rsidRPr="00036775" w:rsidRDefault="008A2AD8" w:rsidP="0023753C">
            <w:pPr>
              <w:pStyle w:val="ListParagraph"/>
              <w:numPr>
                <w:ilvl w:val="0"/>
                <w:numId w:val="4"/>
              </w:numPr>
              <w:jc w:val="both"/>
              <w:rPr>
                <w:rFonts w:ascii="Arial" w:eastAsia="Times New Roman" w:hAnsi="Arial" w:cs="Arial"/>
                <w:sz w:val="20"/>
                <w:szCs w:val="20"/>
              </w:rPr>
            </w:pPr>
            <w:r>
              <w:rPr>
                <w:rFonts w:ascii="Arial" w:hAnsi="Arial"/>
                <w:sz w:val="20"/>
              </w:rPr>
              <w:t>po enem opozorilu se odbijejo 4 točke, po dveh opozorilih se odbije 8 točk, po treh ali več opozorilih se odbije 20 točk na opozorilo,</w:t>
            </w:r>
          </w:p>
          <w:p w14:paraId="44614DF4" w14:textId="402652ED" w:rsidR="0023753C" w:rsidRPr="00036775" w:rsidRDefault="002C50BE" w:rsidP="0023753C">
            <w:pPr>
              <w:pStyle w:val="ListParagraph"/>
              <w:numPr>
                <w:ilvl w:val="0"/>
                <w:numId w:val="4"/>
              </w:numPr>
              <w:jc w:val="both"/>
              <w:rPr>
                <w:rFonts w:ascii="Arial" w:eastAsia="Times New Roman" w:hAnsi="Arial" w:cs="Arial"/>
                <w:sz w:val="20"/>
                <w:szCs w:val="20"/>
              </w:rPr>
            </w:pPr>
            <w:r>
              <w:rPr>
                <w:rFonts w:ascii="Arial" w:hAnsi="Arial"/>
                <w:sz w:val="20"/>
              </w:rPr>
              <w:t>po enem uradnem poročilu o kršitvi se odbije 8 točk, po dveh uradnih poročilih o kršitvi se odbije 20 točk, po treh ali več uradnih poročilih o kršitvi se vsakokrat odbije 50 točk,</w:t>
            </w:r>
          </w:p>
          <w:p w14:paraId="651ADE3E" w14:textId="1C31BC5F" w:rsidR="009B2091" w:rsidRPr="00036775" w:rsidRDefault="00090EDC" w:rsidP="0023753C">
            <w:pPr>
              <w:pStyle w:val="ListParagraph"/>
              <w:numPr>
                <w:ilvl w:val="0"/>
                <w:numId w:val="4"/>
              </w:numPr>
              <w:jc w:val="both"/>
              <w:rPr>
                <w:rFonts w:ascii="Arial" w:eastAsia="Times New Roman" w:hAnsi="Arial" w:cs="Arial"/>
                <w:sz w:val="20"/>
                <w:szCs w:val="20"/>
              </w:rPr>
            </w:pPr>
            <w:r>
              <w:rPr>
                <w:rFonts w:ascii="Arial" w:hAnsi="Arial"/>
                <w:sz w:val="20"/>
              </w:rPr>
              <w:t>po enem začasnem ali trajnem odvzemu priznanja ali dovoljenja se odbije 50 točk.</w:t>
            </w:r>
          </w:p>
        </w:tc>
      </w:tr>
      <w:tr w:rsidR="00036775" w:rsidRPr="00036775" w14:paraId="5DA751D4" w14:textId="77777777" w:rsidTr="009A65CF">
        <w:tc>
          <w:tcPr>
            <w:tcW w:w="10194" w:type="dxa"/>
          </w:tcPr>
          <w:p w14:paraId="194A979E"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180E21B7" w14:textId="77777777" w:rsidTr="009A65CF">
        <w:tc>
          <w:tcPr>
            <w:tcW w:w="10194" w:type="dxa"/>
          </w:tcPr>
          <w:p w14:paraId="76FB0C27" w14:textId="77777777" w:rsidR="009A65CF" w:rsidRPr="00036775" w:rsidRDefault="009A65CF" w:rsidP="009A65CF">
            <w:pPr>
              <w:jc w:val="both"/>
              <w:rPr>
                <w:rFonts w:ascii="Arial" w:eastAsia="Times New Roman" w:hAnsi="Arial" w:cs="Arial"/>
                <w:sz w:val="20"/>
                <w:szCs w:val="20"/>
              </w:rPr>
            </w:pPr>
            <w:r>
              <w:rPr>
                <w:rFonts w:ascii="Arial" w:hAnsi="Arial"/>
                <w:sz w:val="20"/>
              </w:rPr>
              <w:t>2. Posamezni rezultat za obrat je skupno število točk, dodeljenih v skladu s točko 1.</w:t>
            </w:r>
          </w:p>
        </w:tc>
      </w:tr>
      <w:tr w:rsidR="00036775" w:rsidRPr="00036775" w14:paraId="610F8F6E" w14:textId="77777777" w:rsidTr="009A65CF">
        <w:tc>
          <w:tcPr>
            <w:tcW w:w="10194" w:type="dxa"/>
          </w:tcPr>
          <w:p w14:paraId="71303288"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28C2E86" w14:textId="77777777" w:rsidTr="009A65CF">
        <w:tc>
          <w:tcPr>
            <w:tcW w:w="10194" w:type="dxa"/>
          </w:tcPr>
          <w:p w14:paraId="2CFE4AE6" w14:textId="77777777" w:rsidR="009A65CF" w:rsidRPr="00036775" w:rsidRDefault="009A65CF" w:rsidP="009A65CF">
            <w:pPr>
              <w:jc w:val="both"/>
              <w:rPr>
                <w:rFonts w:ascii="Arial" w:eastAsia="Times New Roman" w:hAnsi="Arial" w:cs="Arial"/>
                <w:sz w:val="20"/>
                <w:szCs w:val="20"/>
              </w:rPr>
            </w:pPr>
            <w:r>
              <w:rPr>
                <w:rFonts w:ascii="Arial" w:hAnsi="Arial"/>
                <w:sz w:val="20"/>
              </w:rPr>
              <w:t>3. Na podlagi posameznega rezultata je obrat uvrščen v eno od naslednjih kategorij:</w:t>
            </w:r>
          </w:p>
        </w:tc>
      </w:tr>
      <w:tr w:rsidR="00036775" w:rsidRPr="00036775" w14:paraId="59549548" w14:textId="77777777" w:rsidTr="009A65CF">
        <w:tc>
          <w:tcPr>
            <w:tcW w:w="10194" w:type="dxa"/>
          </w:tcPr>
          <w:p w14:paraId="46E1A3C5"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5C1382C" w14:textId="77777777" w:rsidTr="009A65CF">
        <w:tc>
          <w:tcPr>
            <w:tcW w:w="10194" w:type="dxa"/>
          </w:tcPr>
          <w:p w14:paraId="1CEFC765" w14:textId="77777777" w:rsidR="009A65CF" w:rsidRPr="00036775" w:rsidRDefault="009A65CF" w:rsidP="009A65CF">
            <w:pPr>
              <w:jc w:val="both"/>
              <w:rPr>
                <w:rFonts w:ascii="Arial" w:eastAsia="Times New Roman" w:hAnsi="Arial" w:cs="Arial"/>
                <w:sz w:val="20"/>
                <w:szCs w:val="20"/>
              </w:rPr>
            </w:pPr>
            <w:r>
              <w:rPr>
                <w:rFonts w:ascii="Arial" w:hAnsi="Arial"/>
                <w:sz w:val="20"/>
              </w:rPr>
              <w:t>a) kategorija 1: skupno število točk med 61 in 80;</w:t>
            </w:r>
          </w:p>
        </w:tc>
      </w:tr>
      <w:tr w:rsidR="00036775" w:rsidRPr="00036775" w14:paraId="747A5311" w14:textId="77777777" w:rsidTr="009A65CF">
        <w:tc>
          <w:tcPr>
            <w:tcW w:w="10194" w:type="dxa"/>
          </w:tcPr>
          <w:p w14:paraId="5094B897"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6D1AF628" w14:textId="77777777" w:rsidTr="009A65CF">
        <w:tc>
          <w:tcPr>
            <w:tcW w:w="10194" w:type="dxa"/>
          </w:tcPr>
          <w:p w14:paraId="13D1A7B1" w14:textId="77777777" w:rsidR="009A65CF" w:rsidRPr="00036775" w:rsidRDefault="009A65CF" w:rsidP="009A65CF">
            <w:pPr>
              <w:jc w:val="both"/>
              <w:rPr>
                <w:rFonts w:ascii="Arial" w:eastAsia="Times New Roman" w:hAnsi="Arial" w:cs="Arial"/>
                <w:sz w:val="20"/>
                <w:szCs w:val="20"/>
              </w:rPr>
            </w:pPr>
            <w:r>
              <w:rPr>
                <w:rFonts w:ascii="Arial" w:hAnsi="Arial"/>
                <w:sz w:val="20"/>
              </w:rPr>
              <w:t>b) kategorija 2: skupno število točk med 29 in 60;</w:t>
            </w:r>
          </w:p>
        </w:tc>
      </w:tr>
      <w:tr w:rsidR="00036775" w:rsidRPr="00036775" w14:paraId="5E220EE7" w14:textId="77777777" w:rsidTr="009A65CF">
        <w:tc>
          <w:tcPr>
            <w:tcW w:w="10194" w:type="dxa"/>
          </w:tcPr>
          <w:p w14:paraId="3E6259F6" w14:textId="77777777" w:rsidR="009A65CF" w:rsidRPr="00036775" w:rsidRDefault="009A65CF" w:rsidP="009A65CF">
            <w:pPr>
              <w:rPr>
                <w:rFonts w:ascii="Arial" w:eastAsia="Times New Roman" w:hAnsi="Arial" w:cs="Arial"/>
                <w:sz w:val="20"/>
                <w:szCs w:val="20"/>
                <w:lang w:eastAsia="fr-BE"/>
              </w:rPr>
            </w:pPr>
          </w:p>
        </w:tc>
      </w:tr>
      <w:tr w:rsidR="009A65CF" w:rsidRPr="00036775" w14:paraId="0805278E" w14:textId="77777777" w:rsidTr="009A65CF">
        <w:tc>
          <w:tcPr>
            <w:tcW w:w="10194" w:type="dxa"/>
          </w:tcPr>
          <w:p w14:paraId="3C9ADF1D" w14:textId="77777777" w:rsidR="009A65CF" w:rsidRDefault="009A65CF" w:rsidP="009A65CF">
            <w:pPr>
              <w:rPr>
                <w:rFonts w:ascii="Arial" w:eastAsia="Times New Roman" w:hAnsi="Arial" w:cs="Arial"/>
                <w:sz w:val="20"/>
                <w:szCs w:val="20"/>
              </w:rPr>
            </w:pPr>
            <w:r>
              <w:rPr>
                <w:rFonts w:ascii="Arial" w:hAnsi="Arial"/>
                <w:sz w:val="20"/>
              </w:rPr>
              <w:t>c) kategorija 3: skupno število točk je manj kot 29.</w:t>
            </w:r>
          </w:p>
          <w:p w14:paraId="4CF0DF4D" w14:textId="77777777" w:rsidR="00167988" w:rsidRDefault="00167988" w:rsidP="009A65CF">
            <w:pPr>
              <w:rPr>
                <w:rFonts w:ascii="Arial" w:eastAsia="Times New Roman" w:hAnsi="Arial" w:cs="Arial"/>
                <w:sz w:val="20"/>
                <w:szCs w:val="20"/>
                <w:lang w:eastAsia="fr-BE"/>
              </w:rPr>
            </w:pPr>
          </w:p>
          <w:p w14:paraId="35BA8EF5" w14:textId="77777777" w:rsidR="00167988" w:rsidRPr="00036775" w:rsidRDefault="00167988" w:rsidP="00E04B62">
            <w:pPr>
              <w:jc w:val="center"/>
              <w:rPr>
                <w:rFonts w:ascii="Arial" w:eastAsia="Times New Roman" w:hAnsi="Arial" w:cs="Arial"/>
                <w:sz w:val="20"/>
                <w:szCs w:val="20"/>
              </w:rPr>
            </w:pPr>
            <w:r>
              <w:rPr>
                <w:rFonts w:ascii="Arial" w:hAnsi="Arial"/>
                <w:sz w:val="20"/>
              </w:rPr>
              <w:t>Priloži se k naši Uredbi z dne [datum] o pogostosti inšpekcijskih pregledov, pri katerih mora biti prisoten uradnik Zvezne agencije za varnost prehranske verige, v obratih mesnega in ribiškega sektorja v okviru programa nadzora agencije;</w:t>
            </w:r>
          </w:p>
          <w:p w14:paraId="5BA29A45" w14:textId="6AC55956" w:rsidR="00167988" w:rsidRPr="00036775" w:rsidRDefault="00167988" w:rsidP="009A65CF">
            <w:pPr>
              <w:rPr>
                <w:rFonts w:ascii="Arial" w:eastAsia="Times New Roman" w:hAnsi="Arial" w:cs="Arial"/>
                <w:sz w:val="20"/>
                <w:szCs w:val="20"/>
                <w:lang w:eastAsia="fr-BE"/>
              </w:rPr>
            </w:pPr>
          </w:p>
        </w:tc>
      </w:tr>
    </w:tbl>
    <w:p w14:paraId="017A586C" w14:textId="77777777" w:rsidR="00152502" w:rsidRDefault="00152502" w:rsidP="00152502">
      <w:pPr>
        <w:spacing w:after="0" w:line="240" w:lineRule="auto"/>
        <w:jc w:val="center"/>
        <w:rPr>
          <w:rFonts w:ascii="Arial" w:eastAsia="Times New Roman" w:hAnsi="Arial" w:cs="Arial"/>
          <w:sz w:val="20"/>
          <w:szCs w:val="20"/>
          <w:lang w:eastAsia="fr-BE"/>
        </w:rPr>
      </w:pPr>
    </w:p>
    <w:p w14:paraId="4D9EE952" w14:textId="77777777" w:rsidR="00152502" w:rsidRDefault="00152502" w:rsidP="00152502">
      <w:pPr>
        <w:spacing w:after="0" w:line="240" w:lineRule="auto"/>
        <w:jc w:val="center"/>
        <w:rPr>
          <w:rFonts w:ascii="Arial" w:eastAsia="Times New Roman" w:hAnsi="Arial" w:cs="Arial"/>
          <w:sz w:val="20"/>
          <w:szCs w:val="20"/>
          <w:lang w:eastAsia="fr-BE"/>
        </w:rPr>
      </w:pPr>
    </w:p>
    <w:p w14:paraId="6469D092" w14:textId="77777777" w:rsidR="00152502" w:rsidRDefault="00152502" w:rsidP="00152502">
      <w:pPr>
        <w:spacing w:after="0" w:line="240" w:lineRule="auto"/>
        <w:jc w:val="center"/>
        <w:rPr>
          <w:rFonts w:ascii="Arial" w:eastAsia="Times New Roman" w:hAnsi="Arial" w:cs="Arial"/>
          <w:sz w:val="20"/>
          <w:szCs w:val="20"/>
          <w:lang w:eastAsia="fr-BE"/>
        </w:rPr>
      </w:pPr>
    </w:p>
    <w:p w14:paraId="4A7357EA" w14:textId="77777777" w:rsidR="00152502" w:rsidRDefault="00152502" w:rsidP="00152502">
      <w:pPr>
        <w:spacing w:after="0" w:line="240" w:lineRule="auto"/>
        <w:jc w:val="center"/>
        <w:rPr>
          <w:rFonts w:ascii="Arial" w:eastAsia="Times New Roman" w:hAnsi="Arial" w:cs="Arial"/>
          <w:sz w:val="20"/>
          <w:szCs w:val="20"/>
          <w:lang w:eastAsia="fr-BE"/>
        </w:rPr>
      </w:pPr>
    </w:p>
    <w:p w14:paraId="460094E8" w14:textId="77777777" w:rsidR="00152502" w:rsidRDefault="00152502" w:rsidP="00152502">
      <w:pPr>
        <w:spacing w:after="0" w:line="240" w:lineRule="auto"/>
        <w:jc w:val="center"/>
        <w:rPr>
          <w:rFonts w:ascii="Arial" w:eastAsia="Times New Roman" w:hAnsi="Arial" w:cs="Arial"/>
          <w:sz w:val="20"/>
          <w:szCs w:val="20"/>
          <w:lang w:eastAsia="fr-BE"/>
        </w:rPr>
      </w:pPr>
    </w:p>
    <w:p w14:paraId="1F5D6D83" w14:textId="4FD359FF" w:rsidR="00152502" w:rsidRDefault="00152502" w:rsidP="00152502">
      <w:pPr>
        <w:spacing w:after="0" w:line="240" w:lineRule="auto"/>
        <w:jc w:val="center"/>
        <w:rPr>
          <w:rFonts w:ascii="Arial" w:eastAsia="Times New Roman" w:hAnsi="Arial" w:cs="Arial"/>
          <w:sz w:val="20"/>
          <w:szCs w:val="20"/>
          <w:lang w:eastAsia="fr-BE"/>
        </w:rPr>
      </w:pPr>
    </w:p>
    <w:p w14:paraId="7A306745" w14:textId="77777777" w:rsidR="00EE6E5A" w:rsidRDefault="00EE6E5A" w:rsidP="00152502">
      <w:pPr>
        <w:spacing w:after="0" w:line="240" w:lineRule="auto"/>
        <w:jc w:val="center"/>
        <w:rPr>
          <w:rFonts w:ascii="Arial" w:eastAsia="Times New Roman" w:hAnsi="Arial" w:cs="Arial"/>
          <w:sz w:val="20"/>
          <w:szCs w:val="20"/>
          <w:lang w:eastAsia="fr-BE"/>
        </w:rPr>
      </w:pPr>
    </w:p>
    <w:p w14:paraId="5E3EFD46" w14:textId="77777777" w:rsidR="00152502" w:rsidRDefault="00152502" w:rsidP="00152502">
      <w:pPr>
        <w:spacing w:after="0" w:line="240" w:lineRule="auto"/>
        <w:jc w:val="center"/>
        <w:rPr>
          <w:rFonts w:ascii="Arial" w:eastAsia="Times New Roman" w:hAnsi="Arial" w:cs="Arial"/>
          <w:sz w:val="20"/>
          <w:szCs w:val="20"/>
          <w:lang w:eastAsia="fr-BE"/>
        </w:rPr>
      </w:pPr>
    </w:p>
    <w:p w14:paraId="3084FD07" w14:textId="77777777" w:rsidR="00152502" w:rsidRDefault="00152502" w:rsidP="00152502">
      <w:pPr>
        <w:spacing w:after="0" w:line="240" w:lineRule="auto"/>
        <w:jc w:val="center"/>
        <w:rPr>
          <w:rFonts w:ascii="Arial" w:eastAsia="Times New Roman" w:hAnsi="Arial" w:cs="Arial"/>
          <w:sz w:val="20"/>
          <w:szCs w:val="20"/>
          <w:lang w:eastAsia="fr-BE"/>
        </w:rPr>
      </w:pPr>
    </w:p>
    <w:p w14:paraId="78EBC317" w14:textId="77777777" w:rsidR="00152502" w:rsidRDefault="00152502" w:rsidP="00152502">
      <w:pPr>
        <w:spacing w:after="0" w:line="240" w:lineRule="auto"/>
        <w:jc w:val="center"/>
        <w:rPr>
          <w:rFonts w:ascii="Arial" w:eastAsia="Times New Roman" w:hAnsi="Arial" w:cs="Arial"/>
          <w:sz w:val="20"/>
          <w:szCs w:val="20"/>
          <w:lang w:eastAsia="fr-BE"/>
        </w:rPr>
      </w:pPr>
    </w:p>
    <w:p w14:paraId="07A8497D" w14:textId="77777777" w:rsidR="00152502" w:rsidRDefault="00152502" w:rsidP="00152502">
      <w:pPr>
        <w:spacing w:after="0" w:line="240" w:lineRule="auto"/>
        <w:jc w:val="center"/>
        <w:rPr>
          <w:rFonts w:ascii="Arial" w:eastAsia="Times New Roman" w:hAnsi="Arial" w:cs="Arial"/>
          <w:sz w:val="20"/>
          <w:szCs w:val="20"/>
          <w:lang w:eastAsia="fr-BE"/>
        </w:rPr>
      </w:pPr>
    </w:p>
    <w:p w14:paraId="5E17E4E6" w14:textId="77777777" w:rsidR="00152502" w:rsidRDefault="00152502" w:rsidP="00152502">
      <w:pPr>
        <w:spacing w:after="0" w:line="240" w:lineRule="auto"/>
        <w:jc w:val="center"/>
        <w:rPr>
          <w:rFonts w:ascii="Arial" w:eastAsia="Times New Roman" w:hAnsi="Arial" w:cs="Arial"/>
          <w:sz w:val="20"/>
          <w:szCs w:val="20"/>
          <w:lang w:eastAsia="fr-BE"/>
        </w:rPr>
      </w:pPr>
    </w:p>
    <w:p w14:paraId="55B53700"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V imenu njegovega veličanstva:</w:t>
      </w:r>
    </w:p>
    <w:p w14:paraId="240BE6F9" w14:textId="77777777" w:rsidR="00152502" w:rsidRDefault="00152502" w:rsidP="00152502">
      <w:pPr>
        <w:spacing w:after="0" w:line="240" w:lineRule="auto"/>
        <w:jc w:val="center"/>
        <w:rPr>
          <w:rFonts w:ascii="Arial" w:eastAsia="Times New Roman" w:hAnsi="Arial" w:cs="Arial"/>
          <w:sz w:val="20"/>
          <w:szCs w:val="20"/>
          <w:lang w:eastAsia="fr-BE"/>
        </w:rPr>
      </w:pPr>
    </w:p>
    <w:p w14:paraId="77A8AE7A"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Minister za kmetijstvo,</w:t>
      </w:r>
    </w:p>
    <w:p w14:paraId="1D3A7E3A" w14:textId="77777777" w:rsidR="00152502" w:rsidRDefault="00152502" w:rsidP="00152502">
      <w:pPr>
        <w:spacing w:after="0" w:line="240" w:lineRule="auto"/>
        <w:jc w:val="center"/>
        <w:rPr>
          <w:rFonts w:ascii="Arial" w:eastAsia="Times New Roman" w:hAnsi="Arial" w:cs="Arial"/>
          <w:sz w:val="20"/>
          <w:szCs w:val="20"/>
          <w:lang w:eastAsia="fr-BE"/>
        </w:rPr>
      </w:pPr>
    </w:p>
    <w:p w14:paraId="68092CF1" w14:textId="77777777" w:rsidR="00152502" w:rsidRDefault="00152502" w:rsidP="00152502">
      <w:pPr>
        <w:spacing w:after="0" w:line="240" w:lineRule="auto"/>
        <w:jc w:val="center"/>
        <w:rPr>
          <w:rFonts w:ascii="Arial" w:eastAsia="Times New Roman" w:hAnsi="Arial" w:cs="Arial"/>
          <w:sz w:val="20"/>
          <w:szCs w:val="20"/>
          <w:lang w:eastAsia="fr-BE"/>
        </w:rPr>
      </w:pPr>
    </w:p>
    <w:p w14:paraId="128676D3" w14:textId="77777777" w:rsidR="00152502" w:rsidRDefault="00152502" w:rsidP="00152502">
      <w:pPr>
        <w:spacing w:after="0" w:line="240" w:lineRule="auto"/>
        <w:jc w:val="center"/>
        <w:rPr>
          <w:rFonts w:ascii="Arial" w:eastAsia="Times New Roman" w:hAnsi="Arial" w:cs="Arial"/>
          <w:sz w:val="20"/>
          <w:szCs w:val="20"/>
          <w:lang w:eastAsia="fr-BE"/>
        </w:rPr>
      </w:pPr>
    </w:p>
    <w:p w14:paraId="4B894ACD" w14:textId="77777777" w:rsidR="00152502" w:rsidRDefault="00152502" w:rsidP="00152502">
      <w:pPr>
        <w:spacing w:after="0" w:line="240" w:lineRule="auto"/>
        <w:jc w:val="center"/>
        <w:rPr>
          <w:rFonts w:ascii="Arial" w:eastAsia="Times New Roman" w:hAnsi="Arial" w:cs="Arial"/>
          <w:sz w:val="20"/>
          <w:szCs w:val="20"/>
          <w:lang w:eastAsia="fr-BE"/>
        </w:rPr>
      </w:pPr>
    </w:p>
    <w:p w14:paraId="549DF4DC" w14:textId="77777777" w:rsidR="00152502" w:rsidRDefault="00152502" w:rsidP="00152502">
      <w:pPr>
        <w:spacing w:after="0" w:line="240" w:lineRule="auto"/>
        <w:jc w:val="center"/>
        <w:rPr>
          <w:rFonts w:ascii="Arial" w:eastAsia="Times New Roman" w:hAnsi="Arial" w:cs="Arial"/>
          <w:sz w:val="20"/>
          <w:szCs w:val="20"/>
          <w:lang w:eastAsia="fr-BE"/>
        </w:rPr>
      </w:pPr>
    </w:p>
    <w:p w14:paraId="4AC77C81" w14:textId="77777777" w:rsidR="00152502" w:rsidRDefault="00152502" w:rsidP="00152502">
      <w:pPr>
        <w:spacing w:after="0" w:line="240" w:lineRule="auto"/>
        <w:jc w:val="center"/>
        <w:rPr>
          <w:rFonts w:ascii="Arial" w:eastAsia="Times New Roman" w:hAnsi="Arial" w:cs="Arial"/>
          <w:sz w:val="20"/>
          <w:szCs w:val="20"/>
          <w:lang w:eastAsia="fr-BE"/>
        </w:rPr>
      </w:pPr>
    </w:p>
    <w:p w14:paraId="62003FDF" w14:textId="0A497154" w:rsidR="00152502" w:rsidRDefault="00152502" w:rsidP="00152502">
      <w:pPr>
        <w:spacing w:after="0" w:line="240" w:lineRule="auto"/>
        <w:jc w:val="center"/>
        <w:rPr>
          <w:rFonts w:ascii="Arial" w:eastAsia="Times New Roman" w:hAnsi="Arial" w:cs="Arial"/>
          <w:sz w:val="20"/>
          <w:szCs w:val="20"/>
          <w:lang w:eastAsia="fr-BE"/>
        </w:rPr>
      </w:pPr>
    </w:p>
    <w:p w14:paraId="3E8D5A70" w14:textId="77777777" w:rsidR="00EE6E5A" w:rsidRDefault="00EE6E5A" w:rsidP="00152502">
      <w:pPr>
        <w:spacing w:after="0" w:line="240" w:lineRule="auto"/>
        <w:jc w:val="center"/>
        <w:rPr>
          <w:rFonts w:ascii="Arial" w:eastAsia="Times New Roman" w:hAnsi="Arial" w:cs="Arial"/>
          <w:sz w:val="20"/>
          <w:szCs w:val="20"/>
          <w:lang w:eastAsia="fr-BE"/>
        </w:rPr>
      </w:pPr>
    </w:p>
    <w:p w14:paraId="3E9F3424" w14:textId="77777777" w:rsidR="00152502" w:rsidRDefault="00152502" w:rsidP="00152502">
      <w:pPr>
        <w:spacing w:after="0" w:line="240" w:lineRule="auto"/>
        <w:jc w:val="center"/>
        <w:rPr>
          <w:rFonts w:ascii="Arial" w:eastAsia="Times New Roman" w:hAnsi="Arial" w:cs="Arial"/>
          <w:sz w:val="20"/>
          <w:szCs w:val="20"/>
          <w:lang w:eastAsia="fr-BE"/>
        </w:rPr>
      </w:pPr>
    </w:p>
    <w:p w14:paraId="7CA012A8" w14:textId="77777777" w:rsidR="00152502" w:rsidRDefault="00152502" w:rsidP="00152502">
      <w:pPr>
        <w:spacing w:after="0" w:line="240" w:lineRule="auto"/>
        <w:jc w:val="center"/>
        <w:rPr>
          <w:rFonts w:ascii="Arial" w:eastAsia="Times New Roman" w:hAnsi="Arial" w:cs="Arial"/>
          <w:sz w:val="20"/>
          <w:szCs w:val="20"/>
          <w:lang w:eastAsia="fr-BE"/>
        </w:rPr>
      </w:pPr>
    </w:p>
    <w:p w14:paraId="23F89F1C" w14:textId="77777777" w:rsidR="00152502" w:rsidRDefault="00152502" w:rsidP="00152502">
      <w:pPr>
        <w:spacing w:after="0" w:line="240" w:lineRule="auto"/>
        <w:jc w:val="center"/>
        <w:rPr>
          <w:rFonts w:ascii="Arial" w:eastAsia="Times New Roman" w:hAnsi="Arial" w:cs="Arial"/>
          <w:sz w:val="20"/>
          <w:szCs w:val="20"/>
          <w:lang w:eastAsia="fr-BE"/>
        </w:rPr>
      </w:pPr>
    </w:p>
    <w:p w14:paraId="13FCB431" w14:textId="77777777" w:rsidR="00152502" w:rsidRDefault="00152502" w:rsidP="00152502">
      <w:pPr>
        <w:spacing w:after="0" w:line="240" w:lineRule="auto"/>
        <w:jc w:val="center"/>
        <w:rPr>
          <w:rFonts w:ascii="Arial" w:eastAsia="Times New Roman" w:hAnsi="Arial" w:cs="Arial"/>
          <w:sz w:val="20"/>
          <w:szCs w:val="20"/>
          <w:lang w:eastAsia="fr-BE"/>
        </w:rPr>
      </w:pPr>
    </w:p>
    <w:p w14:paraId="1B4EB0CA" w14:textId="20B82256" w:rsidR="004314C9" w:rsidRPr="00036775" w:rsidRDefault="00152502" w:rsidP="00232526">
      <w:pPr>
        <w:spacing w:after="0" w:line="240" w:lineRule="auto"/>
        <w:jc w:val="center"/>
        <w:rPr>
          <w:rFonts w:ascii="Arial" w:eastAsia="Times New Roman" w:hAnsi="Arial" w:cs="Arial"/>
          <w:sz w:val="20"/>
          <w:szCs w:val="20"/>
        </w:rPr>
      </w:pPr>
      <w:r>
        <w:rPr>
          <w:rFonts w:ascii="Arial" w:hAnsi="Arial"/>
          <w:sz w:val="20"/>
        </w:rPr>
        <w:t xml:space="preserve">David </w:t>
      </w:r>
      <w:r w:rsidR="00EB437E">
        <w:rPr>
          <w:rFonts w:ascii="Arial" w:hAnsi="Arial"/>
          <w:sz w:val="20"/>
        </w:rPr>
        <w:t>CLARINVAL  </w:t>
      </w:r>
    </w:p>
    <w:sectPr w:rsidR="004314C9" w:rsidRPr="00036775" w:rsidSect="00700AC4">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3C4F" w14:textId="77777777" w:rsidR="00E10B33" w:rsidRDefault="00E10B33" w:rsidP="00F04EB2">
      <w:pPr>
        <w:spacing w:after="0" w:line="240" w:lineRule="auto"/>
      </w:pPr>
      <w:r>
        <w:separator/>
      </w:r>
    </w:p>
  </w:endnote>
  <w:endnote w:type="continuationSeparator" w:id="0">
    <w:p w14:paraId="34701CE0" w14:textId="77777777" w:rsidR="00E10B33" w:rsidRDefault="00E10B33" w:rsidP="00F04EB2">
      <w:pPr>
        <w:spacing w:after="0" w:line="240" w:lineRule="auto"/>
      </w:pPr>
      <w:r>
        <w:continuationSeparator/>
      </w:r>
    </w:p>
  </w:endnote>
  <w:endnote w:type="continuationNotice" w:id="1">
    <w:p w14:paraId="347D1F88" w14:textId="77777777" w:rsidR="00E10B33" w:rsidRDefault="00E1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13C" w14:textId="68AFCF02" w:rsidR="00616C86" w:rsidRPr="003B5310" w:rsidRDefault="00616C86">
    <w:pPr>
      <w:pStyle w:val="Footer"/>
      <w:rPr>
        <w:sz w:val="16"/>
        <w:szCs w:val="16"/>
      </w:rPr>
    </w:pPr>
    <w:r>
      <w:tab/>
    </w:r>
    <w:r>
      <w:tab/>
    </w:r>
    <w:r>
      <w:rPr>
        <w:sz w:val="16"/>
      </w:rPr>
      <w:t xml:space="preserve"> </w:t>
    </w:r>
    <w:r w:rsidRPr="003B5310">
      <w:rPr>
        <w:b/>
        <w:sz w:val="16"/>
      </w:rPr>
      <w:fldChar w:fldCharType="begin"/>
    </w:r>
    <w:r w:rsidRPr="003B5310">
      <w:rPr>
        <w:b/>
        <w:sz w:val="16"/>
      </w:rPr>
      <w:instrText>PAGE  \* Arabic  \* MERGEFORMAT</w:instrText>
    </w:r>
    <w:r w:rsidRPr="003B5310">
      <w:rPr>
        <w:b/>
        <w:sz w:val="16"/>
      </w:rPr>
      <w:fldChar w:fldCharType="separate"/>
    </w:r>
    <w:r w:rsidRPr="003B5310">
      <w:rPr>
        <w:b/>
        <w:sz w:val="16"/>
      </w:rPr>
      <w:t>1</w:t>
    </w:r>
    <w:r w:rsidRPr="003B5310">
      <w:rPr>
        <w:b/>
        <w:sz w:val="16"/>
      </w:rPr>
      <w:fldChar w:fldCharType="end"/>
    </w:r>
    <w:r>
      <w:rPr>
        <w:sz w:val="16"/>
      </w:rPr>
      <w:t xml:space="preserve"> / </w:t>
    </w:r>
    <w:r w:rsidRPr="003B5310">
      <w:rPr>
        <w:b/>
        <w:sz w:val="16"/>
      </w:rPr>
      <w:fldChar w:fldCharType="begin"/>
    </w:r>
    <w:r w:rsidRPr="003B5310">
      <w:rPr>
        <w:b/>
        <w:sz w:val="16"/>
      </w:rPr>
      <w:instrText>NUMPAGES  \* Arabic  \* MERGEFORMAT</w:instrText>
    </w:r>
    <w:r w:rsidRPr="003B5310">
      <w:rPr>
        <w:b/>
        <w:sz w:val="16"/>
      </w:rPr>
      <w:fldChar w:fldCharType="separate"/>
    </w:r>
    <w:r w:rsidRPr="003B5310">
      <w:rPr>
        <w:b/>
        <w:sz w:val="16"/>
      </w:rPr>
      <w:t>2</w:t>
    </w:r>
    <w:r w:rsidRPr="003B5310">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9BDD" w14:textId="77777777" w:rsidR="00E10B33" w:rsidRDefault="00E10B33" w:rsidP="00F04EB2">
      <w:pPr>
        <w:spacing w:after="0" w:line="240" w:lineRule="auto"/>
      </w:pPr>
      <w:r>
        <w:separator/>
      </w:r>
    </w:p>
  </w:footnote>
  <w:footnote w:type="continuationSeparator" w:id="0">
    <w:p w14:paraId="1654AEC4" w14:textId="77777777" w:rsidR="00E10B33" w:rsidRDefault="00E10B33" w:rsidP="00F04EB2">
      <w:pPr>
        <w:spacing w:after="0" w:line="240" w:lineRule="auto"/>
      </w:pPr>
      <w:r>
        <w:continuationSeparator/>
      </w:r>
    </w:p>
  </w:footnote>
  <w:footnote w:type="continuationNotice" w:id="1">
    <w:p w14:paraId="191EF517" w14:textId="77777777" w:rsidR="00E10B33" w:rsidRDefault="00E10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F2"/>
    <w:multiLevelType w:val="hybridMultilevel"/>
    <w:tmpl w:val="BBD42948"/>
    <w:lvl w:ilvl="0" w:tplc="2FC856BC">
      <w:start w:val="11"/>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E4376"/>
    <w:multiLevelType w:val="hybridMultilevel"/>
    <w:tmpl w:val="429A8046"/>
    <w:lvl w:ilvl="0" w:tplc="2D8011E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EC0827"/>
    <w:multiLevelType w:val="hybridMultilevel"/>
    <w:tmpl w:val="E766CFDC"/>
    <w:lvl w:ilvl="0" w:tplc="0E8C5C12">
      <w:start w:val="1"/>
      <w:numFmt w:val="bullet"/>
      <w:lvlText w:val="-"/>
      <w:lvlJc w:val="left"/>
      <w:pPr>
        <w:ind w:left="1077" w:hanging="360"/>
      </w:pPr>
      <w:rPr>
        <w:rFonts w:ascii="Arial" w:eastAsia="Times New Roman" w:hAnsi="Arial" w:cs="Arial" w:hint="default"/>
        <w:b/>
        <w:sz w:val="20"/>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 w15:restartNumberingAfterBreak="0">
    <w:nsid w:val="1D921724"/>
    <w:multiLevelType w:val="hybridMultilevel"/>
    <w:tmpl w:val="8A4CECEA"/>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9478CE"/>
    <w:multiLevelType w:val="hybridMultilevel"/>
    <w:tmpl w:val="6CBCC272"/>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0C64BB"/>
    <w:multiLevelType w:val="hybridMultilevel"/>
    <w:tmpl w:val="6868E048"/>
    <w:lvl w:ilvl="0" w:tplc="53AEA75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134070"/>
    <w:multiLevelType w:val="hybridMultilevel"/>
    <w:tmpl w:val="AEA8FACE"/>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403846">
    <w:abstractNumId w:val="3"/>
  </w:num>
  <w:num w:numId="2" w16cid:durableId="1426000914">
    <w:abstractNumId w:val="2"/>
  </w:num>
  <w:num w:numId="3" w16cid:durableId="624965706">
    <w:abstractNumId w:val="6"/>
  </w:num>
  <w:num w:numId="4" w16cid:durableId="996306381">
    <w:abstractNumId w:val="4"/>
  </w:num>
  <w:num w:numId="5" w16cid:durableId="560870799">
    <w:abstractNumId w:val="0"/>
  </w:num>
  <w:num w:numId="6" w16cid:durableId="1166478030">
    <w:abstractNumId w:val="1"/>
  </w:num>
  <w:num w:numId="7" w16cid:durableId="88024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F4"/>
    <w:rsid w:val="00001CE8"/>
    <w:rsid w:val="00001E49"/>
    <w:rsid w:val="00002E43"/>
    <w:rsid w:val="00003025"/>
    <w:rsid w:val="00003C6A"/>
    <w:rsid w:val="00007DFF"/>
    <w:rsid w:val="00010A44"/>
    <w:rsid w:val="00014E53"/>
    <w:rsid w:val="00025092"/>
    <w:rsid w:val="00025A7F"/>
    <w:rsid w:val="00030915"/>
    <w:rsid w:val="0003100A"/>
    <w:rsid w:val="000362B4"/>
    <w:rsid w:val="00036775"/>
    <w:rsid w:val="00040883"/>
    <w:rsid w:val="000439F2"/>
    <w:rsid w:val="00045546"/>
    <w:rsid w:val="000475AC"/>
    <w:rsid w:val="00056ADA"/>
    <w:rsid w:val="00065E2D"/>
    <w:rsid w:val="00070767"/>
    <w:rsid w:val="000718DF"/>
    <w:rsid w:val="00072905"/>
    <w:rsid w:val="0007439D"/>
    <w:rsid w:val="00076068"/>
    <w:rsid w:val="00076639"/>
    <w:rsid w:val="00084CB2"/>
    <w:rsid w:val="00090EDC"/>
    <w:rsid w:val="0009376D"/>
    <w:rsid w:val="000937FA"/>
    <w:rsid w:val="0009561F"/>
    <w:rsid w:val="00096DF7"/>
    <w:rsid w:val="00096EDB"/>
    <w:rsid w:val="000A38A6"/>
    <w:rsid w:val="000B189A"/>
    <w:rsid w:val="000B202E"/>
    <w:rsid w:val="000D4580"/>
    <w:rsid w:val="000D7060"/>
    <w:rsid w:val="000E32E5"/>
    <w:rsid w:val="000E37D0"/>
    <w:rsid w:val="000E4ACD"/>
    <w:rsid w:val="000E4E03"/>
    <w:rsid w:val="000E52DB"/>
    <w:rsid w:val="000E65D9"/>
    <w:rsid w:val="000E6A4D"/>
    <w:rsid w:val="000E6C19"/>
    <w:rsid w:val="00100BD8"/>
    <w:rsid w:val="00101425"/>
    <w:rsid w:val="00101B9C"/>
    <w:rsid w:val="001073F8"/>
    <w:rsid w:val="001110E9"/>
    <w:rsid w:val="001133DA"/>
    <w:rsid w:val="00113E40"/>
    <w:rsid w:val="00114DE3"/>
    <w:rsid w:val="0012143D"/>
    <w:rsid w:val="00122B02"/>
    <w:rsid w:val="001231EB"/>
    <w:rsid w:val="00124224"/>
    <w:rsid w:val="0013309A"/>
    <w:rsid w:val="0013672C"/>
    <w:rsid w:val="00140548"/>
    <w:rsid w:val="001409CD"/>
    <w:rsid w:val="0014242B"/>
    <w:rsid w:val="00144052"/>
    <w:rsid w:val="00144DDA"/>
    <w:rsid w:val="001472E8"/>
    <w:rsid w:val="00152502"/>
    <w:rsid w:val="00157824"/>
    <w:rsid w:val="001626EA"/>
    <w:rsid w:val="001674C9"/>
    <w:rsid w:val="001676E1"/>
    <w:rsid w:val="00167988"/>
    <w:rsid w:val="00167B86"/>
    <w:rsid w:val="00172162"/>
    <w:rsid w:val="00176DCA"/>
    <w:rsid w:val="0018187D"/>
    <w:rsid w:val="00181ACF"/>
    <w:rsid w:val="00181C4F"/>
    <w:rsid w:val="00185B4E"/>
    <w:rsid w:val="00187A8C"/>
    <w:rsid w:val="00190D52"/>
    <w:rsid w:val="00192AF9"/>
    <w:rsid w:val="00194357"/>
    <w:rsid w:val="001A1241"/>
    <w:rsid w:val="001A2369"/>
    <w:rsid w:val="001A5509"/>
    <w:rsid w:val="001A663D"/>
    <w:rsid w:val="001A6C30"/>
    <w:rsid w:val="001B2974"/>
    <w:rsid w:val="001B4125"/>
    <w:rsid w:val="001B4E56"/>
    <w:rsid w:val="001B65A7"/>
    <w:rsid w:val="001C1594"/>
    <w:rsid w:val="001C2336"/>
    <w:rsid w:val="001C25F2"/>
    <w:rsid w:val="001C41DD"/>
    <w:rsid w:val="001C4AF1"/>
    <w:rsid w:val="001C7B11"/>
    <w:rsid w:val="001C7DAA"/>
    <w:rsid w:val="001D0D12"/>
    <w:rsid w:val="001D182C"/>
    <w:rsid w:val="001D6980"/>
    <w:rsid w:val="001D6CB4"/>
    <w:rsid w:val="001D7502"/>
    <w:rsid w:val="001E0351"/>
    <w:rsid w:val="001E112A"/>
    <w:rsid w:val="001E2ED7"/>
    <w:rsid w:val="001E2EE8"/>
    <w:rsid w:val="001E3BEE"/>
    <w:rsid w:val="001E6614"/>
    <w:rsid w:val="001E7572"/>
    <w:rsid w:val="001F0BA2"/>
    <w:rsid w:val="001F4A96"/>
    <w:rsid w:val="001F63B7"/>
    <w:rsid w:val="00200ADF"/>
    <w:rsid w:val="0020560E"/>
    <w:rsid w:val="00205794"/>
    <w:rsid w:val="00210CBF"/>
    <w:rsid w:val="00214EC2"/>
    <w:rsid w:val="002226C3"/>
    <w:rsid w:val="002226F5"/>
    <w:rsid w:val="0022419F"/>
    <w:rsid w:val="00224820"/>
    <w:rsid w:val="00224D49"/>
    <w:rsid w:val="00232526"/>
    <w:rsid w:val="0023264C"/>
    <w:rsid w:val="00233CA3"/>
    <w:rsid w:val="002350D1"/>
    <w:rsid w:val="00236D3F"/>
    <w:rsid w:val="0023753C"/>
    <w:rsid w:val="00241F10"/>
    <w:rsid w:val="002423C6"/>
    <w:rsid w:val="0024697F"/>
    <w:rsid w:val="0024720F"/>
    <w:rsid w:val="002505C4"/>
    <w:rsid w:val="002521DE"/>
    <w:rsid w:val="0025621A"/>
    <w:rsid w:val="002670CA"/>
    <w:rsid w:val="00267B33"/>
    <w:rsid w:val="00272F0E"/>
    <w:rsid w:val="00273FAD"/>
    <w:rsid w:val="0027546E"/>
    <w:rsid w:val="00276596"/>
    <w:rsid w:val="0028296E"/>
    <w:rsid w:val="002834E3"/>
    <w:rsid w:val="00283DD2"/>
    <w:rsid w:val="00285904"/>
    <w:rsid w:val="00286019"/>
    <w:rsid w:val="002863BF"/>
    <w:rsid w:val="00290E80"/>
    <w:rsid w:val="00291FA0"/>
    <w:rsid w:val="0029286E"/>
    <w:rsid w:val="00293294"/>
    <w:rsid w:val="002A0EB0"/>
    <w:rsid w:val="002A52A4"/>
    <w:rsid w:val="002B0558"/>
    <w:rsid w:val="002B1B83"/>
    <w:rsid w:val="002B1F0B"/>
    <w:rsid w:val="002B3391"/>
    <w:rsid w:val="002B59C0"/>
    <w:rsid w:val="002B6437"/>
    <w:rsid w:val="002B66F8"/>
    <w:rsid w:val="002B771C"/>
    <w:rsid w:val="002C1C4E"/>
    <w:rsid w:val="002C256D"/>
    <w:rsid w:val="002C27EE"/>
    <w:rsid w:val="002C4DD2"/>
    <w:rsid w:val="002C50BE"/>
    <w:rsid w:val="002C68AC"/>
    <w:rsid w:val="002D1A62"/>
    <w:rsid w:val="002E1329"/>
    <w:rsid w:val="002E16EC"/>
    <w:rsid w:val="002E653A"/>
    <w:rsid w:val="002F215E"/>
    <w:rsid w:val="002F63DE"/>
    <w:rsid w:val="002F66C6"/>
    <w:rsid w:val="00301FAB"/>
    <w:rsid w:val="00305585"/>
    <w:rsid w:val="003056AD"/>
    <w:rsid w:val="0030608C"/>
    <w:rsid w:val="00312850"/>
    <w:rsid w:val="00314487"/>
    <w:rsid w:val="00314E10"/>
    <w:rsid w:val="00316044"/>
    <w:rsid w:val="00317750"/>
    <w:rsid w:val="00317B93"/>
    <w:rsid w:val="00325016"/>
    <w:rsid w:val="00325F60"/>
    <w:rsid w:val="00332DAD"/>
    <w:rsid w:val="00344936"/>
    <w:rsid w:val="00345A2D"/>
    <w:rsid w:val="003506E7"/>
    <w:rsid w:val="003544AB"/>
    <w:rsid w:val="0035666B"/>
    <w:rsid w:val="0035742E"/>
    <w:rsid w:val="00370283"/>
    <w:rsid w:val="003808F5"/>
    <w:rsid w:val="00380E5A"/>
    <w:rsid w:val="00386E58"/>
    <w:rsid w:val="0039425B"/>
    <w:rsid w:val="00395C02"/>
    <w:rsid w:val="003962E0"/>
    <w:rsid w:val="00396603"/>
    <w:rsid w:val="0039777D"/>
    <w:rsid w:val="003A27CE"/>
    <w:rsid w:val="003A2A10"/>
    <w:rsid w:val="003A3313"/>
    <w:rsid w:val="003A35ED"/>
    <w:rsid w:val="003A4925"/>
    <w:rsid w:val="003A68B4"/>
    <w:rsid w:val="003B067A"/>
    <w:rsid w:val="003B244D"/>
    <w:rsid w:val="003B3C64"/>
    <w:rsid w:val="003B433C"/>
    <w:rsid w:val="003B5310"/>
    <w:rsid w:val="003C125D"/>
    <w:rsid w:val="003C131F"/>
    <w:rsid w:val="003C1EE0"/>
    <w:rsid w:val="003C2455"/>
    <w:rsid w:val="003C31F3"/>
    <w:rsid w:val="003D2709"/>
    <w:rsid w:val="003D3635"/>
    <w:rsid w:val="003D639E"/>
    <w:rsid w:val="003E3586"/>
    <w:rsid w:val="003F025C"/>
    <w:rsid w:val="003F0324"/>
    <w:rsid w:val="003F247C"/>
    <w:rsid w:val="003F39C5"/>
    <w:rsid w:val="003F43E7"/>
    <w:rsid w:val="003F50E4"/>
    <w:rsid w:val="003F7A7E"/>
    <w:rsid w:val="00400875"/>
    <w:rsid w:val="004021A9"/>
    <w:rsid w:val="00405E99"/>
    <w:rsid w:val="00411096"/>
    <w:rsid w:val="0041429E"/>
    <w:rsid w:val="00417464"/>
    <w:rsid w:val="00417944"/>
    <w:rsid w:val="00421D2E"/>
    <w:rsid w:val="0042563F"/>
    <w:rsid w:val="004257A1"/>
    <w:rsid w:val="00425B3D"/>
    <w:rsid w:val="00425CD1"/>
    <w:rsid w:val="004263E5"/>
    <w:rsid w:val="004267F5"/>
    <w:rsid w:val="004314C9"/>
    <w:rsid w:val="00431FC7"/>
    <w:rsid w:val="00432ACA"/>
    <w:rsid w:val="0043386D"/>
    <w:rsid w:val="004414E1"/>
    <w:rsid w:val="00442BF0"/>
    <w:rsid w:val="00443EEE"/>
    <w:rsid w:val="004456D1"/>
    <w:rsid w:val="00445797"/>
    <w:rsid w:val="004471C7"/>
    <w:rsid w:val="0044728C"/>
    <w:rsid w:val="00452EBB"/>
    <w:rsid w:val="00453979"/>
    <w:rsid w:val="00455B9B"/>
    <w:rsid w:val="0045637D"/>
    <w:rsid w:val="004575DD"/>
    <w:rsid w:val="00460C3E"/>
    <w:rsid w:val="00461239"/>
    <w:rsid w:val="00464960"/>
    <w:rsid w:val="0046610A"/>
    <w:rsid w:val="00467398"/>
    <w:rsid w:val="0047341E"/>
    <w:rsid w:val="00475E85"/>
    <w:rsid w:val="004801AA"/>
    <w:rsid w:val="00482814"/>
    <w:rsid w:val="00484E6F"/>
    <w:rsid w:val="00484FF4"/>
    <w:rsid w:val="00485421"/>
    <w:rsid w:val="00486761"/>
    <w:rsid w:val="00487905"/>
    <w:rsid w:val="00487F70"/>
    <w:rsid w:val="0049001C"/>
    <w:rsid w:val="004906A1"/>
    <w:rsid w:val="0049145D"/>
    <w:rsid w:val="00495ACF"/>
    <w:rsid w:val="00495EA2"/>
    <w:rsid w:val="004A0658"/>
    <w:rsid w:val="004A0B43"/>
    <w:rsid w:val="004A45DE"/>
    <w:rsid w:val="004B3D48"/>
    <w:rsid w:val="004B3E80"/>
    <w:rsid w:val="004C01BA"/>
    <w:rsid w:val="004C36B3"/>
    <w:rsid w:val="004C41FC"/>
    <w:rsid w:val="004C5E85"/>
    <w:rsid w:val="004C6072"/>
    <w:rsid w:val="004D095C"/>
    <w:rsid w:val="004D185C"/>
    <w:rsid w:val="004D2802"/>
    <w:rsid w:val="004D38C1"/>
    <w:rsid w:val="004E022E"/>
    <w:rsid w:val="004E2FE1"/>
    <w:rsid w:val="004E46E2"/>
    <w:rsid w:val="004E6295"/>
    <w:rsid w:val="004E702F"/>
    <w:rsid w:val="004F0A84"/>
    <w:rsid w:val="004F3558"/>
    <w:rsid w:val="004F59C3"/>
    <w:rsid w:val="004F5B81"/>
    <w:rsid w:val="00502938"/>
    <w:rsid w:val="00505C46"/>
    <w:rsid w:val="005071CD"/>
    <w:rsid w:val="005076F2"/>
    <w:rsid w:val="00520167"/>
    <w:rsid w:val="005217AF"/>
    <w:rsid w:val="005222E0"/>
    <w:rsid w:val="005241D3"/>
    <w:rsid w:val="00525CCF"/>
    <w:rsid w:val="00525D3A"/>
    <w:rsid w:val="00526EB6"/>
    <w:rsid w:val="00535477"/>
    <w:rsid w:val="00544B8E"/>
    <w:rsid w:val="00551D48"/>
    <w:rsid w:val="005536B4"/>
    <w:rsid w:val="00554078"/>
    <w:rsid w:val="0055737E"/>
    <w:rsid w:val="0056272B"/>
    <w:rsid w:val="005667B6"/>
    <w:rsid w:val="00567B6F"/>
    <w:rsid w:val="005706AD"/>
    <w:rsid w:val="005726D3"/>
    <w:rsid w:val="00577AD1"/>
    <w:rsid w:val="00586607"/>
    <w:rsid w:val="00587678"/>
    <w:rsid w:val="00587ED1"/>
    <w:rsid w:val="00590259"/>
    <w:rsid w:val="005928A7"/>
    <w:rsid w:val="005929E2"/>
    <w:rsid w:val="00594699"/>
    <w:rsid w:val="0059714A"/>
    <w:rsid w:val="005A0BA0"/>
    <w:rsid w:val="005A104B"/>
    <w:rsid w:val="005A1B81"/>
    <w:rsid w:val="005A303B"/>
    <w:rsid w:val="005A39DB"/>
    <w:rsid w:val="005A46A2"/>
    <w:rsid w:val="005A5425"/>
    <w:rsid w:val="005A6688"/>
    <w:rsid w:val="005A6D16"/>
    <w:rsid w:val="005B1A79"/>
    <w:rsid w:val="005B7AA0"/>
    <w:rsid w:val="005B7C29"/>
    <w:rsid w:val="005C12ED"/>
    <w:rsid w:val="005C560F"/>
    <w:rsid w:val="005D0B36"/>
    <w:rsid w:val="005D144D"/>
    <w:rsid w:val="005D1F2E"/>
    <w:rsid w:val="005D4902"/>
    <w:rsid w:val="005D604A"/>
    <w:rsid w:val="005E1EEA"/>
    <w:rsid w:val="005F24BF"/>
    <w:rsid w:val="005F46DD"/>
    <w:rsid w:val="005F53D1"/>
    <w:rsid w:val="005F7FE3"/>
    <w:rsid w:val="006009A3"/>
    <w:rsid w:val="0060127F"/>
    <w:rsid w:val="00601A36"/>
    <w:rsid w:val="00603FB7"/>
    <w:rsid w:val="00604C52"/>
    <w:rsid w:val="00605944"/>
    <w:rsid w:val="006073B4"/>
    <w:rsid w:val="00607ED7"/>
    <w:rsid w:val="00611BBD"/>
    <w:rsid w:val="00612300"/>
    <w:rsid w:val="00613E4C"/>
    <w:rsid w:val="0061502F"/>
    <w:rsid w:val="00615E30"/>
    <w:rsid w:val="00616434"/>
    <w:rsid w:val="00616C86"/>
    <w:rsid w:val="00616C8A"/>
    <w:rsid w:val="00617E19"/>
    <w:rsid w:val="00620757"/>
    <w:rsid w:val="0062110F"/>
    <w:rsid w:val="00622CF4"/>
    <w:rsid w:val="00623730"/>
    <w:rsid w:val="0062373D"/>
    <w:rsid w:val="0063326E"/>
    <w:rsid w:val="0063372C"/>
    <w:rsid w:val="00634E12"/>
    <w:rsid w:val="006469EE"/>
    <w:rsid w:val="006514FA"/>
    <w:rsid w:val="00652D95"/>
    <w:rsid w:val="00656489"/>
    <w:rsid w:val="00662F51"/>
    <w:rsid w:val="00665755"/>
    <w:rsid w:val="00665EE7"/>
    <w:rsid w:val="006726B8"/>
    <w:rsid w:val="006770F2"/>
    <w:rsid w:val="00682E21"/>
    <w:rsid w:val="00683E21"/>
    <w:rsid w:val="00686D44"/>
    <w:rsid w:val="00686FA0"/>
    <w:rsid w:val="0069479D"/>
    <w:rsid w:val="00695DC2"/>
    <w:rsid w:val="006A0F2F"/>
    <w:rsid w:val="006A2A34"/>
    <w:rsid w:val="006A50F9"/>
    <w:rsid w:val="006A69E8"/>
    <w:rsid w:val="006B2416"/>
    <w:rsid w:val="006B3830"/>
    <w:rsid w:val="006B4596"/>
    <w:rsid w:val="006C0757"/>
    <w:rsid w:val="006C2E35"/>
    <w:rsid w:val="006C3634"/>
    <w:rsid w:val="006C3A1F"/>
    <w:rsid w:val="006C5064"/>
    <w:rsid w:val="006C5316"/>
    <w:rsid w:val="006C71D2"/>
    <w:rsid w:val="006C729E"/>
    <w:rsid w:val="006D032E"/>
    <w:rsid w:val="006D118A"/>
    <w:rsid w:val="006D1E80"/>
    <w:rsid w:val="006D3AB9"/>
    <w:rsid w:val="006D3C2B"/>
    <w:rsid w:val="006D5867"/>
    <w:rsid w:val="006D58CC"/>
    <w:rsid w:val="006D5C3D"/>
    <w:rsid w:val="006D5C87"/>
    <w:rsid w:val="006E1CB6"/>
    <w:rsid w:val="006E1F09"/>
    <w:rsid w:val="006E3A67"/>
    <w:rsid w:val="006E3C38"/>
    <w:rsid w:val="006E44D6"/>
    <w:rsid w:val="006E71F3"/>
    <w:rsid w:val="006F206E"/>
    <w:rsid w:val="006F336D"/>
    <w:rsid w:val="00700AC4"/>
    <w:rsid w:val="0070273B"/>
    <w:rsid w:val="0070281B"/>
    <w:rsid w:val="007040DC"/>
    <w:rsid w:val="00704C46"/>
    <w:rsid w:val="00707729"/>
    <w:rsid w:val="00710A92"/>
    <w:rsid w:val="007147D9"/>
    <w:rsid w:val="00714C5D"/>
    <w:rsid w:val="00716A78"/>
    <w:rsid w:val="00717801"/>
    <w:rsid w:val="007213D8"/>
    <w:rsid w:val="00721C9B"/>
    <w:rsid w:val="007230B8"/>
    <w:rsid w:val="007250E3"/>
    <w:rsid w:val="007252E0"/>
    <w:rsid w:val="00731326"/>
    <w:rsid w:val="00731814"/>
    <w:rsid w:val="00732259"/>
    <w:rsid w:val="00744252"/>
    <w:rsid w:val="00744661"/>
    <w:rsid w:val="00745210"/>
    <w:rsid w:val="00746CC9"/>
    <w:rsid w:val="007513A6"/>
    <w:rsid w:val="00753A7A"/>
    <w:rsid w:val="00755DE4"/>
    <w:rsid w:val="0076012A"/>
    <w:rsid w:val="0076114E"/>
    <w:rsid w:val="00761499"/>
    <w:rsid w:val="007622CE"/>
    <w:rsid w:val="00766492"/>
    <w:rsid w:val="00767D0B"/>
    <w:rsid w:val="0077011F"/>
    <w:rsid w:val="007733EC"/>
    <w:rsid w:val="007777BE"/>
    <w:rsid w:val="007812BC"/>
    <w:rsid w:val="00781F5B"/>
    <w:rsid w:val="0078227A"/>
    <w:rsid w:val="0078362F"/>
    <w:rsid w:val="007842CC"/>
    <w:rsid w:val="00790E6F"/>
    <w:rsid w:val="007921E7"/>
    <w:rsid w:val="00792247"/>
    <w:rsid w:val="007957BB"/>
    <w:rsid w:val="00795C23"/>
    <w:rsid w:val="007A2186"/>
    <w:rsid w:val="007A2E3E"/>
    <w:rsid w:val="007A5A7E"/>
    <w:rsid w:val="007B0154"/>
    <w:rsid w:val="007B07D6"/>
    <w:rsid w:val="007B1A0B"/>
    <w:rsid w:val="007B2399"/>
    <w:rsid w:val="007B5586"/>
    <w:rsid w:val="007B7777"/>
    <w:rsid w:val="007B7BBB"/>
    <w:rsid w:val="007C1519"/>
    <w:rsid w:val="007C1691"/>
    <w:rsid w:val="007C1827"/>
    <w:rsid w:val="007C1D6C"/>
    <w:rsid w:val="007C1DC5"/>
    <w:rsid w:val="007C3533"/>
    <w:rsid w:val="007C5362"/>
    <w:rsid w:val="007C7C6C"/>
    <w:rsid w:val="007D0419"/>
    <w:rsid w:val="007D114A"/>
    <w:rsid w:val="007D3D1D"/>
    <w:rsid w:val="007D3ED6"/>
    <w:rsid w:val="007D7002"/>
    <w:rsid w:val="007E3685"/>
    <w:rsid w:val="007E5998"/>
    <w:rsid w:val="007E6D6D"/>
    <w:rsid w:val="007F00CE"/>
    <w:rsid w:val="007F1B62"/>
    <w:rsid w:val="007F299D"/>
    <w:rsid w:val="007F5BAA"/>
    <w:rsid w:val="007F5E2A"/>
    <w:rsid w:val="007F640E"/>
    <w:rsid w:val="007F652A"/>
    <w:rsid w:val="00800916"/>
    <w:rsid w:val="00800FCF"/>
    <w:rsid w:val="008050CD"/>
    <w:rsid w:val="008073CA"/>
    <w:rsid w:val="008138A4"/>
    <w:rsid w:val="00813E41"/>
    <w:rsid w:val="00816067"/>
    <w:rsid w:val="0081639A"/>
    <w:rsid w:val="00820113"/>
    <w:rsid w:val="0082137F"/>
    <w:rsid w:val="00824698"/>
    <w:rsid w:val="00824F18"/>
    <w:rsid w:val="00825703"/>
    <w:rsid w:val="00826F1E"/>
    <w:rsid w:val="00827C1A"/>
    <w:rsid w:val="00835F9B"/>
    <w:rsid w:val="00844AE5"/>
    <w:rsid w:val="00845E86"/>
    <w:rsid w:val="00846421"/>
    <w:rsid w:val="0085240E"/>
    <w:rsid w:val="00852871"/>
    <w:rsid w:val="00855C90"/>
    <w:rsid w:val="008612A7"/>
    <w:rsid w:val="00862228"/>
    <w:rsid w:val="00870B6F"/>
    <w:rsid w:val="00871404"/>
    <w:rsid w:val="0088339F"/>
    <w:rsid w:val="00884EFD"/>
    <w:rsid w:val="0088592D"/>
    <w:rsid w:val="00886709"/>
    <w:rsid w:val="00887526"/>
    <w:rsid w:val="0089031B"/>
    <w:rsid w:val="00892B18"/>
    <w:rsid w:val="00895E44"/>
    <w:rsid w:val="00896A06"/>
    <w:rsid w:val="008A00FB"/>
    <w:rsid w:val="008A0FF4"/>
    <w:rsid w:val="008A11A3"/>
    <w:rsid w:val="008A2AD8"/>
    <w:rsid w:val="008A4028"/>
    <w:rsid w:val="008A6441"/>
    <w:rsid w:val="008B0A50"/>
    <w:rsid w:val="008B2DB1"/>
    <w:rsid w:val="008B2DDD"/>
    <w:rsid w:val="008C5541"/>
    <w:rsid w:val="008C6D47"/>
    <w:rsid w:val="008D03BF"/>
    <w:rsid w:val="008D2B23"/>
    <w:rsid w:val="008D3338"/>
    <w:rsid w:val="008D3EC2"/>
    <w:rsid w:val="008D3F59"/>
    <w:rsid w:val="008D4F3D"/>
    <w:rsid w:val="008D50A0"/>
    <w:rsid w:val="008D5C9C"/>
    <w:rsid w:val="008D6C5E"/>
    <w:rsid w:val="008D7C0F"/>
    <w:rsid w:val="008E1931"/>
    <w:rsid w:val="008E28BA"/>
    <w:rsid w:val="008E2EDF"/>
    <w:rsid w:val="008E4B55"/>
    <w:rsid w:val="008E4D8E"/>
    <w:rsid w:val="008F024C"/>
    <w:rsid w:val="008F2ECC"/>
    <w:rsid w:val="008F38C5"/>
    <w:rsid w:val="008F3C42"/>
    <w:rsid w:val="008F6001"/>
    <w:rsid w:val="00900EC8"/>
    <w:rsid w:val="009024E6"/>
    <w:rsid w:val="00914978"/>
    <w:rsid w:val="00915028"/>
    <w:rsid w:val="00916696"/>
    <w:rsid w:val="0092457E"/>
    <w:rsid w:val="00925644"/>
    <w:rsid w:val="0092791A"/>
    <w:rsid w:val="00930A46"/>
    <w:rsid w:val="00931BC3"/>
    <w:rsid w:val="00934C22"/>
    <w:rsid w:val="00936C6A"/>
    <w:rsid w:val="00937EFE"/>
    <w:rsid w:val="0094058D"/>
    <w:rsid w:val="00940935"/>
    <w:rsid w:val="009437D8"/>
    <w:rsid w:val="009477EF"/>
    <w:rsid w:val="00950EC6"/>
    <w:rsid w:val="00951993"/>
    <w:rsid w:val="00954470"/>
    <w:rsid w:val="0095561E"/>
    <w:rsid w:val="009578D6"/>
    <w:rsid w:val="00960BD0"/>
    <w:rsid w:val="009644D0"/>
    <w:rsid w:val="009779DD"/>
    <w:rsid w:val="0098087B"/>
    <w:rsid w:val="00981B7F"/>
    <w:rsid w:val="009836EF"/>
    <w:rsid w:val="00983E11"/>
    <w:rsid w:val="00985237"/>
    <w:rsid w:val="009867AA"/>
    <w:rsid w:val="009874BD"/>
    <w:rsid w:val="00987749"/>
    <w:rsid w:val="00987D69"/>
    <w:rsid w:val="00991E39"/>
    <w:rsid w:val="009945FE"/>
    <w:rsid w:val="00996BC3"/>
    <w:rsid w:val="00996F85"/>
    <w:rsid w:val="009A1989"/>
    <w:rsid w:val="009A2787"/>
    <w:rsid w:val="009A65CF"/>
    <w:rsid w:val="009A6D58"/>
    <w:rsid w:val="009A7347"/>
    <w:rsid w:val="009B19F2"/>
    <w:rsid w:val="009B2091"/>
    <w:rsid w:val="009B27B2"/>
    <w:rsid w:val="009B4D2B"/>
    <w:rsid w:val="009B4E83"/>
    <w:rsid w:val="009C1A77"/>
    <w:rsid w:val="009C6171"/>
    <w:rsid w:val="009D3FE9"/>
    <w:rsid w:val="009D731C"/>
    <w:rsid w:val="009D7EB6"/>
    <w:rsid w:val="009E4C64"/>
    <w:rsid w:val="009E561E"/>
    <w:rsid w:val="009E5B38"/>
    <w:rsid w:val="009F7080"/>
    <w:rsid w:val="00A00716"/>
    <w:rsid w:val="00A01CFD"/>
    <w:rsid w:val="00A035A8"/>
    <w:rsid w:val="00A0402C"/>
    <w:rsid w:val="00A05EB3"/>
    <w:rsid w:val="00A06BB7"/>
    <w:rsid w:val="00A06D9C"/>
    <w:rsid w:val="00A102B1"/>
    <w:rsid w:val="00A10C00"/>
    <w:rsid w:val="00A11752"/>
    <w:rsid w:val="00A171F2"/>
    <w:rsid w:val="00A17ECE"/>
    <w:rsid w:val="00A2327C"/>
    <w:rsid w:val="00A23C4A"/>
    <w:rsid w:val="00A25165"/>
    <w:rsid w:val="00A26889"/>
    <w:rsid w:val="00A342B1"/>
    <w:rsid w:val="00A408D2"/>
    <w:rsid w:val="00A42E91"/>
    <w:rsid w:val="00A43E14"/>
    <w:rsid w:val="00A46F4E"/>
    <w:rsid w:val="00A52B30"/>
    <w:rsid w:val="00A54525"/>
    <w:rsid w:val="00A5533E"/>
    <w:rsid w:val="00A55AE2"/>
    <w:rsid w:val="00A566DC"/>
    <w:rsid w:val="00A566F1"/>
    <w:rsid w:val="00A56E46"/>
    <w:rsid w:val="00A60F98"/>
    <w:rsid w:val="00A6693F"/>
    <w:rsid w:val="00A703B0"/>
    <w:rsid w:val="00A703EE"/>
    <w:rsid w:val="00A704EC"/>
    <w:rsid w:val="00A76F7D"/>
    <w:rsid w:val="00A839D9"/>
    <w:rsid w:val="00A87EEE"/>
    <w:rsid w:val="00A91F6D"/>
    <w:rsid w:val="00A93FA6"/>
    <w:rsid w:val="00A9589C"/>
    <w:rsid w:val="00A97A40"/>
    <w:rsid w:val="00AA0A38"/>
    <w:rsid w:val="00AA46A6"/>
    <w:rsid w:val="00AA4B73"/>
    <w:rsid w:val="00AA4FC9"/>
    <w:rsid w:val="00AA7D7E"/>
    <w:rsid w:val="00AB22F7"/>
    <w:rsid w:val="00AB7178"/>
    <w:rsid w:val="00AC3785"/>
    <w:rsid w:val="00AC4491"/>
    <w:rsid w:val="00AC5319"/>
    <w:rsid w:val="00AC724B"/>
    <w:rsid w:val="00AC7267"/>
    <w:rsid w:val="00AC781F"/>
    <w:rsid w:val="00AC7AC9"/>
    <w:rsid w:val="00AD488F"/>
    <w:rsid w:val="00AD4FB4"/>
    <w:rsid w:val="00AD572A"/>
    <w:rsid w:val="00AD59DB"/>
    <w:rsid w:val="00AD6882"/>
    <w:rsid w:val="00AD6C25"/>
    <w:rsid w:val="00AE0303"/>
    <w:rsid w:val="00AE2DE0"/>
    <w:rsid w:val="00AE372D"/>
    <w:rsid w:val="00AE4B3B"/>
    <w:rsid w:val="00AF06EA"/>
    <w:rsid w:val="00AF1DA3"/>
    <w:rsid w:val="00AF252D"/>
    <w:rsid w:val="00AF41DA"/>
    <w:rsid w:val="00AF514E"/>
    <w:rsid w:val="00AF7CFC"/>
    <w:rsid w:val="00B00375"/>
    <w:rsid w:val="00B14308"/>
    <w:rsid w:val="00B14FD6"/>
    <w:rsid w:val="00B1669A"/>
    <w:rsid w:val="00B20142"/>
    <w:rsid w:val="00B202EE"/>
    <w:rsid w:val="00B21566"/>
    <w:rsid w:val="00B22971"/>
    <w:rsid w:val="00B30F59"/>
    <w:rsid w:val="00B310DE"/>
    <w:rsid w:val="00B319C4"/>
    <w:rsid w:val="00B34859"/>
    <w:rsid w:val="00B358F0"/>
    <w:rsid w:val="00B35B58"/>
    <w:rsid w:val="00B41D27"/>
    <w:rsid w:val="00B45B23"/>
    <w:rsid w:val="00B46BED"/>
    <w:rsid w:val="00B47B8B"/>
    <w:rsid w:val="00B51702"/>
    <w:rsid w:val="00B536C8"/>
    <w:rsid w:val="00B54D65"/>
    <w:rsid w:val="00B55888"/>
    <w:rsid w:val="00B56CD8"/>
    <w:rsid w:val="00B57DE8"/>
    <w:rsid w:val="00B64B20"/>
    <w:rsid w:val="00B66AE5"/>
    <w:rsid w:val="00B7511A"/>
    <w:rsid w:val="00B80E5C"/>
    <w:rsid w:val="00B827DB"/>
    <w:rsid w:val="00B83323"/>
    <w:rsid w:val="00B861D7"/>
    <w:rsid w:val="00B86F7B"/>
    <w:rsid w:val="00B90D38"/>
    <w:rsid w:val="00B91BF1"/>
    <w:rsid w:val="00B92159"/>
    <w:rsid w:val="00BA0481"/>
    <w:rsid w:val="00BA1A11"/>
    <w:rsid w:val="00BA1AD4"/>
    <w:rsid w:val="00BA2996"/>
    <w:rsid w:val="00BA7229"/>
    <w:rsid w:val="00BA7DB7"/>
    <w:rsid w:val="00BB12A4"/>
    <w:rsid w:val="00BB6AE3"/>
    <w:rsid w:val="00BC111A"/>
    <w:rsid w:val="00BC1D29"/>
    <w:rsid w:val="00BC2612"/>
    <w:rsid w:val="00BC272A"/>
    <w:rsid w:val="00BC4EDD"/>
    <w:rsid w:val="00BD5BBE"/>
    <w:rsid w:val="00BD69BF"/>
    <w:rsid w:val="00BD7239"/>
    <w:rsid w:val="00BE485F"/>
    <w:rsid w:val="00BE6975"/>
    <w:rsid w:val="00BF05AF"/>
    <w:rsid w:val="00BF2F38"/>
    <w:rsid w:val="00BF3F2A"/>
    <w:rsid w:val="00C006D4"/>
    <w:rsid w:val="00C01463"/>
    <w:rsid w:val="00C151C0"/>
    <w:rsid w:val="00C162DD"/>
    <w:rsid w:val="00C17FDE"/>
    <w:rsid w:val="00C23280"/>
    <w:rsid w:val="00C23BA0"/>
    <w:rsid w:val="00C24328"/>
    <w:rsid w:val="00C2485B"/>
    <w:rsid w:val="00C2648D"/>
    <w:rsid w:val="00C342B8"/>
    <w:rsid w:val="00C35F03"/>
    <w:rsid w:val="00C36A33"/>
    <w:rsid w:val="00C37C2C"/>
    <w:rsid w:val="00C405B0"/>
    <w:rsid w:val="00C4226E"/>
    <w:rsid w:val="00C477E5"/>
    <w:rsid w:val="00C52774"/>
    <w:rsid w:val="00C52B0E"/>
    <w:rsid w:val="00C5315C"/>
    <w:rsid w:val="00C6097C"/>
    <w:rsid w:val="00C63514"/>
    <w:rsid w:val="00C643BD"/>
    <w:rsid w:val="00C67B6C"/>
    <w:rsid w:val="00C67B6E"/>
    <w:rsid w:val="00C7351C"/>
    <w:rsid w:val="00C80569"/>
    <w:rsid w:val="00C80EEC"/>
    <w:rsid w:val="00C81524"/>
    <w:rsid w:val="00C83A6D"/>
    <w:rsid w:val="00C84CC3"/>
    <w:rsid w:val="00C86A97"/>
    <w:rsid w:val="00C87BA3"/>
    <w:rsid w:val="00C90497"/>
    <w:rsid w:val="00C91E5F"/>
    <w:rsid w:val="00C91F76"/>
    <w:rsid w:val="00C9583F"/>
    <w:rsid w:val="00CA007C"/>
    <w:rsid w:val="00CA40B5"/>
    <w:rsid w:val="00CA4D82"/>
    <w:rsid w:val="00CA544D"/>
    <w:rsid w:val="00CA551F"/>
    <w:rsid w:val="00CA6E41"/>
    <w:rsid w:val="00CB13EB"/>
    <w:rsid w:val="00CB1E9B"/>
    <w:rsid w:val="00CB3695"/>
    <w:rsid w:val="00CC2230"/>
    <w:rsid w:val="00CC2861"/>
    <w:rsid w:val="00CC2928"/>
    <w:rsid w:val="00CC39F6"/>
    <w:rsid w:val="00CE026B"/>
    <w:rsid w:val="00CE174A"/>
    <w:rsid w:val="00CE334C"/>
    <w:rsid w:val="00CE42CB"/>
    <w:rsid w:val="00CE5929"/>
    <w:rsid w:val="00CE6CA7"/>
    <w:rsid w:val="00CF4831"/>
    <w:rsid w:val="00D022F2"/>
    <w:rsid w:val="00D0292C"/>
    <w:rsid w:val="00D03DDC"/>
    <w:rsid w:val="00D04B10"/>
    <w:rsid w:val="00D06230"/>
    <w:rsid w:val="00D06C9F"/>
    <w:rsid w:val="00D0737D"/>
    <w:rsid w:val="00D07828"/>
    <w:rsid w:val="00D13999"/>
    <w:rsid w:val="00D163F4"/>
    <w:rsid w:val="00D24B80"/>
    <w:rsid w:val="00D274C7"/>
    <w:rsid w:val="00D30076"/>
    <w:rsid w:val="00D33B3F"/>
    <w:rsid w:val="00D344CE"/>
    <w:rsid w:val="00D34F90"/>
    <w:rsid w:val="00D3523C"/>
    <w:rsid w:val="00D37C51"/>
    <w:rsid w:val="00D37CA4"/>
    <w:rsid w:val="00D40DF2"/>
    <w:rsid w:val="00D475C9"/>
    <w:rsid w:val="00D54C88"/>
    <w:rsid w:val="00D55E93"/>
    <w:rsid w:val="00D56087"/>
    <w:rsid w:val="00D60535"/>
    <w:rsid w:val="00D60F67"/>
    <w:rsid w:val="00D64480"/>
    <w:rsid w:val="00D64E30"/>
    <w:rsid w:val="00D6617A"/>
    <w:rsid w:val="00D739FF"/>
    <w:rsid w:val="00D74AFB"/>
    <w:rsid w:val="00D75141"/>
    <w:rsid w:val="00D82ECE"/>
    <w:rsid w:val="00D84CB7"/>
    <w:rsid w:val="00D86E31"/>
    <w:rsid w:val="00D877E8"/>
    <w:rsid w:val="00D87CC3"/>
    <w:rsid w:val="00D91039"/>
    <w:rsid w:val="00D96717"/>
    <w:rsid w:val="00DA1133"/>
    <w:rsid w:val="00DA1151"/>
    <w:rsid w:val="00DA1E67"/>
    <w:rsid w:val="00DA3060"/>
    <w:rsid w:val="00DA3712"/>
    <w:rsid w:val="00DA3FC5"/>
    <w:rsid w:val="00DA463B"/>
    <w:rsid w:val="00DA52BF"/>
    <w:rsid w:val="00DB070C"/>
    <w:rsid w:val="00DB1294"/>
    <w:rsid w:val="00DB27CF"/>
    <w:rsid w:val="00DB5CCF"/>
    <w:rsid w:val="00DC2678"/>
    <w:rsid w:val="00DC2EEE"/>
    <w:rsid w:val="00DC31FE"/>
    <w:rsid w:val="00DC76C3"/>
    <w:rsid w:val="00DE0172"/>
    <w:rsid w:val="00DE04D8"/>
    <w:rsid w:val="00DE068F"/>
    <w:rsid w:val="00DE27CA"/>
    <w:rsid w:val="00DE50B0"/>
    <w:rsid w:val="00DE5EEC"/>
    <w:rsid w:val="00DE61FA"/>
    <w:rsid w:val="00DE7667"/>
    <w:rsid w:val="00DF001A"/>
    <w:rsid w:val="00DF0E70"/>
    <w:rsid w:val="00DF1900"/>
    <w:rsid w:val="00DF1F74"/>
    <w:rsid w:val="00DF239F"/>
    <w:rsid w:val="00E019E6"/>
    <w:rsid w:val="00E04B62"/>
    <w:rsid w:val="00E055FD"/>
    <w:rsid w:val="00E0714A"/>
    <w:rsid w:val="00E10B33"/>
    <w:rsid w:val="00E1214E"/>
    <w:rsid w:val="00E13744"/>
    <w:rsid w:val="00E20862"/>
    <w:rsid w:val="00E25491"/>
    <w:rsid w:val="00E263A4"/>
    <w:rsid w:val="00E26EFB"/>
    <w:rsid w:val="00E275A6"/>
    <w:rsid w:val="00E31601"/>
    <w:rsid w:val="00E37DAC"/>
    <w:rsid w:val="00E40F3B"/>
    <w:rsid w:val="00E41DED"/>
    <w:rsid w:val="00E449E8"/>
    <w:rsid w:val="00E44CBE"/>
    <w:rsid w:val="00E45D99"/>
    <w:rsid w:val="00E51FD6"/>
    <w:rsid w:val="00E623CE"/>
    <w:rsid w:val="00E6302A"/>
    <w:rsid w:val="00E65334"/>
    <w:rsid w:val="00E6654C"/>
    <w:rsid w:val="00E66FCF"/>
    <w:rsid w:val="00E67124"/>
    <w:rsid w:val="00E7064E"/>
    <w:rsid w:val="00E71912"/>
    <w:rsid w:val="00E71D45"/>
    <w:rsid w:val="00E7262E"/>
    <w:rsid w:val="00E8021C"/>
    <w:rsid w:val="00E814DA"/>
    <w:rsid w:val="00E81576"/>
    <w:rsid w:val="00E81BD4"/>
    <w:rsid w:val="00E842D2"/>
    <w:rsid w:val="00E845B9"/>
    <w:rsid w:val="00E85116"/>
    <w:rsid w:val="00E856A6"/>
    <w:rsid w:val="00E85D74"/>
    <w:rsid w:val="00E85E40"/>
    <w:rsid w:val="00E8659D"/>
    <w:rsid w:val="00E93EF7"/>
    <w:rsid w:val="00E94AED"/>
    <w:rsid w:val="00E94C62"/>
    <w:rsid w:val="00E9767D"/>
    <w:rsid w:val="00EA126B"/>
    <w:rsid w:val="00EA326D"/>
    <w:rsid w:val="00EA3674"/>
    <w:rsid w:val="00EA6B22"/>
    <w:rsid w:val="00EB08F1"/>
    <w:rsid w:val="00EB2B47"/>
    <w:rsid w:val="00EB36D9"/>
    <w:rsid w:val="00EB437E"/>
    <w:rsid w:val="00EB692B"/>
    <w:rsid w:val="00EC245A"/>
    <w:rsid w:val="00EC6E5E"/>
    <w:rsid w:val="00EC7828"/>
    <w:rsid w:val="00ED1794"/>
    <w:rsid w:val="00ED2A5E"/>
    <w:rsid w:val="00EE0267"/>
    <w:rsid w:val="00EE2758"/>
    <w:rsid w:val="00EE6E5A"/>
    <w:rsid w:val="00EE7A9A"/>
    <w:rsid w:val="00EE7CA8"/>
    <w:rsid w:val="00EF1688"/>
    <w:rsid w:val="00EF1B26"/>
    <w:rsid w:val="00EF260E"/>
    <w:rsid w:val="00EF36AB"/>
    <w:rsid w:val="00EF4764"/>
    <w:rsid w:val="00F03ADE"/>
    <w:rsid w:val="00F04EB2"/>
    <w:rsid w:val="00F0595F"/>
    <w:rsid w:val="00F1123D"/>
    <w:rsid w:val="00F11312"/>
    <w:rsid w:val="00F13ACA"/>
    <w:rsid w:val="00F211CF"/>
    <w:rsid w:val="00F21751"/>
    <w:rsid w:val="00F24CDC"/>
    <w:rsid w:val="00F26999"/>
    <w:rsid w:val="00F32748"/>
    <w:rsid w:val="00F33900"/>
    <w:rsid w:val="00F33E70"/>
    <w:rsid w:val="00F3497F"/>
    <w:rsid w:val="00F3516C"/>
    <w:rsid w:val="00F35E27"/>
    <w:rsid w:val="00F4218E"/>
    <w:rsid w:val="00F43A49"/>
    <w:rsid w:val="00F444E4"/>
    <w:rsid w:val="00F45812"/>
    <w:rsid w:val="00F51AFA"/>
    <w:rsid w:val="00F51BD1"/>
    <w:rsid w:val="00F523F6"/>
    <w:rsid w:val="00F52C9B"/>
    <w:rsid w:val="00F55FAE"/>
    <w:rsid w:val="00F6136D"/>
    <w:rsid w:val="00F61B9A"/>
    <w:rsid w:val="00F61EBB"/>
    <w:rsid w:val="00F630AE"/>
    <w:rsid w:val="00F6347E"/>
    <w:rsid w:val="00F660BC"/>
    <w:rsid w:val="00F67188"/>
    <w:rsid w:val="00F705C7"/>
    <w:rsid w:val="00F71976"/>
    <w:rsid w:val="00F73069"/>
    <w:rsid w:val="00F73E60"/>
    <w:rsid w:val="00F752B8"/>
    <w:rsid w:val="00F76F4B"/>
    <w:rsid w:val="00F826DA"/>
    <w:rsid w:val="00F853FC"/>
    <w:rsid w:val="00F8574D"/>
    <w:rsid w:val="00F85A37"/>
    <w:rsid w:val="00F9375F"/>
    <w:rsid w:val="00F95D14"/>
    <w:rsid w:val="00F96949"/>
    <w:rsid w:val="00FA2153"/>
    <w:rsid w:val="00FA3DAB"/>
    <w:rsid w:val="00FA5138"/>
    <w:rsid w:val="00FB265E"/>
    <w:rsid w:val="00FB4BA3"/>
    <w:rsid w:val="00FB4DB1"/>
    <w:rsid w:val="00FB5B3C"/>
    <w:rsid w:val="00FB6983"/>
    <w:rsid w:val="00FB7778"/>
    <w:rsid w:val="00FB7B93"/>
    <w:rsid w:val="00FC2635"/>
    <w:rsid w:val="00FD1F37"/>
    <w:rsid w:val="00FD465E"/>
    <w:rsid w:val="00FD5974"/>
    <w:rsid w:val="00FD5F2F"/>
    <w:rsid w:val="00FE1D31"/>
    <w:rsid w:val="00FE44BF"/>
    <w:rsid w:val="00FE4591"/>
    <w:rsid w:val="00FE4BFC"/>
    <w:rsid w:val="00FE5308"/>
    <w:rsid w:val="00FE6542"/>
    <w:rsid w:val="00FE6EDD"/>
    <w:rsid w:val="00FF2048"/>
    <w:rsid w:val="00FF37C9"/>
    <w:rsid w:val="00FF4A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445C3"/>
  <w15:docId w15:val="{025459C7-A2BA-4E55-9DE7-87D5AF98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E"/>
    <w:rPr>
      <w:rFonts w:ascii="Segoe UI" w:hAnsi="Segoe UI" w:cs="Segoe UI"/>
      <w:sz w:val="18"/>
      <w:szCs w:val="18"/>
    </w:rPr>
  </w:style>
  <w:style w:type="paragraph" w:styleId="ListParagraph">
    <w:name w:val="List Paragraph"/>
    <w:basedOn w:val="Normal"/>
    <w:uiPriority w:val="34"/>
    <w:qFormat/>
    <w:rsid w:val="00FA2153"/>
    <w:pPr>
      <w:ind w:left="720"/>
      <w:contextualSpacing/>
    </w:pPr>
  </w:style>
  <w:style w:type="paragraph" w:customStyle="1" w:styleId="Default">
    <w:name w:val="Default"/>
    <w:rsid w:val="008D5C9C"/>
    <w:pPr>
      <w:autoSpaceDE w:val="0"/>
      <w:autoSpaceDN w:val="0"/>
      <w:adjustRightInd w:val="0"/>
      <w:spacing w:after="0" w:line="240" w:lineRule="auto"/>
    </w:pPr>
    <w:rPr>
      <w:rFonts w:ascii="Arial,Bold" w:eastAsia="Times New Roman" w:hAnsi="Arial,Bold" w:cs="Times New Roman"/>
      <w:sz w:val="20"/>
      <w:szCs w:val="20"/>
      <w:lang w:eastAsia="nl-NL"/>
    </w:rPr>
  </w:style>
  <w:style w:type="paragraph" w:styleId="BlockText">
    <w:name w:val="Block Text"/>
    <w:basedOn w:val="Normal"/>
    <w:semiHidden/>
    <w:rsid w:val="008D5C9C"/>
    <w:pPr>
      <w:spacing w:after="0" w:line="240" w:lineRule="auto"/>
      <w:ind w:left="-720" w:right="-1228"/>
      <w:jc w:val="center"/>
    </w:pPr>
    <w:rPr>
      <w:rFonts w:ascii="Arial" w:eastAsia="Times New Roman" w:hAnsi="Arial" w:cs="Arial"/>
      <w:b/>
      <w:bCs/>
      <w:sz w:val="20"/>
      <w:szCs w:val="24"/>
      <w:lang w:eastAsia="nl-NL"/>
    </w:rPr>
  </w:style>
  <w:style w:type="paragraph" w:styleId="Header">
    <w:name w:val="header"/>
    <w:basedOn w:val="Normal"/>
    <w:link w:val="HeaderChar"/>
    <w:uiPriority w:val="99"/>
    <w:unhideWhenUsed/>
    <w:rsid w:val="00F04E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EB2"/>
  </w:style>
  <w:style w:type="paragraph" w:styleId="Footer">
    <w:name w:val="footer"/>
    <w:basedOn w:val="Normal"/>
    <w:link w:val="FooterChar"/>
    <w:uiPriority w:val="99"/>
    <w:unhideWhenUsed/>
    <w:rsid w:val="00F04E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EB2"/>
  </w:style>
  <w:style w:type="character" w:styleId="CommentReference">
    <w:name w:val="annotation reference"/>
    <w:basedOn w:val="DefaultParagraphFont"/>
    <w:uiPriority w:val="99"/>
    <w:semiHidden/>
    <w:unhideWhenUsed/>
    <w:rsid w:val="00B66AE5"/>
    <w:rPr>
      <w:sz w:val="16"/>
      <w:szCs w:val="16"/>
    </w:rPr>
  </w:style>
  <w:style w:type="paragraph" w:styleId="CommentText">
    <w:name w:val="annotation text"/>
    <w:basedOn w:val="Normal"/>
    <w:link w:val="CommentTextChar"/>
    <w:uiPriority w:val="99"/>
    <w:unhideWhenUsed/>
    <w:rsid w:val="00B66AE5"/>
    <w:pPr>
      <w:spacing w:line="240" w:lineRule="auto"/>
    </w:pPr>
    <w:rPr>
      <w:sz w:val="20"/>
      <w:szCs w:val="20"/>
    </w:rPr>
  </w:style>
  <w:style w:type="character" w:customStyle="1" w:styleId="CommentTextChar">
    <w:name w:val="Comment Text Char"/>
    <w:basedOn w:val="DefaultParagraphFont"/>
    <w:link w:val="CommentText"/>
    <w:uiPriority w:val="99"/>
    <w:rsid w:val="00B66AE5"/>
    <w:rPr>
      <w:sz w:val="20"/>
      <w:szCs w:val="20"/>
    </w:rPr>
  </w:style>
  <w:style w:type="paragraph" w:styleId="CommentSubject">
    <w:name w:val="annotation subject"/>
    <w:basedOn w:val="CommentText"/>
    <w:next w:val="CommentText"/>
    <w:link w:val="CommentSubjectChar"/>
    <w:uiPriority w:val="99"/>
    <w:semiHidden/>
    <w:unhideWhenUsed/>
    <w:rsid w:val="00B66AE5"/>
    <w:rPr>
      <w:b/>
      <w:bCs/>
    </w:rPr>
  </w:style>
  <w:style w:type="character" w:customStyle="1" w:styleId="CommentSubjectChar">
    <w:name w:val="Comment Subject Char"/>
    <w:basedOn w:val="CommentTextChar"/>
    <w:link w:val="CommentSubject"/>
    <w:uiPriority w:val="99"/>
    <w:semiHidden/>
    <w:rsid w:val="00B66AE5"/>
    <w:rPr>
      <w:b/>
      <w:bCs/>
      <w:sz w:val="20"/>
      <w:szCs w:val="20"/>
    </w:rPr>
  </w:style>
  <w:style w:type="paragraph" w:styleId="Revision">
    <w:name w:val="Revision"/>
    <w:hidden/>
    <w:uiPriority w:val="99"/>
    <w:semiHidden/>
    <w:rsid w:val="00452EBB"/>
    <w:pPr>
      <w:spacing w:after="0" w:line="240" w:lineRule="auto"/>
    </w:pPr>
  </w:style>
  <w:style w:type="character" w:styleId="Emphasis">
    <w:name w:val="Emphasis"/>
    <w:basedOn w:val="DefaultParagraphFont"/>
    <w:uiPriority w:val="20"/>
    <w:qFormat/>
    <w:rsid w:val="00312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360">
      <w:bodyDiv w:val="1"/>
      <w:marLeft w:val="0"/>
      <w:marRight w:val="0"/>
      <w:marTop w:val="0"/>
      <w:marBottom w:val="0"/>
      <w:divBdr>
        <w:top w:val="none" w:sz="0" w:space="0" w:color="auto"/>
        <w:left w:val="none" w:sz="0" w:space="0" w:color="auto"/>
        <w:bottom w:val="none" w:sz="0" w:space="0" w:color="auto"/>
        <w:right w:val="none" w:sz="0" w:space="0" w:color="auto"/>
      </w:divBdr>
      <w:divsChild>
        <w:div w:id="707265147">
          <w:marLeft w:val="0"/>
          <w:marRight w:val="0"/>
          <w:marTop w:val="0"/>
          <w:marBottom w:val="0"/>
          <w:divBdr>
            <w:top w:val="none" w:sz="0" w:space="0" w:color="auto"/>
            <w:left w:val="none" w:sz="0" w:space="0" w:color="auto"/>
            <w:bottom w:val="none" w:sz="0" w:space="0" w:color="auto"/>
            <w:right w:val="none" w:sz="0" w:space="0" w:color="auto"/>
          </w:divBdr>
          <w:divsChild>
            <w:div w:id="734357008">
              <w:marLeft w:val="0"/>
              <w:marRight w:val="0"/>
              <w:marTop w:val="0"/>
              <w:marBottom w:val="0"/>
              <w:divBdr>
                <w:top w:val="none" w:sz="0" w:space="0" w:color="auto"/>
                <w:left w:val="none" w:sz="0" w:space="0" w:color="auto"/>
                <w:bottom w:val="none" w:sz="0" w:space="0" w:color="auto"/>
                <w:right w:val="none" w:sz="0" w:space="0" w:color="auto"/>
              </w:divBdr>
              <w:divsChild>
                <w:div w:id="1953977478">
                  <w:marLeft w:val="0"/>
                  <w:marRight w:val="0"/>
                  <w:marTop w:val="0"/>
                  <w:marBottom w:val="0"/>
                  <w:divBdr>
                    <w:top w:val="none" w:sz="0" w:space="0" w:color="auto"/>
                    <w:left w:val="none" w:sz="0" w:space="0" w:color="auto"/>
                    <w:bottom w:val="none" w:sz="0" w:space="0" w:color="auto"/>
                    <w:right w:val="none" w:sz="0" w:space="0" w:color="auto"/>
                  </w:divBdr>
                  <w:divsChild>
                    <w:div w:id="1442187775">
                      <w:marLeft w:val="0"/>
                      <w:marRight w:val="0"/>
                      <w:marTop w:val="0"/>
                      <w:marBottom w:val="0"/>
                      <w:divBdr>
                        <w:top w:val="none" w:sz="0" w:space="0" w:color="auto"/>
                        <w:left w:val="none" w:sz="0" w:space="0" w:color="auto"/>
                        <w:bottom w:val="none" w:sz="0" w:space="0" w:color="auto"/>
                        <w:right w:val="none" w:sz="0" w:space="0" w:color="auto"/>
                      </w:divBdr>
                      <w:divsChild>
                        <w:div w:id="571889349">
                          <w:marLeft w:val="0"/>
                          <w:marRight w:val="0"/>
                          <w:marTop w:val="0"/>
                          <w:marBottom w:val="0"/>
                          <w:divBdr>
                            <w:top w:val="none" w:sz="0" w:space="0" w:color="auto"/>
                            <w:left w:val="none" w:sz="0" w:space="0" w:color="auto"/>
                            <w:bottom w:val="none" w:sz="0" w:space="0" w:color="auto"/>
                            <w:right w:val="none" w:sz="0" w:space="0" w:color="auto"/>
                          </w:divBdr>
                          <w:divsChild>
                            <w:div w:id="522017602">
                              <w:marLeft w:val="0"/>
                              <w:marRight w:val="0"/>
                              <w:marTop w:val="0"/>
                              <w:marBottom w:val="0"/>
                              <w:divBdr>
                                <w:top w:val="none" w:sz="0" w:space="0" w:color="auto"/>
                                <w:left w:val="none" w:sz="0" w:space="0" w:color="auto"/>
                                <w:bottom w:val="none" w:sz="0" w:space="0" w:color="auto"/>
                                <w:right w:val="none" w:sz="0" w:space="0" w:color="auto"/>
                              </w:divBdr>
                              <w:divsChild>
                                <w:div w:id="131598444">
                                  <w:marLeft w:val="0"/>
                                  <w:marRight w:val="0"/>
                                  <w:marTop w:val="0"/>
                                  <w:marBottom w:val="0"/>
                                  <w:divBdr>
                                    <w:top w:val="none" w:sz="0" w:space="0" w:color="auto"/>
                                    <w:left w:val="none" w:sz="0" w:space="0" w:color="auto"/>
                                    <w:bottom w:val="none" w:sz="0" w:space="0" w:color="auto"/>
                                    <w:right w:val="none" w:sz="0" w:space="0" w:color="auto"/>
                                  </w:divBdr>
                                  <w:divsChild>
                                    <w:div w:id="1394889934">
                                      <w:marLeft w:val="0"/>
                                      <w:marRight w:val="0"/>
                                      <w:marTop w:val="0"/>
                                      <w:marBottom w:val="0"/>
                                      <w:divBdr>
                                        <w:top w:val="none" w:sz="0" w:space="0" w:color="auto"/>
                                        <w:left w:val="none" w:sz="0" w:space="0" w:color="auto"/>
                                        <w:bottom w:val="none" w:sz="0" w:space="0" w:color="auto"/>
                                        <w:right w:val="none" w:sz="0" w:space="0" w:color="auto"/>
                                      </w:divBdr>
                                      <w:divsChild>
                                        <w:div w:id="1148546988">
                                          <w:marLeft w:val="0"/>
                                          <w:marRight w:val="0"/>
                                          <w:marTop w:val="0"/>
                                          <w:marBottom w:val="0"/>
                                          <w:divBdr>
                                            <w:top w:val="none" w:sz="0" w:space="0" w:color="auto"/>
                                            <w:left w:val="none" w:sz="0" w:space="0" w:color="auto"/>
                                            <w:bottom w:val="none" w:sz="0" w:space="0" w:color="auto"/>
                                            <w:right w:val="none" w:sz="0" w:space="0" w:color="auto"/>
                                          </w:divBdr>
                                          <w:divsChild>
                                            <w:div w:id="1245918483">
                                              <w:marLeft w:val="0"/>
                                              <w:marRight w:val="0"/>
                                              <w:marTop w:val="0"/>
                                              <w:marBottom w:val="0"/>
                                              <w:divBdr>
                                                <w:top w:val="none" w:sz="0" w:space="0" w:color="auto"/>
                                                <w:left w:val="none" w:sz="0" w:space="0" w:color="auto"/>
                                                <w:bottom w:val="none" w:sz="0" w:space="0" w:color="auto"/>
                                                <w:right w:val="none" w:sz="0" w:space="0" w:color="auto"/>
                                              </w:divBdr>
                                            </w:div>
                                            <w:div w:id="805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943281">
      <w:bodyDiv w:val="1"/>
      <w:marLeft w:val="0"/>
      <w:marRight w:val="0"/>
      <w:marTop w:val="0"/>
      <w:marBottom w:val="0"/>
      <w:divBdr>
        <w:top w:val="none" w:sz="0" w:space="0" w:color="auto"/>
        <w:left w:val="none" w:sz="0" w:space="0" w:color="auto"/>
        <w:bottom w:val="none" w:sz="0" w:space="0" w:color="auto"/>
        <w:right w:val="none" w:sz="0" w:space="0" w:color="auto"/>
      </w:divBdr>
      <w:divsChild>
        <w:div w:id="459152671">
          <w:marLeft w:val="0"/>
          <w:marRight w:val="0"/>
          <w:marTop w:val="0"/>
          <w:marBottom w:val="0"/>
          <w:divBdr>
            <w:top w:val="none" w:sz="0" w:space="0" w:color="auto"/>
            <w:left w:val="none" w:sz="0" w:space="0" w:color="auto"/>
            <w:bottom w:val="none" w:sz="0" w:space="0" w:color="auto"/>
            <w:right w:val="none" w:sz="0" w:space="0" w:color="auto"/>
          </w:divBdr>
          <w:divsChild>
            <w:div w:id="1174950732">
              <w:marLeft w:val="0"/>
              <w:marRight w:val="0"/>
              <w:marTop w:val="0"/>
              <w:marBottom w:val="0"/>
              <w:divBdr>
                <w:top w:val="none" w:sz="0" w:space="0" w:color="auto"/>
                <w:left w:val="none" w:sz="0" w:space="0" w:color="auto"/>
                <w:bottom w:val="none" w:sz="0" w:space="0" w:color="auto"/>
                <w:right w:val="none" w:sz="0" w:space="0" w:color="auto"/>
              </w:divBdr>
              <w:divsChild>
                <w:div w:id="1129936619">
                  <w:marLeft w:val="0"/>
                  <w:marRight w:val="0"/>
                  <w:marTop w:val="0"/>
                  <w:marBottom w:val="0"/>
                  <w:divBdr>
                    <w:top w:val="none" w:sz="0" w:space="0" w:color="auto"/>
                    <w:left w:val="none" w:sz="0" w:space="0" w:color="auto"/>
                    <w:bottom w:val="none" w:sz="0" w:space="0" w:color="auto"/>
                    <w:right w:val="none" w:sz="0" w:space="0" w:color="auto"/>
                  </w:divBdr>
                  <w:divsChild>
                    <w:div w:id="965549200">
                      <w:marLeft w:val="0"/>
                      <w:marRight w:val="0"/>
                      <w:marTop w:val="0"/>
                      <w:marBottom w:val="0"/>
                      <w:divBdr>
                        <w:top w:val="none" w:sz="0" w:space="0" w:color="auto"/>
                        <w:left w:val="none" w:sz="0" w:space="0" w:color="auto"/>
                        <w:bottom w:val="none" w:sz="0" w:space="0" w:color="auto"/>
                        <w:right w:val="none" w:sz="0" w:space="0" w:color="auto"/>
                      </w:divBdr>
                      <w:divsChild>
                        <w:div w:id="162355191">
                          <w:marLeft w:val="0"/>
                          <w:marRight w:val="0"/>
                          <w:marTop w:val="0"/>
                          <w:marBottom w:val="0"/>
                          <w:divBdr>
                            <w:top w:val="none" w:sz="0" w:space="0" w:color="auto"/>
                            <w:left w:val="none" w:sz="0" w:space="0" w:color="auto"/>
                            <w:bottom w:val="none" w:sz="0" w:space="0" w:color="auto"/>
                            <w:right w:val="none" w:sz="0" w:space="0" w:color="auto"/>
                          </w:divBdr>
                          <w:divsChild>
                            <w:div w:id="1460370007">
                              <w:marLeft w:val="0"/>
                              <w:marRight w:val="0"/>
                              <w:marTop w:val="0"/>
                              <w:marBottom w:val="0"/>
                              <w:divBdr>
                                <w:top w:val="none" w:sz="0" w:space="0" w:color="auto"/>
                                <w:left w:val="none" w:sz="0" w:space="0" w:color="auto"/>
                                <w:bottom w:val="none" w:sz="0" w:space="0" w:color="auto"/>
                                <w:right w:val="none" w:sz="0" w:space="0" w:color="auto"/>
                              </w:divBdr>
                              <w:divsChild>
                                <w:div w:id="553853543">
                                  <w:marLeft w:val="0"/>
                                  <w:marRight w:val="0"/>
                                  <w:marTop w:val="0"/>
                                  <w:marBottom w:val="0"/>
                                  <w:divBdr>
                                    <w:top w:val="none" w:sz="0" w:space="0" w:color="auto"/>
                                    <w:left w:val="none" w:sz="0" w:space="0" w:color="auto"/>
                                    <w:bottom w:val="none" w:sz="0" w:space="0" w:color="auto"/>
                                    <w:right w:val="none" w:sz="0" w:space="0" w:color="auto"/>
                                  </w:divBdr>
                                  <w:divsChild>
                                    <w:div w:id="649750122">
                                      <w:marLeft w:val="0"/>
                                      <w:marRight w:val="0"/>
                                      <w:marTop w:val="0"/>
                                      <w:marBottom w:val="0"/>
                                      <w:divBdr>
                                        <w:top w:val="none" w:sz="0" w:space="0" w:color="auto"/>
                                        <w:left w:val="none" w:sz="0" w:space="0" w:color="auto"/>
                                        <w:bottom w:val="none" w:sz="0" w:space="0" w:color="auto"/>
                                        <w:right w:val="none" w:sz="0" w:space="0" w:color="auto"/>
                                      </w:divBdr>
                                      <w:divsChild>
                                        <w:div w:id="33043467">
                                          <w:marLeft w:val="0"/>
                                          <w:marRight w:val="0"/>
                                          <w:marTop w:val="0"/>
                                          <w:marBottom w:val="0"/>
                                          <w:divBdr>
                                            <w:top w:val="none" w:sz="0" w:space="0" w:color="auto"/>
                                            <w:left w:val="none" w:sz="0" w:space="0" w:color="auto"/>
                                            <w:bottom w:val="none" w:sz="0" w:space="0" w:color="auto"/>
                                            <w:right w:val="none" w:sz="0" w:space="0" w:color="auto"/>
                                          </w:divBdr>
                                          <w:divsChild>
                                            <w:div w:id="1268273455">
                                              <w:marLeft w:val="0"/>
                                              <w:marRight w:val="0"/>
                                              <w:marTop w:val="0"/>
                                              <w:marBottom w:val="0"/>
                                              <w:divBdr>
                                                <w:top w:val="none" w:sz="0" w:space="0" w:color="auto"/>
                                                <w:left w:val="none" w:sz="0" w:space="0" w:color="auto"/>
                                                <w:bottom w:val="none" w:sz="0" w:space="0" w:color="auto"/>
                                                <w:right w:val="none" w:sz="0" w:space="0" w:color="auto"/>
                                              </w:divBdr>
                                            </w:div>
                                            <w:div w:id="492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565263">
      <w:bodyDiv w:val="1"/>
      <w:marLeft w:val="0"/>
      <w:marRight w:val="0"/>
      <w:marTop w:val="0"/>
      <w:marBottom w:val="0"/>
      <w:divBdr>
        <w:top w:val="none" w:sz="0" w:space="0" w:color="auto"/>
        <w:left w:val="none" w:sz="0" w:space="0" w:color="auto"/>
        <w:bottom w:val="none" w:sz="0" w:space="0" w:color="auto"/>
        <w:right w:val="none" w:sz="0" w:space="0" w:color="auto"/>
      </w:divBdr>
    </w:div>
    <w:div w:id="2023235381">
      <w:bodyDiv w:val="1"/>
      <w:marLeft w:val="0"/>
      <w:marRight w:val="0"/>
      <w:marTop w:val="0"/>
      <w:marBottom w:val="0"/>
      <w:divBdr>
        <w:top w:val="none" w:sz="0" w:space="0" w:color="auto"/>
        <w:left w:val="none" w:sz="0" w:space="0" w:color="auto"/>
        <w:bottom w:val="none" w:sz="0" w:space="0" w:color="auto"/>
        <w:right w:val="none" w:sz="0" w:space="0" w:color="auto"/>
      </w:divBdr>
      <w:divsChild>
        <w:div w:id="863053006">
          <w:marLeft w:val="0"/>
          <w:marRight w:val="0"/>
          <w:marTop w:val="0"/>
          <w:marBottom w:val="0"/>
          <w:divBdr>
            <w:top w:val="none" w:sz="0" w:space="0" w:color="auto"/>
            <w:left w:val="none" w:sz="0" w:space="0" w:color="auto"/>
            <w:bottom w:val="none" w:sz="0" w:space="0" w:color="auto"/>
            <w:right w:val="none" w:sz="0" w:space="0" w:color="auto"/>
          </w:divBdr>
          <w:divsChild>
            <w:div w:id="355080622">
              <w:marLeft w:val="0"/>
              <w:marRight w:val="0"/>
              <w:marTop w:val="0"/>
              <w:marBottom w:val="0"/>
              <w:divBdr>
                <w:top w:val="none" w:sz="0" w:space="0" w:color="auto"/>
                <w:left w:val="none" w:sz="0" w:space="0" w:color="auto"/>
                <w:bottom w:val="none" w:sz="0" w:space="0" w:color="auto"/>
                <w:right w:val="none" w:sz="0" w:space="0" w:color="auto"/>
              </w:divBdr>
              <w:divsChild>
                <w:div w:id="1392509215">
                  <w:marLeft w:val="0"/>
                  <w:marRight w:val="0"/>
                  <w:marTop w:val="0"/>
                  <w:marBottom w:val="0"/>
                  <w:divBdr>
                    <w:top w:val="none" w:sz="0" w:space="0" w:color="auto"/>
                    <w:left w:val="none" w:sz="0" w:space="0" w:color="auto"/>
                    <w:bottom w:val="none" w:sz="0" w:space="0" w:color="auto"/>
                    <w:right w:val="none" w:sz="0" w:space="0" w:color="auto"/>
                  </w:divBdr>
                  <w:divsChild>
                    <w:div w:id="1386873134">
                      <w:marLeft w:val="0"/>
                      <w:marRight w:val="0"/>
                      <w:marTop w:val="0"/>
                      <w:marBottom w:val="0"/>
                      <w:divBdr>
                        <w:top w:val="none" w:sz="0" w:space="0" w:color="auto"/>
                        <w:left w:val="none" w:sz="0" w:space="0" w:color="auto"/>
                        <w:bottom w:val="none" w:sz="0" w:space="0" w:color="auto"/>
                        <w:right w:val="none" w:sz="0" w:space="0" w:color="auto"/>
                      </w:divBdr>
                      <w:divsChild>
                        <w:div w:id="1975598146">
                          <w:marLeft w:val="0"/>
                          <w:marRight w:val="0"/>
                          <w:marTop w:val="0"/>
                          <w:marBottom w:val="0"/>
                          <w:divBdr>
                            <w:top w:val="none" w:sz="0" w:space="0" w:color="auto"/>
                            <w:left w:val="none" w:sz="0" w:space="0" w:color="auto"/>
                            <w:bottom w:val="none" w:sz="0" w:space="0" w:color="auto"/>
                            <w:right w:val="none" w:sz="0" w:space="0" w:color="auto"/>
                          </w:divBdr>
                          <w:divsChild>
                            <w:div w:id="353921341">
                              <w:marLeft w:val="0"/>
                              <w:marRight w:val="0"/>
                              <w:marTop w:val="0"/>
                              <w:marBottom w:val="0"/>
                              <w:divBdr>
                                <w:top w:val="none" w:sz="0" w:space="0" w:color="auto"/>
                                <w:left w:val="none" w:sz="0" w:space="0" w:color="auto"/>
                                <w:bottom w:val="none" w:sz="0" w:space="0" w:color="auto"/>
                                <w:right w:val="none" w:sz="0" w:space="0" w:color="auto"/>
                              </w:divBdr>
                              <w:divsChild>
                                <w:div w:id="1357387975">
                                  <w:marLeft w:val="0"/>
                                  <w:marRight w:val="0"/>
                                  <w:marTop w:val="0"/>
                                  <w:marBottom w:val="0"/>
                                  <w:divBdr>
                                    <w:top w:val="none" w:sz="0" w:space="0" w:color="auto"/>
                                    <w:left w:val="none" w:sz="0" w:space="0" w:color="auto"/>
                                    <w:bottom w:val="none" w:sz="0" w:space="0" w:color="auto"/>
                                    <w:right w:val="none" w:sz="0" w:space="0" w:color="auto"/>
                                  </w:divBdr>
                                  <w:divsChild>
                                    <w:div w:id="390541331">
                                      <w:marLeft w:val="0"/>
                                      <w:marRight w:val="0"/>
                                      <w:marTop w:val="0"/>
                                      <w:marBottom w:val="0"/>
                                      <w:divBdr>
                                        <w:top w:val="none" w:sz="0" w:space="0" w:color="auto"/>
                                        <w:left w:val="none" w:sz="0" w:space="0" w:color="auto"/>
                                        <w:bottom w:val="none" w:sz="0" w:space="0" w:color="auto"/>
                                        <w:right w:val="none" w:sz="0" w:space="0" w:color="auto"/>
                                      </w:divBdr>
                                      <w:divsChild>
                                        <w:div w:id="163209307">
                                          <w:marLeft w:val="0"/>
                                          <w:marRight w:val="0"/>
                                          <w:marTop w:val="0"/>
                                          <w:marBottom w:val="0"/>
                                          <w:divBdr>
                                            <w:top w:val="none" w:sz="0" w:space="0" w:color="auto"/>
                                            <w:left w:val="none" w:sz="0" w:space="0" w:color="auto"/>
                                            <w:bottom w:val="none" w:sz="0" w:space="0" w:color="auto"/>
                                            <w:right w:val="none" w:sz="0" w:space="0" w:color="auto"/>
                                          </w:divBdr>
                                          <w:divsChild>
                                            <w:div w:id="165488431">
                                              <w:marLeft w:val="0"/>
                                              <w:marRight w:val="0"/>
                                              <w:marTop w:val="0"/>
                                              <w:marBottom w:val="0"/>
                                              <w:divBdr>
                                                <w:top w:val="none" w:sz="0" w:space="0" w:color="auto"/>
                                                <w:left w:val="none" w:sz="0" w:space="0" w:color="auto"/>
                                                <w:bottom w:val="none" w:sz="0" w:space="0" w:color="auto"/>
                                                <w:right w:val="none" w:sz="0" w:space="0" w:color="auto"/>
                                              </w:divBdr>
                                            </w:div>
                                            <w:div w:id="10967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vv-afsca.fgov.be/home/com-sci/doc/avis05/ADVIES_49-2005_NL_DOSSIER%202005-6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rIndicateur xmlns="88ac3ab9-593a-418a-b89c-1f5a7e323477" xsi:nil="true"/>
    <Route xmlns="b91f8ffa-9344-4db7-950f-cad31e5b218f" xsi:nil="true"/>
    <Document-Type xmlns="88ac3ab9-593a-418a-b89c-1f5a7e323477">04_Annex to be included in response</Document-Type>
    <To-be-sign-by xmlns="88ac3ab9-593a-418a-b89c-1f5a7e323477" xsi:nil="true"/>
    <Manage_x0020_file_x0020_v2 xmlns="b91f8ffa-9344-4db7-950f-cad31e5b218f" xsi:nil="true"/>
    <_Flow_SignoffStatus xmlns="b91f8ffa-9344-4db7-950f-cad31e5b218f" xsi:nil="true"/>
    <Type_dossier xmlns="b91f8ffa-9344-4db7-950f-cad31e5b218f" xsi:nil="true"/>
    <lcf76f155ced4ddcb4097134ff3c332f xmlns="b91f8ffa-9344-4db7-950f-cad31e5b218f">
      <Terms xmlns="http://schemas.microsoft.com/office/infopath/2007/PartnerControls"/>
    </lcf76f155ced4ddcb4097134ff3c332f>
    <TaxCatchAll xmlns="88ac3ab9-593a-418a-b89c-1f5a7e3234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in-Dossier" ma:contentTypeID="0x010100E1482A691B714B4096E066B3689055ED00CCA77C7AC424E049889494F117D80533" ma:contentTypeVersion="27" ma:contentTypeDescription="Document CT zoals we het in de dossiers gebruiken" ma:contentTypeScope="" ma:versionID="2b2f88f761b130a0f5a05c0be9c129d7">
  <xsd:schema xmlns:xsd="http://www.w3.org/2001/XMLSchema" xmlns:xs="http://www.w3.org/2001/XMLSchema" xmlns:p="http://schemas.microsoft.com/office/2006/metadata/properties" xmlns:ns2="88ac3ab9-593a-418a-b89c-1f5a7e323477" xmlns:ns3="b91f8ffa-9344-4db7-950f-cad31e5b218f" targetNamespace="http://schemas.microsoft.com/office/2006/metadata/properties" ma:root="true" ma:fieldsID="44dc4c68b46c8ddb44e5a9cb735598ef" ns2:_="" ns3:_="">
    <xsd:import namespace="88ac3ab9-593a-418a-b89c-1f5a7e323477"/>
    <xsd:import namespace="b91f8ffa-9344-4db7-950f-cad31e5b218f"/>
    <xsd:element name="properties">
      <xsd:complexType>
        <xsd:sequence>
          <xsd:element name="documentManagement">
            <xsd:complexType>
              <xsd:all>
                <xsd:element ref="ns2:Document-NrIndicateur" minOccurs="0"/>
                <xsd:element ref="ns2:Document-Type" minOccurs="0"/>
                <xsd:element ref="ns2:To-be-sign-by" minOccurs="0"/>
                <xsd:element ref="ns3:Rout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2:SharedWithUsers" minOccurs="0"/>
                <xsd:element ref="ns2:SharedWithDetails" minOccurs="0"/>
                <xsd:element ref="ns3:MediaServiceOCR" minOccurs="0"/>
                <xsd:element ref="ns3:Manage_x0020_file_x0020_v2" minOccurs="0"/>
                <xsd:element ref="ns3:Type_dossie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3ab9-593a-418a-b89c-1f5a7e323477" elementFormDefault="qualified">
    <xsd:import namespace="http://schemas.microsoft.com/office/2006/documentManagement/types"/>
    <xsd:import namespace="http://schemas.microsoft.com/office/infopath/2007/PartnerControls"/>
    <xsd:element name="Document-NrIndicateur" ma:index="2" nillable="true" ma:displayName="Nr. Indicateur" ma:internalName="Document_x002d_NrIndicateur" ma:readOnly="false">
      <xsd:simpleType>
        <xsd:restriction base="dms:Text">
          <xsd:maxLength value="255"/>
        </xsd:restriction>
      </xsd:simpleType>
    </xsd:element>
    <xsd:element name="Document-Type" ma:index="3" nillable="true" ma:displayName="Doc-Type" ma:format="Dropdown" ma:internalName="Document_x002d_Type">
      <xsd:simpleType>
        <xsd:restriction base="dms:Choice">
          <xsd:enumeration value="01_Trigger"/>
          <xsd:enumeration value="02_Explicative note"/>
          <xsd:enumeration value="03_Response"/>
          <xsd:enumeration value="04_Annex to be included in response"/>
          <xsd:enumeration value="05_Signed and final document"/>
          <xsd:enumeration value="06_Signed and final annex"/>
          <xsd:enumeration value="07_Returned document, not finalised"/>
          <xsd:enumeration value="08_Other information (not to be send)"/>
          <xsd:enumeration value="09_Obsolete"/>
        </xsd:restriction>
      </xsd:simpleType>
    </xsd:element>
    <xsd:element name="To-be-sign-by" ma:index="4" nillable="true" ma:displayName="To-be-signed-by" ma:internalName="To_x002d_be_x002d_sign_x002d_by" ma:readOnly="false">
      <xsd:complexType>
        <xsd:complexContent>
          <xsd:extension base="dms:MultiChoice">
            <xsd:sequence>
              <xsd:element name="Value" maxOccurs="unbounded" minOccurs="0" nillable="true">
                <xsd:simpleType>
                  <xsd:restriction base="dms:Choice">
                    <xsd:enumeration value="Director"/>
                    <xsd:enumeration value="DG"/>
                    <xsd:enumeration value="CEO"/>
                    <xsd:enumeration value="Minister"/>
                    <xsd:enumeration value="IF"/>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b660c5a-5346-4ca1-8218-e21cc415a7c3}" ma:internalName="TaxCatchAll" ma:showField="CatchAllData" ma:web="88ac3ab9-593a-418a-b89c-1f5a7e323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f8ffa-9344-4db7-950f-cad31e5b218f" elementFormDefault="qualified">
    <xsd:import namespace="http://schemas.microsoft.com/office/2006/documentManagement/types"/>
    <xsd:import namespace="http://schemas.microsoft.com/office/infopath/2007/PartnerControls"/>
    <xsd:element name="Route" ma:index="11" nillable="true" ma:displayName="Route" ma:hidden="true" ma:indexed="true" ma:list="{a93d882a-09ec-4b6c-99cb-535340b4efae}" ma:internalName="Rout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_Flow_SignoffStatus" ma:index="19" nillable="true" ma:displayName="Sign-off status" ma:hidden="true" ma:internalName="Sign_x002d_off_x0020_status" ma:readOnly="fals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anage_x0020_file_x0020_v2" ma:index="23" nillable="true" ma:displayName="Manage file v2" ma:internalName="Manage_x0020_file_x0020_v2">
      <xsd:simpleType>
        <xsd:restriction base="dms:Text">
          <xsd:maxLength value="255"/>
        </xsd:restriction>
      </xsd:simpleType>
    </xsd:element>
    <xsd:element name="Type_dossier" ma:index="24" nillable="true" ma:displayName="Type_dossier" ma:format="Dropdown" ma:hidden="true" ma:internalName="Type_dossier">
      <xsd:simpleType>
        <xsd:restriction base="dms:Choice">
          <xsd:enumeration value="Autre"/>
          <xsd:enumeration value="BTSF"/>
          <xsd:enumeration value="Cabinet"/>
          <xsd:enumeration value="Circulaire"/>
          <xsd:enumeration value="Comité consultatif"/>
          <xsd:enumeration value="Dircom"/>
          <xsd:enumeration value="Evaluation de risque"/>
          <xsd:enumeration value="IF"/>
          <xsd:enumeration value="MiniDircom"/>
          <xsd:enumeration value="Mission"/>
          <xsd:enumeration value="NewsletterVT"/>
          <xsd:enumeration value="RI/NF/Update"/>
          <xsd:enumeration value="Procédure"/>
          <xsd:enumeration value="Protocole"/>
          <xsd:enumeration value="Publication"/>
          <xsd:enumeration value="SciCom AV"/>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5BF7-62D8-4A6E-AB9E-DEC1A6137877}">
  <ds:schemaRefs>
    <ds:schemaRef ds:uri="b91f8ffa-9344-4db7-950f-cad31e5b218f"/>
    <ds:schemaRef ds:uri="http://purl.org/dc/elements/1.1/"/>
    <ds:schemaRef ds:uri="http://purl.org/dc/terms/"/>
    <ds:schemaRef ds:uri="http://schemas.microsoft.com/office/2006/metadata/properties"/>
    <ds:schemaRef ds:uri="http://www.w3.org/XML/1998/namespace"/>
    <ds:schemaRef ds:uri="88ac3ab9-593a-418a-b89c-1f5a7e323477"/>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751BC0A-E7A4-40DF-AB92-90630B27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3ab9-593a-418a-b89c-1f5a7e323477"/>
    <ds:schemaRef ds:uri="b91f8ffa-9344-4db7-950f-cad31e5b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A362B-49FC-4F3F-AEB0-96DFE0ABACDF}">
  <ds:schemaRefs>
    <ds:schemaRef ds:uri="http://schemas.microsoft.com/sharepoint/v3/contenttype/forms"/>
  </ds:schemaRefs>
</ds:datastoreItem>
</file>

<file path=customXml/itemProps4.xml><?xml version="1.0" encoding="utf-8"?>
<ds:datastoreItem xmlns:ds="http://schemas.openxmlformats.org/officeDocument/2006/customXml" ds:itemID="{142F83B9-7BD8-4A7E-9EC4-0DEB8E24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3097</Words>
  <Characters>17653</Characters>
  <Application>Microsoft Office Word</Application>
  <DocSecurity>0</DocSecurity>
  <Lines>147</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20709</CharactersWithSpaces>
  <SharedDoc>false</SharedDoc>
  <HLinks>
    <vt:vector size="6" baseType="variant">
      <vt:variant>
        <vt:i4>1835109</vt:i4>
      </vt:variant>
      <vt:variant>
        <vt:i4>0</vt:i4>
      </vt:variant>
      <vt:variant>
        <vt:i4>0</vt:i4>
      </vt:variant>
      <vt:variant>
        <vt:i4>5</vt:i4>
      </vt:variant>
      <vt:variant>
        <vt:lpwstr>http://www.favv-afsca.fgov.be/home/com-sci/doc/avis05/ADVIES_49-2005_NL_DOSSIER 2005-61.pdf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cardur</dc:creator>
  <cp:lastModifiedBy>Liana Brili</cp:lastModifiedBy>
  <cp:revision>4</cp:revision>
  <cp:lastPrinted>2022-07-07T07:41:00Z</cp:lastPrinted>
  <dcterms:created xsi:type="dcterms:W3CDTF">2022-07-11T07:40:00Z</dcterms:created>
  <dcterms:modified xsi:type="dcterms:W3CDTF">2022-08-02T12:57:00Z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0x010100E1482A691B714B4096E066B3689055ED00CCA77C7AC424E049889494F117D80533</vt:lpwstr>
  </property>
  <property fmtid="{D5CDD505-2E9C-101B-9397-08002B2CF9AE}" pid="3" name="MediaServiceImageTags">
    <vt:lpwstr/>
  </property>
</Properties>
</file>