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B6D3F" w14:textId="230B48A7" w:rsidR="00037899" w:rsidRPr="00037899" w:rsidRDefault="00037899" w:rsidP="00037899">
      <w:pPr>
        <w:rPr>
          <w:rFonts w:ascii="Courier New" w:hAnsi="Courier New" w:cs="Courier New"/>
        </w:rPr>
      </w:pPr>
      <w:r>
        <w:rPr>
          <w:rFonts w:ascii="Courier New" w:hAnsi="Courier New"/>
        </w:rPr>
        <w:t>1. ------IND- 2020 0482 NL- PL- ------ 20200803 --- --- PROJET</w:t>
      </w:r>
    </w:p>
    <w:p w14:paraId="3B017F30" w14:textId="0C0A4590" w:rsidR="00073874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Rozporządzenie Ministra Zdrowia z dnia ... w sprawie środków spożywczych na bazie białka (mleka krowiego lub koziego) z co najmniej jednym dodatkiem witaminy, składnika mineralnego lub innej substancji, przeznaczonych do picia przez małe dzieci w wieku 1–3 lat (rozporządzenie w sprawie preparatów do żywienia i mleka dla małych dzieci do ustawy o towarach)</w:t>
      </w:r>
    </w:p>
    <w:p w14:paraId="437932D9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BA08394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77E488F3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1566B75C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2094F940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0E2AC1E7" w14:textId="35D373B2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wniosek Ministra Zdrowia z dnia ... 2020 r., odniesienie – WJZ;</w:t>
      </w:r>
    </w:p>
    <w:p w14:paraId="195D707F" w14:textId="77777777" w:rsidR="00073874" w:rsidRDefault="00073874" w:rsidP="00073874">
      <w:pPr>
        <w:rPr>
          <w:rFonts w:ascii="Verdana" w:hAnsi="Verdana"/>
          <w:sz w:val="18"/>
          <w:szCs w:val="18"/>
        </w:rPr>
      </w:pPr>
    </w:p>
    <w:p w14:paraId="58E25089" w14:textId="007B3731" w:rsidR="00073874" w:rsidRPr="0070675B" w:rsidRDefault="00834842" w:rsidP="00834842">
      <w:pPr>
        <w:rPr>
          <w:rFonts w:ascii="Verdana" w:hAnsi="Verdana"/>
          <w:spacing w:val="-4"/>
          <w:sz w:val="18"/>
          <w:szCs w:val="18"/>
        </w:rPr>
      </w:pPr>
      <w:r w:rsidRPr="0070675B">
        <w:rPr>
          <w:rFonts w:ascii="Verdana" w:hAnsi="Verdana"/>
          <w:spacing w:val="-4"/>
          <w:sz w:val="18"/>
          <w:szCs w:val="18"/>
        </w:rPr>
        <w:t>uwzględniając art. 4 ust. 1, art. 5 ust. 1, art. 8 ust. 1 lit. a), b), c) i f) i art. 32b ustawy o towarach;</w:t>
      </w:r>
    </w:p>
    <w:p w14:paraId="7D388C48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7D6A914D" w14:textId="3827A31D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 konsultacjach z Działem Doradztwa Rady Stanu [opinia nr (wstawić numer opinii) z dnia (wstawić datę wydania opinii)];</w:t>
      </w:r>
    </w:p>
    <w:p w14:paraId="7C552D95" w14:textId="77777777" w:rsidR="00073874" w:rsidRPr="005931DF" w:rsidRDefault="00073874" w:rsidP="00073874">
      <w:pPr>
        <w:rPr>
          <w:rFonts w:ascii="Verdana" w:hAnsi="Verdana"/>
          <w:sz w:val="18"/>
          <w:szCs w:val="18"/>
        </w:rPr>
      </w:pPr>
    </w:p>
    <w:p w14:paraId="6AC29BA5" w14:textId="624D8AC7" w:rsidR="00073874" w:rsidRPr="005931DF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biorąc pod uwagę szczegółowe sprawozdanie Ministra Zdrowia (wstawić odniesienie do szczegółowego sprawozdania) z dnia (wstawić datę szczegółowego sprawozdania);</w:t>
      </w:r>
    </w:p>
    <w:p w14:paraId="46DA0626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352AA74A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niniejszym zatwierdzamy i zarządzamy, co następuje:</w:t>
      </w:r>
    </w:p>
    <w:p w14:paraId="4060804C" w14:textId="77777777" w:rsidR="00073874" w:rsidRPr="006B7C86" w:rsidRDefault="00073874" w:rsidP="00073874">
      <w:pPr>
        <w:rPr>
          <w:rFonts w:ascii="Verdana" w:hAnsi="Verdana"/>
          <w:sz w:val="18"/>
          <w:szCs w:val="18"/>
        </w:rPr>
      </w:pPr>
    </w:p>
    <w:p w14:paraId="5126C936" w14:textId="77777777" w:rsidR="00073874" w:rsidRPr="006B7C86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 1. Przepisy ogólne</w:t>
      </w:r>
    </w:p>
    <w:p w14:paraId="58020225" w14:textId="77777777" w:rsidR="00073874" w:rsidRPr="006B7C86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60192400" w14:textId="4D83A80C" w:rsidR="00073874" w:rsidRPr="006B7C86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</w:t>
      </w:r>
    </w:p>
    <w:p w14:paraId="3F86F6AE" w14:textId="77777777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</w:p>
    <w:p w14:paraId="37B25385" w14:textId="4B8B5911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celów niniejszego rozporządzenia zastosowanie mają następujące definicje: </w:t>
      </w:r>
    </w:p>
    <w:p w14:paraId="4F3AD4C8" w14:textId="77777777" w:rsidR="00073874" w:rsidRPr="000678FD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056BAF2" w14:textId="0E814BB6" w:rsidR="0059594E" w:rsidRPr="001E7E1A" w:rsidRDefault="00073874" w:rsidP="00073874">
      <w:pPr>
        <w:rPr>
          <w:rFonts w:ascii="Verdana" w:eastAsiaTheme="minorHAnsi" w:hAnsi="Verdana" w:cs="Segoe UI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a. </w:t>
      </w:r>
      <w:r>
        <w:rPr>
          <w:rFonts w:ascii="Verdana" w:hAnsi="Verdana"/>
          <w:i/>
          <w:iCs/>
          <w:sz w:val="18"/>
          <w:szCs w:val="18"/>
        </w:rPr>
        <w:t>inna substancja</w:t>
      </w:r>
      <w:r>
        <w:rPr>
          <w:rFonts w:ascii="Verdana" w:hAnsi="Verdana"/>
          <w:sz w:val="18"/>
          <w:szCs w:val="18"/>
        </w:rPr>
        <w:t>: substancja, o której mowa w art. 2 ust. 2 rozporządzenia (WE) nr 1925/2006.</w:t>
      </w:r>
    </w:p>
    <w:p w14:paraId="1F01D0BA" w14:textId="10F2BBF5" w:rsidR="00073874" w:rsidRPr="009B071A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b.</w:t>
      </w:r>
      <w:r>
        <w:rPr>
          <w:rFonts w:ascii="Verdana" w:hAnsi="Verdana"/>
          <w:i/>
          <w:iCs/>
          <w:sz w:val="18"/>
          <w:szCs w:val="18"/>
        </w:rPr>
        <w:t xml:space="preserve"> preparat do dalszego żywienia niemowląt</w:t>
      </w:r>
      <w:r>
        <w:rPr>
          <w:rFonts w:ascii="Verdana" w:hAnsi="Verdana"/>
          <w:sz w:val="18"/>
          <w:szCs w:val="18"/>
        </w:rPr>
        <w:t>: środek spożywczy, o którym mowa w art. 2 ust. 2 lit. d) rozporządzenia (UE) nr 609/2013;</w:t>
      </w:r>
    </w:p>
    <w:p w14:paraId="23B141C5" w14:textId="44D0B59D" w:rsidR="00073874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c. </w:t>
      </w:r>
      <w:r>
        <w:rPr>
          <w:rFonts w:ascii="Verdana" w:hAnsi="Verdana"/>
          <w:i/>
          <w:iCs/>
          <w:sz w:val="18"/>
          <w:szCs w:val="18"/>
        </w:rPr>
        <w:t>preparat do żywienia dla małych dzieci</w:t>
      </w:r>
      <w:r>
        <w:rPr>
          <w:rFonts w:ascii="Verdana" w:hAnsi="Verdana"/>
          <w:sz w:val="18"/>
          <w:szCs w:val="18"/>
        </w:rPr>
        <w:t>: środek spożywczy na bazie białka z co najmniej jednym dodatkiem witaminy, składnika mineralnego lub innej substancji, przeznaczony do picia przez małe dzieci w wieku 1–3 lat;</w:t>
      </w:r>
    </w:p>
    <w:p w14:paraId="6234E001" w14:textId="2D403FED" w:rsidR="00073874" w:rsidRPr="007926FF" w:rsidRDefault="0059594E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d. </w:t>
      </w:r>
      <w:r>
        <w:rPr>
          <w:rFonts w:ascii="Verdana" w:hAnsi="Verdana"/>
          <w:i/>
          <w:iCs/>
          <w:sz w:val="18"/>
          <w:szCs w:val="18"/>
        </w:rPr>
        <w:t>mleko dla małych dzieci</w:t>
      </w:r>
      <w:r>
        <w:rPr>
          <w:rFonts w:ascii="Verdana" w:hAnsi="Verdana"/>
          <w:sz w:val="18"/>
          <w:szCs w:val="18"/>
        </w:rPr>
        <w:t>: środek przeznaczony do picia przez małe dzieci wyłącznie na bazie białka mleka krowiego lub koziego;</w:t>
      </w:r>
    </w:p>
    <w:p w14:paraId="50055EC1" w14:textId="1B766070" w:rsidR="00073874" w:rsidRPr="0070675B" w:rsidRDefault="0059594E" w:rsidP="00073874">
      <w:pPr>
        <w:rPr>
          <w:rFonts w:ascii="Verdana" w:hAnsi="Verdana"/>
          <w:spacing w:val="-2"/>
          <w:kern w:val="2"/>
          <w:sz w:val="18"/>
          <w:szCs w:val="18"/>
        </w:rPr>
      </w:pPr>
      <w:r w:rsidRPr="0070675B">
        <w:rPr>
          <w:rFonts w:ascii="Verdana" w:hAnsi="Verdana"/>
          <w:spacing w:val="-2"/>
          <w:sz w:val="18"/>
          <w:szCs w:val="18"/>
        </w:rPr>
        <w:t xml:space="preserve">e. </w:t>
      </w:r>
      <w:r w:rsidRPr="0070675B">
        <w:rPr>
          <w:rFonts w:ascii="Verdana" w:hAnsi="Verdana"/>
          <w:i/>
          <w:iCs/>
          <w:spacing w:val="-2"/>
          <w:sz w:val="18"/>
          <w:szCs w:val="18"/>
        </w:rPr>
        <w:t>rozporządzenie (UE) 2016/127:</w:t>
      </w:r>
      <w:r w:rsidRPr="0070675B">
        <w:rPr>
          <w:rFonts w:ascii="Verdana" w:hAnsi="Verdana"/>
          <w:i/>
          <w:spacing w:val="-2"/>
          <w:sz w:val="18"/>
          <w:szCs w:val="18"/>
        </w:rPr>
        <w:t xml:space="preserve"> </w:t>
      </w:r>
      <w:r w:rsidRPr="0070675B">
        <w:rPr>
          <w:rFonts w:ascii="Verdana" w:hAnsi="Verdana"/>
          <w:spacing w:val="-2"/>
          <w:sz w:val="18"/>
          <w:szCs w:val="18"/>
        </w:rPr>
        <w:t>rozporządzenie delegowane Komisji (UE) 2016/127 z dnia 25 września 2015 r. uzupełniające rozporządzenie Parlamentu Europejskiego i Rady (UE) nr 609/2013 w odniesieniu do szczegółowych wymogów dotyczących składu preparatów do początkowego żywienia niemowląt i preparatów do dalszego żywienia niemowląt oraz informacji na ich temat, a także w odniesieniu do informacji dotyczących żywienia niemowląt i małych dzieci (Dz.U. L 25 z 2016 r.);</w:t>
      </w:r>
    </w:p>
    <w:p w14:paraId="7910F3BE" w14:textId="495ABFB2" w:rsidR="00073874" w:rsidRPr="00F4319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f. </w:t>
      </w:r>
      <w:r>
        <w:rPr>
          <w:rStyle w:val="Emphasis"/>
          <w:rFonts w:ascii="Verdana" w:hAnsi="Verdana"/>
          <w:sz w:val="18"/>
          <w:szCs w:val="18"/>
        </w:rPr>
        <w:t>rozporządzenie (UE) nr 609/2013:</w:t>
      </w:r>
      <w:r>
        <w:rPr>
          <w:rFonts w:ascii="Verdana" w:hAnsi="Verdana"/>
          <w:sz w:val="18"/>
          <w:szCs w:val="18"/>
        </w:rPr>
        <w:t xml:space="preserve"> rozporządzenie Parlamentu Europejskiego i Rady (UE) nr 609/2013 z dnia 12 czerwca 2013 r. w sprawie żywności przeznaczonej dla niemowląt i małych dzieci oraz żywności specjalnego przeznaczenia medycznego i środków spożywczych zastępujących całodzienną dietę, do kontroli masy ciała oraz uchylające dyrektywę Rady 92/52/EWG, dyrektywy Komisji 96/8/WE, 1999/21/WE, 2006/125/WE oraz 2006/141/WE, dyrektywę 2009/39/WE Parlamentu Europejskiego i Rady oraz rozporządzenia Komisji (WE) nr 41/2009 i (WE) nr 953/2009 (Dz.U. L 181 z 2013 r.);</w:t>
      </w:r>
    </w:p>
    <w:p w14:paraId="1A63B3DD" w14:textId="275E762A" w:rsidR="00073874" w:rsidRPr="0070675B" w:rsidRDefault="0059594E" w:rsidP="00073874">
      <w:pPr>
        <w:rPr>
          <w:rFonts w:ascii="Verdana" w:hAnsi="Verdana"/>
          <w:spacing w:val="-4"/>
          <w:sz w:val="18"/>
          <w:szCs w:val="18"/>
        </w:rPr>
      </w:pPr>
      <w:r w:rsidRPr="0070675B">
        <w:rPr>
          <w:rFonts w:ascii="Verdana" w:hAnsi="Verdana"/>
          <w:spacing w:val="-4"/>
          <w:sz w:val="18"/>
          <w:szCs w:val="18"/>
        </w:rPr>
        <w:t xml:space="preserve">g. </w:t>
      </w:r>
      <w:r w:rsidRPr="0070675B">
        <w:rPr>
          <w:rFonts w:ascii="Verdana" w:hAnsi="Verdana"/>
          <w:i/>
          <w:iCs/>
          <w:spacing w:val="-4"/>
          <w:sz w:val="18"/>
          <w:szCs w:val="18"/>
        </w:rPr>
        <w:t>rozporządzenie (UE) nr 1169/2011:</w:t>
      </w:r>
      <w:r w:rsidRPr="0070675B">
        <w:rPr>
          <w:rFonts w:ascii="Verdana" w:hAnsi="Verdana"/>
          <w:i/>
          <w:spacing w:val="-4"/>
          <w:sz w:val="18"/>
          <w:szCs w:val="18"/>
        </w:rPr>
        <w:t xml:space="preserve"> </w:t>
      </w:r>
      <w:r w:rsidRPr="0070675B">
        <w:rPr>
          <w:rFonts w:ascii="Verdana" w:hAnsi="Verdana"/>
          <w:spacing w:val="-4"/>
          <w:sz w:val="18"/>
          <w:szCs w:val="18"/>
        </w:rPr>
        <w:t xml:space="preserve">rozporządzenie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</w:t>
      </w:r>
      <w:r w:rsidRPr="0070675B">
        <w:rPr>
          <w:rFonts w:ascii="Verdana" w:hAnsi="Verdana"/>
          <w:spacing w:val="-4"/>
          <w:sz w:val="18"/>
          <w:szCs w:val="18"/>
        </w:rPr>
        <w:lastRenderedPageBreak/>
        <w:t>Komisji 1999/10/WE, dyrektywy 2000/13/WE Parlamentu Europejskiego i Rady, dyrektyw Komisji 2002/67/WE i 2008/5/WE oraz rozporządzenia Komisji (WE) nr 608/2004 (Dz.U. L 304 z 2011 r.);</w:t>
      </w:r>
    </w:p>
    <w:p w14:paraId="127A09E5" w14:textId="6DE7FC0D" w:rsidR="00DA004C" w:rsidRPr="001E7E1A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h. </w:t>
      </w:r>
      <w:r>
        <w:rPr>
          <w:rFonts w:ascii="Verdana" w:hAnsi="Verdana"/>
          <w:i/>
          <w:iCs/>
          <w:sz w:val="18"/>
          <w:szCs w:val="18"/>
        </w:rPr>
        <w:t>rozporządzenie (WE) nr 1925/2006:</w:t>
      </w:r>
      <w:r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rozporządzenie (WE) nr 1925/2006 Parlamentu Europejskiego i Rady z dnia 20 grudnia 2006 r. w sprawie dodawania do żywności witamin i składników mineralnych oraz niektórych innych substancji (Dz.U. L 404 z 2006 r.);</w:t>
      </w:r>
    </w:p>
    <w:p w14:paraId="2CFACC32" w14:textId="72F7DD4B" w:rsidR="00073874" w:rsidRDefault="0059594E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i.</w:t>
      </w:r>
      <w:r>
        <w:rPr>
          <w:rFonts w:ascii="Verdana" w:hAnsi="Verdana"/>
          <w:i/>
          <w:iCs/>
          <w:sz w:val="18"/>
          <w:szCs w:val="18"/>
        </w:rPr>
        <w:t xml:space="preserve"> preparat do początkowego żywienia niemowląt</w:t>
      </w:r>
      <w:r>
        <w:rPr>
          <w:rFonts w:ascii="Verdana" w:hAnsi="Verdana"/>
          <w:sz w:val="18"/>
          <w:szCs w:val="18"/>
        </w:rPr>
        <w:t xml:space="preserve">: środek spożywczy, o którym mowa w art. 2 ust. 2 lit. c) rozporządzenia (UE) nr 609/2013; </w:t>
      </w:r>
    </w:p>
    <w:p w14:paraId="29F16D6D" w14:textId="77777777" w:rsidR="00532AC5" w:rsidRDefault="00532AC5" w:rsidP="00073874">
      <w:pPr>
        <w:rPr>
          <w:rFonts w:ascii="Verdana" w:hAnsi="Verdana"/>
          <w:sz w:val="18"/>
          <w:szCs w:val="18"/>
        </w:rPr>
      </w:pPr>
    </w:p>
    <w:p w14:paraId="2C786F36" w14:textId="5D9F90D2" w:rsidR="00073874" w:rsidRDefault="00073874" w:rsidP="00037899">
      <w:pPr>
        <w:keepNext/>
        <w:keepLines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2</w:t>
      </w:r>
    </w:p>
    <w:p w14:paraId="234F2450" w14:textId="5855778D" w:rsidR="00073874" w:rsidRPr="0070675B" w:rsidRDefault="00073874" w:rsidP="00073874">
      <w:pPr>
        <w:rPr>
          <w:rFonts w:ascii="Verdana" w:hAnsi="Verdana"/>
          <w:spacing w:val="-4"/>
          <w:sz w:val="18"/>
          <w:szCs w:val="18"/>
        </w:rPr>
      </w:pPr>
      <w:r w:rsidRPr="0070675B">
        <w:rPr>
          <w:rFonts w:ascii="Verdana" w:hAnsi="Verdana"/>
          <w:spacing w:val="-4"/>
          <w:sz w:val="18"/>
          <w:szCs w:val="18"/>
        </w:rPr>
        <w:t xml:space="preserve">Zabrania się przygotowywania lub wprowadzania do obrotu preparatów do żywienia i mleka dla małych dzieci w jakikolwiek inny sposób niż zgodny z zasadami określonymi w niniejszym rozporządzeniu. </w:t>
      </w:r>
    </w:p>
    <w:p w14:paraId="2E30E5A8" w14:textId="77777777" w:rsidR="00073874" w:rsidRPr="00884D19" w:rsidRDefault="00073874" w:rsidP="00073874">
      <w:pPr>
        <w:rPr>
          <w:rFonts w:ascii="Verdana" w:hAnsi="Verdana"/>
          <w:sz w:val="18"/>
          <w:szCs w:val="18"/>
        </w:rPr>
      </w:pPr>
    </w:p>
    <w:p w14:paraId="24E73AA5" w14:textId="15D41956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§ 2. Wymagania dotyczące składu i dodawania witamin, składników mineralnych i innych substancji </w:t>
      </w:r>
    </w:p>
    <w:p w14:paraId="55C192E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7E2D5BEA" w14:textId="64C7BCB6" w:rsidR="00073874" w:rsidRPr="00884D1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3</w:t>
      </w:r>
    </w:p>
    <w:p w14:paraId="2D2C2276" w14:textId="46E8E83E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Preparaty do żywienia i mleko dla małych dzieci spełniają co najmniej wymogi dotyczące składu określone w załączniku II pkt 2, 2.1, 2.2, 2.3, 2.4, 4, 4.1, 4.2, 4.3, 6, 6.1, 6.2, 6.3, 6.4 i 6.5 rozporządzenia (UE) 2016/127. </w:t>
      </w:r>
    </w:p>
    <w:p w14:paraId="1132C57D" w14:textId="6936D1CF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W drodze odstępstwa od ust. 1 nie mają zastosowania wymagania dotyczące sekcji A załącznika III, wymienione w pkt 2.1 i 2.2 załącznika II do rozporządzenia (UE) 2016/127. </w:t>
      </w:r>
    </w:p>
    <w:p w14:paraId="771BEBE1" w14:textId="41B6601B" w:rsidR="00E85F3B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W drodze odstępstwa od ust. 1 i pkt 4 załącznika II do rozporządzenia (UE) 2016/127 nie stosuje się przepisów dotyczących minimalnej zawartości do dodawania tłuszczów do preparatów do żywienia i mleka dla małych dzieci. </w:t>
      </w:r>
    </w:p>
    <w:p w14:paraId="71BE61C4" w14:textId="77777777" w:rsidR="00037899" w:rsidRDefault="00876EE8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4. Wartości energetyczne w preparatach do żywienia i mleku dla małych dzieci wynoszą co najmniej 45 kilokalorii na 100 mililitrów i maksymalnie 65 kilokalorii na 100 mililitrów. </w:t>
      </w:r>
    </w:p>
    <w:p w14:paraId="63CEFDDC" w14:textId="63A95212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B39DB90" w14:textId="262B4376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4</w:t>
      </w:r>
    </w:p>
    <w:p w14:paraId="3E35E20F" w14:textId="2FB98541" w:rsidR="00073874" w:rsidRPr="00532AC5" w:rsidRDefault="00073874" w:rsidP="00073874">
      <w:pPr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1. Witaminy, składniki mineralne lub inne substancje określone w pkt 3, 4.4, 4.5, 4.6, 4.7, 5, 7, 8, 8.1, 8.2, 9 i 10 załącznika II do rozporządzenia (UE) 2016/127 mogą być dodawane do preparatów do żywienia i mleka dla małych dzieci wyłącznie zgodnie z przewidzianymi tam przepisami dotyczącymi składu.</w:t>
      </w:r>
    </w:p>
    <w:p w14:paraId="6830D50F" w14:textId="1B4CC663" w:rsidR="00073874" w:rsidRDefault="00454516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W drodze odstępstwa od ust. 1 i pkt 8.1 załącznika II do rozporządzenia (UE) 2016/127 nie stosuje się przepisów dotyczących minimalnej zawartości do dodawania sodu do preparatów do żywienia i mleka dla małych dzieci. </w:t>
      </w:r>
    </w:p>
    <w:p w14:paraId="346A7FA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2268EE8" w14:textId="1A6169F9" w:rsidR="00037899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5</w:t>
      </w:r>
    </w:p>
    <w:p w14:paraId="74B1313E" w14:textId="75A9120E" w:rsidR="00073874" w:rsidRPr="00211395" w:rsidRDefault="00DA004C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Artykuł 2 ust. 2 w zakresie, w jakim dotyczy art. 3 ust. 1 i art. 6 ust. 1 i 6 rozporządzenia (WE) nr 1925/2006, a także art. 5 i 6 rozporządzenia w sprawie dodatku mikroskładników odżywczych do środków spożywczych do ustawy o towarach nie ma zastosowania do preparatów do żywienia i mleka dla małych dzieci.</w:t>
      </w:r>
    </w:p>
    <w:p w14:paraId="4912BEA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F2974D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 3. Oznaczenia, informacje i prezentacja</w:t>
      </w:r>
    </w:p>
    <w:p w14:paraId="2475652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6B76B5B" w14:textId="20807AA9" w:rsidR="00073874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6</w:t>
      </w:r>
    </w:p>
    <w:p w14:paraId="059E4D24" w14:textId="7778BEC0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Oznaczenie </w:t>
      </w:r>
      <w:r>
        <w:rPr>
          <w:rFonts w:ascii="Verdana" w:hAnsi="Verdana"/>
          <w:i/>
          <w:iCs/>
          <w:sz w:val="18"/>
          <w:szCs w:val="18"/>
        </w:rPr>
        <w:t xml:space="preserve">preparat do żywienia dla małych dzieci </w:t>
      </w:r>
      <w:r>
        <w:rPr>
          <w:rFonts w:ascii="Verdana" w:hAnsi="Verdana"/>
          <w:sz w:val="18"/>
          <w:szCs w:val="18"/>
        </w:rPr>
        <w:t xml:space="preserve">może i musi być stosowane wyłącznie w przypadku preparatów do żywienia dla małych dzieci, które nie są oparte wyłącznie na białku mleka krowiego lub koziego. </w:t>
      </w:r>
    </w:p>
    <w:p w14:paraId="250211B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Oznaczenie </w:t>
      </w:r>
      <w:r>
        <w:rPr>
          <w:rFonts w:ascii="Verdana" w:hAnsi="Verdana"/>
          <w:i/>
          <w:iCs/>
          <w:sz w:val="18"/>
          <w:szCs w:val="18"/>
        </w:rPr>
        <w:t xml:space="preserve">mleko dla małych dzieci </w:t>
      </w:r>
      <w:r>
        <w:rPr>
          <w:rFonts w:ascii="Verdana" w:hAnsi="Verdana"/>
          <w:sz w:val="18"/>
          <w:szCs w:val="18"/>
        </w:rPr>
        <w:t>może i musi być stosowane wyłącznie w przypadku mleka dla małych dzieci.</w:t>
      </w:r>
    </w:p>
    <w:p w14:paraId="5B6E05F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26E8FF26" w14:textId="046956F1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Artykuł 7</w:t>
      </w:r>
    </w:p>
    <w:p w14:paraId="539123C7" w14:textId="2921C0D0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Przy wprowadzaniu do obrotu preparatów do żywienia i mleka dla małych dzieci należy podawać następujące informacje: </w:t>
      </w:r>
    </w:p>
    <w:p w14:paraId="0216745F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a. kategoria wiekowa od jednego roku do trzech lat, dla której produkt jest przeznaczony;</w:t>
      </w:r>
    </w:p>
    <w:p w14:paraId="327B034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b. informacja, że produkt nie zastępuje zbilansowanej diety; </w:t>
      </w:r>
    </w:p>
    <w:p w14:paraId="34399F6D" w14:textId="58BDC858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c. informacja, że produkt nie zastępuje suplementów witaminy D; i </w:t>
      </w:r>
    </w:p>
    <w:p w14:paraId="21A5E0E8" w14:textId="77777777" w:rsidR="00073874" w:rsidRPr="00E06905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d. informacja, że produkt nie zastępuje mleka kobiecego.</w:t>
      </w:r>
    </w:p>
    <w:p w14:paraId="73B1E29E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A4FCC66" w14:textId="55362CCC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8</w:t>
      </w:r>
    </w:p>
    <w:p w14:paraId="3261286B" w14:textId="2DB08B59" w:rsidR="00073874" w:rsidRDefault="00073874" w:rsidP="00380913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W odniesieniu do używanego tekstu, ilustracji i kolorów etykietowanie i prezentację preparatów do żywienia i mleka dla małych dzieci przeprowadza się w taki sposób, aby nie były one prezentowane jako produkt do dalszego żywienia po preparatach do początkowego żywienia niemowląt lub preparatach do dalszego żywienia niemowląt.</w:t>
      </w:r>
    </w:p>
    <w:p w14:paraId="54584FA9" w14:textId="7987D654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AF4E879" w14:textId="76FCD6BC" w:rsidR="00073874" w:rsidRDefault="0059594E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9</w:t>
      </w:r>
    </w:p>
    <w:p w14:paraId="0087613F" w14:textId="5D330349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W drodze odstępstwa od art. 31 ust. 3, art. 32 ust. 2 i art. 33 ust. 1 rozporządzenia (UE) nr 1169/2011, wartość energetyczną i zawartość składników odżywczych w preparatach do żywienia i w mleku dla małych dzieci wyraża się na 100 mililitrów gotowego do spożycia środka spożywczego przygotowanego zgodnie z instrukcjami producenta. </w:t>
      </w:r>
    </w:p>
    <w:p w14:paraId="64AA67F4" w14:textId="68DE9A1D" w:rsidR="00073874" w:rsidRPr="00732DAA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2. W stosownych przypadkach informacje mogą być również podane w przeliczeniu na 100 gramów środka spożywczego w postaci sprzedawanej.</w:t>
      </w:r>
    </w:p>
    <w:p w14:paraId="7862F313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1820C1AA" w14:textId="5CC6E46E" w:rsidR="00037899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10</w:t>
      </w:r>
    </w:p>
    <w:p w14:paraId="292C28A0" w14:textId="4C4542CE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drodze odstępstwa od art. 32 ust. 3 i 4 rozporządzenia (UE) nr 1169/2011, wszelkie informacje dotyczące zawartości składników odżywczych w preparatach do żywienia i w mleku dla małych dzieci wyraża się jako wartość procentową referencyjnych wartości spożycia określonych w załączniku VII do rozporządzenia (UE) 2016/127 w przeliczeniu na 100 mililitrów gotowego do spożycia środka spożywczego po przygotowaniu zgodnie z instrukcjami producenta. </w:t>
      </w:r>
    </w:p>
    <w:p w14:paraId="45D2EEF8" w14:textId="77777777" w:rsidR="00896EB5" w:rsidRDefault="00896EB5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6CBE7FC7" w14:textId="77777777" w:rsidR="00073874" w:rsidRPr="00377F95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 4. Przepisy końcowe</w:t>
      </w:r>
    </w:p>
    <w:p w14:paraId="6338F9B0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F71A57" w14:textId="5ABBF041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11</w:t>
      </w:r>
    </w:p>
    <w:p w14:paraId="38BA3454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W rozporządzeniu w sprawie dodatku mikroskładników odżywczych do środków spożywczych do ustawy o towarach [Warenwetbesluit Toevoeging micro-voedingsstoffen aan levensmiddelen] wprowadza się następujące zmiany:</w:t>
      </w:r>
    </w:p>
    <w:p w14:paraId="5A76413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5B1F9B6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14:paraId="17C57D35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E6115AD" w14:textId="5EA7AABF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W art. 1 ust. 1 lit. e) wyrażenie „zalecane dzienne spożycie” zastępuje się wyrażeniem „referencyjne wartości spożycia”.</w:t>
      </w:r>
    </w:p>
    <w:p w14:paraId="3D8942E6" w14:textId="77777777" w:rsidR="00073874" w:rsidRPr="00EC6A3C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5D83C1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B</w:t>
      </w:r>
    </w:p>
    <w:p w14:paraId="6386CDBE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458FEE7B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W art. 6 ust. 1 wyrażenie „zalecane dzienne spożycie” zastępuje się wyrażeniem „referencyjne wartości spożycia”.</w:t>
      </w:r>
    </w:p>
    <w:p w14:paraId="3DBCB33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B33DFE2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</w:p>
    <w:p w14:paraId="60209C98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E245599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W załączniku 2 wyrażenie „zalecane dzienne spożycie” zastępuje się wyrażeniem „referencyjne wartości spożycia”.</w:t>
      </w:r>
    </w:p>
    <w:p w14:paraId="32F4BB61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71C5482F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</w:t>
      </w:r>
    </w:p>
    <w:p w14:paraId="386F2C02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1BF82929" w14:textId="77777777" w:rsidR="00073874" w:rsidRPr="0008192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W załączniku 3 wyrażenie „zalecane dzienne spożycie” zastępuje się wyrażeniem „referencyjne wartości spożycia”.</w:t>
      </w:r>
    </w:p>
    <w:p w14:paraId="1A4FDAF8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28C5C247" w14:textId="718F8801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12</w:t>
      </w:r>
    </w:p>
    <w:p w14:paraId="45BAE68C" w14:textId="77777777" w:rsidR="00073874" w:rsidRPr="00CB0DBC" w:rsidRDefault="00073874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załączniku do rozporządzenia w sprawie kar administracyjnych do ustawy o towarach [Warenwetbesluit bestuurlijke boeten] wprowadza się następujące zmiany: </w:t>
      </w:r>
    </w:p>
    <w:p w14:paraId="2E2B7103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39B45FF" w14:textId="7777777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1. W spisie treści po pkt C-29 dodaje się punkt w brzmieniu: </w:t>
      </w:r>
    </w:p>
    <w:p w14:paraId="06D9338A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559AD7D3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C-30 Rozporządzenie w sprawie preparatów do żywienia i mleka dla małych dzieci do ustawy o towarach</w:t>
      </w:r>
    </w:p>
    <w:p w14:paraId="3056975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04F7B3D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2. Po nagłówku C-29 dodaje się nowy nagłówek w brzmieniu:</w:t>
      </w:r>
    </w:p>
    <w:p w14:paraId="2DBB793B" w14:textId="77777777" w:rsidR="00073874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</w:p>
    <w:p w14:paraId="0C268768" w14:textId="6E5A5207" w:rsidR="00073874" w:rsidRPr="00927D2F" w:rsidRDefault="00073874" w:rsidP="00037899">
      <w:pPr>
        <w:keepNext/>
        <w:keepLines/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C-30 Rozporządzenie w sprawie preparatów do żywienia i mleka dla małych dzieci do ustawy o towarach </w:t>
      </w:r>
    </w:p>
    <w:p w14:paraId="3D255262" w14:textId="77777777" w:rsidR="00073874" w:rsidRDefault="00073874" w:rsidP="00037899">
      <w:pPr>
        <w:keepNext/>
        <w:keepLines/>
        <w:spacing w:line="240" w:lineRule="exact"/>
        <w:rPr>
          <w:rFonts w:ascii="Verdana" w:hAnsi="Verdana"/>
          <w:sz w:val="18"/>
          <w:szCs w:val="18"/>
        </w:rPr>
      </w:pPr>
    </w:p>
    <w:tbl>
      <w:tblPr>
        <w:tblStyle w:val="TableGrid"/>
        <w:tblW w:w="8534" w:type="dxa"/>
        <w:tblInd w:w="-5" w:type="dxa"/>
        <w:tblLook w:val="04A0" w:firstRow="1" w:lastRow="0" w:firstColumn="1" w:lastColumn="0" w:noHBand="0" w:noVBand="1"/>
      </w:tblPr>
      <w:tblGrid>
        <w:gridCol w:w="1170"/>
        <w:gridCol w:w="4585"/>
        <w:gridCol w:w="1049"/>
        <w:gridCol w:w="1276"/>
        <w:gridCol w:w="454"/>
      </w:tblGrid>
      <w:tr w:rsidR="00073874" w:rsidRPr="0070675B" w14:paraId="52311ED4" w14:textId="77777777" w:rsidTr="0070675B">
        <w:tc>
          <w:tcPr>
            <w:tcW w:w="1170" w:type="dxa"/>
          </w:tcPr>
          <w:p w14:paraId="5BD65CE1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</w:t>
            </w:r>
          </w:p>
        </w:tc>
        <w:tc>
          <w:tcPr>
            <w:tcW w:w="4585" w:type="dxa"/>
          </w:tcPr>
          <w:p w14:paraId="49B6176D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Rozporządzenie w sprawie preparatów do żywienia i mleka dla małych dzieci do ustawy o towarach</w:t>
            </w:r>
          </w:p>
        </w:tc>
        <w:tc>
          <w:tcPr>
            <w:tcW w:w="1049" w:type="dxa"/>
          </w:tcPr>
          <w:p w14:paraId="69AD9BD1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3F9E5B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  <w:tc>
          <w:tcPr>
            <w:tcW w:w="454" w:type="dxa"/>
          </w:tcPr>
          <w:p w14:paraId="57AAE572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</w:tr>
      <w:tr w:rsidR="00073874" w:rsidRPr="0070675B" w14:paraId="080EBBAA" w14:textId="77777777" w:rsidTr="0070675B">
        <w:tc>
          <w:tcPr>
            <w:tcW w:w="1170" w:type="dxa"/>
          </w:tcPr>
          <w:p w14:paraId="417891BE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C-30.1</w:t>
            </w:r>
          </w:p>
        </w:tc>
        <w:tc>
          <w:tcPr>
            <w:tcW w:w="4585" w:type="dxa"/>
          </w:tcPr>
          <w:p w14:paraId="497C00FC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3 ust. 1</w:t>
            </w: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ab/>
            </w:r>
          </w:p>
        </w:tc>
        <w:tc>
          <w:tcPr>
            <w:tcW w:w="1049" w:type="dxa"/>
          </w:tcPr>
          <w:p w14:paraId="353EB105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4119CEC1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161D95F6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073874" w:rsidRPr="0070675B" w14:paraId="66983A92" w14:textId="77777777" w:rsidTr="0070675B">
        <w:tc>
          <w:tcPr>
            <w:tcW w:w="1170" w:type="dxa"/>
          </w:tcPr>
          <w:p w14:paraId="38420C33" w14:textId="2628389C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C-30.2</w:t>
            </w:r>
          </w:p>
        </w:tc>
        <w:tc>
          <w:tcPr>
            <w:tcW w:w="4585" w:type="dxa"/>
          </w:tcPr>
          <w:p w14:paraId="58DAD725" w14:textId="5DF1C541" w:rsidR="00073874" w:rsidRPr="0070675B" w:rsidRDefault="00073874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3 ust. 4</w:t>
            </w:r>
          </w:p>
        </w:tc>
        <w:tc>
          <w:tcPr>
            <w:tcW w:w="1049" w:type="dxa"/>
          </w:tcPr>
          <w:p w14:paraId="5E7C7F61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692F9D61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62B576B7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073874" w:rsidRPr="0070675B" w14:paraId="5676C288" w14:textId="77777777" w:rsidTr="0070675B">
        <w:tc>
          <w:tcPr>
            <w:tcW w:w="1170" w:type="dxa"/>
          </w:tcPr>
          <w:p w14:paraId="790BE90C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C-30.3</w:t>
            </w:r>
          </w:p>
        </w:tc>
        <w:tc>
          <w:tcPr>
            <w:tcW w:w="4585" w:type="dxa"/>
          </w:tcPr>
          <w:p w14:paraId="58F874C8" w14:textId="0C3C4B39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4 ust. 1</w:t>
            </w:r>
          </w:p>
        </w:tc>
        <w:tc>
          <w:tcPr>
            <w:tcW w:w="1049" w:type="dxa"/>
          </w:tcPr>
          <w:p w14:paraId="4EA50D93" w14:textId="573277CE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2D068FFA" w14:textId="6E7D47A5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6FCE3FE9" w14:textId="77777777" w:rsidR="00073874" w:rsidRPr="0070675B" w:rsidRDefault="00073874" w:rsidP="006C4BDA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:rsidDel="00DC7D23" w14:paraId="24E42793" w14:textId="77777777" w:rsidTr="0070675B">
        <w:tc>
          <w:tcPr>
            <w:tcW w:w="1170" w:type="dxa"/>
          </w:tcPr>
          <w:p w14:paraId="12819E85" w14:textId="4D4D18DB" w:rsidR="00DC7D23" w:rsidRPr="0070675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C-30.4</w:t>
            </w:r>
          </w:p>
        </w:tc>
        <w:tc>
          <w:tcPr>
            <w:tcW w:w="4585" w:type="dxa"/>
          </w:tcPr>
          <w:p w14:paraId="11AB05FF" w14:textId="3C553F38" w:rsidR="00DC7D23" w:rsidRPr="0070675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6 ust. 1</w:t>
            </w:r>
          </w:p>
        </w:tc>
        <w:tc>
          <w:tcPr>
            <w:tcW w:w="1049" w:type="dxa"/>
          </w:tcPr>
          <w:p w14:paraId="6911CB85" w14:textId="7B10AB2C" w:rsidR="00DC7D23" w:rsidRPr="0070675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6AB99CE2" w14:textId="4983AB7F" w:rsidR="00DC7D23" w:rsidRPr="0070675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6DC475B2" w14:textId="5B57125C" w:rsidR="00DC7D23" w:rsidRPr="0070675B" w:rsidDel="00DC7D23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14:paraId="431BB114" w14:textId="77777777" w:rsidTr="0070675B">
        <w:tc>
          <w:tcPr>
            <w:tcW w:w="1170" w:type="dxa"/>
          </w:tcPr>
          <w:p w14:paraId="6CF0162A" w14:textId="70834A9F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C-30.5</w:t>
            </w:r>
          </w:p>
        </w:tc>
        <w:tc>
          <w:tcPr>
            <w:tcW w:w="4585" w:type="dxa"/>
          </w:tcPr>
          <w:p w14:paraId="518F41F7" w14:textId="161CAA92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6 ust. 2</w:t>
            </w:r>
          </w:p>
        </w:tc>
        <w:tc>
          <w:tcPr>
            <w:tcW w:w="1049" w:type="dxa"/>
          </w:tcPr>
          <w:p w14:paraId="7FE2928B" w14:textId="123816BF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321CDB54" w14:textId="0CCD647F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1816F0AC" w14:textId="3E951E13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14:paraId="30AD45DE" w14:textId="77777777" w:rsidTr="0070675B">
        <w:tc>
          <w:tcPr>
            <w:tcW w:w="1170" w:type="dxa"/>
          </w:tcPr>
          <w:p w14:paraId="027607F9" w14:textId="5E53B43F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C-30.6</w:t>
            </w:r>
          </w:p>
        </w:tc>
        <w:tc>
          <w:tcPr>
            <w:tcW w:w="4585" w:type="dxa"/>
          </w:tcPr>
          <w:p w14:paraId="051C862C" w14:textId="635C06F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 2 w związku z art. 7</w:t>
            </w:r>
          </w:p>
        </w:tc>
        <w:tc>
          <w:tcPr>
            <w:tcW w:w="1049" w:type="dxa"/>
          </w:tcPr>
          <w:p w14:paraId="3253E7A1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57E9EB50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43F532DE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14:paraId="0F3DFAB6" w14:textId="77777777" w:rsidTr="0070675B">
        <w:tc>
          <w:tcPr>
            <w:tcW w:w="1170" w:type="dxa"/>
          </w:tcPr>
          <w:p w14:paraId="46653C9A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C-30.7</w:t>
            </w:r>
          </w:p>
        </w:tc>
        <w:tc>
          <w:tcPr>
            <w:tcW w:w="4585" w:type="dxa"/>
          </w:tcPr>
          <w:p w14:paraId="34D2AE65" w14:textId="56D915F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 2 w związku z art. 8</w:t>
            </w:r>
          </w:p>
        </w:tc>
        <w:tc>
          <w:tcPr>
            <w:tcW w:w="1049" w:type="dxa"/>
          </w:tcPr>
          <w:p w14:paraId="1179395A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7299F14F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16CB45B5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14:paraId="45467058" w14:textId="77777777" w:rsidTr="0070675B">
        <w:tc>
          <w:tcPr>
            <w:tcW w:w="1170" w:type="dxa"/>
          </w:tcPr>
          <w:p w14:paraId="57C7D64E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C-30.8</w:t>
            </w:r>
          </w:p>
        </w:tc>
        <w:tc>
          <w:tcPr>
            <w:tcW w:w="4585" w:type="dxa"/>
          </w:tcPr>
          <w:p w14:paraId="28756566" w14:textId="0D4490D4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9 ust. 1</w:t>
            </w:r>
          </w:p>
        </w:tc>
        <w:tc>
          <w:tcPr>
            <w:tcW w:w="1049" w:type="dxa"/>
          </w:tcPr>
          <w:p w14:paraId="3ABFC595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6A0BC290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6033FB8E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14:paraId="5C78BBCC" w14:textId="77777777" w:rsidTr="0070675B">
        <w:tc>
          <w:tcPr>
            <w:tcW w:w="1170" w:type="dxa"/>
          </w:tcPr>
          <w:p w14:paraId="04B9FEBC" w14:textId="01A07084" w:rsidR="00DC7D23" w:rsidRPr="0070675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C-30.9</w:t>
            </w:r>
          </w:p>
        </w:tc>
        <w:tc>
          <w:tcPr>
            <w:tcW w:w="4585" w:type="dxa"/>
          </w:tcPr>
          <w:p w14:paraId="6E6E319C" w14:textId="4234E061" w:rsidR="00DC7D23" w:rsidRPr="0070675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 2 w związku z art 9 ust. 2</w:t>
            </w:r>
          </w:p>
        </w:tc>
        <w:tc>
          <w:tcPr>
            <w:tcW w:w="1049" w:type="dxa"/>
          </w:tcPr>
          <w:p w14:paraId="14721A2C" w14:textId="77777777" w:rsidR="00DC7D23" w:rsidRPr="0070675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7862BE0E" w14:textId="77777777" w:rsidR="00DC7D23" w:rsidRPr="0070675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7F222880" w14:textId="77777777" w:rsidR="00DC7D23" w:rsidRPr="0070675B" w:rsidRDefault="00DC7D23" w:rsidP="00576482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  <w:tr w:rsidR="00DC7D23" w:rsidRPr="0070675B" w14:paraId="06324BC5" w14:textId="77777777" w:rsidTr="0070675B">
        <w:tc>
          <w:tcPr>
            <w:tcW w:w="1170" w:type="dxa"/>
          </w:tcPr>
          <w:p w14:paraId="3A50C02D" w14:textId="5C842D70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C-30.10</w:t>
            </w:r>
          </w:p>
        </w:tc>
        <w:tc>
          <w:tcPr>
            <w:tcW w:w="4585" w:type="dxa"/>
          </w:tcPr>
          <w:p w14:paraId="46E960E1" w14:textId="01DF211B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Art. 2 w związku z art. 10</w:t>
            </w:r>
          </w:p>
        </w:tc>
        <w:tc>
          <w:tcPr>
            <w:tcW w:w="1049" w:type="dxa"/>
          </w:tcPr>
          <w:p w14:paraId="02366C1D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525 EUR</w:t>
            </w:r>
          </w:p>
        </w:tc>
        <w:tc>
          <w:tcPr>
            <w:tcW w:w="1276" w:type="dxa"/>
          </w:tcPr>
          <w:p w14:paraId="7CDE35E0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1 050 EUR</w:t>
            </w:r>
          </w:p>
        </w:tc>
        <w:tc>
          <w:tcPr>
            <w:tcW w:w="454" w:type="dxa"/>
          </w:tcPr>
          <w:p w14:paraId="73C5CC0F" w14:textId="77777777" w:rsidR="00DC7D23" w:rsidRPr="0070675B" w:rsidRDefault="00DC7D23" w:rsidP="00DC7D23">
            <w:pPr>
              <w:spacing w:line="240" w:lineRule="exact"/>
              <w:rPr>
                <w:rFonts w:ascii="Verdana" w:hAnsi="Verdana"/>
                <w:spacing w:val="-4"/>
                <w:sz w:val="18"/>
                <w:szCs w:val="18"/>
              </w:rPr>
            </w:pPr>
            <w:r w:rsidRPr="0070675B">
              <w:rPr>
                <w:rFonts w:ascii="Verdana" w:hAnsi="Verdana"/>
                <w:spacing w:val="-4"/>
                <w:sz w:val="18"/>
                <w:szCs w:val="18"/>
              </w:rPr>
              <w:t>X</w:t>
            </w:r>
          </w:p>
        </w:tc>
      </w:tr>
    </w:tbl>
    <w:p w14:paraId="2997E83F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43B57AAD" w14:textId="378B2365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13</w:t>
      </w:r>
    </w:p>
    <w:p w14:paraId="243004C2" w14:textId="50E4418C" w:rsidR="00073874" w:rsidRPr="008277F6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Preparat do żywienia i mleko dla małych dzieci, które zostały wprowadzone do obrotu lub opatrzone etykietą przed dniem 1 lipca 2024 r., mogą być nadal sprzedawane po tej dacie do wyczerpania zapasów. </w:t>
      </w:r>
    </w:p>
    <w:p w14:paraId="61334C02" w14:textId="77777777" w:rsidR="00073874" w:rsidRDefault="00073874" w:rsidP="00073874">
      <w:pPr>
        <w:rPr>
          <w:rFonts w:ascii="Verdana" w:hAnsi="Verdana"/>
          <w:b/>
          <w:kern w:val="2"/>
          <w:sz w:val="18"/>
          <w:szCs w:val="18"/>
        </w:rPr>
      </w:pPr>
    </w:p>
    <w:p w14:paraId="07F7D826" w14:textId="13D96285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14</w:t>
      </w:r>
    </w:p>
    <w:p w14:paraId="4A2BE11A" w14:textId="6E189D18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Niniejsze rozporządzenie wchodzi w życie z dniem 1 lipca 2024 r.</w:t>
      </w:r>
    </w:p>
    <w:p w14:paraId="10677E3C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6D628AD4" w14:textId="15A54649" w:rsidR="00073874" w:rsidRDefault="00545ABF" w:rsidP="00037899">
      <w:pPr>
        <w:keepNext/>
        <w:keepLines/>
        <w:rPr>
          <w:rFonts w:ascii="Verdana" w:hAnsi="Verdana"/>
          <w:b/>
          <w:kern w:val="2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Artykuł 15</w:t>
      </w:r>
    </w:p>
    <w:p w14:paraId="7874C858" w14:textId="614E47BD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  <w:r>
        <w:rPr>
          <w:rFonts w:ascii="Verdana" w:hAnsi="Verdana"/>
          <w:sz w:val="18"/>
          <w:szCs w:val="18"/>
        </w:rPr>
        <w:t>Niniejsze rozporządzenie nosi tytuł: Rozporządzenie w sprawie preparatów do żywienia i mleka dla małych dzieci do ustawy o towarach [Warenwetbesluit peuterdrank en peutermelk].</w:t>
      </w:r>
    </w:p>
    <w:p w14:paraId="3336D660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9CAE4D5" w14:textId="77777777" w:rsidR="00073874" w:rsidRDefault="00073874" w:rsidP="00073874">
      <w:pPr>
        <w:rPr>
          <w:rFonts w:ascii="Verdana" w:hAnsi="Verdana"/>
          <w:kern w:val="2"/>
          <w:sz w:val="18"/>
          <w:szCs w:val="18"/>
        </w:rPr>
      </w:pPr>
    </w:p>
    <w:p w14:paraId="57B9B5EA" w14:textId="77777777" w:rsidR="00073874" w:rsidRPr="00CB0DBC" w:rsidRDefault="00073874" w:rsidP="00073874">
      <w:pPr>
        <w:rPr>
          <w:rFonts w:ascii="Verdana" w:hAnsi="Verdana"/>
          <w:snapToGrid w:val="0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Nakazuje się, aby niniejsze rozporządzenie wraz z notą wyjaśniającą zostało ogłoszone w Dzienniku Urzędowym [Staatsblad].</w:t>
      </w:r>
    </w:p>
    <w:p w14:paraId="0A84B97D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p w14:paraId="20CC9DF8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Minister Zdrowia</w:t>
      </w:r>
    </w:p>
    <w:p w14:paraId="64D4F75A" w14:textId="77777777" w:rsidR="00073874" w:rsidRPr="008E3BDA" w:rsidRDefault="00073874" w:rsidP="00073874">
      <w:pPr>
        <w:rPr>
          <w:rFonts w:ascii="Verdana" w:hAnsi="Verdana"/>
          <w:sz w:val="18"/>
          <w:szCs w:val="18"/>
        </w:rPr>
      </w:pPr>
    </w:p>
    <w:sectPr w:rsidR="00073874" w:rsidRPr="008E3BDA" w:rsidSect="001E6A24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829F" w14:textId="77777777" w:rsidR="00956955" w:rsidRDefault="00956955" w:rsidP="00073874">
      <w:pPr>
        <w:spacing w:line="240" w:lineRule="auto"/>
      </w:pPr>
      <w:r>
        <w:separator/>
      </w:r>
    </w:p>
  </w:endnote>
  <w:endnote w:type="continuationSeparator" w:id="0">
    <w:p w14:paraId="0257CE8D" w14:textId="77777777" w:rsidR="00956955" w:rsidRDefault="00956955" w:rsidP="0007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9065913"/>
      <w:docPartObj>
        <w:docPartGallery w:val="Page Numbers (Bottom of Page)"/>
        <w:docPartUnique/>
      </w:docPartObj>
    </w:sdtPr>
    <w:sdtEndPr/>
    <w:sdtContent>
      <w:p w14:paraId="37526F64" w14:textId="607172AA" w:rsidR="00257DAB" w:rsidRDefault="00257D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44E">
          <w:t>1</w:t>
        </w:r>
        <w:r>
          <w:fldChar w:fldCharType="end"/>
        </w:r>
      </w:p>
    </w:sdtContent>
  </w:sdt>
  <w:p w14:paraId="5BBA4C94" w14:textId="77777777" w:rsidR="00257DAB" w:rsidRDefault="0025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9E7E3" w14:textId="77777777" w:rsidR="00956955" w:rsidRDefault="00956955" w:rsidP="00073874">
      <w:pPr>
        <w:spacing w:line="240" w:lineRule="auto"/>
      </w:pPr>
      <w:r>
        <w:separator/>
      </w:r>
    </w:p>
  </w:footnote>
  <w:footnote w:type="continuationSeparator" w:id="0">
    <w:p w14:paraId="046A2BCC" w14:textId="77777777" w:rsidR="00956955" w:rsidRDefault="00956955" w:rsidP="0007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D20CD"/>
    <w:multiLevelType w:val="hybridMultilevel"/>
    <w:tmpl w:val="E81C314C"/>
    <w:lvl w:ilvl="0" w:tplc="7ACA22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04FCF"/>
    <w:multiLevelType w:val="hybridMultilevel"/>
    <w:tmpl w:val="1A069D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874"/>
    <w:rsid w:val="00000E03"/>
    <w:rsid w:val="0002112D"/>
    <w:rsid w:val="0003013B"/>
    <w:rsid w:val="00031260"/>
    <w:rsid w:val="000375C7"/>
    <w:rsid w:val="00037899"/>
    <w:rsid w:val="0004633C"/>
    <w:rsid w:val="00047386"/>
    <w:rsid w:val="000546B4"/>
    <w:rsid w:val="0005538C"/>
    <w:rsid w:val="00073874"/>
    <w:rsid w:val="00095032"/>
    <w:rsid w:val="000A0F4A"/>
    <w:rsid w:val="000A198F"/>
    <w:rsid w:val="000A5D03"/>
    <w:rsid w:val="000B0ACB"/>
    <w:rsid w:val="000C009E"/>
    <w:rsid w:val="000D4E45"/>
    <w:rsid w:val="000D62C5"/>
    <w:rsid w:val="000E2585"/>
    <w:rsid w:val="000E2D0F"/>
    <w:rsid w:val="000E4D4F"/>
    <w:rsid w:val="00100BB1"/>
    <w:rsid w:val="001124E1"/>
    <w:rsid w:val="001244A8"/>
    <w:rsid w:val="00154838"/>
    <w:rsid w:val="0016276C"/>
    <w:rsid w:val="00166C03"/>
    <w:rsid w:val="0017049C"/>
    <w:rsid w:val="00191C94"/>
    <w:rsid w:val="001A73D8"/>
    <w:rsid w:val="001B3D5C"/>
    <w:rsid w:val="001D379C"/>
    <w:rsid w:val="001E6A24"/>
    <w:rsid w:val="001E7E1A"/>
    <w:rsid w:val="00211C35"/>
    <w:rsid w:val="002203DD"/>
    <w:rsid w:val="00225C33"/>
    <w:rsid w:val="00234B63"/>
    <w:rsid w:val="00234D7C"/>
    <w:rsid w:val="0023526F"/>
    <w:rsid w:val="00237DA4"/>
    <w:rsid w:val="0024253C"/>
    <w:rsid w:val="002456DA"/>
    <w:rsid w:val="0025344E"/>
    <w:rsid w:val="002579E1"/>
    <w:rsid w:val="00257DAB"/>
    <w:rsid w:val="002621D1"/>
    <w:rsid w:val="00266767"/>
    <w:rsid w:val="0027028F"/>
    <w:rsid w:val="00270B6F"/>
    <w:rsid w:val="0027267D"/>
    <w:rsid w:val="002768BA"/>
    <w:rsid w:val="0028451C"/>
    <w:rsid w:val="00286416"/>
    <w:rsid w:val="00290255"/>
    <w:rsid w:val="002A37C3"/>
    <w:rsid w:val="002A6B53"/>
    <w:rsid w:val="002C5A51"/>
    <w:rsid w:val="002C6EFA"/>
    <w:rsid w:val="002F6BAD"/>
    <w:rsid w:val="003021DC"/>
    <w:rsid w:val="0031402C"/>
    <w:rsid w:val="00325747"/>
    <w:rsid w:val="00334A91"/>
    <w:rsid w:val="00371B72"/>
    <w:rsid w:val="003801DD"/>
    <w:rsid w:val="00380913"/>
    <w:rsid w:val="00392F3B"/>
    <w:rsid w:val="003B61C5"/>
    <w:rsid w:val="003C4B64"/>
    <w:rsid w:val="003E3E7E"/>
    <w:rsid w:val="00400B32"/>
    <w:rsid w:val="00400B7F"/>
    <w:rsid w:val="004141E8"/>
    <w:rsid w:val="00414875"/>
    <w:rsid w:val="00422163"/>
    <w:rsid w:val="004238EE"/>
    <w:rsid w:val="004329C1"/>
    <w:rsid w:val="0043686E"/>
    <w:rsid w:val="00454516"/>
    <w:rsid w:val="00457D0F"/>
    <w:rsid w:val="00462A18"/>
    <w:rsid w:val="00475347"/>
    <w:rsid w:val="004809C5"/>
    <w:rsid w:val="00482383"/>
    <w:rsid w:val="004A18E2"/>
    <w:rsid w:val="004B4EE4"/>
    <w:rsid w:val="004B593D"/>
    <w:rsid w:val="004D0283"/>
    <w:rsid w:val="004D7AA0"/>
    <w:rsid w:val="004F4889"/>
    <w:rsid w:val="004F5B65"/>
    <w:rsid w:val="005027EB"/>
    <w:rsid w:val="00505260"/>
    <w:rsid w:val="005072C3"/>
    <w:rsid w:val="0051441C"/>
    <w:rsid w:val="00521A04"/>
    <w:rsid w:val="005303EC"/>
    <w:rsid w:val="00532AC5"/>
    <w:rsid w:val="00540C1F"/>
    <w:rsid w:val="00545ABF"/>
    <w:rsid w:val="00565299"/>
    <w:rsid w:val="00577318"/>
    <w:rsid w:val="00581300"/>
    <w:rsid w:val="00584CAA"/>
    <w:rsid w:val="005877D0"/>
    <w:rsid w:val="0059594E"/>
    <w:rsid w:val="0059787D"/>
    <w:rsid w:val="005B0663"/>
    <w:rsid w:val="005B0DC1"/>
    <w:rsid w:val="005C0E3B"/>
    <w:rsid w:val="005D0963"/>
    <w:rsid w:val="006102DF"/>
    <w:rsid w:val="00631ED3"/>
    <w:rsid w:val="006331C0"/>
    <w:rsid w:val="006335F5"/>
    <w:rsid w:val="00660C7E"/>
    <w:rsid w:val="00676B7C"/>
    <w:rsid w:val="006807DD"/>
    <w:rsid w:val="006840FC"/>
    <w:rsid w:val="006B7FCA"/>
    <w:rsid w:val="006C4BDA"/>
    <w:rsid w:val="006D389E"/>
    <w:rsid w:val="006E077E"/>
    <w:rsid w:val="006E48AA"/>
    <w:rsid w:val="006E7F1E"/>
    <w:rsid w:val="0070675B"/>
    <w:rsid w:val="0072212E"/>
    <w:rsid w:val="00724F51"/>
    <w:rsid w:val="0073041E"/>
    <w:rsid w:val="00730E63"/>
    <w:rsid w:val="0073634C"/>
    <w:rsid w:val="00737339"/>
    <w:rsid w:val="00746D48"/>
    <w:rsid w:val="00747B9B"/>
    <w:rsid w:val="0075403D"/>
    <w:rsid w:val="007627C8"/>
    <w:rsid w:val="00764204"/>
    <w:rsid w:val="0076701E"/>
    <w:rsid w:val="007B00E7"/>
    <w:rsid w:val="007B3D83"/>
    <w:rsid w:val="007B7B80"/>
    <w:rsid w:val="007C3FD0"/>
    <w:rsid w:val="007E5A21"/>
    <w:rsid w:val="007E5BD3"/>
    <w:rsid w:val="007E7386"/>
    <w:rsid w:val="007E7C74"/>
    <w:rsid w:val="007F7F81"/>
    <w:rsid w:val="00834842"/>
    <w:rsid w:val="00841B95"/>
    <w:rsid w:val="00854ACF"/>
    <w:rsid w:val="00870DEE"/>
    <w:rsid w:val="00876EE8"/>
    <w:rsid w:val="008819DA"/>
    <w:rsid w:val="00883613"/>
    <w:rsid w:val="00896EB5"/>
    <w:rsid w:val="00897739"/>
    <w:rsid w:val="008D7371"/>
    <w:rsid w:val="008E0733"/>
    <w:rsid w:val="008F2647"/>
    <w:rsid w:val="009070C5"/>
    <w:rsid w:val="009150ED"/>
    <w:rsid w:val="009156A4"/>
    <w:rsid w:val="0092246A"/>
    <w:rsid w:val="0092347D"/>
    <w:rsid w:val="00944236"/>
    <w:rsid w:val="00956955"/>
    <w:rsid w:val="00957AB1"/>
    <w:rsid w:val="00964D0F"/>
    <w:rsid w:val="00965F6C"/>
    <w:rsid w:val="009713F8"/>
    <w:rsid w:val="00971F3D"/>
    <w:rsid w:val="009730E5"/>
    <w:rsid w:val="0098580F"/>
    <w:rsid w:val="009866E2"/>
    <w:rsid w:val="009C4F74"/>
    <w:rsid w:val="009D3657"/>
    <w:rsid w:val="009F334D"/>
    <w:rsid w:val="00A00174"/>
    <w:rsid w:val="00A008A6"/>
    <w:rsid w:val="00A14688"/>
    <w:rsid w:val="00A563C1"/>
    <w:rsid w:val="00A73D5F"/>
    <w:rsid w:val="00A83879"/>
    <w:rsid w:val="00A85E04"/>
    <w:rsid w:val="00AA6A46"/>
    <w:rsid w:val="00AC2E65"/>
    <w:rsid w:val="00AF401F"/>
    <w:rsid w:val="00AF4BA3"/>
    <w:rsid w:val="00B04265"/>
    <w:rsid w:val="00B06701"/>
    <w:rsid w:val="00B164DB"/>
    <w:rsid w:val="00B24196"/>
    <w:rsid w:val="00B322D3"/>
    <w:rsid w:val="00B34DD2"/>
    <w:rsid w:val="00B35C84"/>
    <w:rsid w:val="00B36EFB"/>
    <w:rsid w:val="00B41848"/>
    <w:rsid w:val="00B41F02"/>
    <w:rsid w:val="00B44F89"/>
    <w:rsid w:val="00B52804"/>
    <w:rsid w:val="00B55A8F"/>
    <w:rsid w:val="00B5685B"/>
    <w:rsid w:val="00B60796"/>
    <w:rsid w:val="00B64DAB"/>
    <w:rsid w:val="00B7435C"/>
    <w:rsid w:val="00B8309A"/>
    <w:rsid w:val="00B933E5"/>
    <w:rsid w:val="00B93A20"/>
    <w:rsid w:val="00B95EBE"/>
    <w:rsid w:val="00BA4FA0"/>
    <w:rsid w:val="00BB4633"/>
    <w:rsid w:val="00BB5EAC"/>
    <w:rsid w:val="00BB705A"/>
    <w:rsid w:val="00BC2B82"/>
    <w:rsid w:val="00BC5175"/>
    <w:rsid w:val="00BE3067"/>
    <w:rsid w:val="00BE3126"/>
    <w:rsid w:val="00BF20C8"/>
    <w:rsid w:val="00BF2F00"/>
    <w:rsid w:val="00C06C6D"/>
    <w:rsid w:val="00C12CF7"/>
    <w:rsid w:val="00C44179"/>
    <w:rsid w:val="00C515D0"/>
    <w:rsid w:val="00C52319"/>
    <w:rsid w:val="00C535E4"/>
    <w:rsid w:val="00C66D63"/>
    <w:rsid w:val="00C66F73"/>
    <w:rsid w:val="00C74AF5"/>
    <w:rsid w:val="00C822BC"/>
    <w:rsid w:val="00C900A8"/>
    <w:rsid w:val="00CA426F"/>
    <w:rsid w:val="00CA5F2B"/>
    <w:rsid w:val="00CB26A0"/>
    <w:rsid w:val="00CB2CC1"/>
    <w:rsid w:val="00CB36D9"/>
    <w:rsid w:val="00CD036B"/>
    <w:rsid w:val="00CE5201"/>
    <w:rsid w:val="00D06C41"/>
    <w:rsid w:val="00D22269"/>
    <w:rsid w:val="00D25FDC"/>
    <w:rsid w:val="00D34187"/>
    <w:rsid w:val="00D347C8"/>
    <w:rsid w:val="00D42469"/>
    <w:rsid w:val="00D44514"/>
    <w:rsid w:val="00D51B0B"/>
    <w:rsid w:val="00D51EA2"/>
    <w:rsid w:val="00D51F71"/>
    <w:rsid w:val="00D66CE4"/>
    <w:rsid w:val="00D80BBA"/>
    <w:rsid w:val="00D9307A"/>
    <w:rsid w:val="00D94A3C"/>
    <w:rsid w:val="00D97071"/>
    <w:rsid w:val="00DA004C"/>
    <w:rsid w:val="00DA6796"/>
    <w:rsid w:val="00DC2C76"/>
    <w:rsid w:val="00DC407B"/>
    <w:rsid w:val="00DC7D23"/>
    <w:rsid w:val="00DD1F68"/>
    <w:rsid w:val="00DD2B92"/>
    <w:rsid w:val="00DE1209"/>
    <w:rsid w:val="00DE18C7"/>
    <w:rsid w:val="00DE5592"/>
    <w:rsid w:val="00DE779A"/>
    <w:rsid w:val="00E04C7B"/>
    <w:rsid w:val="00E05592"/>
    <w:rsid w:val="00E14DFC"/>
    <w:rsid w:val="00E1525F"/>
    <w:rsid w:val="00E36E79"/>
    <w:rsid w:val="00E378D0"/>
    <w:rsid w:val="00E54640"/>
    <w:rsid w:val="00E576A4"/>
    <w:rsid w:val="00E70C0C"/>
    <w:rsid w:val="00E71653"/>
    <w:rsid w:val="00E80149"/>
    <w:rsid w:val="00E80720"/>
    <w:rsid w:val="00E836B5"/>
    <w:rsid w:val="00E85F3B"/>
    <w:rsid w:val="00E93B99"/>
    <w:rsid w:val="00EA37B3"/>
    <w:rsid w:val="00EA4831"/>
    <w:rsid w:val="00ED52D0"/>
    <w:rsid w:val="00EE1775"/>
    <w:rsid w:val="00F02BEB"/>
    <w:rsid w:val="00F05EA7"/>
    <w:rsid w:val="00F14888"/>
    <w:rsid w:val="00F170DF"/>
    <w:rsid w:val="00F62098"/>
    <w:rsid w:val="00F7506D"/>
    <w:rsid w:val="00F7612A"/>
    <w:rsid w:val="00F84BCA"/>
    <w:rsid w:val="00F85F83"/>
    <w:rsid w:val="00FB1C65"/>
    <w:rsid w:val="00FD5826"/>
    <w:rsid w:val="00FD59CB"/>
    <w:rsid w:val="00FD5CF9"/>
    <w:rsid w:val="00FE7010"/>
    <w:rsid w:val="00FF2584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A27F"/>
  <w15:chartTrackingRefBased/>
  <w15:docId w15:val="{E4A0EE8F-BA77-4E07-93FC-232D284D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8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74"/>
    <w:pPr>
      <w:spacing w:after="0" w:line="260" w:lineRule="exact"/>
    </w:pPr>
    <w:rPr>
      <w:rFonts w:ascii="Univers" w:eastAsia="Times New Roman" w:hAnsi="Univers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738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874"/>
    <w:rPr>
      <w:rFonts w:ascii="Univers" w:eastAsia="Times New Roman" w:hAnsi="Univers" w:cs="Times New Roman"/>
      <w:sz w:val="20"/>
      <w:szCs w:val="20"/>
      <w:lang w:val="pl-PL" w:eastAsia="nl-NL"/>
    </w:rPr>
  </w:style>
  <w:style w:type="paragraph" w:styleId="FootnoteText">
    <w:name w:val="footnote text"/>
    <w:basedOn w:val="Normal"/>
    <w:link w:val="FootnoteTextChar"/>
    <w:semiHidden/>
    <w:rsid w:val="0007387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073874"/>
    <w:rPr>
      <w:rFonts w:ascii="Univers" w:eastAsia="Times New Roman" w:hAnsi="Univers" w:cs="Times New Roman"/>
      <w:sz w:val="20"/>
      <w:szCs w:val="20"/>
      <w:lang w:val="pl-PL" w:eastAsia="nl-NL"/>
    </w:rPr>
  </w:style>
  <w:style w:type="character" w:styleId="FootnoteReference">
    <w:name w:val="footnote reference"/>
    <w:basedOn w:val="DefaultParagraphFont"/>
    <w:uiPriority w:val="99"/>
    <w:semiHidden/>
    <w:rsid w:val="000738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38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073874"/>
    <w:rPr>
      <w:sz w:val="16"/>
      <w:szCs w:val="16"/>
    </w:rPr>
  </w:style>
  <w:style w:type="table" w:styleId="TableGrid">
    <w:name w:val="Table Grid"/>
    <w:basedOn w:val="TableNormal"/>
    <w:uiPriority w:val="59"/>
    <w:rsid w:val="0007387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3874"/>
    <w:rPr>
      <w:b w:val="0"/>
      <w:bCs w:val="0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Segoe UI" w:eastAsia="Times New Roman" w:hAnsi="Segoe UI" w:cs="Segoe UI"/>
      <w:szCs w:val="18"/>
      <w:lang w:val="pl-P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874"/>
    <w:rPr>
      <w:rFonts w:ascii="Univers" w:eastAsia="Times New Roman" w:hAnsi="Univers" w:cs="Times New Roman"/>
      <w:b/>
      <w:bCs/>
      <w:sz w:val="20"/>
      <w:szCs w:val="20"/>
      <w:lang w:val="pl-PL" w:eastAsia="nl-NL"/>
    </w:rPr>
  </w:style>
  <w:style w:type="character" w:styleId="Hyperlink">
    <w:name w:val="Hyperlink"/>
    <w:basedOn w:val="DefaultParagraphFont"/>
    <w:uiPriority w:val="99"/>
    <w:semiHidden/>
    <w:unhideWhenUsed/>
    <w:rsid w:val="006E48AA"/>
    <w:rPr>
      <w:strike w:val="0"/>
      <w:dstrike w:val="0"/>
      <w:color w:val="0065A2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6E4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DAB"/>
    <w:rPr>
      <w:rFonts w:ascii="Univers" w:eastAsia="Times New Roman" w:hAnsi="Univers" w:cs="Times New Roman"/>
      <w:sz w:val="20"/>
      <w:szCs w:val="20"/>
      <w:lang w:val="pl-PL" w:eastAsia="nl-NL"/>
    </w:rPr>
  </w:style>
  <w:style w:type="paragraph" w:styleId="Footer">
    <w:name w:val="footer"/>
    <w:basedOn w:val="Normal"/>
    <w:link w:val="FooterChar"/>
    <w:uiPriority w:val="99"/>
    <w:unhideWhenUsed/>
    <w:rsid w:val="00257D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DAB"/>
    <w:rPr>
      <w:rFonts w:ascii="Univers" w:eastAsia="Times New Roman" w:hAnsi="Univers" w:cs="Times New Roman"/>
      <w:sz w:val="20"/>
      <w:szCs w:val="20"/>
      <w:lang w:val="pl-P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F6397-2FA2-4805-B898-5A059377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Kortstam, E.A.G. (Elouise)</dc:creator>
  <cp:keywords/>
  <dc:description/>
  <cp:lastModifiedBy>Diana STOICA</cp:lastModifiedBy>
  <cp:revision>4</cp:revision>
  <dcterms:created xsi:type="dcterms:W3CDTF">2020-07-27T13:13:00Z</dcterms:created>
  <dcterms:modified xsi:type="dcterms:W3CDTF">2020-08-03T12:43:00Z</dcterms:modified>
</cp:coreProperties>
</file>