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CC3C5A" w14:textId="1FA4CD5E" w:rsidR="007A362B" w:rsidRDefault="007A362B" w:rsidP="007A362B">
      <w:pPr>
        <w:pStyle w:val="Header"/>
      </w:pPr>
      <w:r>
        <w:rPr>
          <w:rFonts w:ascii="Courier New" w:hAnsi="Courier New"/>
          <w:szCs w:val="20"/>
        </w:rPr>
        <w:t>1. ------IND- 2020 0401 F-- RO ------ 202000706 --- --- PROJET</w:t>
      </w:r>
    </w:p>
    <w:p w14:paraId="01AA790E" w14:textId="25E09F94" w:rsidR="00C43AFA" w:rsidRDefault="00C43AFA">
      <w:pPr>
        <w:rPr>
          <w:rFonts w:ascii="Times New Roman" w:eastAsia="Lucida Sans Unicode" w:hAnsi="Times New Roman" w:cs="Times New Roman"/>
          <w:b/>
          <w:bCs/>
          <w:sz w:val="24"/>
          <w:szCs w:val="24"/>
          <w:lang w:eastAsia="fr-FR"/>
        </w:rPr>
      </w:pPr>
    </w:p>
    <w:tbl>
      <w:tblPr>
        <w:tblW w:w="0" w:type="auto"/>
        <w:tblInd w:w="57" w:type="dxa"/>
        <w:tblLayout w:type="fixed"/>
        <w:tblCellMar>
          <w:top w:w="57" w:type="dxa"/>
          <w:left w:w="57" w:type="dxa"/>
          <w:bottom w:w="57" w:type="dxa"/>
          <w:right w:w="57" w:type="dxa"/>
        </w:tblCellMar>
        <w:tblLook w:val="0000" w:firstRow="0" w:lastRow="0" w:firstColumn="0" w:lastColumn="0" w:noHBand="0" w:noVBand="0"/>
      </w:tblPr>
      <w:tblGrid>
        <w:gridCol w:w="1527"/>
        <w:gridCol w:w="968"/>
        <w:gridCol w:w="1487"/>
      </w:tblGrid>
      <w:tr w:rsidR="00C43AFA" w:rsidRPr="00C32FE3" w14:paraId="17D2C247" w14:textId="77777777" w:rsidTr="00F21523">
        <w:trPr>
          <w:cantSplit/>
        </w:trPr>
        <w:tc>
          <w:tcPr>
            <w:tcW w:w="3982" w:type="dxa"/>
            <w:gridSpan w:val="3"/>
          </w:tcPr>
          <w:p w14:paraId="164608F8" w14:textId="77777777" w:rsidR="00C43AFA" w:rsidRPr="00C32FE3" w:rsidRDefault="00C43AFA" w:rsidP="00F21523">
            <w:pPr>
              <w:pStyle w:val="SNREPUBLIQUE"/>
              <w:jc w:val="left"/>
            </w:pPr>
            <w:r>
              <w:t>REPUBLICA FRANCEZĂ</w:t>
            </w:r>
          </w:p>
        </w:tc>
      </w:tr>
      <w:tr w:rsidR="00C43AFA" w:rsidRPr="00C32FE3" w14:paraId="688054A8" w14:textId="77777777" w:rsidTr="00F21523">
        <w:trPr>
          <w:cantSplit/>
          <w:trHeight w:hRule="exact" w:val="113"/>
        </w:trPr>
        <w:tc>
          <w:tcPr>
            <w:tcW w:w="1527" w:type="dxa"/>
          </w:tcPr>
          <w:p w14:paraId="0B73C968" w14:textId="77777777" w:rsidR="00C43AFA" w:rsidRPr="00C32FE3" w:rsidRDefault="00C43AFA" w:rsidP="00F21523">
            <w:pPr>
              <w:spacing w:after="0" w:line="240" w:lineRule="auto"/>
            </w:pPr>
          </w:p>
        </w:tc>
        <w:tc>
          <w:tcPr>
            <w:tcW w:w="968" w:type="dxa"/>
            <w:tcBorders>
              <w:bottom w:val="single" w:sz="1" w:space="0" w:color="000000"/>
            </w:tcBorders>
          </w:tcPr>
          <w:p w14:paraId="74024351" w14:textId="77777777" w:rsidR="00C43AFA" w:rsidRPr="00C32FE3" w:rsidRDefault="00C43AFA" w:rsidP="00F21523">
            <w:pPr>
              <w:spacing w:after="0" w:line="240" w:lineRule="auto"/>
            </w:pPr>
          </w:p>
        </w:tc>
        <w:tc>
          <w:tcPr>
            <w:tcW w:w="1487" w:type="dxa"/>
          </w:tcPr>
          <w:p w14:paraId="15DD5E88" w14:textId="77777777" w:rsidR="00C43AFA" w:rsidRPr="00C32FE3" w:rsidRDefault="00C43AFA" w:rsidP="00F21523">
            <w:pPr>
              <w:spacing w:after="0" w:line="240" w:lineRule="auto"/>
            </w:pPr>
          </w:p>
        </w:tc>
      </w:tr>
      <w:tr w:rsidR="00C43AFA" w:rsidRPr="00C32FE3" w14:paraId="1537ECB6" w14:textId="77777777" w:rsidTr="00F21523">
        <w:trPr>
          <w:cantSplit/>
        </w:trPr>
        <w:tc>
          <w:tcPr>
            <w:tcW w:w="3982" w:type="dxa"/>
            <w:gridSpan w:val="3"/>
          </w:tcPr>
          <w:p w14:paraId="1E3C954A" w14:textId="77777777" w:rsidR="00C43AFA" w:rsidRPr="00C32FE3" w:rsidRDefault="00C43AFA" w:rsidP="00F21523">
            <w:pPr>
              <w:pStyle w:val="SNTimbre"/>
              <w:spacing w:before="0"/>
            </w:pPr>
            <w:r>
              <w:t>Ministerul Tranziției Ecologice și Solidare</w:t>
            </w:r>
          </w:p>
        </w:tc>
      </w:tr>
      <w:tr w:rsidR="00C43AFA" w:rsidRPr="00C32FE3" w14:paraId="237C9D9A" w14:textId="77777777" w:rsidTr="00F21523">
        <w:trPr>
          <w:cantSplit/>
          <w:trHeight w:hRule="exact" w:val="227"/>
        </w:trPr>
        <w:tc>
          <w:tcPr>
            <w:tcW w:w="1527" w:type="dxa"/>
          </w:tcPr>
          <w:p w14:paraId="1D80B7C5" w14:textId="77777777" w:rsidR="00C43AFA" w:rsidRPr="00C32FE3" w:rsidRDefault="00C43AFA" w:rsidP="00F21523">
            <w:pPr>
              <w:spacing w:after="0" w:line="240" w:lineRule="auto"/>
            </w:pPr>
          </w:p>
        </w:tc>
        <w:tc>
          <w:tcPr>
            <w:tcW w:w="968" w:type="dxa"/>
            <w:tcBorders>
              <w:bottom w:val="single" w:sz="1" w:space="0" w:color="000000"/>
            </w:tcBorders>
          </w:tcPr>
          <w:p w14:paraId="6E16B623" w14:textId="77777777" w:rsidR="00C43AFA" w:rsidRPr="00C32FE3" w:rsidRDefault="00C43AFA" w:rsidP="00F21523">
            <w:pPr>
              <w:spacing w:after="0" w:line="240" w:lineRule="auto"/>
            </w:pPr>
          </w:p>
        </w:tc>
        <w:tc>
          <w:tcPr>
            <w:tcW w:w="1487" w:type="dxa"/>
          </w:tcPr>
          <w:p w14:paraId="7856580B" w14:textId="77777777" w:rsidR="00C43AFA" w:rsidRPr="00C32FE3" w:rsidRDefault="00C43AFA" w:rsidP="00F21523">
            <w:pPr>
              <w:spacing w:after="0" w:line="240" w:lineRule="auto"/>
            </w:pPr>
          </w:p>
        </w:tc>
      </w:tr>
      <w:tr w:rsidR="00C43AFA" w:rsidRPr="00C32FE3" w14:paraId="32E35054" w14:textId="77777777" w:rsidTr="00F21523">
        <w:trPr>
          <w:cantSplit/>
          <w:trHeight w:hRule="exact" w:val="227"/>
        </w:trPr>
        <w:tc>
          <w:tcPr>
            <w:tcW w:w="1527" w:type="dxa"/>
          </w:tcPr>
          <w:p w14:paraId="7EB6DD4E" w14:textId="77777777" w:rsidR="00C43AFA" w:rsidRPr="00C32FE3" w:rsidRDefault="00C43AFA" w:rsidP="00F21523">
            <w:pPr>
              <w:spacing w:after="0" w:line="240" w:lineRule="auto"/>
            </w:pPr>
          </w:p>
        </w:tc>
        <w:tc>
          <w:tcPr>
            <w:tcW w:w="968" w:type="dxa"/>
          </w:tcPr>
          <w:p w14:paraId="4854FAA9" w14:textId="77777777" w:rsidR="00C43AFA" w:rsidRPr="00C32FE3" w:rsidRDefault="00C43AFA" w:rsidP="00F21523">
            <w:pPr>
              <w:spacing w:after="0" w:line="240" w:lineRule="auto"/>
            </w:pPr>
          </w:p>
        </w:tc>
        <w:tc>
          <w:tcPr>
            <w:tcW w:w="1487" w:type="dxa"/>
          </w:tcPr>
          <w:p w14:paraId="7F211303" w14:textId="77777777" w:rsidR="00C43AFA" w:rsidRPr="00C32FE3" w:rsidRDefault="00C43AFA" w:rsidP="00F21523">
            <w:pPr>
              <w:spacing w:after="0" w:line="240" w:lineRule="auto"/>
            </w:pPr>
          </w:p>
        </w:tc>
      </w:tr>
    </w:tbl>
    <w:p w14:paraId="042EE64F" w14:textId="77777777" w:rsidR="00C43AFA" w:rsidRDefault="00C43AFA" w:rsidP="00AB34D5">
      <w:pPr>
        <w:pStyle w:val="SNNature"/>
        <w:spacing w:before="0" w:after="0"/>
      </w:pPr>
    </w:p>
    <w:p w14:paraId="090C7E55" w14:textId="22893124" w:rsidR="00BF56AE" w:rsidRPr="00C32FE3" w:rsidRDefault="00BF56AE" w:rsidP="00AB34D5">
      <w:pPr>
        <w:pStyle w:val="SNNature"/>
        <w:spacing w:before="0" w:after="0"/>
      </w:pPr>
      <w:r>
        <w:t>Decretul nr.                          din</w:t>
      </w:r>
    </w:p>
    <w:p w14:paraId="3F5745A4" w14:textId="60E11919" w:rsidR="00BF56AE" w:rsidRDefault="00BF56AE" w:rsidP="00AB34D5">
      <w:pPr>
        <w:pStyle w:val="SNtitre"/>
        <w:spacing w:after="0"/>
      </w:pPr>
      <w:r>
        <w:t>privind interzicerea anumitor produse din plastic de unică folosință</w:t>
      </w:r>
    </w:p>
    <w:p w14:paraId="368CD14A" w14:textId="77777777" w:rsidR="00AB34D5" w:rsidRPr="00AB34D5" w:rsidRDefault="00AB34D5" w:rsidP="00AB34D5">
      <w:pPr>
        <w:pStyle w:val="SNNORCentr"/>
      </w:pPr>
    </w:p>
    <w:p w14:paraId="1217785A" w14:textId="77777777" w:rsidR="00BF56AE" w:rsidRPr="00C32FE3" w:rsidRDefault="00BF56AE" w:rsidP="00AB34D5">
      <w:pPr>
        <w:pStyle w:val="SNNORCentr"/>
      </w:pPr>
      <w:r>
        <w:t>NOR: [</w:t>
      </w:r>
      <w:r>
        <w:rPr>
          <w:highlight w:val="yellow"/>
        </w:rPr>
        <w:t>…</w:t>
      </w:r>
      <w:r>
        <w:t>]</w:t>
      </w:r>
    </w:p>
    <w:p w14:paraId="6B78614D" w14:textId="77777777" w:rsidR="00AB34D5" w:rsidRDefault="00AB34D5" w:rsidP="00AB34D5">
      <w:pPr>
        <w:pStyle w:val="SNAutorit"/>
        <w:spacing w:before="0" w:after="0"/>
        <w:jc w:val="both"/>
        <w:rPr>
          <w:i/>
        </w:rPr>
      </w:pPr>
    </w:p>
    <w:p w14:paraId="2970CB05" w14:textId="6596F66B" w:rsidR="00BF56AE" w:rsidRPr="007F6479" w:rsidRDefault="00BF56AE" w:rsidP="00AB34D5">
      <w:pPr>
        <w:pStyle w:val="SNAutorit"/>
        <w:spacing w:before="0" w:after="0"/>
        <w:jc w:val="both"/>
        <w:rPr>
          <w:b w:val="0"/>
          <w:i/>
        </w:rPr>
      </w:pPr>
      <w:r>
        <w:rPr>
          <w:i/>
        </w:rPr>
        <w:t xml:space="preserve">Categorii de public vizate: </w:t>
      </w:r>
      <w:r>
        <w:rPr>
          <w:b w:val="0"/>
          <w:i/>
        </w:rPr>
        <w:t>persoane fizice sau juridice care livrează, utilizează, distribuie sau pun la dispoziție, cu titlu oneros sau gratuit, anumite produse din plastic de unică folosință, necesare pentru desfășurare activităților economice ale acestora.</w:t>
      </w:r>
    </w:p>
    <w:p w14:paraId="3675A849" w14:textId="2C019237" w:rsidR="00AB34D5" w:rsidRDefault="00FA00F0" w:rsidP="00FA00F0">
      <w:pPr>
        <w:pStyle w:val="SNAutorit"/>
        <w:tabs>
          <w:tab w:val="left" w:pos="4280"/>
        </w:tabs>
        <w:spacing w:before="0" w:after="0"/>
        <w:jc w:val="both"/>
        <w:rPr>
          <w:i/>
        </w:rPr>
      </w:pPr>
      <w:r>
        <w:rPr>
          <w:i/>
        </w:rPr>
        <w:tab/>
      </w:r>
    </w:p>
    <w:p w14:paraId="67294CBD" w14:textId="0439BF89" w:rsidR="00BF56AE" w:rsidRPr="00F5602D" w:rsidRDefault="00BF56AE" w:rsidP="00AB34D5">
      <w:pPr>
        <w:pStyle w:val="SNAutorit"/>
        <w:spacing w:before="0" w:after="0"/>
        <w:jc w:val="both"/>
        <w:rPr>
          <w:b w:val="0"/>
          <w:i/>
        </w:rPr>
      </w:pPr>
      <w:r>
        <w:rPr>
          <w:i/>
        </w:rPr>
        <w:t xml:space="preserve">Obiect: </w:t>
      </w:r>
      <w:r>
        <w:rPr>
          <w:b w:val="0"/>
          <w:i/>
        </w:rPr>
        <w:t>condiții pentru aplicarea interdicției privind punerea la dispoziție a anumitor produse din plastic de unică folosință.</w:t>
      </w:r>
    </w:p>
    <w:p w14:paraId="72DEBCAF" w14:textId="77777777" w:rsidR="00AB34D5" w:rsidRDefault="00AB34D5" w:rsidP="00AB34D5">
      <w:pPr>
        <w:pStyle w:val="SNAutorit"/>
        <w:spacing w:before="0" w:after="0"/>
        <w:jc w:val="both"/>
        <w:rPr>
          <w:i/>
        </w:rPr>
      </w:pPr>
    </w:p>
    <w:p w14:paraId="3671EB44" w14:textId="49607CF8" w:rsidR="00BF56AE" w:rsidRPr="001A6AEE" w:rsidRDefault="00BF56AE" w:rsidP="00AB34D5">
      <w:pPr>
        <w:pStyle w:val="SNAutorit"/>
        <w:spacing w:before="0" w:after="0"/>
        <w:jc w:val="both"/>
        <w:rPr>
          <w:b w:val="0"/>
          <w:i/>
          <w:spacing w:val="-4"/>
        </w:rPr>
      </w:pPr>
      <w:r w:rsidRPr="001A6AEE">
        <w:rPr>
          <w:i/>
          <w:spacing w:val="-4"/>
        </w:rPr>
        <w:t xml:space="preserve">Intrare în vigoare: </w:t>
      </w:r>
      <w:r w:rsidRPr="001A6AEE">
        <w:rPr>
          <w:b w:val="0"/>
          <w:i/>
          <w:spacing w:val="-4"/>
        </w:rPr>
        <w:t xml:space="preserve">decretul intră în vigoare în ziua următoare publicării sale, cu excepția anumitor dispoziții ale articolului 3 care vor intra în vigoare la 1 ianuarie și la 3 iulie 2021. </w:t>
      </w:r>
    </w:p>
    <w:p w14:paraId="309694BA" w14:textId="77777777" w:rsidR="00AB34D5" w:rsidRDefault="00AB34D5" w:rsidP="00AB34D5">
      <w:pPr>
        <w:pStyle w:val="SNAutorit"/>
        <w:spacing w:before="0" w:after="0"/>
        <w:jc w:val="both"/>
        <w:rPr>
          <w:i/>
        </w:rPr>
      </w:pPr>
    </w:p>
    <w:p w14:paraId="4B5B6C2A" w14:textId="65F98600" w:rsidR="00BF56AE" w:rsidRPr="00214C72" w:rsidRDefault="00BF56AE" w:rsidP="00AB34D5">
      <w:pPr>
        <w:pStyle w:val="SNAutorit"/>
        <w:spacing w:before="0" w:after="0"/>
        <w:jc w:val="both"/>
        <w:rPr>
          <w:b w:val="0"/>
          <w:i/>
        </w:rPr>
      </w:pPr>
      <w:r>
        <w:rPr>
          <w:i/>
        </w:rPr>
        <w:t xml:space="preserve">Notă: </w:t>
      </w:r>
      <w:r>
        <w:rPr>
          <w:b w:val="0"/>
          <w:i/>
        </w:rPr>
        <w:t>decretul definește condițiile de aplicare a anumitor dispoziții prevăzute de Legea din 10 februarie 2020 privind combaterea risipei și economia circulară, care vizează interzicerea furnizării anumitor produse din plastic de unică folosință.</w:t>
      </w:r>
    </w:p>
    <w:p w14:paraId="06DB8430" w14:textId="2DD84F42" w:rsidR="00BF56AE" w:rsidRPr="00214C72" w:rsidRDefault="00BF56AE" w:rsidP="00AB34D5">
      <w:pPr>
        <w:pStyle w:val="SNAutorit"/>
        <w:spacing w:before="0" w:after="0"/>
        <w:jc w:val="both"/>
        <w:rPr>
          <w:b w:val="0"/>
          <w:i/>
        </w:rPr>
      </w:pPr>
      <w:r>
        <w:rPr>
          <w:b w:val="0"/>
          <w:i/>
        </w:rPr>
        <w:t>Acesta clarifică interdicțiile privind anumite produse din plastic de unică folosință, în conformitate cu noile interdicții adoptate conform legii. Punerea la dispoziție a produselor din plastic de unică folosință prevăzute de lege va fi interzisă gradual până la epuizarea stocurilor și până cel târziu la 1 iulie 2021.</w:t>
      </w:r>
    </w:p>
    <w:p w14:paraId="420714E0" w14:textId="77777777" w:rsidR="00AB34D5" w:rsidRDefault="00AB34D5" w:rsidP="00AB34D5">
      <w:pPr>
        <w:pStyle w:val="SNAutorit"/>
        <w:spacing w:before="0" w:after="0"/>
        <w:jc w:val="both"/>
        <w:rPr>
          <w:i/>
        </w:rPr>
      </w:pPr>
    </w:p>
    <w:p w14:paraId="5449D818" w14:textId="1BD47E89" w:rsidR="00BF56AE" w:rsidRPr="000D7A23" w:rsidRDefault="00BF56AE" w:rsidP="00AB34D5">
      <w:pPr>
        <w:pStyle w:val="SNAutorit"/>
        <w:spacing w:before="0" w:after="0"/>
        <w:jc w:val="both"/>
        <w:rPr>
          <w:b w:val="0"/>
          <w:i/>
        </w:rPr>
      </w:pPr>
      <w:r>
        <w:rPr>
          <w:i/>
        </w:rPr>
        <w:t xml:space="preserve">Referințe: </w:t>
      </w:r>
      <w:r>
        <w:rPr>
          <w:b w:val="0"/>
          <w:i/>
        </w:rPr>
        <w:t>Codul mediului, modificat prin prezentul decret, poate fi consultat, în versiunea sa rezultată din această modificare, pe site-ul Légifrance (</w:t>
      </w:r>
      <w:hyperlink r:id="rId8" w:history="1">
        <w:r>
          <w:rPr>
            <w:rStyle w:val="Hyperlink"/>
            <w:b w:val="0"/>
            <w:i/>
          </w:rPr>
          <w:t>https://www.legifrance.gouv.fr</w:t>
        </w:r>
      </w:hyperlink>
      <w:r>
        <w:rPr>
          <w:b w:val="0"/>
          <w:i/>
        </w:rPr>
        <w:t xml:space="preserve">). </w:t>
      </w:r>
    </w:p>
    <w:p w14:paraId="5BEE5288" w14:textId="77777777" w:rsidR="00AB34D5" w:rsidRDefault="00AB34D5" w:rsidP="00AB34D5">
      <w:pPr>
        <w:pStyle w:val="SNAutorit"/>
        <w:spacing w:before="0" w:after="0"/>
      </w:pPr>
    </w:p>
    <w:p w14:paraId="3A8E8C3A" w14:textId="12D04B88" w:rsidR="00BF56AE" w:rsidRPr="00C32FE3" w:rsidRDefault="00BF56AE" w:rsidP="00AB34D5">
      <w:pPr>
        <w:pStyle w:val="SNAutorit"/>
        <w:spacing w:before="0" w:after="0"/>
      </w:pPr>
      <w:r>
        <w:t>Prim-ministrul,</w:t>
      </w:r>
    </w:p>
    <w:p w14:paraId="3E140B21" w14:textId="77777777" w:rsidR="00AB34D5" w:rsidRDefault="00AB34D5" w:rsidP="00AB34D5">
      <w:pPr>
        <w:pStyle w:val="SNRapport"/>
        <w:spacing w:before="0" w:after="0"/>
        <w:jc w:val="both"/>
      </w:pPr>
    </w:p>
    <w:p w14:paraId="09A65F1F" w14:textId="527C39A9" w:rsidR="00BF56AE" w:rsidRPr="00C32FE3" w:rsidRDefault="00BF56AE" w:rsidP="00AB34D5">
      <w:pPr>
        <w:pStyle w:val="SNRapport"/>
        <w:spacing w:before="0" w:after="0"/>
        <w:jc w:val="both"/>
      </w:pPr>
      <w:r>
        <w:t>pe baza raportului ministrului tranziției ecologice și solidare,</w:t>
      </w:r>
    </w:p>
    <w:p w14:paraId="52C96263" w14:textId="77777777" w:rsidR="00AB34D5" w:rsidRDefault="00AB34D5" w:rsidP="00AB34D5">
      <w:pPr>
        <w:pStyle w:val="SNVisa"/>
        <w:spacing w:before="0" w:after="0"/>
      </w:pPr>
    </w:p>
    <w:p w14:paraId="471CCDAC" w14:textId="77777777" w:rsidR="00AB34D5" w:rsidRDefault="00AB34D5" w:rsidP="00AB34D5">
      <w:pPr>
        <w:pStyle w:val="SNVisa"/>
        <w:spacing w:before="0" w:after="0"/>
      </w:pPr>
    </w:p>
    <w:p w14:paraId="1ED39580" w14:textId="77777777" w:rsidR="00AB34D5" w:rsidRDefault="00AB34D5" w:rsidP="00AB34D5">
      <w:pPr>
        <w:pStyle w:val="SNVisa"/>
        <w:spacing w:before="0" w:after="0"/>
      </w:pPr>
    </w:p>
    <w:p w14:paraId="2E031BA4" w14:textId="2A15BBD5" w:rsidR="002F2D08" w:rsidRPr="002F2D08" w:rsidRDefault="002F2D08" w:rsidP="00AB34D5">
      <w:pPr>
        <w:pStyle w:val="SNVisa"/>
        <w:spacing w:before="0" w:after="0"/>
      </w:pPr>
      <w:r>
        <w:t>având în vedere Directiva 90/385/CEE privind apropierea legislațiilor statelor membre referitoare la dispozitivele medicale active implantabile,</w:t>
      </w:r>
    </w:p>
    <w:p w14:paraId="70C3E71F" w14:textId="77777777" w:rsidR="009666CF" w:rsidRDefault="002F2D08" w:rsidP="009666CF">
      <w:pPr>
        <w:pStyle w:val="SNVisa"/>
        <w:spacing w:before="0" w:after="0"/>
      </w:pPr>
      <w:r>
        <w:rPr>
          <w:highlight w:val="yellow"/>
        </w:rPr>
        <w:br/>
      </w:r>
      <w:r>
        <w:t xml:space="preserve">având în vedere Directiva 93/42/CEE privind dispozitivele medicale, </w:t>
      </w:r>
    </w:p>
    <w:p w14:paraId="107C9225" w14:textId="7EC543B8" w:rsidR="009666CF" w:rsidRPr="002F2D08" w:rsidRDefault="009666CF" w:rsidP="009666CF">
      <w:pPr>
        <w:pStyle w:val="SNVisa"/>
        <w:spacing w:before="0" w:after="0"/>
      </w:pPr>
      <w:r>
        <w:t>având în vedere Directiva 94/62/CE a Parlamentului European și a Consiliului din 20 decembrie 1994 privind ambalajele și deșeurile de ambalaje, modificată de Directiva 2004/12/CE a Parlamentului European și a Consiliului din 11 februarie 2004,</w:t>
      </w:r>
    </w:p>
    <w:p w14:paraId="3086451A" w14:textId="77777777" w:rsidR="00AB34D5" w:rsidRDefault="00AB34D5" w:rsidP="00AB34D5">
      <w:pPr>
        <w:pStyle w:val="SNVisa"/>
        <w:spacing w:before="0" w:after="0"/>
      </w:pPr>
    </w:p>
    <w:p w14:paraId="3EF78180" w14:textId="382FE0FE" w:rsidR="009666CF" w:rsidRDefault="009666CF" w:rsidP="009666CF">
      <w:pPr>
        <w:pStyle w:val="SNVisa"/>
        <w:spacing w:before="0" w:after="0"/>
      </w:pPr>
      <w:r>
        <w:t xml:space="preserve">având în vedere Directiva 2008/98/CE a Parlamentului European și a Consiliului din 19 noiembrie 2008 privind deșeurile și de abrogare a anumitor directive, </w:t>
      </w:r>
    </w:p>
    <w:p w14:paraId="1FD753C8" w14:textId="77777777" w:rsidR="009666CF" w:rsidRDefault="009666CF" w:rsidP="009666CF">
      <w:pPr>
        <w:pStyle w:val="SNVisa"/>
        <w:spacing w:before="0" w:after="0"/>
      </w:pPr>
    </w:p>
    <w:p w14:paraId="6DDDB110" w14:textId="16CA4CE6" w:rsidR="00BF56AE" w:rsidRDefault="002F2D08" w:rsidP="00AB34D5">
      <w:pPr>
        <w:pStyle w:val="SNVisa"/>
        <w:spacing w:before="0" w:after="0"/>
      </w:pPr>
      <w:r>
        <w:t>având în vedere Directiva (UE) 2015/1535 a Parlamentului European și a Consiliului din 9 septembrie 2015 referitoare la procedura de furnizare de informații în domeniul reglementărilor tehnice și al normelor privind serviciile societății informaționale,</w:t>
      </w:r>
    </w:p>
    <w:p w14:paraId="69F4D99C" w14:textId="714D2F81" w:rsidR="00446523" w:rsidRDefault="00446523" w:rsidP="00AB34D5">
      <w:pPr>
        <w:pStyle w:val="SNVisa"/>
        <w:spacing w:before="0" w:after="0"/>
      </w:pPr>
    </w:p>
    <w:p w14:paraId="39244F0A" w14:textId="2ABFC281" w:rsidR="00446523" w:rsidRDefault="00446523" w:rsidP="00446523">
      <w:pPr>
        <w:pStyle w:val="SNVisa"/>
        <w:spacing w:after="0"/>
      </w:pPr>
      <w:r>
        <w:t>având în vedere Regulamentul (UE) 2017/745 al Parlamentului European și al Consiliului din 5 aprilie 2017 privind dispozitivele medicale, de modificare a Directivei 2001/83/CE, a Regulamentului (CE) nr. 178/2002 și a Regulamentului (CE) nr. 1223/2009 și de abrogare a Directivelor 90/385/CEE și 93/42/CEE ale Consiliului,</w:t>
      </w:r>
    </w:p>
    <w:p w14:paraId="0273B220" w14:textId="77777777" w:rsidR="00AB34D5" w:rsidRDefault="00AB34D5" w:rsidP="00AB34D5">
      <w:pPr>
        <w:pStyle w:val="SNVisa"/>
        <w:spacing w:before="0" w:after="0"/>
      </w:pPr>
    </w:p>
    <w:p w14:paraId="6CDE938B" w14:textId="197040D4" w:rsidR="00BF56AE" w:rsidRDefault="00BF56AE" w:rsidP="00AB34D5">
      <w:pPr>
        <w:pStyle w:val="SNVisa"/>
        <w:spacing w:before="0" w:after="0"/>
      </w:pPr>
      <w:r>
        <w:t>având în vedere Directiva (UE) 2019/904 a Parlamentului European și a Consiliului din 5 iunie 2019 privind reducerea impactului anumitor produse din plastic asupra mediului,</w:t>
      </w:r>
    </w:p>
    <w:p w14:paraId="4873B193" w14:textId="77777777" w:rsidR="00AB34D5" w:rsidRDefault="00AB34D5" w:rsidP="00AB34D5">
      <w:pPr>
        <w:pStyle w:val="SNVisa"/>
        <w:spacing w:before="0" w:after="0"/>
      </w:pPr>
    </w:p>
    <w:p w14:paraId="31CF2885" w14:textId="51781068" w:rsidR="00BF56AE" w:rsidRDefault="00BF56AE" w:rsidP="00AB34D5">
      <w:pPr>
        <w:pStyle w:val="SNVisa"/>
        <w:spacing w:before="0" w:after="0"/>
      </w:pPr>
      <w:r>
        <w:t>având în vedere Legea nr. 105/2020 din 10 februarie 2020 privind combaterea risipei și economia circulară, în special articolul 77,</w:t>
      </w:r>
    </w:p>
    <w:p w14:paraId="26F30DBD" w14:textId="77777777" w:rsidR="00AB34D5" w:rsidRDefault="00AB34D5" w:rsidP="00AB34D5">
      <w:pPr>
        <w:pStyle w:val="SNVisa"/>
        <w:spacing w:before="0" w:after="0"/>
      </w:pPr>
    </w:p>
    <w:p w14:paraId="735234E1" w14:textId="5E881DFB" w:rsidR="00BF56AE" w:rsidRDefault="00BF56AE" w:rsidP="00AB34D5">
      <w:pPr>
        <w:pStyle w:val="SNVisa"/>
        <w:spacing w:before="0" w:after="0"/>
      </w:pPr>
      <w:r>
        <w:t>având în vedere Codul mediului, în special articolul L. 541-15-10,</w:t>
      </w:r>
    </w:p>
    <w:p w14:paraId="2A461B0A" w14:textId="77777777" w:rsidR="00AB34D5" w:rsidRDefault="00AB34D5" w:rsidP="00AB34D5">
      <w:pPr>
        <w:pStyle w:val="SNVisa"/>
        <w:spacing w:before="0" w:after="0"/>
      </w:pPr>
    </w:p>
    <w:p w14:paraId="33C38F47" w14:textId="70A94EEF" w:rsidR="00BF56AE" w:rsidRPr="00C32FE3" w:rsidRDefault="00BF56AE" w:rsidP="00AB34D5">
      <w:pPr>
        <w:pStyle w:val="SNVisa"/>
        <w:spacing w:before="0" w:after="0"/>
      </w:pPr>
      <w:r>
        <w:t xml:space="preserve">având în vedere notificarea nr. </w:t>
      </w:r>
      <w:r>
        <w:rPr>
          <w:highlight w:val="yellow"/>
        </w:rPr>
        <w:t>xxx</w:t>
      </w:r>
      <w:r>
        <w:t xml:space="preserve"> adresată Comisiei Europene la data de </w:t>
      </w:r>
      <w:r>
        <w:rPr>
          <w:highlight w:val="yellow"/>
        </w:rPr>
        <w:t>xxx</w:t>
      </w:r>
      <w:r>
        <w:t>,</w:t>
      </w:r>
    </w:p>
    <w:p w14:paraId="0470A652" w14:textId="77777777" w:rsidR="00AB34D5" w:rsidRDefault="00AB34D5" w:rsidP="00AB34D5">
      <w:pPr>
        <w:pStyle w:val="SNConsultation"/>
        <w:spacing w:before="0" w:after="0"/>
      </w:pPr>
    </w:p>
    <w:p w14:paraId="705C743A" w14:textId="1DB00305" w:rsidR="00BF56AE" w:rsidRDefault="00BF56AE" w:rsidP="00AB34D5">
      <w:pPr>
        <w:pStyle w:val="SNConsultation"/>
        <w:spacing w:before="0" w:after="0"/>
      </w:pPr>
      <w:r>
        <w:t xml:space="preserve">având în vedere observațiile formulate cu ocazia consultării publice organizate în perioada </w:t>
      </w:r>
      <w:r>
        <w:rPr>
          <w:highlight w:val="yellow"/>
        </w:rPr>
        <w:t>xxx</w:t>
      </w:r>
      <w:r>
        <w:t>-</w:t>
      </w:r>
      <w:r>
        <w:rPr>
          <w:highlight w:val="yellow"/>
        </w:rPr>
        <w:t>xxx</w:t>
      </w:r>
      <w:r>
        <w:t>, conform articolului L. 123-19-1 din Codul mediului,</w:t>
      </w:r>
    </w:p>
    <w:p w14:paraId="0D5C10BD" w14:textId="669E5330" w:rsidR="00BF56AE" w:rsidRDefault="00BF56AE" w:rsidP="00AB34D5">
      <w:pPr>
        <w:spacing w:after="0" w:line="240" w:lineRule="auto"/>
        <w:jc w:val="center"/>
        <w:rPr>
          <w:rFonts w:ascii="Times New Roman" w:eastAsia="Times New Roman" w:hAnsi="Times New Roman" w:cs="Times New Roman"/>
          <w:b/>
          <w:sz w:val="24"/>
          <w:szCs w:val="24"/>
          <w:u w:val="single"/>
          <w:lang w:eastAsia="fr-FR"/>
        </w:rPr>
      </w:pPr>
    </w:p>
    <w:p w14:paraId="62EA4BFA" w14:textId="77777777" w:rsidR="00807CC7" w:rsidRDefault="00807CC7" w:rsidP="00AB34D5">
      <w:pPr>
        <w:spacing w:after="0" w:line="240" w:lineRule="auto"/>
        <w:jc w:val="center"/>
        <w:rPr>
          <w:rFonts w:ascii="Times New Roman" w:eastAsia="Times New Roman" w:hAnsi="Times New Roman" w:cs="Times New Roman"/>
          <w:b/>
          <w:sz w:val="24"/>
          <w:szCs w:val="24"/>
          <w:u w:val="single"/>
          <w:lang w:eastAsia="fr-FR"/>
        </w:rPr>
      </w:pPr>
    </w:p>
    <w:p w14:paraId="3045B738" w14:textId="5196482F" w:rsidR="00C271D8" w:rsidRPr="00782886" w:rsidRDefault="00C271D8" w:rsidP="00AB34D5">
      <w:pPr>
        <w:spacing w:after="0" w:line="240" w:lineRule="auto"/>
        <w:jc w:val="center"/>
        <w:rPr>
          <w:rFonts w:ascii="Times New Roman" w:eastAsia="Times New Roman" w:hAnsi="Times New Roman" w:cs="Times New Roman"/>
          <w:b/>
          <w:sz w:val="24"/>
          <w:szCs w:val="24"/>
          <w:u w:val="single"/>
        </w:rPr>
      </w:pPr>
      <w:r>
        <w:rPr>
          <w:rFonts w:ascii="Times New Roman" w:hAnsi="Times New Roman"/>
          <w:b/>
          <w:sz w:val="24"/>
          <w:szCs w:val="24"/>
          <w:u w:val="single"/>
        </w:rPr>
        <w:t>Articolul 1</w:t>
      </w:r>
    </w:p>
    <w:p w14:paraId="5E5169B1" w14:textId="77777777" w:rsidR="00AB34D5" w:rsidRDefault="00AB34D5" w:rsidP="00AB34D5">
      <w:pPr>
        <w:spacing w:after="0" w:line="240" w:lineRule="auto"/>
        <w:jc w:val="both"/>
        <w:rPr>
          <w:rFonts w:ascii="Times New Roman" w:hAnsi="Times New Roman" w:cs="Times New Roman"/>
          <w:sz w:val="24"/>
          <w:szCs w:val="24"/>
        </w:rPr>
      </w:pPr>
    </w:p>
    <w:p w14:paraId="401E8AD1" w14:textId="5A7C1717" w:rsidR="00D8658F" w:rsidRPr="00782886" w:rsidRDefault="004863CC" w:rsidP="00AB34D5">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În partea normativă din Codul mediului, cartea V titlul IV capitolul III secțiunea 21 se modifică după cum urmează:</w:t>
      </w:r>
    </w:p>
    <w:p w14:paraId="518916CF" w14:textId="77777777" w:rsidR="00AB34D5" w:rsidRDefault="00AB34D5" w:rsidP="00AB34D5">
      <w:pPr>
        <w:spacing w:after="0" w:line="240" w:lineRule="auto"/>
        <w:jc w:val="both"/>
        <w:rPr>
          <w:rFonts w:ascii="Times New Roman" w:eastAsia="Times New Roman" w:hAnsi="Times New Roman" w:cs="Times New Roman"/>
          <w:sz w:val="24"/>
          <w:szCs w:val="24"/>
          <w:lang w:eastAsia="fr-FR"/>
        </w:rPr>
      </w:pPr>
    </w:p>
    <w:p w14:paraId="0EFC01F3" w14:textId="17CCD2FB" w:rsidR="00625B91" w:rsidRDefault="006C33BB" w:rsidP="00AB34D5">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 La articolul D. 543-294 primul paragraf, trimiterea la articolul L. 541-10-5 se înlocuiește cu trimiterea la articolul L. 541-15-10;</w:t>
      </w:r>
    </w:p>
    <w:p w14:paraId="27C6B1D0" w14:textId="0CA04F1C" w:rsidR="00625B91" w:rsidRDefault="00625B91" w:rsidP="00AB34D5">
      <w:pPr>
        <w:spacing w:after="0" w:line="240" w:lineRule="auto"/>
        <w:jc w:val="both"/>
        <w:rPr>
          <w:rFonts w:ascii="Times New Roman" w:eastAsia="Times New Roman" w:hAnsi="Times New Roman" w:cs="Times New Roman"/>
          <w:sz w:val="24"/>
          <w:szCs w:val="24"/>
          <w:lang w:eastAsia="fr-FR"/>
        </w:rPr>
      </w:pPr>
    </w:p>
    <w:p w14:paraId="7D0790C7" w14:textId="72994450" w:rsidR="00625B91" w:rsidRDefault="00625B91" w:rsidP="00D33AD9">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Articolul D. 543-294 punctul 1 primul paragraf se completează cu următorul text: „și vopsele, cerneluri și adezivi”;</w:t>
      </w:r>
    </w:p>
    <w:p w14:paraId="207FDFBD" w14:textId="77777777" w:rsidR="00AB34D5" w:rsidRDefault="00AB34D5" w:rsidP="00AB34D5">
      <w:pPr>
        <w:spacing w:after="0" w:line="240" w:lineRule="auto"/>
        <w:jc w:val="both"/>
        <w:rPr>
          <w:rFonts w:ascii="Times New Roman" w:hAnsi="Times New Roman" w:cs="Times New Roman"/>
          <w:sz w:val="24"/>
          <w:szCs w:val="24"/>
        </w:rPr>
      </w:pPr>
    </w:p>
    <w:p w14:paraId="7BEDD7AD" w14:textId="161614ED" w:rsidR="00AB34D5" w:rsidRDefault="00625B91" w:rsidP="00AB34D5">
      <w:pPr>
        <w:spacing w:after="0" w:line="240" w:lineRule="auto"/>
        <w:jc w:val="both"/>
        <w:rPr>
          <w:rFonts w:ascii="Times New Roman" w:hAnsi="Times New Roman" w:cs="Times New Roman"/>
          <w:sz w:val="24"/>
          <w:szCs w:val="24"/>
        </w:rPr>
      </w:pPr>
      <w:r>
        <w:rPr>
          <w:rFonts w:ascii="Times New Roman" w:hAnsi="Times New Roman"/>
          <w:sz w:val="24"/>
          <w:szCs w:val="24"/>
        </w:rPr>
        <w:t xml:space="preserve">3. Articolul D. 543-294 punctul 6 se înlocuiește cu un punct formulat după cum urmează: </w:t>
      </w:r>
    </w:p>
    <w:p w14:paraId="0E8344EB" w14:textId="77777777" w:rsidR="00AB34D5" w:rsidRDefault="00AB34D5" w:rsidP="00AB34D5">
      <w:pPr>
        <w:spacing w:after="0" w:line="240" w:lineRule="auto"/>
        <w:jc w:val="both"/>
        <w:rPr>
          <w:rFonts w:ascii="Times New Roman" w:hAnsi="Times New Roman" w:cs="Times New Roman"/>
          <w:sz w:val="24"/>
          <w:szCs w:val="24"/>
        </w:rPr>
      </w:pPr>
    </w:p>
    <w:p w14:paraId="17AD34F6" w14:textId="738752F1" w:rsidR="00EB10E0" w:rsidRPr="001A6AEE" w:rsidRDefault="00EB10E0" w:rsidP="00AB34D5">
      <w:pPr>
        <w:spacing w:after="0" w:line="240" w:lineRule="auto"/>
        <w:jc w:val="both"/>
        <w:rPr>
          <w:rFonts w:ascii="Times New Roman" w:hAnsi="Times New Roman" w:cs="Times New Roman"/>
          <w:spacing w:val="-4"/>
          <w:sz w:val="24"/>
          <w:szCs w:val="24"/>
        </w:rPr>
      </w:pPr>
      <w:r w:rsidRPr="001A6AEE">
        <w:rPr>
          <w:rFonts w:ascii="Times New Roman" w:hAnsi="Times New Roman"/>
          <w:spacing w:val="-4"/>
          <w:sz w:val="24"/>
          <w:szCs w:val="24"/>
        </w:rPr>
        <w:t xml:space="preserve">„6. «Materiale plastice oxodegradabile», materiale plastice care conțin aditivi care, sub efectul oxidării, duc la fragmentarea materialului plastic în microfragmente sau la descompunere chimică;” </w:t>
      </w:r>
    </w:p>
    <w:p w14:paraId="2985DCED" w14:textId="0F794B97" w:rsidR="00C672BB" w:rsidRDefault="00C672BB" w:rsidP="00AB34D5">
      <w:pPr>
        <w:spacing w:after="0" w:line="240" w:lineRule="auto"/>
        <w:jc w:val="both"/>
        <w:rPr>
          <w:rFonts w:ascii="Times New Roman" w:hAnsi="Times New Roman" w:cs="Times New Roman"/>
          <w:sz w:val="24"/>
          <w:szCs w:val="24"/>
        </w:rPr>
      </w:pPr>
    </w:p>
    <w:p w14:paraId="3B558B04" w14:textId="519A999B" w:rsidR="00C672BB" w:rsidRDefault="00C672BB" w:rsidP="00AB34D5">
      <w:pPr>
        <w:spacing w:after="0" w:line="240" w:lineRule="auto"/>
        <w:jc w:val="both"/>
        <w:rPr>
          <w:rFonts w:ascii="Times New Roman" w:hAnsi="Times New Roman" w:cs="Times New Roman"/>
          <w:sz w:val="24"/>
          <w:szCs w:val="24"/>
        </w:rPr>
      </w:pPr>
      <w:r>
        <w:rPr>
          <w:rFonts w:ascii="Times New Roman" w:hAnsi="Times New Roman"/>
          <w:sz w:val="24"/>
          <w:szCs w:val="24"/>
        </w:rPr>
        <w:t>4. Paragraful de la articolul D. 543-294 punctul 7 se completează cu următorul text: „ , cu excepția cănilor și paharelor destinate utilizării în scopuri medicale reglementate de Directiva 90/385/CEE sau de Directiva 93/42/CEE sau de Regulamentul (UE) 2017/745</w:t>
      </w:r>
    </w:p>
    <w:p w14:paraId="5FC63447" w14:textId="77777777" w:rsidR="00AB34D5" w:rsidRDefault="00AB34D5" w:rsidP="00AB34D5">
      <w:pPr>
        <w:spacing w:after="0" w:line="240" w:lineRule="auto"/>
        <w:jc w:val="both"/>
        <w:rPr>
          <w:rFonts w:ascii="Times New Roman" w:hAnsi="Times New Roman" w:cs="Times New Roman"/>
          <w:sz w:val="24"/>
          <w:szCs w:val="24"/>
        </w:rPr>
      </w:pPr>
    </w:p>
    <w:p w14:paraId="0080D5A1" w14:textId="682D88E9" w:rsidR="00BF637F" w:rsidRPr="00782886" w:rsidRDefault="00786BBA" w:rsidP="00AB34D5">
      <w:pPr>
        <w:spacing w:after="0" w:line="240" w:lineRule="auto"/>
        <w:jc w:val="both"/>
        <w:rPr>
          <w:rFonts w:ascii="Times New Roman" w:hAnsi="Times New Roman" w:cs="Times New Roman"/>
          <w:sz w:val="24"/>
          <w:szCs w:val="24"/>
        </w:rPr>
      </w:pPr>
      <w:r>
        <w:rPr>
          <w:rFonts w:ascii="Times New Roman" w:hAnsi="Times New Roman"/>
          <w:sz w:val="24"/>
          <w:szCs w:val="24"/>
        </w:rPr>
        <w:t xml:space="preserve">5. La articolul D. 543-294 cel șapte puncte 9-15 se înlocuiesc cu cinci puncte formulate după cum urmează: </w:t>
      </w:r>
    </w:p>
    <w:p w14:paraId="69903D0E" w14:textId="11389BB1" w:rsidR="00EF21D9" w:rsidRPr="00782886" w:rsidRDefault="00EF21D9" w:rsidP="00AB34D5">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lastRenderedPageBreak/>
        <w:t xml:space="preserve">„9. «tacâmuri»: furculițe, cuțite, linguri, bețișoare și alte ustensile similare pentru masă utilizate pentru prelevarea, tăierea sau amestecul produselor alimentare, cu excepția tacâmurilor utilizate în penitenciare, în unități medicale și în transportul aerian, feroviar și maritim și a ustensilelor pentru dozarea produselor alimentare; </w:t>
      </w:r>
    </w:p>
    <w:p w14:paraId="64C90229" w14:textId="77777777" w:rsidR="00CB622A" w:rsidRDefault="00CB622A" w:rsidP="00AB34D5">
      <w:pPr>
        <w:autoSpaceDE w:val="0"/>
        <w:autoSpaceDN w:val="0"/>
        <w:adjustRightInd w:val="0"/>
        <w:spacing w:after="0" w:line="240" w:lineRule="auto"/>
        <w:jc w:val="both"/>
        <w:rPr>
          <w:rFonts w:ascii="Times New Roman" w:eastAsia="Times New Roman" w:hAnsi="Times New Roman" w:cs="Times New Roman"/>
          <w:sz w:val="24"/>
          <w:szCs w:val="24"/>
          <w:lang w:eastAsia="fr-FR"/>
        </w:rPr>
      </w:pPr>
    </w:p>
    <w:p w14:paraId="5D832B6F" w14:textId="0DE6A808" w:rsidR="00EF21D9" w:rsidRPr="00DF1CB8" w:rsidRDefault="00EF21D9" w:rsidP="00AB34D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 xml:space="preserve">10. «cutii sau recipiente din polistiren expandat destinate consumului imediat din recipient fie la fața locului, fie la pachet», recipientele pentru produse alimente din polistiren expandat cu sau fără capac, utilizate pentru păstrarea produselor alimentare destinate consumului imediat, fie la fața locului, fie la pachet, consumate în general din recipient și gata de consum fără o altă preparare, cum ar fi coacere, fierbere sau reîncălzire; </w:t>
      </w:r>
    </w:p>
    <w:p w14:paraId="41CF290B" w14:textId="77777777" w:rsidR="00CB622A" w:rsidRDefault="00CB622A" w:rsidP="00AB34D5">
      <w:pPr>
        <w:spacing w:after="0" w:line="240" w:lineRule="auto"/>
        <w:jc w:val="both"/>
        <w:rPr>
          <w:rFonts w:ascii="Times New Roman" w:eastAsia="Times New Roman" w:hAnsi="Times New Roman" w:cs="Times New Roman"/>
          <w:sz w:val="24"/>
          <w:szCs w:val="24"/>
          <w:lang w:eastAsia="fr-FR"/>
        </w:rPr>
      </w:pPr>
    </w:p>
    <w:p w14:paraId="0C263577" w14:textId="4D5144F4" w:rsidR="00EF21D9" w:rsidRPr="00782886" w:rsidRDefault="00EF21D9" w:rsidP="00AB34D5">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 xml:space="preserve">11. «paie pentru băut cu excepția celor destinate a fi utilizate în scopuri medicale»: paiele pentru băut puse la dispoziție la locul de utilizare sau cele vândute la bucată sau la bax consumatorului final, cu excepția celor care se încadrează în domeniul de aplicare al Directivei 90/385/CEE sau al Directivei 93/42/CEE sau al Regulamentului (UE) 2017/745; </w:t>
      </w:r>
    </w:p>
    <w:p w14:paraId="23721898" w14:textId="77777777" w:rsidR="00CB622A" w:rsidRDefault="00CB622A" w:rsidP="00AB34D5">
      <w:pPr>
        <w:spacing w:after="0" w:line="240" w:lineRule="auto"/>
        <w:jc w:val="both"/>
        <w:rPr>
          <w:rFonts w:ascii="Times New Roman" w:eastAsia="Times New Roman" w:hAnsi="Times New Roman" w:cs="Times New Roman"/>
          <w:sz w:val="24"/>
          <w:szCs w:val="24"/>
          <w:lang w:eastAsia="fr-FR"/>
        </w:rPr>
      </w:pPr>
    </w:p>
    <w:p w14:paraId="30DDDE8A" w14:textId="4C819D08" w:rsidR="00EF21D9" w:rsidRPr="00782886" w:rsidRDefault="00EF21D9" w:rsidP="00AB34D5">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 xml:space="preserve">12. «capace de sticlă de unică folosință»: capacele din sticlă sau cele pentru pahare de unică folosință pentru băuturi; </w:t>
      </w:r>
    </w:p>
    <w:p w14:paraId="4AAF1279" w14:textId="77777777" w:rsidR="004E04D9" w:rsidRPr="00782886" w:rsidRDefault="004E04D9" w:rsidP="00AB34D5">
      <w:pPr>
        <w:spacing w:after="0" w:line="240" w:lineRule="auto"/>
        <w:jc w:val="both"/>
        <w:rPr>
          <w:rFonts w:ascii="Times New Roman" w:eastAsia="Times New Roman" w:hAnsi="Times New Roman" w:cs="Times New Roman"/>
          <w:sz w:val="24"/>
          <w:szCs w:val="24"/>
          <w:lang w:eastAsia="fr-FR"/>
        </w:rPr>
      </w:pPr>
    </w:p>
    <w:p w14:paraId="39648A98" w14:textId="710E8434" w:rsidR="004E04D9" w:rsidRPr="00782886" w:rsidRDefault="004E04D9" w:rsidP="00AB34D5">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13. «confeti»: confeti destinate a fi utilizate în scopuri decorative sau festive;”</w:t>
      </w:r>
    </w:p>
    <w:p w14:paraId="6125AC81" w14:textId="77777777" w:rsidR="007B249D" w:rsidRPr="00782886" w:rsidRDefault="007B249D" w:rsidP="00AB34D5">
      <w:pPr>
        <w:spacing w:after="0" w:line="240" w:lineRule="auto"/>
        <w:jc w:val="both"/>
        <w:rPr>
          <w:rFonts w:ascii="Times New Roman" w:eastAsia="Times New Roman" w:hAnsi="Times New Roman" w:cs="Times New Roman"/>
          <w:sz w:val="24"/>
          <w:szCs w:val="24"/>
          <w:lang w:eastAsia="fr-FR"/>
        </w:rPr>
      </w:pPr>
    </w:p>
    <w:p w14:paraId="5770B0C7" w14:textId="7468BAD4" w:rsidR="00B833EB" w:rsidRPr="00782886" w:rsidRDefault="00786BBA" w:rsidP="00AB34D5">
      <w:pPr>
        <w:spacing w:after="0" w:line="240" w:lineRule="auto"/>
        <w:jc w:val="both"/>
        <w:rPr>
          <w:rFonts w:ascii="Times New Roman" w:hAnsi="Times New Roman" w:cs="Times New Roman"/>
          <w:sz w:val="24"/>
          <w:szCs w:val="24"/>
        </w:rPr>
      </w:pPr>
      <w:r>
        <w:rPr>
          <w:rFonts w:ascii="Times New Roman" w:hAnsi="Times New Roman"/>
          <w:sz w:val="24"/>
          <w:szCs w:val="24"/>
        </w:rPr>
        <w:t xml:space="preserve">6. Articolul D. 543-295 se formulează după cum urmează: </w:t>
      </w:r>
    </w:p>
    <w:p w14:paraId="0060D3F5" w14:textId="77777777" w:rsidR="00AB34D5" w:rsidRDefault="00AB34D5" w:rsidP="00AB34D5">
      <w:pPr>
        <w:spacing w:after="0" w:line="240" w:lineRule="auto"/>
        <w:jc w:val="both"/>
        <w:rPr>
          <w:rFonts w:ascii="Times New Roman" w:hAnsi="Times New Roman" w:cs="Times New Roman"/>
          <w:sz w:val="24"/>
          <w:szCs w:val="24"/>
        </w:rPr>
      </w:pPr>
    </w:p>
    <w:p w14:paraId="32DE2320" w14:textId="29035857" w:rsidR="00342ECF" w:rsidRPr="00782886" w:rsidRDefault="00D8658F" w:rsidP="00AB34D5">
      <w:pPr>
        <w:spacing w:after="0" w:line="240" w:lineRule="auto"/>
        <w:jc w:val="both"/>
        <w:rPr>
          <w:rFonts w:ascii="Times New Roman" w:hAnsi="Times New Roman" w:cs="Times New Roman"/>
          <w:sz w:val="24"/>
          <w:szCs w:val="24"/>
        </w:rPr>
      </w:pPr>
      <w:r>
        <w:rPr>
          <w:rFonts w:ascii="Times New Roman" w:hAnsi="Times New Roman"/>
          <w:sz w:val="24"/>
          <w:szCs w:val="24"/>
        </w:rPr>
        <w:t>„Interdicția privind punerea la dispoziție de produse din plastic de unică folosință menționate la articolul L. 541-15-10 paragraful III punctele 1 și 2 nu se aplică produselor ambalate în sensul articolul R. 543-43 din Codul mediului. ”</w:t>
      </w:r>
    </w:p>
    <w:p w14:paraId="6FEB17F7" w14:textId="77777777" w:rsidR="00AB34D5" w:rsidRDefault="00AB34D5" w:rsidP="00AB34D5">
      <w:pPr>
        <w:spacing w:after="0" w:line="240" w:lineRule="auto"/>
        <w:jc w:val="both"/>
        <w:rPr>
          <w:rFonts w:ascii="Times New Roman" w:hAnsi="Times New Roman" w:cs="Times New Roman"/>
          <w:sz w:val="24"/>
          <w:szCs w:val="24"/>
        </w:rPr>
      </w:pPr>
    </w:p>
    <w:p w14:paraId="04E694C0" w14:textId="375B7DBA" w:rsidR="00B833EB" w:rsidRPr="00342E6F" w:rsidRDefault="00786BBA" w:rsidP="00AB34D5">
      <w:pPr>
        <w:spacing w:after="0" w:line="240" w:lineRule="auto"/>
        <w:jc w:val="both"/>
        <w:rPr>
          <w:rFonts w:ascii="Times New Roman" w:hAnsi="Times New Roman" w:cs="Times New Roman"/>
          <w:sz w:val="24"/>
          <w:szCs w:val="24"/>
        </w:rPr>
      </w:pPr>
      <w:r>
        <w:rPr>
          <w:rFonts w:ascii="Times New Roman" w:hAnsi="Times New Roman"/>
          <w:sz w:val="24"/>
          <w:szCs w:val="24"/>
        </w:rPr>
        <w:t xml:space="preserve">7. Articolul D. 543-296 se formulează după cum urmează: </w:t>
      </w:r>
    </w:p>
    <w:p w14:paraId="1698C95E" w14:textId="4BF32568" w:rsidR="00AB34D5" w:rsidRPr="00342E6F" w:rsidRDefault="00AB34D5" w:rsidP="00AB34D5">
      <w:pPr>
        <w:spacing w:after="0" w:line="240" w:lineRule="auto"/>
        <w:jc w:val="both"/>
        <w:rPr>
          <w:rFonts w:ascii="Times New Roman" w:hAnsi="Times New Roman" w:cs="Times New Roman"/>
          <w:sz w:val="24"/>
          <w:szCs w:val="24"/>
        </w:rPr>
      </w:pPr>
    </w:p>
    <w:p w14:paraId="6490A09B" w14:textId="137277B2" w:rsidR="00B833EB" w:rsidRDefault="001F72AF" w:rsidP="00AB34D5">
      <w:pPr>
        <w:spacing w:after="0" w:line="240" w:lineRule="auto"/>
        <w:jc w:val="both"/>
        <w:rPr>
          <w:rFonts w:ascii="Times New Roman" w:hAnsi="Times New Roman" w:cs="Times New Roman"/>
          <w:sz w:val="24"/>
          <w:szCs w:val="24"/>
        </w:rPr>
      </w:pPr>
      <w:r>
        <w:rPr>
          <w:rFonts w:ascii="Times New Roman" w:hAnsi="Times New Roman"/>
          <w:sz w:val="24"/>
          <w:szCs w:val="24"/>
        </w:rPr>
        <w:t>„Interdicția privind punerea la dispoziție de produse din plastic de unică folosință menționate la articolul L. 541-15-10 paragraful III punctele 1 și 2 se aplică, de asemenea, produselor din plastic care prezintă caracteristici de durabilitate, de rezistență și de duritate comparabile cu cele ale produselor de unică folosință. Produsele concepute, create și introduse pe piață pentru a fi returnate de mai multe ori, pe parcursul ciclului lor de viață, unui producător pentru a fi reumplute nu sunt vizate de această interdicție. ”</w:t>
      </w:r>
    </w:p>
    <w:p w14:paraId="0AFBAA75" w14:textId="73C6FF7A" w:rsidR="003C01FE" w:rsidRDefault="003C01FE" w:rsidP="00AB34D5">
      <w:pPr>
        <w:spacing w:after="0" w:line="240" w:lineRule="auto"/>
        <w:jc w:val="both"/>
        <w:rPr>
          <w:rFonts w:ascii="Times New Roman" w:hAnsi="Times New Roman" w:cs="Times New Roman"/>
          <w:sz w:val="24"/>
          <w:szCs w:val="24"/>
        </w:rPr>
      </w:pPr>
    </w:p>
    <w:p w14:paraId="3443D545" w14:textId="061A55BA" w:rsidR="003C01FE" w:rsidRPr="00782886" w:rsidRDefault="00FA00F0" w:rsidP="00AB34D5">
      <w:pPr>
        <w:spacing w:after="0" w:line="240" w:lineRule="auto"/>
        <w:jc w:val="both"/>
        <w:rPr>
          <w:rFonts w:ascii="Times New Roman" w:hAnsi="Times New Roman" w:cs="Times New Roman"/>
          <w:sz w:val="24"/>
          <w:szCs w:val="24"/>
        </w:rPr>
      </w:pPr>
      <w:r>
        <w:rPr>
          <w:rFonts w:ascii="Times New Roman" w:hAnsi="Times New Roman"/>
          <w:sz w:val="24"/>
          <w:szCs w:val="24"/>
        </w:rPr>
        <w:t>7. Articolul D. 543-296-2 se abrogă.</w:t>
      </w:r>
    </w:p>
    <w:p w14:paraId="393BCEC1" w14:textId="5171A17E" w:rsidR="00BF56AE" w:rsidRDefault="00BF56AE" w:rsidP="00AB34D5">
      <w:pPr>
        <w:spacing w:after="0" w:line="240" w:lineRule="auto"/>
        <w:jc w:val="center"/>
        <w:rPr>
          <w:rFonts w:ascii="Times New Roman" w:eastAsia="Times New Roman" w:hAnsi="Times New Roman" w:cs="Times New Roman"/>
          <w:b/>
          <w:sz w:val="24"/>
          <w:szCs w:val="24"/>
          <w:u w:val="single"/>
          <w:lang w:eastAsia="fr-FR"/>
        </w:rPr>
      </w:pPr>
    </w:p>
    <w:p w14:paraId="0F4D394A" w14:textId="77777777" w:rsidR="00807CC7" w:rsidRDefault="00807CC7" w:rsidP="00AB34D5">
      <w:pPr>
        <w:spacing w:after="0" w:line="240" w:lineRule="auto"/>
        <w:jc w:val="center"/>
        <w:rPr>
          <w:rFonts w:ascii="Times New Roman" w:eastAsia="Times New Roman" w:hAnsi="Times New Roman" w:cs="Times New Roman"/>
          <w:b/>
          <w:sz w:val="24"/>
          <w:szCs w:val="24"/>
          <w:u w:val="single"/>
          <w:lang w:eastAsia="fr-FR"/>
        </w:rPr>
      </w:pPr>
    </w:p>
    <w:p w14:paraId="4B85E30D" w14:textId="467784CD" w:rsidR="00915D2E" w:rsidRDefault="00915D2E" w:rsidP="00AB34D5">
      <w:pPr>
        <w:spacing w:after="0" w:line="240" w:lineRule="auto"/>
        <w:jc w:val="center"/>
        <w:rPr>
          <w:rFonts w:ascii="Times New Roman" w:eastAsia="Times New Roman" w:hAnsi="Times New Roman" w:cs="Times New Roman"/>
          <w:b/>
          <w:sz w:val="24"/>
          <w:szCs w:val="24"/>
          <w:u w:val="single"/>
        </w:rPr>
      </w:pPr>
      <w:r>
        <w:rPr>
          <w:rFonts w:ascii="Times New Roman" w:hAnsi="Times New Roman"/>
          <w:b/>
          <w:sz w:val="24"/>
          <w:szCs w:val="24"/>
          <w:u w:val="single"/>
        </w:rPr>
        <w:t>Articolul 2</w:t>
      </w:r>
    </w:p>
    <w:p w14:paraId="722E7945" w14:textId="77777777" w:rsidR="00BF56AE" w:rsidRPr="00782886" w:rsidRDefault="00BF56AE" w:rsidP="00AB34D5">
      <w:pPr>
        <w:spacing w:after="0" w:line="240" w:lineRule="auto"/>
        <w:jc w:val="center"/>
        <w:rPr>
          <w:rFonts w:ascii="Times New Roman" w:eastAsia="Times New Roman" w:hAnsi="Times New Roman" w:cs="Times New Roman"/>
          <w:b/>
          <w:sz w:val="24"/>
          <w:szCs w:val="24"/>
          <w:u w:val="single"/>
          <w:lang w:eastAsia="fr-FR"/>
        </w:rPr>
      </w:pPr>
    </w:p>
    <w:p w14:paraId="44AB3D46" w14:textId="77777777" w:rsidR="00782886" w:rsidRDefault="001F72AF" w:rsidP="00AB34D5">
      <w:pPr>
        <w:spacing w:after="0" w:line="240" w:lineRule="auto"/>
        <w:jc w:val="both"/>
        <w:rPr>
          <w:rFonts w:ascii="Times New Roman" w:hAnsi="Times New Roman" w:cs="Times New Roman"/>
          <w:sz w:val="24"/>
          <w:szCs w:val="24"/>
        </w:rPr>
      </w:pPr>
      <w:r>
        <w:rPr>
          <w:rFonts w:ascii="Times New Roman" w:hAnsi="Times New Roman"/>
          <w:sz w:val="24"/>
          <w:szCs w:val="24"/>
        </w:rPr>
        <w:t>1. Articolul D. 543-294 se modifică după cum urmează:</w:t>
      </w:r>
    </w:p>
    <w:p w14:paraId="3EAA3812" w14:textId="431D4B8F" w:rsidR="00FB68B9" w:rsidRDefault="00915D2E" w:rsidP="00AB34D5">
      <w:pPr>
        <w:spacing w:after="0" w:line="240" w:lineRule="auto"/>
        <w:jc w:val="both"/>
        <w:rPr>
          <w:rFonts w:ascii="Times New Roman" w:hAnsi="Times New Roman" w:cs="Times New Roman"/>
          <w:sz w:val="24"/>
          <w:szCs w:val="24"/>
        </w:rPr>
      </w:pPr>
      <w:r>
        <w:rPr>
          <w:rFonts w:ascii="Times New Roman" w:hAnsi="Times New Roman"/>
          <w:sz w:val="24"/>
          <w:szCs w:val="24"/>
        </w:rPr>
        <w:br/>
      </w:r>
      <w:r>
        <w:rPr>
          <w:rFonts w:ascii="Times New Roman" w:hAnsi="Times New Roman"/>
          <w:i/>
          <w:sz w:val="24"/>
          <w:szCs w:val="24"/>
        </w:rPr>
        <w:t>(a)</w:t>
      </w:r>
      <w:r>
        <w:rPr>
          <w:rFonts w:ascii="Times New Roman" w:hAnsi="Times New Roman"/>
          <w:sz w:val="24"/>
          <w:szCs w:val="24"/>
        </w:rPr>
        <w:t xml:space="preserve"> La punctul 7, după textul „fabricate în întregime din plastic” de introduce textul „sau fabricate parțial din plastic, cu un conținut mai mare decât conținutul maxim stabilit printr-un decret care prevede conținutul maxim de plastic autorizat și condițiile în care conținutul de plastic este redus treptat”;</w:t>
      </w:r>
    </w:p>
    <w:p w14:paraId="275918B6" w14:textId="77777777" w:rsidR="00BF56AE" w:rsidRPr="00782886" w:rsidRDefault="00BF56AE" w:rsidP="00AB34D5">
      <w:pPr>
        <w:spacing w:after="0" w:line="240" w:lineRule="auto"/>
        <w:jc w:val="both"/>
        <w:rPr>
          <w:rFonts w:ascii="Times New Roman" w:hAnsi="Times New Roman" w:cs="Times New Roman"/>
          <w:sz w:val="24"/>
          <w:szCs w:val="24"/>
        </w:rPr>
      </w:pPr>
    </w:p>
    <w:p w14:paraId="7FEBD9E7" w14:textId="272DE976" w:rsidR="000A360E" w:rsidRDefault="003E2482" w:rsidP="00AB34D5">
      <w:pPr>
        <w:spacing w:after="0" w:line="240" w:lineRule="auto"/>
        <w:jc w:val="both"/>
        <w:rPr>
          <w:rFonts w:ascii="Times New Roman" w:hAnsi="Times New Roman" w:cs="Times New Roman"/>
          <w:i/>
          <w:sz w:val="24"/>
          <w:szCs w:val="24"/>
        </w:rPr>
      </w:pPr>
      <w:r>
        <w:rPr>
          <w:rFonts w:ascii="Times New Roman" w:hAnsi="Times New Roman"/>
          <w:i/>
          <w:sz w:val="24"/>
          <w:szCs w:val="24"/>
        </w:rPr>
        <w:t>(b)</w:t>
      </w:r>
      <w:r>
        <w:rPr>
          <w:rFonts w:ascii="Times New Roman" w:hAnsi="Times New Roman"/>
          <w:sz w:val="24"/>
          <w:szCs w:val="24"/>
        </w:rPr>
        <w:t xml:space="preserve"> Punctul 8 se completează cu o teză formulată după cum urmează: „și «alte farfurii»: farfurii fabricate parțial din plastic, inclusiv cele acoperite cu o peliculă din plastic;”</w:t>
      </w:r>
    </w:p>
    <w:p w14:paraId="4394BAEC" w14:textId="30B92B0A" w:rsidR="00E529AA" w:rsidRDefault="000A360E" w:rsidP="00AB34D5">
      <w:pPr>
        <w:spacing w:after="0" w:line="240" w:lineRule="auto"/>
        <w:jc w:val="both"/>
        <w:rPr>
          <w:rFonts w:ascii="Times New Roman" w:hAnsi="Times New Roman" w:cs="Times New Roman"/>
          <w:i/>
          <w:sz w:val="24"/>
          <w:szCs w:val="24"/>
        </w:rPr>
      </w:pPr>
      <w:r>
        <w:rPr>
          <w:rFonts w:ascii="Times New Roman" w:hAnsi="Times New Roman"/>
          <w:i/>
          <w:sz w:val="24"/>
          <w:szCs w:val="24"/>
        </w:rPr>
        <w:lastRenderedPageBreak/>
        <w:t xml:space="preserve">(c) </w:t>
      </w:r>
      <w:r>
        <w:rPr>
          <w:rFonts w:ascii="Times New Roman" w:hAnsi="Times New Roman"/>
          <w:sz w:val="24"/>
          <w:szCs w:val="24"/>
        </w:rPr>
        <w:t>La punctul 9, textul „tacâmurile utilizate în penitenciare, în unități medicale și în transportul aerian, feroviar și maritim și” se elimină;</w:t>
      </w:r>
    </w:p>
    <w:p w14:paraId="4750596B" w14:textId="77777777" w:rsidR="00E529AA" w:rsidRDefault="00E529AA" w:rsidP="00AB34D5">
      <w:pPr>
        <w:spacing w:after="0" w:line="240" w:lineRule="auto"/>
        <w:jc w:val="both"/>
        <w:rPr>
          <w:rFonts w:ascii="Times New Roman" w:hAnsi="Times New Roman" w:cs="Times New Roman"/>
          <w:i/>
          <w:sz w:val="24"/>
          <w:szCs w:val="24"/>
        </w:rPr>
      </w:pPr>
    </w:p>
    <w:p w14:paraId="016E1272" w14:textId="144204FE" w:rsidR="000A360E" w:rsidRDefault="00E529AA" w:rsidP="00AB34D5">
      <w:pPr>
        <w:spacing w:after="0" w:line="240" w:lineRule="auto"/>
        <w:jc w:val="both"/>
        <w:rPr>
          <w:rFonts w:ascii="Times New Roman" w:hAnsi="Times New Roman" w:cs="Times New Roman"/>
          <w:i/>
          <w:sz w:val="24"/>
          <w:szCs w:val="24"/>
        </w:rPr>
      </w:pPr>
      <w:r>
        <w:rPr>
          <w:rFonts w:ascii="Times New Roman" w:hAnsi="Times New Roman"/>
          <w:i/>
          <w:sz w:val="24"/>
          <w:szCs w:val="24"/>
        </w:rPr>
        <w:t xml:space="preserve">(d) </w:t>
      </w:r>
      <w:r>
        <w:rPr>
          <w:rFonts w:ascii="Times New Roman" w:hAnsi="Times New Roman"/>
          <w:sz w:val="24"/>
          <w:szCs w:val="24"/>
        </w:rPr>
        <w:t xml:space="preserve">La punctul 11, textul „puse la dispoziție la locul de utilizare sau cele vândute la bucată sau la bax consumatorului final” se înlocuiește cu textul „care sunt menționate în partea B din anexa la Directiva (UE) 2019/904”; </w:t>
      </w:r>
    </w:p>
    <w:p w14:paraId="7153EF16" w14:textId="4BC0EECD" w:rsidR="00E529AA" w:rsidRPr="00782886" w:rsidRDefault="00E529AA" w:rsidP="00AB34D5">
      <w:pPr>
        <w:spacing w:after="0" w:line="240" w:lineRule="auto"/>
        <w:jc w:val="both"/>
        <w:rPr>
          <w:rFonts w:ascii="Times New Roman" w:hAnsi="Times New Roman" w:cs="Times New Roman"/>
          <w:sz w:val="24"/>
          <w:szCs w:val="24"/>
        </w:rPr>
      </w:pPr>
    </w:p>
    <w:p w14:paraId="1AF17727" w14:textId="77777777" w:rsidR="00AB34D5" w:rsidRDefault="00AB34D5" w:rsidP="00AB34D5">
      <w:pPr>
        <w:spacing w:after="0" w:line="240" w:lineRule="auto"/>
        <w:jc w:val="both"/>
        <w:rPr>
          <w:rFonts w:ascii="Times New Roman" w:hAnsi="Times New Roman" w:cs="Times New Roman"/>
          <w:sz w:val="24"/>
          <w:szCs w:val="24"/>
        </w:rPr>
      </w:pPr>
    </w:p>
    <w:p w14:paraId="4F27E373" w14:textId="43C65126" w:rsidR="001F72AF" w:rsidRDefault="00FB68B9" w:rsidP="00AB34D5">
      <w:pPr>
        <w:spacing w:after="0" w:line="240" w:lineRule="auto"/>
        <w:jc w:val="both"/>
        <w:rPr>
          <w:rFonts w:ascii="Times New Roman" w:hAnsi="Times New Roman" w:cs="Times New Roman"/>
          <w:sz w:val="24"/>
          <w:szCs w:val="24"/>
        </w:rPr>
      </w:pPr>
      <w:r>
        <w:rPr>
          <w:rFonts w:ascii="Times New Roman" w:hAnsi="Times New Roman"/>
          <w:sz w:val="24"/>
          <w:szCs w:val="24"/>
        </w:rPr>
        <w:t xml:space="preserve">2. La articolul D. 543-295, textul „nu se aplică” se înlocuiește cu textul „se aplică, de asemenea,”. </w:t>
      </w:r>
    </w:p>
    <w:p w14:paraId="4D775A7F" w14:textId="209B8F8C" w:rsidR="00BF56AE" w:rsidRDefault="00BF56AE" w:rsidP="00AB34D5">
      <w:pPr>
        <w:spacing w:after="0" w:line="240" w:lineRule="auto"/>
        <w:jc w:val="both"/>
        <w:rPr>
          <w:rFonts w:ascii="Times New Roman" w:hAnsi="Times New Roman" w:cs="Times New Roman"/>
          <w:sz w:val="24"/>
          <w:szCs w:val="24"/>
        </w:rPr>
      </w:pPr>
    </w:p>
    <w:p w14:paraId="0ADEA22A" w14:textId="77777777" w:rsidR="00807CC7" w:rsidRPr="00782886" w:rsidRDefault="00807CC7" w:rsidP="00AB34D5">
      <w:pPr>
        <w:spacing w:after="0" w:line="240" w:lineRule="auto"/>
        <w:jc w:val="both"/>
        <w:rPr>
          <w:rFonts w:ascii="Times New Roman" w:hAnsi="Times New Roman" w:cs="Times New Roman"/>
          <w:sz w:val="24"/>
          <w:szCs w:val="24"/>
        </w:rPr>
      </w:pPr>
    </w:p>
    <w:p w14:paraId="264C7CC9" w14:textId="30F22102" w:rsidR="004E04D9" w:rsidRPr="00782886" w:rsidRDefault="00C641CC" w:rsidP="00AB34D5">
      <w:pPr>
        <w:spacing w:after="0" w:line="240" w:lineRule="auto"/>
        <w:jc w:val="center"/>
        <w:rPr>
          <w:rFonts w:ascii="Times New Roman" w:eastAsia="Times New Roman" w:hAnsi="Times New Roman" w:cs="Times New Roman"/>
          <w:b/>
          <w:sz w:val="24"/>
          <w:szCs w:val="24"/>
          <w:u w:val="single"/>
        </w:rPr>
      </w:pPr>
      <w:r>
        <w:rPr>
          <w:rFonts w:ascii="Times New Roman" w:hAnsi="Times New Roman"/>
          <w:b/>
          <w:sz w:val="24"/>
          <w:szCs w:val="24"/>
          <w:u w:val="single"/>
        </w:rPr>
        <w:t>Articolul 3</w:t>
      </w:r>
    </w:p>
    <w:p w14:paraId="53E9146E" w14:textId="77777777" w:rsidR="00C641CC" w:rsidRPr="00782886" w:rsidRDefault="00C641CC" w:rsidP="00AB34D5">
      <w:pPr>
        <w:spacing w:after="0" w:line="240" w:lineRule="auto"/>
        <w:jc w:val="both"/>
        <w:rPr>
          <w:rFonts w:ascii="Times New Roman" w:eastAsia="Times New Roman" w:hAnsi="Times New Roman" w:cs="Times New Roman"/>
          <w:sz w:val="24"/>
          <w:szCs w:val="24"/>
          <w:lang w:eastAsia="fr-FR"/>
        </w:rPr>
      </w:pPr>
    </w:p>
    <w:p w14:paraId="0DCC478D" w14:textId="7C128B5D" w:rsidR="00D8658F" w:rsidRDefault="00AF36BB" w:rsidP="000D09C8">
      <w:pPr>
        <w:spacing w:after="0" w:line="240" w:lineRule="auto"/>
        <w:jc w:val="both"/>
        <w:rPr>
          <w:rFonts w:ascii="Times New Roman" w:hAnsi="Times New Roman" w:cs="Times New Roman"/>
          <w:sz w:val="24"/>
          <w:szCs w:val="24"/>
        </w:rPr>
      </w:pPr>
      <w:r>
        <w:rPr>
          <w:rFonts w:ascii="Times New Roman" w:hAnsi="Times New Roman"/>
          <w:sz w:val="24"/>
          <w:szCs w:val="24"/>
        </w:rPr>
        <w:t>I. – Dispozițiile prezentului decret se aplică în ziua următoare publicării sale în Jurnalul Oficial, cu excepția:</w:t>
      </w:r>
    </w:p>
    <w:p w14:paraId="6271552E" w14:textId="6E795D14" w:rsidR="00AF36BB" w:rsidRPr="00782886" w:rsidRDefault="00AF36BB">
      <w:pPr>
        <w:spacing w:after="0" w:line="240" w:lineRule="auto"/>
        <w:jc w:val="both"/>
        <w:rPr>
          <w:rFonts w:ascii="Times New Roman" w:hAnsi="Times New Roman" w:cs="Times New Roman"/>
          <w:sz w:val="24"/>
          <w:szCs w:val="24"/>
        </w:rPr>
      </w:pPr>
    </w:p>
    <w:p w14:paraId="60904F35" w14:textId="0E23C89C" w:rsidR="00D8658F" w:rsidRPr="00782886" w:rsidRDefault="001F72AF">
      <w:pPr>
        <w:spacing w:after="0" w:line="240" w:lineRule="auto"/>
        <w:jc w:val="both"/>
        <w:rPr>
          <w:rFonts w:ascii="Times New Roman" w:hAnsi="Times New Roman" w:cs="Times New Roman"/>
          <w:sz w:val="24"/>
          <w:szCs w:val="24"/>
        </w:rPr>
      </w:pPr>
      <w:r>
        <w:rPr>
          <w:rFonts w:ascii="Times New Roman" w:hAnsi="Times New Roman"/>
          <w:sz w:val="24"/>
          <w:szCs w:val="24"/>
        </w:rPr>
        <w:t xml:space="preserve">1. Articolului 2 litera </w:t>
      </w:r>
      <w:r>
        <w:rPr>
          <w:rFonts w:ascii="Times New Roman" w:hAnsi="Times New Roman"/>
          <w:i/>
          <w:iCs/>
          <w:sz w:val="24"/>
          <w:szCs w:val="24"/>
        </w:rPr>
        <w:t>(b)</w:t>
      </w:r>
      <w:r>
        <w:rPr>
          <w:rFonts w:ascii="Times New Roman" w:hAnsi="Times New Roman"/>
          <w:sz w:val="24"/>
          <w:szCs w:val="24"/>
        </w:rPr>
        <w:t xml:space="preserve"> care intră în vigoare la 1 ianuarie 2021;</w:t>
      </w:r>
    </w:p>
    <w:p w14:paraId="4110B7F7" w14:textId="0DD3B435" w:rsidR="00AF36BB" w:rsidRDefault="00AF36BB">
      <w:pPr>
        <w:spacing w:after="0" w:line="240" w:lineRule="auto"/>
        <w:jc w:val="both"/>
        <w:rPr>
          <w:rFonts w:ascii="Times New Roman" w:hAnsi="Times New Roman" w:cs="Times New Roman"/>
          <w:sz w:val="24"/>
          <w:szCs w:val="24"/>
        </w:rPr>
      </w:pPr>
    </w:p>
    <w:p w14:paraId="60F71ACC" w14:textId="1440869A" w:rsidR="002B3B8C" w:rsidRPr="00782886" w:rsidRDefault="001F72AF">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 xml:space="preserve">2. Articolului 2 punctele 1 și 2 </w:t>
      </w:r>
      <w:r>
        <w:rPr>
          <w:rFonts w:ascii="Times New Roman" w:hAnsi="Times New Roman"/>
          <w:i/>
          <w:iCs/>
          <w:sz w:val="24"/>
          <w:szCs w:val="24"/>
        </w:rPr>
        <w:t>(a), (c) și (d)</w:t>
      </w:r>
      <w:r>
        <w:rPr>
          <w:rFonts w:ascii="Times New Roman" w:hAnsi="Times New Roman"/>
          <w:sz w:val="24"/>
          <w:szCs w:val="24"/>
        </w:rPr>
        <w:t xml:space="preserve"> care intră în vigoare la 3 iulie 2021.</w:t>
      </w:r>
    </w:p>
    <w:p w14:paraId="57997E1C" w14:textId="77777777" w:rsidR="00AF36BB" w:rsidRDefault="00AF36BB" w:rsidP="00AB34D5">
      <w:pPr>
        <w:spacing w:after="0" w:line="240" w:lineRule="auto"/>
        <w:jc w:val="both"/>
        <w:rPr>
          <w:rFonts w:ascii="Times New Roman" w:hAnsi="Times New Roman" w:cs="Times New Roman"/>
          <w:sz w:val="24"/>
          <w:szCs w:val="24"/>
        </w:rPr>
      </w:pPr>
    </w:p>
    <w:p w14:paraId="79053DEE" w14:textId="2F7D51F4" w:rsidR="00D8658F" w:rsidRDefault="00AF36BB" w:rsidP="00AB34D5">
      <w:pPr>
        <w:spacing w:after="0" w:line="240" w:lineRule="auto"/>
        <w:jc w:val="both"/>
        <w:rPr>
          <w:rFonts w:ascii="Times New Roman" w:hAnsi="Times New Roman" w:cs="Times New Roman"/>
          <w:sz w:val="24"/>
          <w:szCs w:val="24"/>
        </w:rPr>
      </w:pPr>
      <w:r>
        <w:rPr>
          <w:rFonts w:ascii="Times New Roman" w:hAnsi="Times New Roman"/>
          <w:sz w:val="24"/>
          <w:szCs w:val="24"/>
        </w:rPr>
        <w:t>II. – Produsele care fac obiectul interdicției de punere la dispoziție conform articolului L. 541-15-10 paragraful III punctul 2 beneficiază de o perioadă de grație până la 1 iulie 2021 pentru epuizarea stocurilor, dacă acestea au fost fabricate sau importate înainte de această dată, cu excepția produselor a căror interdicție de punere la dispoziție intră în vigoare la 3 iulie 2021 în temeiul prezentului articol și care nu beneficiază de o astfel de perioadă de grație.</w:t>
      </w:r>
    </w:p>
    <w:p w14:paraId="41A8E0F8" w14:textId="06CB5999" w:rsidR="00807CC7" w:rsidRDefault="00807CC7" w:rsidP="00AB34D5">
      <w:pPr>
        <w:spacing w:after="0" w:line="240" w:lineRule="auto"/>
        <w:jc w:val="both"/>
        <w:rPr>
          <w:rFonts w:ascii="Times New Roman" w:hAnsi="Times New Roman" w:cs="Times New Roman"/>
          <w:sz w:val="24"/>
          <w:szCs w:val="24"/>
        </w:rPr>
      </w:pPr>
    </w:p>
    <w:p w14:paraId="4238EB58" w14:textId="77777777" w:rsidR="00807CC7" w:rsidRDefault="00807CC7" w:rsidP="00AB34D5">
      <w:pPr>
        <w:spacing w:after="0" w:line="240" w:lineRule="auto"/>
        <w:jc w:val="both"/>
        <w:rPr>
          <w:rFonts w:ascii="Times New Roman" w:hAnsi="Times New Roman" w:cs="Times New Roman"/>
          <w:sz w:val="24"/>
          <w:szCs w:val="24"/>
        </w:rPr>
      </w:pPr>
    </w:p>
    <w:p w14:paraId="514B431A" w14:textId="6BE8A218" w:rsidR="005875AB" w:rsidRPr="00BF56AE" w:rsidRDefault="005875AB" w:rsidP="00AB34D5">
      <w:pPr>
        <w:spacing w:after="0" w:line="240" w:lineRule="auto"/>
        <w:jc w:val="center"/>
        <w:rPr>
          <w:rFonts w:ascii="Times New Roman" w:hAnsi="Times New Roman" w:cs="Times New Roman"/>
          <w:b/>
          <w:sz w:val="24"/>
          <w:szCs w:val="24"/>
          <w:u w:val="single"/>
        </w:rPr>
      </w:pPr>
      <w:r>
        <w:rPr>
          <w:rFonts w:ascii="Times New Roman" w:hAnsi="Times New Roman"/>
          <w:b/>
          <w:sz w:val="24"/>
          <w:szCs w:val="24"/>
          <w:u w:val="single"/>
        </w:rPr>
        <w:t>Articolul 4</w:t>
      </w:r>
    </w:p>
    <w:p w14:paraId="5161DBE7" w14:textId="77777777" w:rsidR="00D424D9" w:rsidRDefault="00D424D9" w:rsidP="00AB34D5">
      <w:pPr>
        <w:spacing w:after="0" w:line="240" w:lineRule="auto"/>
        <w:jc w:val="both"/>
        <w:rPr>
          <w:rFonts w:ascii="Times New Roman" w:hAnsi="Times New Roman" w:cs="Times New Roman"/>
          <w:sz w:val="24"/>
          <w:szCs w:val="24"/>
        </w:rPr>
      </w:pPr>
    </w:p>
    <w:p w14:paraId="4FF441BE" w14:textId="27621D86" w:rsidR="00BF56AE" w:rsidRDefault="005875AB" w:rsidP="00AB34D5">
      <w:pPr>
        <w:spacing w:after="0" w:line="240" w:lineRule="auto"/>
        <w:jc w:val="both"/>
        <w:rPr>
          <w:rFonts w:ascii="Times New Roman" w:hAnsi="Times New Roman" w:cs="Times New Roman"/>
          <w:sz w:val="24"/>
          <w:szCs w:val="24"/>
        </w:rPr>
      </w:pPr>
      <w:r>
        <w:rPr>
          <w:rFonts w:ascii="Times New Roman" w:hAnsi="Times New Roman"/>
          <w:sz w:val="24"/>
          <w:szCs w:val="24"/>
        </w:rPr>
        <w:t>Articolul 3 din Decretul nr. 1451/2019 din 24 decembrie 2019 privind interzicerea anumitor produse din plastic de unică folosință se abrogă.</w:t>
      </w:r>
    </w:p>
    <w:p w14:paraId="1261FD76" w14:textId="1CA9619E" w:rsidR="00D424D9" w:rsidRDefault="00D424D9" w:rsidP="00AB34D5">
      <w:pPr>
        <w:spacing w:after="0" w:line="240" w:lineRule="auto"/>
        <w:jc w:val="both"/>
        <w:rPr>
          <w:rFonts w:ascii="Times New Roman" w:hAnsi="Times New Roman" w:cs="Times New Roman"/>
          <w:sz w:val="24"/>
          <w:szCs w:val="24"/>
        </w:rPr>
      </w:pPr>
    </w:p>
    <w:p w14:paraId="2912AB4A" w14:textId="77777777" w:rsidR="00807CC7" w:rsidRDefault="00807CC7" w:rsidP="00AB34D5">
      <w:pPr>
        <w:spacing w:after="0" w:line="240" w:lineRule="auto"/>
        <w:jc w:val="both"/>
        <w:rPr>
          <w:rFonts w:ascii="Times New Roman" w:hAnsi="Times New Roman" w:cs="Times New Roman"/>
          <w:sz w:val="24"/>
          <w:szCs w:val="24"/>
        </w:rPr>
      </w:pPr>
    </w:p>
    <w:p w14:paraId="344EEC66" w14:textId="674918E4" w:rsidR="00BF56AE" w:rsidRPr="00BF56AE" w:rsidRDefault="003C01FE" w:rsidP="00AB34D5">
      <w:pPr>
        <w:spacing w:after="0" w:line="240" w:lineRule="auto"/>
        <w:jc w:val="center"/>
        <w:rPr>
          <w:rFonts w:ascii="Times New Roman" w:hAnsi="Times New Roman" w:cs="Times New Roman"/>
          <w:b/>
          <w:sz w:val="24"/>
          <w:szCs w:val="24"/>
          <w:u w:val="single"/>
        </w:rPr>
      </w:pPr>
      <w:r>
        <w:rPr>
          <w:rFonts w:ascii="Times New Roman" w:hAnsi="Times New Roman"/>
          <w:b/>
          <w:sz w:val="24"/>
          <w:szCs w:val="24"/>
          <w:u w:val="single"/>
        </w:rPr>
        <w:t>Articolul 5</w:t>
      </w:r>
    </w:p>
    <w:p w14:paraId="00430DD6" w14:textId="77777777" w:rsidR="00D424D9" w:rsidRDefault="00D424D9" w:rsidP="00AB34D5">
      <w:pPr>
        <w:pStyle w:val="BodyText"/>
        <w:spacing w:after="0"/>
      </w:pPr>
    </w:p>
    <w:p w14:paraId="4DF1F5DD" w14:textId="35A60564" w:rsidR="00BF56AE" w:rsidRDefault="00BF56AE" w:rsidP="00AB34D5">
      <w:pPr>
        <w:pStyle w:val="BodyText"/>
        <w:spacing w:after="0"/>
      </w:pPr>
      <w:r>
        <w:t xml:space="preserve">Ministrul tranziției ecologice și solidare și ministrul economiei și finanțelor sunt responsabili, fiecare în sfera sa de competență, cu punerea în aplicare a prezentului decret care va fi publicat în </w:t>
      </w:r>
      <w:r>
        <w:rPr>
          <w:i/>
          <w:iCs/>
        </w:rPr>
        <w:t>Jurnalul Oficial</w:t>
      </w:r>
      <w:r>
        <w:t xml:space="preserve"> al Republicii Franceze.</w:t>
      </w:r>
    </w:p>
    <w:p w14:paraId="07847FA4" w14:textId="4C41F4E6" w:rsidR="00D424D9" w:rsidRDefault="00D424D9" w:rsidP="00AB34D5">
      <w:pPr>
        <w:pStyle w:val="BodyText"/>
        <w:spacing w:after="0"/>
      </w:pPr>
    </w:p>
    <w:p w14:paraId="195CEC2E" w14:textId="77777777" w:rsidR="00807CC7" w:rsidRPr="00C32FE3" w:rsidRDefault="00807CC7" w:rsidP="00AB34D5">
      <w:pPr>
        <w:pStyle w:val="BodyText"/>
        <w:spacing w:after="0"/>
      </w:pPr>
    </w:p>
    <w:p w14:paraId="18EE6CAF" w14:textId="376A5AAF" w:rsidR="00D8658F" w:rsidRPr="00782886" w:rsidRDefault="00BF56AE" w:rsidP="00CB622A">
      <w:pPr>
        <w:pStyle w:val="SNDate"/>
        <w:spacing w:before="0" w:after="0"/>
      </w:pPr>
      <w:r>
        <w:t xml:space="preserve">Adoptat la </w:t>
      </w:r>
    </w:p>
    <w:sectPr w:rsidR="00D8658F" w:rsidRPr="00782886">
      <w:headerReference w:type="even" r:id="rId9"/>
      <w:headerReference w:type="default" r:id="rId10"/>
      <w:head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70FDF0" w14:textId="77777777" w:rsidR="00495B2A" w:rsidRDefault="00495B2A" w:rsidP="00C43AFA">
      <w:pPr>
        <w:spacing w:after="0" w:line="240" w:lineRule="auto"/>
      </w:pPr>
      <w:r>
        <w:separator/>
      </w:r>
    </w:p>
  </w:endnote>
  <w:endnote w:type="continuationSeparator" w:id="0">
    <w:p w14:paraId="04C5CD72" w14:textId="77777777" w:rsidR="00495B2A" w:rsidRDefault="00495B2A" w:rsidP="00C43A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1213AD" w14:textId="77777777" w:rsidR="00495B2A" w:rsidRDefault="00495B2A" w:rsidP="00C43AFA">
      <w:pPr>
        <w:spacing w:after="0" w:line="240" w:lineRule="auto"/>
      </w:pPr>
      <w:r>
        <w:separator/>
      </w:r>
    </w:p>
  </w:footnote>
  <w:footnote w:type="continuationSeparator" w:id="0">
    <w:p w14:paraId="6A2FF4C4" w14:textId="77777777" w:rsidR="00495B2A" w:rsidRDefault="00495B2A" w:rsidP="00C43A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63A7FD" w14:textId="6A326B20" w:rsidR="00C43AFA" w:rsidRDefault="001A6AEE">
    <w:pPr>
      <w:pStyle w:val="Header"/>
    </w:pPr>
    <w:r>
      <w:pict w14:anchorId="38FD585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981235" o:spid="_x0000_s2050" type="#_x0000_t136" style="position:absolute;margin-left:0;margin-top:0;width:426.35pt;height:213.15pt;rotation:315;z-index:-251655168;mso-position-horizontal:center;mso-position-horizontal-relative:margin;mso-position-vertical:center;mso-position-vertical-relative:margin" o:allowincell="f" fillcolor="silver" stroked="f">
          <v:fill opacity=".5"/>
          <v:textpath style="font-family:&quot;Calibri&quot;;font-size:1pt" string="PROIEC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27A633" w14:textId="0340B040" w:rsidR="00C43AFA" w:rsidRDefault="001A6AEE">
    <w:pPr>
      <w:pStyle w:val="Header"/>
    </w:pPr>
    <w:r>
      <w:pict w14:anchorId="5744BE2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981236" o:spid="_x0000_s2051" type="#_x0000_t136" style="position:absolute;margin-left:0;margin-top:0;width:426.35pt;height:213.15pt;rotation:315;z-index:-251653120;mso-position-horizontal:center;mso-position-horizontal-relative:margin;mso-position-vertical:center;mso-position-vertical-relative:margin" o:allowincell="f" fillcolor="silver" stroked="f">
          <v:fill opacity=".5"/>
          <v:textpath style="font-family:&quot;Calibri&quot;;font-size:1pt" string="PROIEC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37D9C9" w14:textId="6DB1717A" w:rsidR="00C43AFA" w:rsidRDefault="001A6AEE">
    <w:pPr>
      <w:pStyle w:val="Header"/>
    </w:pPr>
    <w:r>
      <w:pict w14:anchorId="0402779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981234" o:spid="_x0000_s2049" type="#_x0000_t136" style="position:absolute;margin-left:0;margin-top:0;width:426.35pt;height:213.15pt;rotation:315;z-index:-251657216;mso-position-horizontal:center;mso-position-horizontal-relative:margin;mso-position-vertical:center;mso-position-vertical-relative:margin" o:allowincell="f" fillcolor="silver" stroked="f">
          <v:fill opacity=".5"/>
          <v:textpath style="font-family:&quot;Calibri&quot;;font-size:1pt" string="PROIEC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F3677A"/>
    <w:multiLevelType w:val="hybridMultilevel"/>
    <w:tmpl w:val="DADE267E"/>
    <w:lvl w:ilvl="0" w:tplc="7ACAF9D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21D9"/>
    <w:rsid w:val="00043C29"/>
    <w:rsid w:val="000725EA"/>
    <w:rsid w:val="00085E5C"/>
    <w:rsid w:val="000A360E"/>
    <w:rsid w:val="000D09C8"/>
    <w:rsid w:val="000F1FA7"/>
    <w:rsid w:val="001202C9"/>
    <w:rsid w:val="00135A34"/>
    <w:rsid w:val="001A0E85"/>
    <w:rsid w:val="001A6AEE"/>
    <w:rsid w:val="001F72AF"/>
    <w:rsid w:val="0020072E"/>
    <w:rsid w:val="00205F78"/>
    <w:rsid w:val="002361F6"/>
    <w:rsid w:val="00262D43"/>
    <w:rsid w:val="002808B2"/>
    <w:rsid w:val="00297CEA"/>
    <w:rsid w:val="002B3B8C"/>
    <w:rsid w:val="002B6EA5"/>
    <w:rsid w:val="002E059E"/>
    <w:rsid w:val="002E7364"/>
    <w:rsid w:val="002F2D08"/>
    <w:rsid w:val="002F321F"/>
    <w:rsid w:val="0030792C"/>
    <w:rsid w:val="00315271"/>
    <w:rsid w:val="00322523"/>
    <w:rsid w:val="00342A16"/>
    <w:rsid w:val="00342E6F"/>
    <w:rsid w:val="00342ECF"/>
    <w:rsid w:val="003672B6"/>
    <w:rsid w:val="00367438"/>
    <w:rsid w:val="0036757A"/>
    <w:rsid w:val="00371ECC"/>
    <w:rsid w:val="00375258"/>
    <w:rsid w:val="003A5755"/>
    <w:rsid w:val="003B1472"/>
    <w:rsid w:val="003C01FE"/>
    <w:rsid w:val="003D34C1"/>
    <w:rsid w:val="003E2482"/>
    <w:rsid w:val="004046E6"/>
    <w:rsid w:val="00446523"/>
    <w:rsid w:val="004863CC"/>
    <w:rsid w:val="00495B2A"/>
    <w:rsid w:val="004B75D3"/>
    <w:rsid w:val="004D0615"/>
    <w:rsid w:val="004E04D9"/>
    <w:rsid w:val="004E692B"/>
    <w:rsid w:val="004F74F9"/>
    <w:rsid w:val="00566B83"/>
    <w:rsid w:val="005875AB"/>
    <w:rsid w:val="005A3903"/>
    <w:rsid w:val="005B713C"/>
    <w:rsid w:val="0060756F"/>
    <w:rsid w:val="00625B91"/>
    <w:rsid w:val="00626D44"/>
    <w:rsid w:val="00637A44"/>
    <w:rsid w:val="00645CA2"/>
    <w:rsid w:val="0066292F"/>
    <w:rsid w:val="00663332"/>
    <w:rsid w:val="00683DDA"/>
    <w:rsid w:val="006C33BB"/>
    <w:rsid w:val="006F6150"/>
    <w:rsid w:val="0070642B"/>
    <w:rsid w:val="0070749B"/>
    <w:rsid w:val="00732C4E"/>
    <w:rsid w:val="00751759"/>
    <w:rsid w:val="007810A1"/>
    <w:rsid w:val="00782886"/>
    <w:rsid w:val="00786BBA"/>
    <w:rsid w:val="007A1C45"/>
    <w:rsid w:val="007A362B"/>
    <w:rsid w:val="007A3FB0"/>
    <w:rsid w:val="007A788E"/>
    <w:rsid w:val="007B249D"/>
    <w:rsid w:val="007D191C"/>
    <w:rsid w:val="008030F5"/>
    <w:rsid w:val="00807CC7"/>
    <w:rsid w:val="00850604"/>
    <w:rsid w:val="0091595F"/>
    <w:rsid w:val="00915D2E"/>
    <w:rsid w:val="00932F07"/>
    <w:rsid w:val="00960353"/>
    <w:rsid w:val="009666CF"/>
    <w:rsid w:val="00977725"/>
    <w:rsid w:val="009B2F16"/>
    <w:rsid w:val="009B4D71"/>
    <w:rsid w:val="009D535A"/>
    <w:rsid w:val="009D549D"/>
    <w:rsid w:val="009D5F5F"/>
    <w:rsid w:val="009E6DFF"/>
    <w:rsid w:val="00A14A14"/>
    <w:rsid w:val="00A22623"/>
    <w:rsid w:val="00A72190"/>
    <w:rsid w:val="00AA46E2"/>
    <w:rsid w:val="00AB34D5"/>
    <w:rsid w:val="00AC1273"/>
    <w:rsid w:val="00AC1FCC"/>
    <w:rsid w:val="00AE07E9"/>
    <w:rsid w:val="00AF2436"/>
    <w:rsid w:val="00AF36BB"/>
    <w:rsid w:val="00B10219"/>
    <w:rsid w:val="00B31A90"/>
    <w:rsid w:val="00B536B0"/>
    <w:rsid w:val="00B53880"/>
    <w:rsid w:val="00B63E7C"/>
    <w:rsid w:val="00B75557"/>
    <w:rsid w:val="00B833EB"/>
    <w:rsid w:val="00B9408D"/>
    <w:rsid w:val="00B964CE"/>
    <w:rsid w:val="00BA07FB"/>
    <w:rsid w:val="00BD4C1C"/>
    <w:rsid w:val="00BE213F"/>
    <w:rsid w:val="00BF56AE"/>
    <w:rsid w:val="00C271D8"/>
    <w:rsid w:val="00C379E1"/>
    <w:rsid w:val="00C41663"/>
    <w:rsid w:val="00C43AFA"/>
    <w:rsid w:val="00C45E9E"/>
    <w:rsid w:val="00C563C6"/>
    <w:rsid w:val="00C641CC"/>
    <w:rsid w:val="00C64AF7"/>
    <w:rsid w:val="00C672BB"/>
    <w:rsid w:val="00CB2C09"/>
    <w:rsid w:val="00CB622A"/>
    <w:rsid w:val="00CE3920"/>
    <w:rsid w:val="00CE7BF8"/>
    <w:rsid w:val="00D22C61"/>
    <w:rsid w:val="00D33AD9"/>
    <w:rsid w:val="00D424D9"/>
    <w:rsid w:val="00D73317"/>
    <w:rsid w:val="00D83DA6"/>
    <w:rsid w:val="00D8658F"/>
    <w:rsid w:val="00DA1C63"/>
    <w:rsid w:val="00DD24AB"/>
    <w:rsid w:val="00DE1B9A"/>
    <w:rsid w:val="00DF1CB8"/>
    <w:rsid w:val="00E06DBE"/>
    <w:rsid w:val="00E15D60"/>
    <w:rsid w:val="00E211A6"/>
    <w:rsid w:val="00E249A6"/>
    <w:rsid w:val="00E529AA"/>
    <w:rsid w:val="00E56F07"/>
    <w:rsid w:val="00EB10E0"/>
    <w:rsid w:val="00EB7A63"/>
    <w:rsid w:val="00ED7F6F"/>
    <w:rsid w:val="00EF21D9"/>
    <w:rsid w:val="00EF3B29"/>
    <w:rsid w:val="00EF425C"/>
    <w:rsid w:val="00F05A3D"/>
    <w:rsid w:val="00F935A0"/>
    <w:rsid w:val="00FA00F0"/>
    <w:rsid w:val="00FB68B9"/>
    <w:rsid w:val="00FB69AD"/>
    <w:rsid w:val="00FD361A"/>
    <w:rsid w:val="00FD5523"/>
    <w:rsid w:val="00FE2C4F"/>
    <w:rsid w:val="00FE6AA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2E3F856"/>
  <w15:chartTrackingRefBased/>
  <w15:docId w15:val="{DDC359A1-A7A2-486B-8FB7-99B1FDC0D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755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5557"/>
    <w:rPr>
      <w:rFonts w:ascii="Segoe UI" w:hAnsi="Segoe UI" w:cs="Segoe UI"/>
      <w:sz w:val="18"/>
      <w:szCs w:val="18"/>
    </w:rPr>
  </w:style>
  <w:style w:type="character" w:styleId="CommentReference">
    <w:name w:val="annotation reference"/>
    <w:basedOn w:val="DefaultParagraphFont"/>
    <w:uiPriority w:val="99"/>
    <w:semiHidden/>
    <w:unhideWhenUsed/>
    <w:rsid w:val="009D549D"/>
    <w:rPr>
      <w:sz w:val="16"/>
      <w:szCs w:val="16"/>
    </w:rPr>
  </w:style>
  <w:style w:type="paragraph" w:styleId="CommentText">
    <w:name w:val="annotation text"/>
    <w:basedOn w:val="Normal"/>
    <w:link w:val="CommentTextChar"/>
    <w:uiPriority w:val="99"/>
    <w:unhideWhenUsed/>
    <w:rsid w:val="009D549D"/>
    <w:pPr>
      <w:spacing w:line="240" w:lineRule="auto"/>
    </w:pPr>
    <w:rPr>
      <w:sz w:val="20"/>
      <w:szCs w:val="20"/>
    </w:rPr>
  </w:style>
  <w:style w:type="character" w:customStyle="1" w:styleId="CommentTextChar">
    <w:name w:val="Comment Text Char"/>
    <w:basedOn w:val="DefaultParagraphFont"/>
    <w:link w:val="CommentText"/>
    <w:uiPriority w:val="99"/>
    <w:rsid w:val="009D549D"/>
    <w:rPr>
      <w:sz w:val="20"/>
      <w:szCs w:val="20"/>
    </w:rPr>
  </w:style>
  <w:style w:type="paragraph" w:styleId="CommentSubject">
    <w:name w:val="annotation subject"/>
    <w:basedOn w:val="CommentText"/>
    <w:next w:val="CommentText"/>
    <w:link w:val="CommentSubjectChar"/>
    <w:uiPriority w:val="99"/>
    <w:semiHidden/>
    <w:unhideWhenUsed/>
    <w:rsid w:val="009D549D"/>
    <w:rPr>
      <w:b/>
      <w:bCs/>
    </w:rPr>
  </w:style>
  <w:style w:type="character" w:customStyle="1" w:styleId="CommentSubjectChar">
    <w:name w:val="Comment Subject Char"/>
    <w:basedOn w:val="CommentTextChar"/>
    <w:link w:val="CommentSubject"/>
    <w:uiPriority w:val="99"/>
    <w:semiHidden/>
    <w:rsid w:val="009D549D"/>
    <w:rPr>
      <w:b/>
      <w:bCs/>
      <w:sz w:val="20"/>
      <w:szCs w:val="20"/>
    </w:rPr>
  </w:style>
  <w:style w:type="character" w:styleId="Hyperlink">
    <w:name w:val="Hyperlink"/>
    <w:basedOn w:val="DefaultParagraphFont"/>
    <w:uiPriority w:val="99"/>
    <w:unhideWhenUsed/>
    <w:rsid w:val="00C641CC"/>
    <w:rPr>
      <w:color w:val="0000FF"/>
      <w:u w:val="single"/>
    </w:rPr>
  </w:style>
  <w:style w:type="paragraph" w:styleId="BodyText">
    <w:name w:val="Body Text"/>
    <w:basedOn w:val="Normal"/>
    <w:link w:val="BodyTextChar"/>
    <w:rsid w:val="00BF56AE"/>
    <w:pPr>
      <w:spacing w:after="120" w:line="240" w:lineRule="auto"/>
      <w:jc w:val="both"/>
    </w:pPr>
    <w:rPr>
      <w:rFonts w:ascii="Times New Roman" w:eastAsia="Times New Roman" w:hAnsi="Times New Roman" w:cs="Times New Roman"/>
      <w:sz w:val="24"/>
      <w:szCs w:val="24"/>
      <w:lang w:eastAsia="fr-FR"/>
    </w:rPr>
  </w:style>
  <w:style w:type="character" w:customStyle="1" w:styleId="BodyTextChar">
    <w:name w:val="Body Text Char"/>
    <w:basedOn w:val="DefaultParagraphFont"/>
    <w:link w:val="BodyText"/>
    <w:rsid w:val="00BF56AE"/>
    <w:rPr>
      <w:rFonts w:ascii="Times New Roman" w:eastAsia="Times New Roman" w:hAnsi="Times New Roman" w:cs="Times New Roman"/>
      <w:sz w:val="24"/>
      <w:szCs w:val="24"/>
      <w:lang w:eastAsia="fr-FR"/>
    </w:rPr>
  </w:style>
  <w:style w:type="paragraph" w:customStyle="1" w:styleId="SNDate">
    <w:name w:val="SNDate"/>
    <w:basedOn w:val="Normal"/>
    <w:next w:val="Normal"/>
    <w:link w:val="SNDateCar"/>
    <w:autoRedefine/>
    <w:rsid w:val="00BF56AE"/>
    <w:pPr>
      <w:spacing w:before="480" w:after="2760" w:line="240" w:lineRule="auto"/>
      <w:ind w:firstLine="720"/>
    </w:pPr>
    <w:rPr>
      <w:rFonts w:ascii="Times New Roman" w:eastAsia="Times New Roman" w:hAnsi="Times New Roman" w:cs="Times New Roman"/>
      <w:sz w:val="24"/>
      <w:szCs w:val="24"/>
      <w:lang w:eastAsia="fr-FR"/>
    </w:rPr>
  </w:style>
  <w:style w:type="character" w:customStyle="1" w:styleId="SNDateCar">
    <w:name w:val="SNDate Car"/>
    <w:link w:val="SNDate"/>
    <w:rsid w:val="00BF56AE"/>
    <w:rPr>
      <w:rFonts w:ascii="Times New Roman" w:eastAsia="Times New Roman" w:hAnsi="Times New Roman" w:cs="Times New Roman"/>
      <w:sz w:val="24"/>
      <w:szCs w:val="24"/>
      <w:lang w:eastAsia="fr-FR"/>
    </w:rPr>
  </w:style>
  <w:style w:type="paragraph" w:customStyle="1" w:styleId="SNREPUBLIQUE">
    <w:name w:val="SNREPUBLIQUE"/>
    <w:basedOn w:val="Normal"/>
    <w:rsid w:val="00BF56AE"/>
    <w:pPr>
      <w:spacing w:after="0" w:line="240" w:lineRule="auto"/>
      <w:jc w:val="center"/>
    </w:pPr>
    <w:rPr>
      <w:rFonts w:ascii="Times New Roman" w:eastAsia="Times New Roman" w:hAnsi="Times New Roman" w:cs="Times New Roman"/>
      <w:b/>
      <w:bCs/>
      <w:sz w:val="24"/>
      <w:szCs w:val="20"/>
      <w:lang w:eastAsia="fr-FR"/>
    </w:rPr>
  </w:style>
  <w:style w:type="paragraph" w:customStyle="1" w:styleId="SNConsultation">
    <w:name w:val="SNConsultation"/>
    <w:basedOn w:val="Normal"/>
    <w:autoRedefine/>
    <w:rsid w:val="00BF56AE"/>
    <w:pPr>
      <w:widowControl w:val="0"/>
      <w:suppressAutoHyphens/>
      <w:spacing w:before="120" w:after="120" w:line="240" w:lineRule="auto"/>
      <w:ind w:firstLine="709"/>
      <w:jc w:val="both"/>
    </w:pPr>
    <w:rPr>
      <w:rFonts w:ascii="Times New Roman" w:eastAsia="Lucida Sans Unicode" w:hAnsi="Times New Roman" w:cs="Times New Roman"/>
      <w:sz w:val="24"/>
      <w:szCs w:val="24"/>
      <w:lang w:eastAsia="fr-FR"/>
    </w:rPr>
  </w:style>
  <w:style w:type="paragraph" w:customStyle="1" w:styleId="SNNature">
    <w:name w:val="SNNature"/>
    <w:basedOn w:val="Normal"/>
    <w:next w:val="SNtitre"/>
    <w:autoRedefine/>
    <w:rsid w:val="00BF56AE"/>
    <w:pPr>
      <w:widowControl w:val="0"/>
      <w:suppressLineNumbers/>
      <w:suppressAutoHyphens/>
      <w:spacing w:before="720" w:after="120" w:line="240" w:lineRule="auto"/>
      <w:jc w:val="center"/>
    </w:pPr>
    <w:rPr>
      <w:rFonts w:ascii="Times New Roman" w:eastAsia="Lucida Sans Unicode" w:hAnsi="Times New Roman" w:cs="Times New Roman"/>
      <w:b/>
      <w:bCs/>
      <w:sz w:val="24"/>
      <w:szCs w:val="24"/>
      <w:lang w:eastAsia="fr-FR"/>
    </w:rPr>
  </w:style>
  <w:style w:type="paragraph" w:customStyle="1" w:styleId="SNtitre">
    <w:name w:val="SNtitre"/>
    <w:basedOn w:val="Normal"/>
    <w:next w:val="SNNORCentr"/>
    <w:autoRedefine/>
    <w:rsid w:val="00BF56AE"/>
    <w:pPr>
      <w:widowControl w:val="0"/>
      <w:suppressLineNumbers/>
      <w:suppressAutoHyphens/>
      <w:spacing w:after="360" w:line="240" w:lineRule="auto"/>
      <w:jc w:val="center"/>
    </w:pPr>
    <w:rPr>
      <w:rFonts w:ascii="Times New Roman" w:eastAsia="Lucida Sans Unicode" w:hAnsi="Times New Roman" w:cs="Times New Roman"/>
      <w:b/>
      <w:sz w:val="24"/>
      <w:szCs w:val="24"/>
      <w:lang w:eastAsia="fr-FR"/>
    </w:rPr>
  </w:style>
  <w:style w:type="paragraph" w:customStyle="1" w:styleId="SNNORCentr">
    <w:name w:val="SNNOR+Centré"/>
    <w:next w:val="SNAutorit"/>
    <w:rsid w:val="00BF56AE"/>
    <w:pPr>
      <w:spacing w:after="0" w:line="240" w:lineRule="auto"/>
      <w:jc w:val="center"/>
    </w:pPr>
    <w:rPr>
      <w:rFonts w:ascii="Times New Roman" w:eastAsia="Times New Roman" w:hAnsi="Times New Roman" w:cs="Times New Roman"/>
      <w:bCs/>
      <w:sz w:val="24"/>
      <w:szCs w:val="20"/>
      <w:lang w:eastAsia="fr-FR"/>
    </w:rPr>
  </w:style>
  <w:style w:type="paragraph" w:customStyle="1" w:styleId="SNAutorit">
    <w:name w:val="SNAutorité"/>
    <w:basedOn w:val="Normal"/>
    <w:autoRedefine/>
    <w:rsid w:val="00BF56AE"/>
    <w:pPr>
      <w:spacing w:before="720" w:after="240" w:line="240" w:lineRule="auto"/>
      <w:ind w:firstLine="720"/>
    </w:pPr>
    <w:rPr>
      <w:rFonts w:ascii="Times New Roman" w:eastAsia="Times New Roman" w:hAnsi="Times New Roman" w:cs="Times New Roman"/>
      <w:b/>
      <w:sz w:val="24"/>
      <w:szCs w:val="24"/>
      <w:lang w:eastAsia="fr-FR"/>
    </w:rPr>
  </w:style>
  <w:style w:type="paragraph" w:customStyle="1" w:styleId="SNTimbre">
    <w:name w:val="SNTimbre"/>
    <w:basedOn w:val="Normal"/>
    <w:link w:val="SNTimbreCar"/>
    <w:autoRedefine/>
    <w:rsid w:val="00BF56AE"/>
    <w:pPr>
      <w:widowControl w:val="0"/>
      <w:suppressAutoHyphens/>
      <w:snapToGrid w:val="0"/>
      <w:spacing w:before="120" w:after="0" w:line="240" w:lineRule="auto"/>
      <w:jc w:val="center"/>
    </w:pPr>
    <w:rPr>
      <w:rFonts w:ascii="Times New Roman" w:eastAsia="Lucida Sans Unicode" w:hAnsi="Times New Roman" w:cs="Times New Roman"/>
      <w:sz w:val="24"/>
      <w:szCs w:val="24"/>
      <w:lang w:eastAsia="fr-FR"/>
    </w:rPr>
  </w:style>
  <w:style w:type="character" w:customStyle="1" w:styleId="SNTimbreCar">
    <w:name w:val="SNTimbre Car"/>
    <w:link w:val="SNTimbre"/>
    <w:rsid w:val="00BF56AE"/>
    <w:rPr>
      <w:rFonts w:ascii="Times New Roman" w:eastAsia="Lucida Sans Unicode" w:hAnsi="Times New Roman" w:cs="Times New Roman"/>
      <w:sz w:val="24"/>
      <w:szCs w:val="24"/>
      <w:lang w:eastAsia="fr-FR"/>
    </w:rPr>
  </w:style>
  <w:style w:type="paragraph" w:customStyle="1" w:styleId="SNRapport">
    <w:name w:val="SNRapport"/>
    <w:basedOn w:val="Normal"/>
    <w:autoRedefine/>
    <w:rsid w:val="00BF56AE"/>
    <w:pPr>
      <w:spacing w:before="240" w:after="120" w:line="240" w:lineRule="auto"/>
      <w:ind w:firstLine="720"/>
    </w:pPr>
    <w:rPr>
      <w:rFonts w:ascii="Times New Roman" w:eastAsia="Times New Roman" w:hAnsi="Times New Roman" w:cs="Times New Roman"/>
      <w:sz w:val="24"/>
      <w:szCs w:val="24"/>
      <w:lang w:eastAsia="fr-FR"/>
    </w:rPr>
  </w:style>
  <w:style w:type="paragraph" w:customStyle="1" w:styleId="SNVisa">
    <w:name w:val="SNVisa"/>
    <w:basedOn w:val="Normal"/>
    <w:autoRedefine/>
    <w:rsid w:val="00BF56AE"/>
    <w:pPr>
      <w:spacing w:before="120" w:after="120" w:line="240" w:lineRule="auto"/>
      <w:ind w:firstLine="720"/>
      <w:jc w:val="both"/>
    </w:pPr>
    <w:rPr>
      <w:rFonts w:ascii="Times New Roman" w:eastAsia="Times New Roman" w:hAnsi="Times New Roman" w:cs="Times New Roman"/>
      <w:sz w:val="24"/>
      <w:szCs w:val="24"/>
      <w:lang w:eastAsia="fr-FR"/>
    </w:rPr>
  </w:style>
  <w:style w:type="paragraph" w:styleId="Header">
    <w:name w:val="header"/>
    <w:basedOn w:val="Normal"/>
    <w:link w:val="HeaderChar"/>
    <w:unhideWhenUsed/>
    <w:rsid w:val="00C43AFA"/>
    <w:pPr>
      <w:tabs>
        <w:tab w:val="center" w:pos="4536"/>
        <w:tab w:val="right" w:pos="9072"/>
      </w:tabs>
      <w:spacing w:after="0" w:line="240" w:lineRule="auto"/>
    </w:pPr>
  </w:style>
  <w:style w:type="character" w:customStyle="1" w:styleId="HeaderChar">
    <w:name w:val="Header Char"/>
    <w:basedOn w:val="DefaultParagraphFont"/>
    <w:link w:val="Header"/>
    <w:rsid w:val="00C43AFA"/>
  </w:style>
  <w:style w:type="paragraph" w:styleId="Footer">
    <w:name w:val="footer"/>
    <w:basedOn w:val="Normal"/>
    <w:link w:val="FooterChar"/>
    <w:uiPriority w:val="99"/>
    <w:unhideWhenUsed/>
    <w:rsid w:val="00C43AFA"/>
    <w:pPr>
      <w:tabs>
        <w:tab w:val="center" w:pos="4536"/>
        <w:tab w:val="right" w:pos="9072"/>
      </w:tabs>
      <w:spacing w:after="0" w:line="240" w:lineRule="auto"/>
    </w:pPr>
  </w:style>
  <w:style w:type="character" w:customStyle="1" w:styleId="FooterChar">
    <w:name w:val="Footer Char"/>
    <w:basedOn w:val="DefaultParagraphFont"/>
    <w:link w:val="Footer"/>
    <w:uiPriority w:val="99"/>
    <w:rsid w:val="00C43AFA"/>
  </w:style>
  <w:style w:type="paragraph" w:styleId="FootnoteText">
    <w:name w:val="footnote text"/>
    <w:basedOn w:val="Normal"/>
    <w:link w:val="FootnoteTextChar"/>
    <w:uiPriority w:val="99"/>
    <w:semiHidden/>
    <w:unhideWhenUsed/>
    <w:rsid w:val="00C64AF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64AF7"/>
    <w:rPr>
      <w:sz w:val="20"/>
      <w:szCs w:val="20"/>
    </w:rPr>
  </w:style>
  <w:style w:type="character" w:styleId="FootnoteReference">
    <w:name w:val="footnote reference"/>
    <w:basedOn w:val="DefaultParagraphFont"/>
    <w:uiPriority w:val="99"/>
    <w:semiHidden/>
    <w:unhideWhenUsed/>
    <w:rsid w:val="00C64AF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60953758">
      <w:bodyDiv w:val="1"/>
      <w:marLeft w:val="0"/>
      <w:marRight w:val="0"/>
      <w:marTop w:val="0"/>
      <w:marBottom w:val="0"/>
      <w:divBdr>
        <w:top w:val="none" w:sz="0" w:space="0" w:color="auto"/>
        <w:left w:val="none" w:sz="0" w:space="0" w:color="auto"/>
        <w:bottom w:val="none" w:sz="0" w:space="0" w:color="auto"/>
        <w:right w:val="none" w:sz="0" w:space="0" w:color="auto"/>
      </w:divBdr>
    </w:div>
    <w:div w:id="1162161181">
      <w:bodyDiv w:val="1"/>
      <w:marLeft w:val="0"/>
      <w:marRight w:val="0"/>
      <w:marTop w:val="0"/>
      <w:marBottom w:val="0"/>
      <w:divBdr>
        <w:top w:val="none" w:sz="0" w:space="0" w:color="auto"/>
        <w:left w:val="none" w:sz="0" w:space="0" w:color="auto"/>
        <w:bottom w:val="none" w:sz="0" w:space="0" w:color="auto"/>
        <w:right w:val="none" w:sz="0" w:space="0" w:color="auto"/>
      </w:divBdr>
    </w:div>
    <w:div w:id="1883596365">
      <w:bodyDiv w:val="1"/>
      <w:marLeft w:val="0"/>
      <w:marRight w:val="0"/>
      <w:marTop w:val="0"/>
      <w:marBottom w:val="0"/>
      <w:divBdr>
        <w:top w:val="none" w:sz="0" w:space="0" w:color="auto"/>
        <w:left w:val="none" w:sz="0" w:space="0" w:color="auto"/>
        <w:bottom w:val="none" w:sz="0" w:space="0" w:color="auto"/>
        <w:right w:val="none" w:sz="0" w:space="0" w:color="auto"/>
      </w:divBdr>
      <w:divsChild>
        <w:div w:id="1167281085">
          <w:marLeft w:val="0"/>
          <w:marRight w:val="0"/>
          <w:marTop w:val="0"/>
          <w:marBottom w:val="0"/>
          <w:divBdr>
            <w:top w:val="none" w:sz="0" w:space="0" w:color="auto"/>
            <w:left w:val="none" w:sz="0" w:space="0" w:color="auto"/>
            <w:bottom w:val="none" w:sz="0" w:space="0" w:color="auto"/>
            <w:right w:val="none" w:sz="0" w:space="0" w:color="auto"/>
          </w:divBdr>
        </w:div>
        <w:div w:id="5647972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france.gouv.f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E22E60-CC4A-4B73-8731-1A10695324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1360</Words>
  <Characters>7752</Characters>
  <Application>Microsoft Office Word</Application>
  <DocSecurity>0</DocSecurity>
  <Lines>64</Lines>
  <Paragraphs>18</Paragraphs>
  <ScaleCrop>false</ScaleCrop>
  <HeadingPairs>
    <vt:vector size="2" baseType="variant">
      <vt:variant>
        <vt:lpstr>Titre</vt:lpstr>
      </vt:variant>
      <vt:variant>
        <vt:i4>1</vt:i4>
      </vt:variant>
    </vt:vector>
  </HeadingPairs>
  <TitlesOfParts>
    <vt:vector size="1" baseType="lpstr">
      <vt:lpstr/>
    </vt:vector>
  </TitlesOfParts>
  <Company>MTES</Company>
  <LinksUpToDate>false</LinksUpToDate>
  <CharactersWithSpaces>9094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FEVRE Cecile</dc:creator>
  <cp:keywords/>
  <dc:description/>
  <cp:lastModifiedBy>Diana STOICA</cp:lastModifiedBy>
  <cp:revision>4</cp:revision>
  <cp:lastPrinted>2020-02-11T15:37:00Z</cp:lastPrinted>
  <dcterms:created xsi:type="dcterms:W3CDTF">2020-06-26T08:12:00Z</dcterms:created>
  <dcterms:modified xsi:type="dcterms:W3CDTF">2020-07-06T13:02:00Z</dcterms:modified>
</cp:coreProperties>
</file>