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A080" w14:textId="77777777" w:rsidR="00CD687D" w:rsidRPr="00CD687D" w:rsidRDefault="00CD687D" w:rsidP="00EF252A">
      <w:pPr>
        <w:pStyle w:val="BodyText"/>
        <w:rPr>
          <w:rFonts w:eastAsia="Times New Roman" w:cs="Times New Roman"/>
          <w:bCs/>
          <w:szCs w:val="36"/>
        </w:rPr>
      </w:pPr>
      <w:r>
        <w:t>17. veebruari 2022. aasta dekreet nr 2022-190 terminite „taastatud“ ja „taastatud toode“ kasutamise tingimuste kohta</w:t>
      </w:r>
    </w:p>
    <w:p w14:paraId="36640520"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JORF nr 0041, 18. veebruar 2022</w:t>
      </w:r>
      <w:r>
        <w:rPr>
          <w:rFonts w:ascii="Times New Roman" w:hAnsi="Times New Roman"/>
          <w:sz w:val="24"/>
        </w:rPr>
        <w:br/>
        <w:t>Tekst nr 2</w:t>
      </w:r>
    </w:p>
    <w:p w14:paraId="36256010"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Sihtrühmad: turule viidud toodete müüjad, sealhulgas veebilehe kaudu pakutavate toodete müüjad. </w:t>
      </w:r>
      <w:r>
        <w:rPr>
          <w:rFonts w:ascii="Times New Roman" w:hAnsi="Times New Roman"/>
          <w:sz w:val="24"/>
        </w:rPr>
        <w:br/>
        <w:t xml:space="preserve">Eesmärk: terminite „taastatud“ ja „taastatud toode“ kasutamise tingimused. </w:t>
      </w:r>
      <w:r>
        <w:rPr>
          <w:rFonts w:ascii="Times New Roman" w:hAnsi="Times New Roman"/>
          <w:sz w:val="24"/>
        </w:rPr>
        <w:br/>
        <w:t xml:space="preserve">Jõustumine: dekreet jõustub 1. jaanuaril 2022. </w:t>
      </w:r>
      <w:r>
        <w:rPr>
          <w:rFonts w:ascii="Times New Roman" w:hAnsi="Times New Roman"/>
          <w:sz w:val="24"/>
        </w:rPr>
        <w:br/>
        <w:t xml:space="preserve">Märkus: käesoleva dekreediga määratakse kindlaks tarbimisseadustiku artikli L. 122-21-1, milles sätestatakse terminite „taastatud“ ja „taastatud toode“ kasutamise õigusraamistik, rakendamise tingimused.  Selles määratakse kindlaks nende terminite kasutamine kasutatud toodete puhul ja täpsustatakse tingimused, mille alusel neid saab kasutada, käsitledes testide tegemist või üht või mitut tehnilise sekkumise nõuet, millega tagatakse toote ohutus ja funktsionaalsus. Lisaks, et vältida tarbija eksitamist taastatud toote omaduste osas, keelatakse selle dekreediga igasugune viide uuele tootele ja määratakse kindlaks sõnade „taastatud Prantsusmaal“ kasutamine taastamistoimingute korral, mis viiakse täielikult läbi riigi territooriumil. Need reeglid kehtivad ka varuosadele. </w:t>
      </w:r>
      <w:r>
        <w:rPr>
          <w:rFonts w:ascii="Times New Roman" w:hAnsi="Times New Roman"/>
          <w:sz w:val="24"/>
        </w:rPr>
        <w:br/>
        <w:t xml:space="preserve">Viide: dekreediga saab tutvuda Légifrance’i kodulehel (https://www.legifrance.gouv.fr). </w:t>
      </w:r>
    </w:p>
    <w:p w14:paraId="52E30B92"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Peaminister,</w:t>
      </w:r>
      <w:r>
        <w:rPr>
          <w:rFonts w:ascii="Times New Roman" w:hAnsi="Times New Roman"/>
          <w:sz w:val="24"/>
        </w:rPr>
        <w:br/>
        <w:t>majandus-, rahandus- ja majanduse taastamise ministri aruande alusel,</w:t>
      </w:r>
      <w:r>
        <w:rPr>
          <w:rFonts w:ascii="Times New Roman" w:hAnsi="Times New Roman"/>
          <w:sz w:val="24"/>
        </w:rPr>
        <w:br/>
        <w:t>võttes arvesse Euroopa Parlamendi ja nõukogu 9. septembri 2015. aasta direktiivi (EL) 2015/1535, millega nähakse ette tehnilistest standarditest ja eeskirjadest ning infoühiskonna teenuste eeskirjadest teatamise kord,</w:t>
      </w:r>
      <w:r>
        <w:rPr>
          <w:rFonts w:ascii="Times New Roman" w:hAnsi="Times New Roman"/>
          <w:sz w:val="24"/>
        </w:rPr>
        <w:br/>
        <w:t>võttes arvesse äriseadustikku, eelkõige selle artiklit L. 321-1,</w:t>
      </w:r>
      <w:r>
        <w:rPr>
          <w:rFonts w:ascii="Times New Roman" w:hAnsi="Times New Roman"/>
          <w:sz w:val="24"/>
        </w:rPr>
        <w:br/>
        <w:t>võttes arvesse tarbijakaitseseadustikku, eelkõige selle artiklit L. 122-21-1,</w:t>
      </w:r>
      <w:r>
        <w:rPr>
          <w:rFonts w:ascii="Times New Roman" w:hAnsi="Times New Roman"/>
          <w:sz w:val="24"/>
        </w:rPr>
        <w:br/>
        <w:t>võttes arvesse Prantsusmaa andmekaitseameti (CNIL) 22. juuli 2021. aasta arvamust,</w:t>
      </w:r>
      <w:r>
        <w:rPr>
          <w:rFonts w:ascii="Times New Roman" w:hAnsi="Times New Roman"/>
          <w:sz w:val="24"/>
        </w:rPr>
        <w:br/>
        <w:t>võttes arvesse Euroopa Komisjonile 21. jaanuaril 2021 saadetud teatist nr 2021/0030/F ja komisjoni 22. aprilli 2021. aasta vastust,</w:t>
      </w:r>
      <w:r>
        <w:rPr>
          <w:rFonts w:ascii="Times New Roman" w:hAnsi="Times New Roman"/>
          <w:sz w:val="24"/>
        </w:rPr>
        <w:br/>
        <w:t>olles konsulteerinud riiginõukoguga (finantskomisjoniga),</w:t>
      </w:r>
      <w:r>
        <w:rPr>
          <w:rFonts w:ascii="Times New Roman" w:hAnsi="Times New Roman"/>
          <w:sz w:val="24"/>
        </w:rPr>
        <w:br/>
        <w:t>võtab vastu järgmise dekreedi:</w:t>
      </w:r>
    </w:p>
    <w:p w14:paraId="6B3FBDFF"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1</w:t>
      </w:r>
    </w:p>
    <w:p w14:paraId="3C8C5FCE" w14:textId="77777777" w:rsidR="00EF252A" w:rsidRDefault="00CD687D" w:rsidP="00EF252A">
      <w:pPr>
        <w:spacing w:after="0" w:line="240" w:lineRule="auto"/>
        <w:ind w:left="448"/>
        <w:rPr>
          <w:rFonts w:ascii="Times New Roman" w:hAnsi="Times New Roman"/>
          <w:sz w:val="24"/>
        </w:rPr>
      </w:pPr>
      <w:r>
        <w:rPr>
          <w:rFonts w:ascii="Times New Roman" w:hAnsi="Times New Roman"/>
          <w:sz w:val="24"/>
        </w:rPr>
        <w:br/>
        <w:t>Tarbijakaitseseadustiku I raamatu II jao II peatükki muudetakse järgmiselt:</w:t>
      </w:r>
      <w:r>
        <w:rPr>
          <w:rFonts w:ascii="Times New Roman" w:hAnsi="Times New Roman"/>
          <w:sz w:val="24"/>
        </w:rPr>
        <w:br/>
        <w:t xml:space="preserve">1. selle ainukesest jaost saab 1. jagu; </w:t>
      </w:r>
    </w:p>
    <w:p w14:paraId="0768D74D" w14:textId="7EBB2BD1" w:rsidR="00CD687D" w:rsidRPr="00CD687D" w:rsidRDefault="00CD687D" w:rsidP="00EF252A">
      <w:pPr>
        <w:spacing w:after="0" w:line="240" w:lineRule="auto"/>
        <w:ind w:left="448"/>
        <w:rPr>
          <w:rFonts w:ascii="Times New Roman" w:eastAsia="Times New Roman" w:hAnsi="Times New Roman" w:cs="Times New Roman"/>
          <w:sz w:val="24"/>
          <w:szCs w:val="24"/>
        </w:rPr>
      </w:pPr>
      <w:r>
        <w:rPr>
          <w:rFonts w:ascii="Times New Roman" w:hAnsi="Times New Roman"/>
          <w:sz w:val="24"/>
        </w:rPr>
        <w:t>2. sellele lisatakse 2. jagu, mille sõnastus on järgmine:</w:t>
      </w:r>
    </w:p>
    <w:p w14:paraId="5C185B98" w14:textId="1B611BA7" w:rsidR="00CD687D" w:rsidRPr="00CD687D" w:rsidRDefault="00CD687D" w:rsidP="00EF252A">
      <w:pPr>
        <w:pStyle w:val="BodyTextIndent"/>
        <w:rPr>
          <w:rFonts w:eastAsia="Times New Roman" w:cs="Times New Roman"/>
          <w:szCs w:val="24"/>
        </w:rPr>
      </w:pPr>
      <w:r>
        <w:lastRenderedPageBreak/>
        <w:br/>
        <w:t>„ 2. jagu.</w:t>
      </w:r>
      <w:r>
        <w:br/>
      </w:r>
      <w:r w:rsidR="00EF252A">
        <w:t>„</w:t>
      </w:r>
      <w:r>
        <w:t>Terminite „taastatud“ ja „taastatud toode“ kasutamine</w:t>
      </w:r>
      <w:r w:rsidR="00EF252A">
        <w:t>“</w:t>
      </w:r>
    </w:p>
    <w:p w14:paraId="2D7EC005" w14:textId="6FEEA50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11641">
        <w:rPr>
          <w:rFonts w:ascii="Times New Roman" w:hAnsi="Times New Roman"/>
          <w:sz w:val="24"/>
        </w:rPr>
        <w:t>„</w:t>
      </w:r>
      <w:r>
        <w:rPr>
          <w:rFonts w:ascii="Times New Roman" w:hAnsi="Times New Roman"/>
          <w:sz w:val="24"/>
        </w:rPr>
        <w:t xml:space="preserve"> Artikkel R. 122-4. Kasutatud toodet või varuosa võib äriseadustiku artikli L. 321-1 tähenduses liigitada „taastatud tooteks“ või sellele võib olla lisatud termin „taastatud“, kui täidetud on järgmised tingimused:</w:t>
      </w:r>
      <w:r>
        <w:rPr>
          <w:rFonts w:ascii="Times New Roman" w:hAnsi="Times New Roman"/>
          <w:sz w:val="24"/>
        </w:rPr>
        <w:br/>
      </w:r>
      <w:r w:rsidR="00011641">
        <w:rPr>
          <w:rFonts w:ascii="Times New Roman" w:hAnsi="Times New Roman"/>
          <w:sz w:val="24"/>
        </w:rPr>
        <w:t xml:space="preserve">„ </w:t>
      </w:r>
      <w:r>
        <w:rPr>
          <w:rFonts w:ascii="Times New Roman" w:hAnsi="Times New Roman"/>
          <w:sz w:val="24"/>
        </w:rPr>
        <w:t>1. Toode või varuosa peab olema läbinud kõiki selle funktsioone hõlmavad testid, et teha kindlaks, kas see täidab seadusest tulenevaid ohutuskohustusi ja kasusotstarvet, mida tarbija võib õiguspäraselt oodata.</w:t>
      </w:r>
      <w:r>
        <w:rPr>
          <w:rFonts w:ascii="Times New Roman" w:hAnsi="Times New Roman"/>
          <w:sz w:val="24"/>
        </w:rPr>
        <w:br/>
      </w:r>
      <w:r w:rsidR="00011641">
        <w:rPr>
          <w:rFonts w:ascii="Times New Roman" w:hAnsi="Times New Roman"/>
          <w:sz w:val="24"/>
        </w:rPr>
        <w:t xml:space="preserve">„ </w:t>
      </w:r>
      <w:r>
        <w:rPr>
          <w:rFonts w:ascii="Times New Roman" w:hAnsi="Times New Roman"/>
          <w:sz w:val="24"/>
        </w:rPr>
        <w:t>2. Vajaduse korral peab toode või varuosa olema läbinud ühe või mitu sekkumist selle funktsioonide taastamiseks. See sekkumine hõlmab kõigi varasema kasutuse või kasutajaga seoses salvestatud või säilitatud andmete kustutamist enne, kui toote või varuosa omanik muutub.</w:t>
      </w:r>
    </w:p>
    <w:p w14:paraId="72994592"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Artikkel R. 122-5. Tootel või varuosadel, mis on liigitatud „taastatud tooteks“ või millele on lisatud termin „taastatud“, ei tohi kasutada väljendeid „uus seisund“, „nagu uus“, „uus“ või samaväärseid väljendeid.</w:t>
      </w:r>
    </w:p>
    <w:p w14:paraId="7D0EF65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Artikkel R. 122-6. Termini „taastatud Prantsusmaal“ kasutamine on reserveeritud artiklis R. 122-4 nimetatud toimingutele, mis viiakse läbi täielikult riigi territooriumil.“</w:t>
      </w:r>
    </w:p>
    <w:p w14:paraId="420E1F3B"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2</w:t>
      </w:r>
    </w:p>
    <w:p w14:paraId="32D1055B"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Käesolev dekreet jõustub 1. jaanuaril 2022.</w:t>
      </w:r>
    </w:p>
    <w:p w14:paraId="17C7559E"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3</w:t>
      </w:r>
    </w:p>
    <w:p w14:paraId="552C54E8"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Majandus-, rahandus- ja majanduse taastamise minister vastutab käesoleva dekreedi kohaldamise eest. Käesolev dekreet avaldatakse Prantsuse Vabariigi ametlikus väljaandes.</w:t>
      </w:r>
    </w:p>
    <w:p w14:paraId="20C21F33"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Allkirjastatud 17. veebruaril 2022.</w:t>
      </w:r>
    </w:p>
    <w:p w14:paraId="5233B5FA"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Peaministri nimel:</w:t>
      </w:r>
    </w:p>
    <w:p w14:paraId="24D9187B" w14:textId="67A135D3"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sidR="00EF252A">
        <w:rPr>
          <w:rFonts w:ascii="Times New Roman" w:hAnsi="Times New Roman"/>
          <w:sz w:val="24"/>
        </w:rPr>
        <w:t>M</w:t>
      </w:r>
      <w:r>
        <w:rPr>
          <w:rFonts w:ascii="Times New Roman" w:hAnsi="Times New Roman"/>
          <w:sz w:val="24"/>
        </w:rPr>
        <w:t>ajandus-, rahandus- ja majanduse taastamise minister</w:t>
      </w:r>
      <w:r>
        <w:rPr>
          <w:rFonts w:ascii="Times New Roman" w:hAnsi="Times New Roman"/>
          <w:sz w:val="24"/>
        </w:rPr>
        <w:br/>
        <w:t>Bruno Le Maire</w:t>
      </w:r>
    </w:p>
    <w:p w14:paraId="378CE64C"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011641"/>
    <w:rsid w:val="00CD687D"/>
    <w:rsid w:val="00D42A38"/>
    <w:rsid w:val="00EF2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4740"/>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F252A"/>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EF252A"/>
    <w:rPr>
      <w:rFonts w:ascii="Times New Roman" w:hAnsi="Times New Roman"/>
      <w:b/>
      <w:sz w:val="36"/>
    </w:rPr>
  </w:style>
  <w:style w:type="paragraph" w:styleId="BodyTextIndent">
    <w:name w:val="Body Text Indent"/>
    <w:basedOn w:val="Normal"/>
    <w:link w:val="BodyTextIndentChar"/>
    <w:uiPriority w:val="99"/>
    <w:unhideWhenUsed/>
    <w:rsid w:val="00EF252A"/>
    <w:pPr>
      <w:spacing w:before="100" w:beforeAutospacing="1" w:after="100" w:afterAutospacing="1" w:line="240" w:lineRule="auto"/>
      <w:ind w:left="450"/>
    </w:pPr>
    <w:rPr>
      <w:rFonts w:ascii="Times New Roman" w:hAnsi="Times New Roman"/>
      <w:sz w:val="24"/>
    </w:rPr>
  </w:style>
  <w:style w:type="character" w:customStyle="1" w:styleId="BodyTextIndentChar">
    <w:name w:val="Body Text Indent Char"/>
    <w:basedOn w:val="DefaultParagraphFont"/>
    <w:link w:val="BodyTextIndent"/>
    <w:uiPriority w:val="99"/>
    <w:rsid w:val="00EF252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3431</Characters>
  <Application>Microsoft Office Word</Application>
  <DocSecurity>0</DocSecurity>
  <Lines>79</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3</cp:revision>
  <dcterms:created xsi:type="dcterms:W3CDTF">2022-05-04T10:44:00Z</dcterms:created>
  <dcterms:modified xsi:type="dcterms:W3CDTF">2022-05-04T12:19:00Z</dcterms:modified>
</cp:coreProperties>
</file>