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158C" w14:textId="77777777" w:rsidR="00CD687D" w:rsidRPr="00CD687D" w:rsidRDefault="00CD687D" w:rsidP="00CD6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Decreto n.º 2022-190 de 17 de fevereiro de 2022 relativo às condições de utilização dos termos «recondicionado» e «produto recondicionado»</w:t>
      </w:r>
    </w:p>
    <w:p w14:paraId="5AF56C7B" w14:textId="77777777" w:rsidR="00CD687D" w:rsidRPr="00CD687D" w:rsidRDefault="00CD687D" w:rsidP="00CD6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ECOC2114295D</w:t>
      </w:r>
      <w:r>
        <w:rPr>
          <w:rFonts w:ascii="Times New Roman" w:hAnsi="Times New Roman"/>
          <w:sz w:val="24"/>
        </w:rPr>
        <w:br/>
        <w:t>ELI: https://www.legifrance.gouv.fr/eli/decret/2022/2/17/ECOC2114295D/jo/texte</w:t>
      </w:r>
      <w:r>
        <w:rPr>
          <w:rFonts w:ascii="Times New Roman" w:hAnsi="Times New Roman"/>
          <w:sz w:val="24"/>
        </w:rPr>
        <w:br/>
        <w:t>Alias: https://www.legifrance.gouv.fr/eli/decret/2022/2/17/2022-190/jo/texte</w:t>
      </w:r>
      <w:r>
        <w:rPr>
          <w:rFonts w:ascii="Times New Roman" w:hAnsi="Times New Roman"/>
          <w:sz w:val="24"/>
        </w:rPr>
        <w:br/>
        <w:t>JORF n.º 0041 de 18 de fevereiro de 2022</w:t>
      </w:r>
      <w:r>
        <w:rPr>
          <w:rFonts w:ascii="Times New Roman" w:hAnsi="Times New Roman"/>
          <w:sz w:val="24"/>
        </w:rPr>
        <w:br/>
        <w:t>Texto n.º 2</w:t>
      </w:r>
    </w:p>
    <w:p w14:paraId="144F959C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Público abrangido: os vendedores de produtos colocados no mercado, incluindo no caso de serem oferecidos para venda a partir de uma interface em linha. </w:t>
      </w:r>
      <w:r>
        <w:rPr>
          <w:rFonts w:ascii="Times New Roman" w:hAnsi="Times New Roman"/>
          <w:sz w:val="24"/>
        </w:rPr>
        <w:br/>
        <w:t xml:space="preserve">Objeto: condição de utilização dos termos «recondicionado» e «produto recondicionado». </w:t>
      </w:r>
      <w:r>
        <w:rPr>
          <w:rFonts w:ascii="Times New Roman" w:hAnsi="Times New Roman"/>
          <w:sz w:val="24"/>
        </w:rPr>
        <w:br/>
        <w:t xml:space="preserve">Entrada em vigor: o Decreto entrará em vigor em 1 de janeiro de 2022. </w:t>
      </w:r>
      <w:r>
        <w:rPr>
          <w:rFonts w:ascii="Times New Roman" w:hAnsi="Times New Roman"/>
          <w:sz w:val="24"/>
        </w:rPr>
        <w:br/>
        <w:t xml:space="preserve">Nota explicativa: O presente decreto determina as condições de aplicação do artigo L. 122-21-1 do Código do Consumo, que prevê um enquadramento jurídico para a utilização dos termos «recondicionado» e «produto recondicionado». Neste sentido, reserva a utilização das referidas menções aos produtos em segunda mão e especifica as condições nas quais estas podem ser utilizadas, no que se refere à realização de testes, ou mesmo de uma ou várias intervenções técnicas, que permitam garantir a segurança e as funcionalidades do produto. Além disso, a fim de evitar que o consumidor seja induzido em erro quanto às características de um produto recondicionado, o presente decreto proíbe qualquer referência a um produto novo e reserva a utilização da menção «recondicionado em França» às operações de recondicionamento totalmente realizadas no território nacional. As regras também se aplicam às peças sobresselentes. </w:t>
      </w:r>
      <w:r>
        <w:rPr>
          <w:rFonts w:ascii="Times New Roman" w:hAnsi="Times New Roman"/>
          <w:sz w:val="24"/>
        </w:rPr>
        <w:br/>
        <w:t xml:space="preserve">Referência: o Decreto poderá ser consultado no sítio Légifrance (http://www.legifrance.gouv.fr). </w:t>
      </w:r>
    </w:p>
    <w:p w14:paraId="4C2B3CDD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Primeiro Ministro,</w:t>
      </w:r>
      <w:r>
        <w:rPr>
          <w:rFonts w:ascii="Times New Roman" w:hAnsi="Times New Roman"/>
          <w:sz w:val="24"/>
        </w:rPr>
        <w:br/>
        <w:t>De acordo com o relatório do ministro da Economia, Finanças e da Recuperação,</w:t>
      </w:r>
      <w:r>
        <w:rPr>
          <w:rFonts w:ascii="Times New Roman" w:hAnsi="Times New Roman"/>
          <w:sz w:val="24"/>
        </w:rPr>
        <w:br/>
        <w:t>Tendo em conta a Diretiva (UE) 2015/1535 do Parlamento Europeu e do Conselho, de 9 de setembro de 2015, relativa a um procedimento de informação no domínio das regulamentações técnicas e das regras relativas aos serviços da sociedade da informação,</w:t>
      </w:r>
      <w:r>
        <w:rPr>
          <w:rFonts w:ascii="Times New Roman" w:hAnsi="Times New Roman"/>
          <w:sz w:val="24"/>
        </w:rPr>
        <w:br/>
        <w:t>Tendo em conta o Código Comercial, nomeadamente o artigo L. 321-1,</w:t>
      </w:r>
      <w:r>
        <w:rPr>
          <w:rFonts w:ascii="Times New Roman" w:hAnsi="Times New Roman"/>
          <w:sz w:val="24"/>
        </w:rPr>
        <w:br/>
        <w:t>Tendo em conta o Código do Consumo, nomeadamente o artigo L. 122-21-1,</w:t>
      </w:r>
      <w:r>
        <w:rPr>
          <w:rFonts w:ascii="Times New Roman" w:hAnsi="Times New Roman"/>
          <w:sz w:val="24"/>
        </w:rPr>
        <w:br/>
        <w:t>Tendo em conta o parecer da Autoridade de Proteção de Dados Francesa (CNIL), de 22 de julho de 2021,</w:t>
      </w:r>
      <w:r>
        <w:rPr>
          <w:rFonts w:ascii="Times New Roman" w:hAnsi="Times New Roman"/>
          <w:sz w:val="24"/>
        </w:rPr>
        <w:br/>
        <w:t>Tendo em conta a notificação n.º 2021/0030/F enviada à Comissão Europeia em 21 de janeiro de 2021 e a resposta desta última de 22 de abril de 2021,</w:t>
      </w:r>
      <w:r>
        <w:rPr>
          <w:rFonts w:ascii="Times New Roman" w:hAnsi="Times New Roman"/>
          <w:sz w:val="24"/>
        </w:rPr>
        <w:br/>
        <w:t>Ouvido o Conselho de Estado (departamento das Finanças),</w:t>
      </w:r>
      <w:r>
        <w:rPr>
          <w:rFonts w:ascii="Times New Roman" w:hAnsi="Times New Roman"/>
          <w:sz w:val="24"/>
        </w:rPr>
        <w:br/>
        <w:t>Decreta:</w:t>
      </w:r>
    </w:p>
    <w:p w14:paraId="31CAD728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1.º</w:t>
      </w:r>
    </w:p>
    <w:p w14:paraId="4DACF073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livro I, título II, capítulo II, do Código do Consumo é alterado como se segue: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1) A secção única passa a secção 1;</w:t>
      </w:r>
      <w:r>
        <w:rPr>
          <w:rFonts w:ascii="Times New Roman" w:hAnsi="Times New Roman"/>
          <w:sz w:val="24"/>
        </w:rPr>
        <w:br/>
        <w:t xml:space="preserve">2) É complementado por uma secção 2 com a seguinte redação: </w:t>
      </w:r>
    </w:p>
    <w:p w14:paraId="7E913A39" w14:textId="7D41C2D1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F958C5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 xml:space="preserve"> «Secção 2</w:t>
      </w:r>
      <w:r>
        <w:rPr>
          <w:rFonts w:ascii="Times New Roman" w:hAnsi="Times New Roman"/>
          <w:sz w:val="24"/>
        </w:rPr>
        <w:br/>
      </w:r>
      <w:r w:rsidR="00F958C5">
        <w:rPr>
          <w:rFonts w:ascii="Times New Roman" w:hAnsi="Times New Roman"/>
          <w:sz w:val="24"/>
        </w:rPr>
        <w:t xml:space="preserve">“ </w:t>
      </w:r>
      <w:r>
        <w:rPr>
          <w:rFonts w:ascii="Times New Roman" w:hAnsi="Times New Roman"/>
          <w:sz w:val="24"/>
        </w:rPr>
        <w:t>Utilização dos termos “recondicionado” e “produto recondicionado”</w:t>
      </w:r>
    </w:p>
    <w:p w14:paraId="2473A3BB" w14:textId="59815DBC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Artigo R. 122-4 - Um produto usado ou uma peça sobresselente de acordo com a definição do Artigo L. 321-1 do Código Comercial, pode ser qualificado(a) como «produto recondicionado» ou ser acompanhado(a) do termo «recondicionado», desde que estejam reunidas todas as seguintes condições:</w:t>
      </w:r>
      <w:r>
        <w:rPr>
          <w:rFonts w:ascii="Times New Roman" w:hAnsi="Times New Roman"/>
          <w:sz w:val="24"/>
        </w:rPr>
        <w:br/>
      </w:r>
      <w:r w:rsidR="00F958C5">
        <w:rPr>
          <w:rFonts w:ascii="Times New Roman" w:hAnsi="Times New Roman"/>
          <w:sz w:val="24"/>
        </w:rPr>
        <w:t>‘</w:t>
      </w:r>
      <w:r w:rsidR="00F958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1) O produto ou a peça sobresselente deve ser submetido(a) a testes relativamente a todas as suas funcionalidades, a fim de estabelecer que satisfaz as obrigações legais de segurança e a utilização que o consumidor pode legitimamente estar à espera,</w:t>
      </w:r>
      <w:r>
        <w:rPr>
          <w:rFonts w:ascii="Times New Roman" w:hAnsi="Times New Roman"/>
          <w:sz w:val="24"/>
        </w:rPr>
        <w:br/>
      </w:r>
      <w:r w:rsidR="00F958C5">
        <w:rPr>
          <w:rFonts w:ascii="Times New Roman" w:hAnsi="Times New Roman"/>
          <w:sz w:val="24"/>
        </w:rPr>
        <w:t>‘</w:t>
      </w:r>
      <w:r w:rsidR="00F958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2) Se for caso disso, o produto ou peça sobresselente deve ter sido submetido a uma ou mais intervenções para restabelecer as suas funcionalidades. Esta intervenção inclui a eliminação de todos os dados registados ou armazenados em relação a uma utilização ou utilizador anterior, antes do produto ou peça mudar de propriedade.</w:t>
      </w:r>
    </w:p>
    <w:p w14:paraId="035CFCB4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Artigo R. 122-5 - As expressões «estado novo», «como novo», «novo» ou qualquer menção equivalente não podem ser utilizadas para um produto ou uma peça sobresselente qualificado(a) como «produto recondicionado» ou acompanhado(a) da menção «recondicionado».</w:t>
      </w:r>
    </w:p>
    <w:p w14:paraId="2157289C" w14:textId="77777777" w:rsidR="00CD687D" w:rsidRPr="00CD687D" w:rsidRDefault="00CD687D" w:rsidP="00F958C5">
      <w:pPr>
        <w:pStyle w:val="BodyTextIndent"/>
        <w:rPr>
          <w:rFonts w:eastAsia="Times New Roman" w:cs="Times New Roman"/>
          <w:szCs w:val="24"/>
        </w:rPr>
      </w:pPr>
      <w:r>
        <w:br/>
        <w:t>‘ Artigo R. 122-6 - A utilização da menção «recondicionado em França» está reservada às operações mencionadas no artigo R. 122-4 que sejam realizadas na totalidade no território nacional.»</w:t>
      </w:r>
    </w:p>
    <w:p w14:paraId="27BDAA63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2.º</w:t>
      </w:r>
    </w:p>
    <w:p w14:paraId="323E56E8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presente decreto entra em vigor em 1 de Janeiro de 2022.</w:t>
      </w:r>
    </w:p>
    <w:p w14:paraId="1C98CBF0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3.º</w:t>
      </w:r>
    </w:p>
    <w:p w14:paraId="2CD47EDF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ministro da Economia, das Finanças e da Recuperação será responsável, pela execução do presente decreto, que será publicado no Diário Oficial da República Francesa.</w:t>
      </w:r>
    </w:p>
    <w:p w14:paraId="6F13EBD4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Assinado em 17 de fevereiro de 2022.</w:t>
      </w:r>
    </w:p>
    <w:p w14:paraId="6A4B1468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Pelo Primeiro Ministro,</w:t>
      </w:r>
      <w:r>
        <w:rPr>
          <w:rFonts w:ascii="Times New Roman" w:hAnsi="Times New Roman"/>
          <w:sz w:val="24"/>
        </w:rPr>
        <w:br/>
        <w:t>Jean Castex</w:t>
      </w:r>
    </w:p>
    <w:p w14:paraId="5D5AC54D" w14:textId="3AD6265D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O ministro da Economia, das Finanças e da Recuperação</w:t>
      </w:r>
      <w:r>
        <w:rPr>
          <w:rFonts w:ascii="Times New Roman" w:hAnsi="Times New Roman"/>
          <w:sz w:val="24"/>
        </w:rPr>
        <w:br/>
        <w:t xml:space="preserve">Bruno </w:t>
      </w:r>
      <w:r w:rsidR="00F958C5">
        <w:rPr>
          <w:rFonts w:ascii="Times New Roman" w:hAnsi="Times New Roman"/>
          <w:sz w:val="24"/>
        </w:rPr>
        <w:t>Le Maire</w:t>
      </w:r>
    </w:p>
    <w:p w14:paraId="7E500DE9" w14:textId="77777777" w:rsidR="00D42A38" w:rsidRDefault="00D42A38"/>
    <w:sectPr w:rsidR="00D4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7D"/>
    <w:rsid w:val="00CD687D"/>
    <w:rsid w:val="00D42A38"/>
    <w:rsid w:val="00F9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5776"/>
  <w15:chartTrackingRefBased/>
  <w15:docId w15:val="{3A93A5B0-202A-48D7-9E0E-B9B3B93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F958C5"/>
    <w:pPr>
      <w:spacing w:before="100" w:beforeAutospacing="1" w:after="100" w:afterAutospacing="1" w:line="240" w:lineRule="auto"/>
      <w:ind w:left="45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958C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3796</Characters>
  <Application>Microsoft Office Word</Application>
  <DocSecurity>0</DocSecurity>
  <Lines>84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Carija</cp:lastModifiedBy>
  <cp:revision>2</cp:revision>
  <dcterms:created xsi:type="dcterms:W3CDTF">2022-05-04T11:18:00Z</dcterms:created>
  <dcterms:modified xsi:type="dcterms:W3CDTF">2022-05-04T11:18:00Z</dcterms:modified>
</cp:coreProperties>
</file>