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500C"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Διάταγμα υπ’ αριθ. 2022-539 της 13ης Απριλίου 2022 σχετικά με την αντιστάθμιση των εκπομπών διοξειδίου του άνθρακα και τους ισχυρισμούς περί ουδετερότητας του άνθρακα στη διαφήμιση</w:t>
      </w:r>
    </w:p>
    <w:p w14:paraId="2C55D7C5"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Άλλως: https://www.legifrance.gouv.fr/eli/decret/2022/4/13/2022-539/jo/texte</w:t>
      </w:r>
      <w:r>
        <w:rPr>
          <w:rFonts w:ascii="Times New Roman" w:hAnsi="Times New Roman"/>
          <w:sz w:val="24"/>
        </w:rPr>
        <w:br/>
        <w:t>Επίσημη Εφημερίδα της Γαλλικής Δημοκρατίας αριθ. 0088 της 14ης Απριλίου 2022</w:t>
      </w:r>
      <w:r>
        <w:rPr>
          <w:rFonts w:ascii="Times New Roman" w:hAnsi="Times New Roman"/>
          <w:sz w:val="24"/>
        </w:rPr>
        <w:br/>
        <w:t>Κείμενο αριθ. 17</w:t>
      </w:r>
    </w:p>
    <w:p w14:paraId="74435A55"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Στοχευμένο κοινό: διαφημιζόμενοι. </w:t>
      </w:r>
      <w:r>
        <w:rPr>
          <w:rFonts w:ascii="Times New Roman" w:hAnsi="Times New Roman"/>
          <w:sz w:val="24"/>
        </w:rPr>
        <w:br/>
        <w:t xml:space="preserve">Θέμα: λεπτομερείς κανόνες για την εφαρμογή της επικοινωνίας από τους διαφημιζόμενους ενδείξεων ουδέτερου ισοζυγίου άνθρακα σε προϊόντα και υπηρεσίες, που προβλέπονται στο άρθρο 12 του νόμου αριθ. 2021-1104 της 22ας Αυγούστου 2021 για την καταπολέμηση της κλιματικής αλλαγής και την ενίσχυση της ανθεκτικότητας στις επιπτώσεις της. </w:t>
      </w:r>
      <w:r>
        <w:rPr>
          <w:rFonts w:ascii="Times New Roman" w:hAnsi="Times New Roman"/>
          <w:sz w:val="24"/>
        </w:rPr>
        <w:br/>
        <w:t xml:space="preserve">Έναρξη ισχύος: το κείμενο τίθενται σε ισχύ την 1η Ιανουαρίου 2023. </w:t>
      </w:r>
      <w:r>
        <w:rPr>
          <w:rFonts w:ascii="Times New Roman" w:hAnsi="Times New Roman"/>
          <w:sz w:val="24"/>
        </w:rPr>
        <w:br/>
        <w:t xml:space="preserve">Σημείωση: το διάταγμα καθορίζει τους λεπτομερείς κανόνες επικοινωνίας των διαφημιζομένων σχετικά με το ουδέτερο ισοζύγιο άνθρακα των προϊόντων ή των υπηρεσιών τους. Προβλέπει επίσης την άσκηση ανταγωγών έναντι των εν λόγω αξιώσεων, προκειμένου να διασφαλιστεί η διαφάνεια έναντι του κοινού και να αποφευχθεί κάθε κίνδυνος προβολής οικολογικού προσωπείου. Εφαρμόζεται σε όλες τις διαφημίσεις που μεταδίδονται μετά την έναρξη ισχύος του κειμένου. </w:t>
      </w:r>
      <w:r>
        <w:rPr>
          <w:rFonts w:ascii="Times New Roman" w:hAnsi="Times New Roman"/>
          <w:sz w:val="24"/>
        </w:rPr>
        <w:br/>
        <w:t xml:space="preserve">Αναφορές: ο Περιβαλλοντικός Κώδικας όπως τροποποιήθηκε από το διάταγμα διατίθεται, όπως διατυπώνεται μετά από την παρούσα τροποποίηση, στον δικτυακό τόπο του Légifrance (http://www.legifrance.gouv.fr). </w:t>
      </w:r>
    </w:p>
    <w:p w14:paraId="56ED70CE"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Ο Πρωθυπουργός,</w:t>
      </w:r>
      <w:r>
        <w:rPr>
          <w:rFonts w:ascii="Times New Roman" w:hAnsi="Times New Roman"/>
          <w:sz w:val="24"/>
        </w:rPr>
        <w:br/>
        <w:t>Βάσει της έκθεσης της υπουργού Οικολογικής Μετάβασης,</w:t>
      </w:r>
      <w:r>
        <w:rPr>
          <w:rFonts w:ascii="Times New Roman" w:hAnsi="Times New Roman"/>
          <w:sz w:val="24"/>
        </w:rPr>
        <w:br/>
        <w:t>Έχοντας υπόψη την οδηγία (ΕΕ) 2015/1535 του Ευρωπαϊκού Κοινοβουλίου και του Συμβουλίου, της 9ης Σεπτεμβρίου 2015, για τη θέσπιση διαδικασίας πληροφόρησης στον τομέα των τεχνικών κανονισμών και των κανόνων σχετικά με τις υπηρεσίες της κοινωνίας των πληροφοριών και ιδίως την κοινοποίηση αριθ. 2021/904/F·</w:t>
      </w:r>
      <w:r>
        <w:rPr>
          <w:rFonts w:ascii="Times New Roman" w:hAnsi="Times New Roman"/>
          <w:sz w:val="24"/>
        </w:rPr>
        <w:br/>
        <w:t>Έχοντας υπόψη τον Περιβαλλοντικό Κώδικα·</w:t>
      </w:r>
      <w:r>
        <w:rPr>
          <w:rFonts w:ascii="Times New Roman" w:hAnsi="Times New Roman"/>
          <w:sz w:val="24"/>
        </w:rPr>
        <w:br/>
        <w:t>Έχοντας υπόψη τον νόμο αριθ. 2021-1104, της 22ας Αυγούστου 2021, για την καταπολέμηση της κλιματικής αλλαγής και την ενίσχυση της ανθεκτικότητας στις επιπτώσεις της, και ιδίως τα άρθρα 12 και 147·</w:t>
      </w:r>
      <w:r>
        <w:rPr>
          <w:rFonts w:ascii="Times New Roman" w:hAnsi="Times New Roman"/>
          <w:sz w:val="24"/>
        </w:rPr>
        <w:br/>
        <w:t>Έχοντας υπόψη το διάταγμα υπ’ αριθμόν. 97-1198, της 19ης Δεκεμβρίου 1997, για την εφαρμογή της πρώτης παραγράφου του άρθρου 2 του διατάγματος 97-34, της 15ης Ιανουαρίου 1997, σχετικά με την αποκέντρωση των ατομικών διοικητικών αποφάσεων στους υπουργούς που είναι αρμόδιοι για την οικολογική και αλληλέγγυα μετάβαση, την εδαφική συνοχή και τις σχέσεις με τις τοπικές και περιφερειακές αρχές·</w:t>
      </w:r>
      <w:r>
        <w:rPr>
          <w:rFonts w:ascii="Times New Roman" w:hAnsi="Times New Roman"/>
          <w:sz w:val="24"/>
        </w:rPr>
        <w:br/>
        <w:t>Έχοντας υπόψη το διάταγμα  υπ’ αριθμόν. 2020-457, της 21ης Απριλίου 2020, σχετικά με τους εθνικούς προϋπολογισμούς άνθρακα και την εθνική στρατηγική χαμηλών ανθρακούχων εκπομπών·</w:t>
      </w:r>
      <w:r>
        <w:rPr>
          <w:rFonts w:ascii="Times New Roman" w:hAnsi="Times New Roman"/>
          <w:sz w:val="24"/>
        </w:rPr>
        <w:br/>
        <w:t xml:space="preserve">Έχοντας υπόψη τις παρατηρήσεις που διατυπώθηκαν κατά τη δημόσια διαβούλευση μεταξύ </w:t>
      </w:r>
      <w:r>
        <w:rPr>
          <w:rFonts w:ascii="Times New Roman" w:hAnsi="Times New Roman"/>
          <w:sz w:val="24"/>
        </w:rPr>
        <w:lastRenderedPageBreak/>
        <w:t>20 Ιανουαρίου 2022 και 10 Φεβρουαρίου 2022, σύμφωνα με το άρθρο L. 123-19-1 του Περιβαλλοντικού Κώδικα·</w:t>
      </w:r>
      <w:r>
        <w:rPr>
          <w:rFonts w:ascii="Times New Roman" w:hAnsi="Times New Roman"/>
          <w:sz w:val="24"/>
        </w:rPr>
        <w:br/>
        <w:t>Αποφασίζει:</w:t>
      </w:r>
    </w:p>
    <w:p w14:paraId="6E0D6779" w14:textId="458B3720"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1</w:t>
      </w:r>
    </w:p>
    <w:p w14:paraId="13478897"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Το κεφάλαιο IX του τίτλου II του βιβλίου II του Περιβαλλοντικού Κώδικα συμπληρώνεται από το τμήμα 9 ως εξής:</w:t>
      </w:r>
    </w:p>
    <w:p w14:paraId="3A4FD79B"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«Τμήμα 9 «Περιβαλλοντικοί ισχυρισμοί»</w:t>
      </w:r>
    </w:p>
    <w:p w14:paraId="240F2B7A"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Άρθρο D. 229-106. - Διαφημιζόμενος που ισχυρίζεται σε διαφήμιση ότι ένα προϊόν ή μια υπηρεσία είναι «ουδέτερο από πλευράς άνθρακα», «μηδενικού άνθρακα», «με μηδενικό αποτύπωμα άνθρακα», «ουδέτερο για το περιβάλλον», «πλήρως αντισταθμισμένο», «100% αντισταθμισμένο» ή χρησιμοποιεί οποιαδήποτε διατύπωση ισοδύναμης έννοιας ή εύρους, συμμορφώνεται με τις διατάξεις του παρόντος τμήματος.</w:t>
      </w:r>
      <w:r>
        <w:rPr>
          <w:rFonts w:ascii="Times New Roman" w:hAnsi="Times New Roman"/>
          <w:sz w:val="24"/>
        </w:rPr>
        <w:br/>
        <w:t>‘ Το παρόν τμήμα εφαρμόζεται στη διαφημιστική αλληλογραφία και στο διαφημιστικό έντυπο υλικό, στις διαφημιστικές αφίσες, στις διαφημίσεις σε εκδόσεις του τύπου, στις διαφημίσεις που μεταδίδονται σε κινηματογράφους, στις διαφημίσεις που δημοσιεύονται από τηλεοπτικές ή ραδιοτηλεοπτικές υπηρεσίες και μέσω υπηρεσιών επικοινωνιών στο κοινό διαδικτυακά, καθώς και στους ισχυρισμούς που τίθενται στη συσκευασία των προϊόντων.</w:t>
      </w:r>
    </w:p>
    <w:p w14:paraId="7503BCD0"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 Άρθρο D. 229-107. - Ο διαφημιζόμενος που αναφέρεται στο άρθρο D. 229-106 καταρτίζει ισολογισμό εκπομπών αερίων του θερμοκηπίου για το συγκεκριμένο προϊόν ή την υπηρεσία που καλύπτει ολόκληρο τον κύκλο ζωής του. Ο εν λόγω ισολογισμός επικαιροποιείται ετησίως.</w:t>
      </w:r>
      <w:r>
        <w:rPr>
          <w:rFonts w:ascii="Times New Roman" w:hAnsi="Times New Roman"/>
          <w:sz w:val="24"/>
        </w:rPr>
        <w:br/>
        <w:t>‘ Ο εν λόγω ισολογισμός καταρτίζεται σύμφωνα με τις απαιτήσεις του προτύπου NF EN ISO 14067, ή οποιουδήποτε άλλου προτύπου ισοδύναμου με τις απαιτήσεις του εν λόγω προτύπου. Με απόφαση του αρμόδιου για το Περιβάλλον υπουργού μπορούν να συμπληρωθούν οι απαιτήσεις αυτές, προκειμένου να ευθυγραμμιστεί η μεθοδολογία του ισολογισμού εκπομπών με εκείνη της περιβαλλοντικής σήμανσης που προβλέπεται στο άρθρο L. 541-9-11 του παρόντος Κώδικα.</w:t>
      </w:r>
    </w:p>
    <w:p w14:paraId="2B6F5B12"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Άρθρο D. 229-108. - Ο διαφημιζόμενος που αναφέρεται στο άρθρο D. 229-106 δημοσιεύει στον ιστότοπό του δημόσιας επικοινωνίας ή, ελλείψει αυτού, στην εφαρμογή του για φορητές συσκευές, συνοπτική έκθεση στην οποία περιγράφεται το αποτύπωμα άνθρακα του διαφημιζόμενου προϊόντος ή της διαφημιζόμενης υπηρεσίας και τα μέσα με τα οποία αποφεύγονται κατά κύριο λόγο οι εν λόγω εκπομπές αερίων του θερμοκηπίου, στη συνέχεια μειώνονται και, τέλος, αντισταθμίζονται. Η έκθεση αυτή περιλαμβάνει τρία παραρτήματα στα οποία περιγράφεται λεπτομερώς το περιεχόμενό της και παρουσιάζεται με την ακόλουθη σειρά:</w:t>
      </w:r>
      <w:r>
        <w:rPr>
          <w:rFonts w:ascii="Times New Roman" w:hAnsi="Times New Roman"/>
          <w:sz w:val="24"/>
        </w:rPr>
        <w:br/>
        <w:t xml:space="preserve">«(1) Ένα παράρτημα που περιλαμβάνει τα αποτελέσματα του ισολογισμού που προβλέπεται στο άρθρο D. 229-107 και περίληψη της μεθοδολογίας που χρησιμοποιήθηκε για την κατάρτιση του εν λόγω ισολογισμού. Η περίληψη αυτή </w:t>
      </w:r>
      <w:r>
        <w:rPr>
          <w:rFonts w:ascii="Times New Roman" w:hAnsi="Times New Roman"/>
          <w:sz w:val="24"/>
        </w:rPr>
        <w:lastRenderedPageBreak/>
        <w:t>προσδιορίζει ιδίως το πεδίο εφαρμογής που χρησιμοποιείται για τον ορισμό του σχετικού προϊόντος ή υπηρεσίας, τις χρησιμοποιούμενες λειτουργικές ή δηλωμένες μονάδες, τα όρια του εν λόγω συστήματος, τη μέθοδο επεξεργασίας του σταδίου στο τέλος του κύκλου ζωής, τα δεδομένα εκπομπών που λαμβάνονται υπόψη για την ηλεκτρική ενέργεια ή το αέριο που καταναλώνεται από τα δίκτυα. Προσδιορίζει τη/τις χώρα/-ες ή τη/τις γεωγραφική/-ές περιοχή/-ες στην/στις οποία/-ες λαμβάνουν χώρα εκπομπές και εκπομπές από τις διεθνείς μεταφορές, στον βαθμό που τα εν λόγω δεδομένα είναι διαθέσιμα·</w:t>
      </w:r>
      <w:r>
        <w:rPr>
          <w:rFonts w:ascii="Times New Roman" w:hAnsi="Times New Roman"/>
          <w:sz w:val="24"/>
        </w:rPr>
        <w:br/>
        <w:t>«(2) Ένα παράρτημα που καθορίζει την πορεία του στόχου για τη μείωση των εκπομπών αερίων του θερμοκηπίου που συνδέονται με το διαφημιζόμενο προϊόν ή υπηρεσία, με ποσοτικοποιημένους ετήσιους στόχους προόδου, το οποίο καλύπτει τουλάχιστον δέκα έτη μετά τη δημοσίευση της έκθεσης βάσει του παρόντος τμήματος. Κάθε 5 έτη μετά τη δημοσίευση της πρώτης έκθεσης βάσει του παρόντος τμήματος, καθορίζεται επικαιροποιημένη πορεία που καλύπτει περαιτέρω περίοδο 10 ετών·</w:t>
      </w:r>
      <w:r>
        <w:rPr>
          <w:rFonts w:ascii="Times New Roman" w:hAnsi="Times New Roman"/>
          <w:sz w:val="24"/>
        </w:rPr>
        <w:br/>
        <w:t>3) ένα παράρτημα που περιγράφει λεπτομερώς τις διαδικασίες αντιστάθμισης των υπολειπόμενων εκπομπών, προσδιορίζοντας ιδίως τη φύση και την περιγραφή των έργων αντιστάθμισης.  Το παρόν παράρτημα παρουσιάζει επίσης πληροφορίες σχετικά με το κόστος τους ταξινομώντας τις σύμφωνα με τις ακόλουθες κατηγορίες: κάτω από 10€/tCO2, από 10€/tCO2 έως 40€/tCO2, ή πάνω από 40€/tCO2. Το παρόν παράρτημα αποδεικνύει ότι ο όγκος των εκπομπών που μειώνονται ή δεσμεύονται μέσω αυτής της αντιστάθμισης αντιστοιχεί στις εναπομένουσες εκπομπές όλων των προϊόντων ή υπηρεσιών που πωλούνται και επηρεάζονται από τη διαφήμιση. Το παρόν παράρτημα προσδιορίζει επίσης τα μέσα που εφαρμόζει ο διαφημιζόμενος προκειμένου να διασφαλίσει ότι δεν θα υπολογίσει διπλά την αντιστάθμιση που παρέχουν τα εν λόγω έργα. Ειδικότερα, καθορίζει τις μεθόδους για την εξάλειψη των μειώσεων και των δεσμεύσεων των εκπομπών από την αγορά όταν χρησιμοποιούνται αντισταθμιστικές πιστώσεις. Τέλος, το παρόν παράρτημα περιγράφει λεπτομερώς τις προσπάθειες που καταβάλλονται για τη διασφάλιση της καλύτερης δυνατής συνοχής μεταξύ των γεωγραφικών περιοχών όπου υλοποιούνται τα έργα και των περιοχών όπου πραγματοποιούνται οι εκπομπές.</w:t>
      </w:r>
      <w:r>
        <w:rPr>
          <w:rFonts w:ascii="Times New Roman" w:hAnsi="Times New Roman"/>
          <w:sz w:val="24"/>
        </w:rPr>
        <w:br/>
        <w:t>‘ Η δημοσίευση αυτή επικαιροποιείται ετησίως καθ’ όλη τη διάρκεια της περιόδου εμπορίας του προϊόντος ή της υπηρεσίας κατά την οποία ο διαφημιζόμενος ισχυρίζεται σε διαφήμιση ότι το εν λόγω προϊόν ή η εν λόγω υπηρεσία είναι ουδέτερη από πλευράς άνθρακα ή χρησιμοποιεί οποιαδήποτε διατύπωση με ισοδύναμη σημασία ή εμβέλεια. Ειδικότερα, η επικαιροποίηση καθιστά δυνατή την παρακολούθηση της εξέλιξης των εκπομπών που συνδέονται με το προϊόν ή την υπηρεσία σε σύγκριση με την προαναφερθείσα πορεία μείωσης. Ο διαφημιζόμενος συνεπώς αποσύρει τον ισχυρισμό που αναφέρεται στο άρθρο D. 229-106, εάν προκύπτει ότι οι εκπομπές ανά μονάδα που συνδέονται με το προϊόν ή την υπηρεσία πριν από την αντιστάθμιση έχουν αυξηθεί επί δύο διαδοχικά έτη.</w:t>
      </w:r>
      <w:r>
        <w:rPr>
          <w:rFonts w:ascii="Times New Roman" w:hAnsi="Times New Roman"/>
          <w:sz w:val="24"/>
        </w:rPr>
        <w:br/>
        <w:t xml:space="preserve">Ο διαδικτυακός σύνδεσμος ή ο κωδικός ταχείας απόκρισης (κώδικας QR) για την πρόσβαση στην παρούσα δημοσίευση αναγράφεται στη διαφήμιση ή στη συσκευασία με τον ισχυρισμό της ουδετερότητας του άνθρακα. </w:t>
      </w:r>
    </w:p>
    <w:p w14:paraId="6A057D68"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 Άρθρο D. 229-109. - Οι μειώσεις και οι δεσμεύσεις εκπομπών που απορρέουν από έργα αντιστάθμισης που χρησιμοποιούνται από τον διαφημιζόμενο που αναφέρεται στο άρθρο D. 229-106 πρέπει να πληρούν τους όρους του άρθρου L. 229-55 και των εκτελεστικών κειμένων του.</w:t>
      </w:r>
      <w:r>
        <w:rPr>
          <w:rFonts w:ascii="Times New Roman" w:hAnsi="Times New Roman"/>
          <w:sz w:val="24"/>
        </w:rPr>
        <w:br/>
        <w:t xml:space="preserve">Τα έργα αντιστάθμισης δεν πρέπει να είναι επιζήμια για τη διατήρηση και την </w:t>
      </w:r>
      <w:r>
        <w:rPr>
          <w:rFonts w:ascii="Times New Roman" w:hAnsi="Times New Roman"/>
          <w:sz w:val="24"/>
        </w:rPr>
        <w:lastRenderedPageBreak/>
        <w:t xml:space="preserve">αποκατάσταση των φυσικών οικοσυστημάτων και των λειτουργικών τους δυνατοτήτων. </w:t>
      </w:r>
      <w:r>
        <w:rPr>
          <w:rFonts w:ascii="Times New Roman" w:hAnsi="Times New Roman"/>
          <w:sz w:val="24"/>
        </w:rPr>
        <w:br/>
        <w:t>‘ Οι μειώσεις εκπομπών που αναγνωρίζονται με το διάταγμα αριθ. 2018-1043 της 28ης Νοεμβρίου 2018 για τη δημιουργία σήματος με την ένδειξη «Χαμηλού Άνθρακα» («Bas Carbone») θεωρείται ότι συμμορφώνονται με τις δύο προηγούμενες παραγράφους.</w:t>
      </w:r>
      <w:r>
        <w:rPr>
          <w:rFonts w:ascii="Times New Roman" w:hAnsi="Times New Roman"/>
          <w:sz w:val="24"/>
        </w:rPr>
        <w:br/>
        <w:t>‘ Οι διαφημιζόμενοι μπορούν να τοποθετούν την ένδειξη "αποζημίωση που πραγματοποιείται στη Γαλλία" ή οποιαδήποτε ένδειξη με ισοδύναμη σημασία ή εμβέλεια, μόνον εφόσον όλα τα σχέδια αντιστάθμισης εκτελούνται στη Γαλλία».</w:t>
      </w:r>
    </w:p>
    <w:p w14:paraId="6FA8DDA3"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2</w:t>
      </w:r>
    </w:p>
    <w:p w14:paraId="3C4BB4C5"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Το παρόν διάταγμα τίθεται σε ισχύ την 1η Ιανουαρίου 2023.</w:t>
      </w:r>
      <w:r>
        <w:rPr>
          <w:rFonts w:ascii="Times New Roman" w:hAnsi="Times New Roman"/>
          <w:sz w:val="24"/>
        </w:rPr>
        <w:br/>
        <w:t>Έως τις 31 Δεκεμβρίου 2025, η χρηματοδότηση έργων στα κράτη μέλη της ΕΕ ισοδυναμεί με την κατανομή στον διαφημιζόμενο για μειώσεις και δεσμεύσεις εκπομπών σύμφωνα με τις διατάξεις του άρθρου D. 229-109, εάν ο διαφημιζόμενος μπορεί να δικαιολογήσει με σύμβαση την ενδεχόμενη αναγνώριση του οφέλους από τις ελεγμένες και επιβεβαιωμένες μειώσεις και δεσμεύσεις εκπομπών του εν λόγω έργου. Ο διαφημιζόμενος διασφαλίζει τη συμμόρφωση με τις υποχρεώσεις αντιστάθμισης των εκπομπών, κατά περίπτωση, αποκτώντας πρόσθετες πιστώσεις άνθρακα που αντιστοιχούν στη διαφορά μεταξύ των ελεγμένων και επιβεβαιωμένων μειώσεων και δεσμεύσεων εκπομπών του εν λόγω έργου και των χρηματοδοτούμενων.</w:t>
      </w:r>
    </w:p>
    <w:p w14:paraId="3F62BB77" w14:textId="08CEA171"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3</w:t>
      </w:r>
    </w:p>
    <w:p w14:paraId="49BE8C29"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Ο Γάλλος Υπουργός Οικολογικής Μετάβασης είναι υπεύθυνος για την εφαρμογή του παρόντος διατάγματος, το οποίο δημοσιεύεται στην Επίσημη Εφημερίδα της Γαλλικής Δημοκρατίας.</w:t>
      </w:r>
    </w:p>
    <w:p w14:paraId="2E13E91F"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Συντάχθηκε την 13η Απριλίου 2022.</w:t>
      </w:r>
    </w:p>
    <w:p w14:paraId="4CE31723"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Κατ’ εντολή του πρωθυπουργού:</w:t>
      </w:r>
    </w:p>
    <w:p w14:paraId="3EFB817E"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Η υπουργός Οικολογικής Μετάβασης,</w:t>
      </w:r>
      <w:r>
        <w:rPr>
          <w:rFonts w:ascii="Times New Roman" w:hAnsi="Times New Roman"/>
          <w:sz w:val="24"/>
        </w:rPr>
        <w:br/>
        <w:t>Barbara POMPILI</w:t>
      </w:r>
    </w:p>
    <w:p w14:paraId="51A38834"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345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B316"/>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1565</Words>
  <Characters>8921</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2022-04-14T08:09:00Z</dcterms:created>
  <dcterms:modified xsi:type="dcterms:W3CDTF">2022-08-04T12:17:00Z</dcterms:modified>
</cp:coreProperties>
</file>