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4723F" w14:textId="6624BC67" w:rsidR="00CB1F6D" w:rsidRPr="007176A1" w:rsidRDefault="000A10E8" w:rsidP="007E3862">
      <w:pPr>
        <w:rPr>
          <w:rFonts w:ascii="Courier New" w:hAnsi="Courier New" w:cs="Courier New"/>
          <w:b/>
          <w:sz w:val="24"/>
          <w:szCs w:val="24"/>
        </w:rPr>
      </w:pPr>
      <w:r w:rsidRPr="007176A1">
        <w:rPr>
          <w:rFonts w:ascii="Courier New" w:hAnsi="Courier New" w:cs="Courier New"/>
        </w:rPr>
        <w:t>1. ---</w:t>
      </w:r>
      <w:r w:rsidR="007176A1" w:rsidRPr="007176A1">
        <w:rPr>
          <w:rFonts w:ascii="Courier New" w:hAnsi="Courier New" w:cs="Courier New"/>
        </w:rPr>
        <w:t>-</w:t>
      </w:r>
      <w:r w:rsidRPr="007176A1">
        <w:rPr>
          <w:rFonts w:ascii="Courier New" w:hAnsi="Courier New" w:cs="Courier New"/>
        </w:rPr>
        <w:t xml:space="preserve">--IND- 2019 0087 GR- LT- ------ </w:t>
      </w:r>
      <w:r w:rsidRPr="007176A1">
        <w:rPr>
          <w:rFonts w:ascii="Courier New" w:hAnsi="Courier New" w:cs="Courier New"/>
          <w:color w:val="000000"/>
        </w:rPr>
        <w:t>20201130</w:t>
      </w:r>
      <w:r w:rsidRPr="007176A1">
        <w:rPr>
          <w:rFonts w:ascii="Courier New" w:hAnsi="Courier New" w:cs="Courier New"/>
        </w:rPr>
        <w:t xml:space="preserve"> --- --- FINAL</w:t>
      </w:r>
    </w:p>
    <w:tbl>
      <w:tblPr>
        <w:tblW w:w="10207" w:type="dxa"/>
        <w:tblInd w:w="-743" w:type="dxa"/>
        <w:tblLayout w:type="fixed"/>
        <w:tblLook w:val="0000" w:firstRow="0" w:lastRow="0" w:firstColumn="0" w:lastColumn="0" w:noHBand="0" w:noVBand="0"/>
      </w:tblPr>
      <w:tblGrid>
        <w:gridCol w:w="5671"/>
        <w:gridCol w:w="4536"/>
      </w:tblGrid>
      <w:tr w:rsidR="003A61F6" w:rsidRPr="007176A1" w14:paraId="2C5731B7" w14:textId="77777777" w:rsidTr="00BB5948">
        <w:tc>
          <w:tcPr>
            <w:tcW w:w="5671" w:type="dxa"/>
          </w:tcPr>
          <w:p w14:paraId="257F90C3" w14:textId="77777777" w:rsidR="00241516" w:rsidRPr="007176A1" w:rsidRDefault="00151F87" w:rsidP="00BB5948">
            <w:pPr>
              <w:pStyle w:val="Heading3"/>
              <w:rPr>
                <w:rFonts w:ascii="Times New Roman" w:hAnsi="Times New Roman"/>
                <w:sz w:val="22"/>
                <w:szCs w:val="22"/>
              </w:rPr>
            </w:pPr>
            <w:r w:rsidRPr="007176A1">
              <w:rPr>
                <w:noProof/>
                <w:lang w:val="en-US" w:eastAsia="en-US"/>
              </w:rPr>
              <w:drawing>
                <wp:inline distT="0" distB="0" distL="0" distR="0" wp14:anchorId="407714C9" wp14:editId="33654254">
                  <wp:extent cx="2560320" cy="381000"/>
                  <wp:effectExtent l="0" t="0" r="0" b="0"/>
                  <wp:docPr id="4" name="Εικόνα 7" descr="Logo_Anaptyxis_Ependys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_Anaptyxis_Ependyse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0938"/>
                          <a:stretch/>
                        </pic:blipFill>
                        <pic:spPr bwMode="auto">
                          <a:xfrm>
                            <a:off x="0" y="0"/>
                            <a:ext cx="2560320" cy="381000"/>
                          </a:xfrm>
                          <a:prstGeom prst="rect">
                            <a:avLst/>
                          </a:prstGeom>
                          <a:noFill/>
                          <a:ln>
                            <a:noFill/>
                          </a:ln>
                          <a:extLst>
                            <a:ext uri="{53640926-AAD7-44D8-BBD7-CCE9431645EC}">
                              <a14:shadowObscured xmlns:a14="http://schemas.microsoft.com/office/drawing/2010/main"/>
                            </a:ext>
                          </a:extLst>
                        </pic:spPr>
                      </pic:pic>
                    </a:graphicData>
                  </a:graphic>
                </wp:inline>
              </w:drawing>
            </w:r>
          </w:p>
          <w:p w14:paraId="29E15352" w14:textId="77777777" w:rsidR="00BB5948" w:rsidRPr="007176A1" w:rsidRDefault="00BB5948" w:rsidP="00BB5948">
            <w:pPr>
              <w:jc w:val="center"/>
              <w:rPr>
                <w:rFonts w:ascii="Calibri" w:hAnsi="Calibri" w:cs="Calibri"/>
                <w:color w:val="002060"/>
                <w:sz w:val="24"/>
                <w:szCs w:val="18"/>
              </w:rPr>
            </w:pPr>
            <w:r w:rsidRPr="007176A1">
              <w:rPr>
                <w:rFonts w:ascii="Calibri" w:hAnsi="Calibri"/>
                <w:color w:val="002060"/>
                <w:sz w:val="24"/>
              </w:rPr>
              <w:t>GRAIKIJOS RESPUBLIKA</w:t>
            </w:r>
          </w:p>
          <w:p w14:paraId="44463965" w14:textId="77777777" w:rsidR="00BB5948" w:rsidRPr="007176A1" w:rsidRDefault="00BB5948" w:rsidP="00BB5948">
            <w:pPr>
              <w:jc w:val="center"/>
              <w:rPr>
                <w:rFonts w:ascii="Calibri" w:hAnsi="Calibri" w:cs="Calibri"/>
                <w:color w:val="002060"/>
                <w:sz w:val="24"/>
                <w:szCs w:val="18"/>
              </w:rPr>
            </w:pPr>
            <w:r w:rsidRPr="007176A1">
              <w:rPr>
                <w:rFonts w:ascii="Calibri" w:hAnsi="Calibri"/>
                <w:b/>
                <w:color w:val="002060"/>
                <w:sz w:val="24"/>
              </w:rPr>
              <w:t>VYSTYMOSI IR INVESTICIJŲ</w:t>
            </w:r>
          </w:p>
          <w:p w14:paraId="5514B1E7" w14:textId="77777777" w:rsidR="00BB5948" w:rsidRPr="007176A1" w:rsidRDefault="00BB5948" w:rsidP="00BB5948">
            <w:pPr>
              <w:jc w:val="center"/>
              <w:rPr>
                <w:rFonts w:ascii="Calibri" w:hAnsi="Calibri" w:cs="Calibri"/>
                <w:color w:val="002060"/>
                <w:sz w:val="24"/>
                <w:szCs w:val="18"/>
              </w:rPr>
            </w:pPr>
            <w:r w:rsidRPr="007176A1">
              <w:rPr>
                <w:rFonts w:ascii="Calibri" w:hAnsi="Calibri"/>
                <w:b/>
                <w:color w:val="002060"/>
                <w:sz w:val="24"/>
              </w:rPr>
              <w:t>MINISTERIJA</w:t>
            </w:r>
          </w:p>
          <w:p w14:paraId="15F9DF6F" w14:textId="77777777" w:rsidR="00BB5948" w:rsidRPr="007176A1" w:rsidRDefault="00BB5948" w:rsidP="00BB5948"/>
          <w:p w14:paraId="2DFD6A1C" w14:textId="77777777" w:rsidR="00073FC0" w:rsidRPr="007176A1" w:rsidRDefault="00073FC0" w:rsidP="00BB5948">
            <w:pPr>
              <w:pStyle w:val="a"/>
              <w:framePr w:w="0" w:hRule="auto" w:hSpace="0" w:vSpace="0" w:wrap="auto" w:vAnchor="margin" w:hAnchor="text" w:yAlign="inline"/>
              <w:spacing w:line="240" w:lineRule="auto"/>
              <w:jc w:val="left"/>
              <w:rPr>
                <w:rFonts w:ascii="Times New Roman" w:hAnsi="Times New Roman"/>
                <w:spacing w:val="60"/>
                <w:sz w:val="22"/>
                <w:szCs w:val="22"/>
              </w:rPr>
            </w:pPr>
            <w:r w:rsidRPr="007176A1">
              <w:rPr>
                <w:rFonts w:ascii="Times New Roman" w:hAnsi="Times New Roman"/>
                <w:sz w:val="22"/>
              </w:rPr>
              <w:t>PRAMONĖS GENERALINIS SEKRETORIATAS</w:t>
            </w:r>
          </w:p>
          <w:p w14:paraId="6DDC8445" w14:textId="77777777" w:rsidR="00073FC0" w:rsidRPr="007176A1" w:rsidRDefault="00073FC0" w:rsidP="00BB5948">
            <w:pPr>
              <w:pStyle w:val="a"/>
              <w:framePr w:wrap="notBeside"/>
              <w:spacing w:line="240" w:lineRule="auto"/>
              <w:rPr>
                <w:rFonts w:ascii="Times New Roman" w:hAnsi="Times New Roman"/>
                <w:spacing w:val="0"/>
                <w:sz w:val="22"/>
                <w:szCs w:val="22"/>
              </w:rPr>
            </w:pPr>
            <w:r w:rsidRPr="007176A1">
              <w:rPr>
                <w:rFonts w:ascii="Times New Roman" w:hAnsi="Times New Roman"/>
                <w:sz w:val="22"/>
              </w:rPr>
              <w:t xml:space="preserve">PRAMONĖS IR VERSLO APLINKOS </w:t>
            </w:r>
          </w:p>
          <w:p w14:paraId="3FCB2B93" w14:textId="77777777" w:rsidR="00073FC0" w:rsidRPr="007176A1" w:rsidRDefault="00073FC0" w:rsidP="00BB5948">
            <w:pPr>
              <w:pStyle w:val="a"/>
              <w:framePr w:w="0" w:hRule="auto" w:hSpace="0" w:vSpace="0" w:wrap="auto" w:vAnchor="margin" w:hAnchor="text" w:yAlign="inline"/>
              <w:spacing w:line="240" w:lineRule="auto"/>
              <w:jc w:val="left"/>
              <w:rPr>
                <w:rFonts w:ascii="Times New Roman" w:hAnsi="Times New Roman"/>
                <w:spacing w:val="0"/>
                <w:sz w:val="22"/>
                <w:szCs w:val="22"/>
              </w:rPr>
            </w:pPr>
            <w:r w:rsidRPr="007176A1">
              <w:rPr>
                <w:rFonts w:ascii="Times New Roman" w:hAnsi="Times New Roman"/>
                <w:sz w:val="22"/>
              </w:rPr>
              <w:t>GENERALINIS DIREKTORATAS</w:t>
            </w:r>
          </w:p>
          <w:p w14:paraId="70537E71" w14:textId="77777777" w:rsidR="00073FC0" w:rsidRPr="007176A1" w:rsidRDefault="00073FC0" w:rsidP="00BB5948">
            <w:pPr>
              <w:pStyle w:val="a"/>
              <w:framePr w:w="0" w:hRule="auto" w:hSpace="0" w:vSpace="0" w:wrap="auto" w:vAnchor="margin" w:hAnchor="text" w:yAlign="inline"/>
              <w:spacing w:line="240" w:lineRule="auto"/>
              <w:jc w:val="left"/>
              <w:rPr>
                <w:rFonts w:ascii="Times New Roman" w:hAnsi="Times New Roman"/>
                <w:spacing w:val="60"/>
                <w:sz w:val="22"/>
                <w:szCs w:val="22"/>
              </w:rPr>
            </w:pPr>
            <w:r w:rsidRPr="007176A1">
              <w:rPr>
                <w:rFonts w:ascii="Times New Roman" w:hAnsi="Times New Roman"/>
                <w:sz w:val="22"/>
              </w:rPr>
              <w:t>KOKYBĖS POLITIKOS DIREKTORATAS</w:t>
            </w:r>
          </w:p>
          <w:p w14:paraId="4E269F4C" w14:textId="77777777" w:rsidR="00DB520C" w:rsidRPr="007176A1" w:rsidRDefault="0072107F" w:rsidP="00525FA9">
            <w:pPr>
              <w:rPr>
                <w:rFonts w:ascii="Arial" w:hAnsi="Arial"/>
                <w:sz w:val="24"/>
              </w:rPr>
            </w:pPr>
            <w:r w:rsidRPr="007176A1">
              <w:rPr>
                <w:rFonts w:ascii="Times New Roman" w:hAnsi="Times New Roman"/>
                <w:sz w:val="22"/>
              </w:rPr>
              <w:t>BENDROS PRODUKTŲ SAUGOS DEPARTAMENTAS</w:t>
            </w:r>
          </w:p>
        </w:tc>
        <w:tc>
          <w:tcPr>
            <w:tcW w:w="4536" w:type="dxa"/>
          </w:tcPr>
          <w:p w14:paraId="3ABA1654" w14:textId="77777777" w:rsidR="00DB520C" w:rsidRPr="007176A1" w:rsidRDefault="00DB520C" w:rsidP="00BB5948">
            <w:pPr>
              <w:rPr>
                <w:rFonts w:ascii="Arial" w:hAnsi="Arial" w:cs="Arial"/>
                <w:sz w:val="24"/>
                <w:lang w:val="el-GR"/>
              </w:rPr>
            </w:pPr>
          </w:p>
          <w:p w14:paraId="0FF767B0" w14:textId="77777777" w:rsidR="00DB520C" w:rsidRPr="007176A1" w:rsidRDefault="00DB520C" w:rsidP="00BB5948">
            <w:pPr>
              <w:rPr>
                <w:rFonts w:ascii="Times New Roman" w:hAnsi="Times New Roman"/>
                <w:b/>
                <w:sz w:val="24"/>
                <w:szCs w:val="24"/>
                <w:lang w:val="el-GR"/>
              </w:rPr>
            </w:pPr>
          </w:p>
          <w:p w14:paraId="2151963E" w14:textId="77777777" w:rsidR="006412EA" w:rsidRPr="007176A1" w:rsidRDefault="006412EA" w:rsidP="00BB5948">
            <w:pPr>
              <w:rPr>
                <w:rFonts w:ascii="Times New Roman" w:hAnsi="Times New Roman"/>
                <w:sz w:val="24"/>
                <w:lang w:val="el-GR"/>
              </w:rPr>
            </w:pPr>
          </w:p>
          <w:p w14:paraId="51FD910E" w14:textId="77777777" w:rsidR="00671892" w:rsidRPr="007176A1" w:rsidRDefault="00671892" w:rsidP="00BB5948">
            <w:pPr>
              <w:jc w:val="center"/>
              <w:rPr>
                <w:rFonts w:ascii="Times New Roman" w:hAnsi="Times New Roman"/>
                <w:sz w:val="24"/>
                <w:lang w:val="el-GR"/>
              </w:rPr>
            </w:pPr>
          </w:p>
          <w:p w14:paraId="07B29956" w14:textId="77777777" w:rsidR="00DB520C" w:rsidRPr="007176A1" w:rsidRDefault="00DB520C" w:rsidP="00BB5948">
            <w:pPr>
              <w:rPr>
                <w:rFonts w:ascii="Times New Roman" w:hAnsi="Times New Roman"/>
                <w:sz w:val="22"/>
                <w:szCs w:val="22"/>
                <w:lang w:val="el-GR"/>
              </w:rPr>
            </w:pPr>
          </w:p>
          <w:p w14:paraId="69B12426" w14:textId="77777777" w:rsidR="00DB520C" w:rsidRPr="007176A1" w:rsidRDefault="00DB520C" w:rsidP="00BB5948">
            <w:pPr>
              <w:tabs>
                <w:tab w:val="left" w:pos="1518"/>
              </w:tabs>
              <w:ind w:left="547"/>
              <w:rPr>
                <w:rFonts w:ascii="Times New Roman" w:hAnsi="Times New Roman"/>
                <w:b/>
                <w:sz w:val="24"/>
              </w:rPr>
            </w:pPr>
            <w:r w:rsidRPr="007176A1">
              <w:rPr>
                <w:rFonts w:ascii="Times New Roman" w:hAnsi="Times New Roman"/>
                <w:sz w:val="24"/>
              </w:rPr>
              <w:t>Atėnai,</w:t>
            </w:r>
            <w:r w:rsidRPr="007176A1">
              <w:rPr>
                <w:rFonts w:ascii="Times New Roman" w:hAnsi="Times New Roman"/>
                <w:sz w:val="22"/>
              </w:rPr>
              <w:tab/>
            </w:r>
            <w:r w:rsidRPr="007176A1">
              <w:rPr>
                <w:rFonts w:ascii="Times New Roman" w:hAnsi="Times New Roman"/>
                <w:b/>
                <w:bCs/>
                <w:sz w:val="24"/>
                <w:szCs w:val="24"/>
              </w:rPr>
              <w:t>2020 09 03]</w:t>
            </w:r>
          </w:p>
          <w:p w14:paraId="4BC4B094" w14:textId="77777777" w:rsidR="00DB520C" w:rsidRPr="007176A1" w:rsidRDefault="00DB520C" w:rsidP="00BB5948">
            <w:pPr>
              <w:rPr>
                <w:rFonts w:ascii="Times New Roman" w:hAnsi="Times New Roman"/>
                <w:sz w:val="24"/>
                <w:lang w:val="el-GR"/>
              </w:rPr>
            </w:pPr>
          </w:p>
          <w:p w14:paraId="53B6F162" w14:textId="77777777" w:rsidR="00DB520C" w:rsidRPr="007176A1" w:rsidRDefault="00DB520C" w:rsidP="00BB5948">
            <w:pPr>
              <w:ind w:left="547"/>
              <w:rPr>
                <w:rFonts w:ascii="Arial" w:hAnsi="Arial" w:cs="Arial"/>
                <w:sz w:val="24"/>
              </w:rPr>
            </w:pPr>
            <w:proofErr w:type="spellStart"/>
            <w:r w:rsidRPr="007176A1">
              <w:rPr>
                <w:rFonts w:ascii="Times New Roman" w:hAnsi="Times New Roman"/>
                <w:sz w:val="24"/>
              </w:rPr>
              <w:t>Nuor</w:t>
            </w:r>
            <w:proofErr w:type="spellEnd"/>
            <w:r w:rsidRPr="007176A1">
              <w:rPr>
                <w:rFonts w:ascii="Times New Roman" w:hAnsi="Times New Roman"/>
                <w:sz w:val="24"/>
              </w:rPr>
              <w:t xml:space="preserve">. Nr. </w:t>
            </w:r>
            <w:r w:rsidRPr="007176A1">
              <w:rPr>
                <w:rFonts w:ascii="Times New Roman" w:hAnsi="Times New Roman"/>
                <w:b/>
                <w:sz w:val="24"/>
              </w:rPr>
              <w:t>91808 – 03/09/2020</w:t>
            </w:r>
          </w:p>
        </w:tc>
      </w:tr>
    </w:tbl>
    <w:p w14:paraId="281B0FA6" w14:textId="77777777" w:rsidR="00525FA9" w:rsidRPr="007176A1" w:rsidRDefault="00525FA9" w:rsidP="001F3090">
      <w:pPr>
        <w:pStyle w:val="Heading1"/>
        <w:tabs>
          <w:tab w:val="left" w:pos="4618"/>
        </w:tabs>
        <w:ind w:left="3153"/>
        <w:jc w:val="both"/>
        <w:rPr>
          <w:rFonts w:ascii="Times New Roman" w:hAnsi="Times New Roman"/>
          <w:sz w:val="22"/>
          <w:szCs w:val="22"/>
          <w:lang w:val="el-GR"/>
        </w:rPr>
      </w:pPr>
    </w:p>
    <w:p w14:paraId="313428CD" w14:textId="77777777" w:rsidR="00247089" w:rsidRPr="007176A1" w:rsidRDefault="00247089" w:rsidP="003A61F6">
      <w:pPr>
        <w:pStyle w:val="Heading1"/>
        <w:tabs>
          <w:tab w:val="left" w:pos="4618"/>
        </w:tabs>
        <w:jc w:val="center"/>
        <w:rPr>
          <w:rFonts w:ascii="Times New Roman" w:hAnsi="Times New Roman"/>
          <w:spacing w:val="60"/>
          <w:sz w:val="22"/>
          <w:szCs w:val="22"/>
        </w:rPr>
      </w:pPr>
      <w:r w:rsidRPr="007176A1">
        <w:rPr>
          <w:rFonts w:ascii="Times New Roman" w:hAnsi="Times New Roman"/>
          <w:sz w:val="22"/>
        </w:rPr>
        <w:t>SPRENDIMAS</w:t>
      </w:r>
    </w:p>
    <w:p w14:paraId="390DFD9D" w14:textId="77777777" w:rsidR="00247089" w:rsidRPr="007176A1" w:rsidRDefault="00247089" w:rsidP="00247089">
      <w:pPr>
        <w:tabs>
          <w:tab w:val="left" w:pos="1354"/>
        </w:tabs>
        <w:ind w:right="494"/>
        <w:rPr>
          <w:rFonts w:ascii="Times New Roman" w:hAnsi="Times New Roman"/>
          <w:sz w:val="22"/>
          <w:szCs w:val="22"/>
        </w:rPr>
      </w:pPr>
      <w:r w:rsidRPr="007176A1">
        <w:rPr>
          <w:rFonts w:ascii="Times New Roman" w:hAnsi="Times New Roman"/>
          <w:sz w:val="22"/>
        </w:rPr>
        <w:t>TEMA: nustatomi esminiai pramoniniu būdu perdirbtos gumos gaminiams keliami reikalavimai.</w:t>
      </w:r>
    </w:p>
    <w:p w14:paraId="68C75244" w14:textId="77777777" w:rsidR="00247089" w:rsidRPr="007176A1" w:rsidRDefault="00247089" w:rsidP="00247089">
      <w:pPr>
        <w:ind w:right="8"/>
        <w:jc w:val="center"/>
        <w:rPr>
          <w:rFonts w:ascii="Times New Roman" w:hAnsi="Times New Roman"/>
          <w:spacing w:val="60"/>
          <w:sz w:val="22"/>
          <w:szCs w:val="22"/>
        </w:rPr>
      </w:pPr>
      <w:r w:rsidRPr="007176A1">
        <w:rPr>
          <w:rFonts w:ascii="Times New Roman" w:hAnsi="Times New Roman"/>
          <w:sz w:val="22"/>
        </w:rPr>
        <w:t>EKONOMIKOS               VYSTYMOSI IR INVESTICIJŲ</w:t>
      </w:r>
    </w:p>
    <w:p w14:paraId="41ABD990" w14:textId="77777777" w:rsidR="00247089" w:rsidRPr="007176A1" w:rsidRDefault="00247089" w:rsidP="00247089">
      <w:pPr>
        <w:tabs>
          <w:tab w:val="left" w:pos="6931"/>
        </w:tabs>
        <w:spacing w:before="93"/>
        <w:ind w:left="1170"/>
        <w:jc w:val="center"/>
        <w:rPr>
          <w:rFonts w:ascii="Times New Roman" w:hAnsi="Times New Roman"/>
          <w:sz w:val="22"/>
          <w:szCs w:val="22"/>
        </w:rPr>
      </w:pPr>
      <w:r w:rsidRPr="007176A1">
        <w:rPr>
          <w:rFonts w:ascii="Times New Roman" w:hAnsi="Times New Roman"/>
          <w:sz w:val="22"/>
        </w:rPr>
        <w:t>APLINKOS IR ENERGETIKOS</w:t>
      </w:r>
    </w:p>
    <w:p w14:paraId="78C64180" w14:textId="77777777" w:rsidR="00247089" w:rsidRPr="007176A1" w:rsidRDefault="00247089" w:rsidP="00247089">
      <w:pPr>
        <w:tabs>
          <w:tab w:val="left" w:pos="6931"/>
        </w:tabs>
        <w:spacing w:before="93"/>
        <w:jc w:val="center"/>
        <w:rPr>
          <w:rFonts w:ascii="Times New Roman" w:hAnsi="Times New Roman"/>
          <w:sz w:val="22"/>
          <w:szCs w:val="22"/>
        </w:rPr>
      </w:pPr>
      <w:r w:rsidRPr="007176A1">
        <w:rPr>
          <w:rFonts w:ascii="Times New Roman" w:hAnsi="Times New Roman"/>
          <w:sz w:val="22"/>
        </w:rPr>
        <w:t xml:space="preserve">MINISTRAI </w:t>
      </w:r>
    </w:p>
    <w:p w14:paraId="68CBC3AF" w14:textId="77777777" w:rsidR="00247089" w:rsidRPr="007176A1" w:rsidRDefault="00247089" w:rsidP="00FD5249">
      <w:pPr>
        <w:pStyle w:val="BodyText"/>
        <w:tabs>
          <w:tab w:val="left" w:pos="529"/>
        </w:tabs>
        <w:spacing w:before="1"/>
        <w:ind w:left="540" w:hanging="540"/>
        <w:rPr>
          <w:rFonts w:ascii="Times New Roman" w:hAnsi="Times New Roman"/>
          <w:sz w:val="22"/>
          <w:szCs w:val="22"/>
        </w:rPr>
      </w:pPr>
      <w:r w:rsidRPr="007176A1">
        <w:rPr>
          <w:rFonts w:ascii="Times New Roman" w:hAnsi="Times New Roman"/>
          <w:sz w:val="22"/>
        </w:rPr>
        <w:t>Α.</w:t>
      </w:r>
      <w:r w:rsidRPr="007176A1">
        <w:rPr>
          <w:rFonts w:ascii="Times New Roman" w:hAnsi="Times New Roman"/>
          <w:sz w:val="22"/>
        </w:rPr>
        <w:tab/>
        <w:t xml:space="preserve"> Atsižvelgdami į:</w:t>
      </w:r>
    </w:p>
    <w:p w14:paraId="6C1EF7E6" w14:textId="77777777" w:rsidR="00247089" w:rsidRPr="007176A1"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7176A1">
        <w:rPr>
          <w:rFonts w:ascii="Times New Roman" w:hAnsi="Times New Roman"/>
          <w:sz w:val="22"/>
        </w:rPr>
        <w:t>Įstatymą Nr. 2690/1999 (45/A) „Administracinių procedūrų kodekso ir kitų nuostatų ratifikavimas“,</w:t>
      </w:r>
    </w:p>
    <w:p w14:paraId="7B191EE6" w14:textId="77777777" w:rsidR="00247089" w:rsidRPr="007176A1"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7176A1">
        <w:rPr>
          <w:rFonts w:ascii="Times New Roman" w:hAnsi="Times New Roman"/>
          <w:sz w:val="22"/>
        </w:rPr>
        <w:t>Įstatymą Nr. 4622/2019 (133/A) „Valstybės valdymas: vyriausybės, valdžios organų ir centrinių viešojo administravimo institucijų organizavimas, veikla ir skaidrumas“,</w:t>
      </w:r>
    </w:p>
    <w:p w14:paraId="0DC35093" w14:textId="77777777" w:rsidR="00247089" w:rsidRPr="007176A1"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7176A1">
        <w:rPr>
          <w:rFonts w:ascii="Times New Roman" w:hAnsi="Times New Roman"/>
          <w:sz w:val="22"/>
        </w:rPr>
        <w:t>Įstatymą Nr. 4605/2019 (52/A), o ypač jo 47 straipsnį, kuriame teigiama: „1. Reglamentų įgyvendinimo, infrastruktūros ir kontrolės generalinis direktoratas prie Ekonomikos ir vystymosi ministerijos Generalinio sekretoriato, įsteigtas pagal Prezidento dekreto Nr. 147/2017 (192/A) 2 straipsnį, yra pervadinamas Pramonės ir verslo aplinkos generaliniu direktoratu.“,</w:t>
      </w:r>
    </w:p>
    <w:p w14:paraId="18F6C3FD" w14:textId="77777777" w:rsidR="00247089" w:rsidRPr="007176A1"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7176A1">
        <w:rPr>
          <w:rFonts w:ascii="Times New Roman" w:hAnsi="Times New Roman"/>
          <w:sz w:val="22"/>
        </w:rPr>
        <w:t>Įstatymo Nr. 4072/2012 (86/A) dėl verslo aplinkos gerinimo, naujos įmonės formos, prekės ženklų, nekilnojamojo turto agentų, laivybos, uostų ir žvejybos klausimų reguliavimo ir kitų nuostatų, susijusių su rinkos priežiūra pramonės gaminių rinkoje ir siekiant paslaugų kokybės, 22–33 straipsnių nuostatas,</w:t>
      </w:r>
    </w:p>
    <w:p w14:paraId="4DC9774F" w14:textId="77777777" w:rsidR="00247089" w:rsidRPr="007176A1"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7176A1">
        <w:rPr>
          <w:rFonts w:ascii="Times New Roman" w:hAnsi="Times New Roman"/>
          <w:sz w:val="22"/>
        </w:rPr>
        <w:t>Įstatymo Nr. 4512/2018 (5/A) „Susitarimai, skirti ekonominio koregavimo programos struktūrinėms reformoms ir kitoms nuostatoms įgyvendinti“ 127–154 straipsnių nuostatas bei D skirsnį „Ekonominių veiklų ir produktų rinkos priežiūros sistemos nustatymas bei kitos nuostatos“,</w:t>
      </w:r>
    </w:p>
    <w:p w14:paraId="44F2E698" w14:textId="77777777" w:rsidR="00247089" w:rsidRPr="007176A1"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7176A1">
        <w:rPr>
          <w:rFonts w:ascii="Times New Roman" w:hAnsi="Times New Roman"/>
          <w:sz w:val="22"/>
        </w:rPr>
        <w:t>Įstatymo Nr. 1682/1987 „Politikos priemonių ir įstaigų vystymas... ir kitos nuostatos“ (Vyriausybės oficialusis leidinys Nr. 14/A) 22 straipsnio nuostatas,</w:t>
      </w:r>
    </w:p>
    <w:p w14:paraId="35852757" w14:textId="77777777" w:rsidR="00247089" w:rsidRPr="007176A1"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7176A1">
        <w:rPr>
          <w:rFonts w:ascii="Times New Roman" w:hAnsi="Times New Roman"/>
          <w:sz w:val="22"/>
        </w:rPr>
        <w:t>Prezidento dekretą Nr. 147/2017 (192/A) „Finansų ir vystymosi ministerijos organizavimas“,</w:t>
      </w:r>
    </w:p>
    <w:p w14:paraId="50431171" w14:textId="77777777" w:rsidR="00247089" w:rsidRPr="007176A1"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7176A1">
        <w:rPr>
          <w:rFonts w:ascii="Times New Roman" w:hAnsi="Times New Roman"/>
          <w:sz w:val="22"/>
        </w:rPr>
        <w:t>Prezidento dekretą Nr. 81/2019 (119/A) „Ministerijų steigimas, jungimas, pervadinimas ir panaikinimas bei jų atsakomybių apibrėžimas. Paslaugų ir atsakomybių pasidalijimas tarp ministerijų“,</w:t>
      </w:r>
    </w:p>
    <w:p w14:paraId="3800F7EA" w14:textId="77777777" w:rsidR="00247089" w:rsidRPr="007176A1"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7176A1">
        <w:rPr>
          <w:rFonts w:ascii="Times New Roman" w:hAnsi="Times New Roman"/>
          <w:sz w:val="22"/>
        </w:rPr>
        <w:t xml:space="preserve"> Prezidento dekretą Nr. 83/2019 (121/A) dėl Ministro Pirmininko pavaduotojų, ministrų, ministrų pavaduotojų ir valstybės sekretorių paskyrimo,</w:t>
      </w:r>
    </w:p>
    <w:p w14:paraId="18339A03" w14:textId="77777777" w:rsidR="00247089" w:rsidRPr="007176A1" w:rsidRDefault="00247089" w:rsidP="00FD5249">
      <w:pPr>
        <w:pStyle w:val="ListParagraph"/>
        <w:numPr>
          <w:ilvl w:val="0"/>
          <w:numId w:val="27"/>
        </w:numPr>
        <w:tabs>
          <w:tab w:val="left" w:pos="540"/>
        </w:tabs>
        <w:spacing w:before="119"/>
        <w:ind w:left="540" w:hanging="540"/>
      </w:pPr>
      <w:r w:rsidRPr="007176A1">
        <w:t>Įstatymo Nr. 4389/2016 dėl nepriklausomos valstybės pajamų institucijos įsteigimo (Vyriausybės oficialusis leidinys Nr. 94/A) I skyriaus nuostatas, o ypač į jo 7 straipsnio, 14 straipsnio 1 dalies ir 41 straipsnio nuostatas,</w:t>
      </w:r>
    </w:p>
    <w:p w14:paraId="0EA81BF1" w14:textId="77777777" w:rsidR="00247089" w:rsidRPr="007176A1" w:rsidRDefault="00247089" w:rsidP="00FD5249">
      <w:pPr>
        <w:pStyle w:val="ListParagraph"/>
        <w:numPr>
          <w:ilvl w:val="0"/>
          <w:numId w:val="27"/>
        </w:numPr>
        <w:tabs>
          <w:tab w:val="left" w:pos="540"/>
        </w:tabs>
        <w:spacing w:before="119"/>
        <w:ind w:left="540" w:hanging="540"/>
      </w:pPr>
      <w:r w:rsidRPr="007176A1">
        <w:t>Nepriklausomos valstybės pajamų tarnybos valdytojo sprendimą Nr. Δ.ΟΡΓ.Α. 1036960 ΕΞ 2017/10-03-2017 (Vyriausybės oficialieji leidiniai Nr. 968/B ir Nr. 1238/B) dėl Nepriklausomos valstybės pajamų tarnybos organizacinės struktūros,</w:t>
      </w:r>
    </w:p>
    <w:p w14:paraId="62449E87" w14:textId="77777777" w:rsidR="00247089" w:rsidRPr="007176A1" w:rsidRDefault="00247089" w:rsidP="00FD5249">
      <w:pPr>
        <w:pStyle w:val="ListParagraph"/>
        <w:numPr>
          <w:ilvl w:val="0"/>
          <w:numId w:val="27"/>
        </w:numPr>
        <w:tabs>
          <w:tab w:val="left" w:pos="540"/>
        </w:tabs>
        <w:spacing w:before="119"/>
        <w:ind w:left="540" w:hanging="540"/>
      </w:pPr>
      <w:r w:rsidRPr="007176A1">
        <w:t xml:space="preserve">Bendrą ministrų sprendimą Nr. Ζ3-2810/2004 (Vyriausybės oficialusis leidinys Nr. 1885/B/2004) </w:t>
      </w:r>
      <w:r w:rsidRPr="007176A1">
        <w:rPr>
          <w:i/>
          <w:iCs/>
        </w:rPr>
        <w:t>dėl bendrosios gaminių saugos (2001 m. gruodžio 3 d. Europos Parlamento ir Tarybos direktyvos 2001/95/EB perkėlimas į nacionalinę teisę),</w:t>
      </w:r>
    </w:p>
    <w:p w14:paraId="7D8280CC" w14:textId="77777777" w:rsidR="00247089" w:rsidRPr="007176A1" w:rsidRDefault="00247089" w:rsidP="00FD5249">
      <w:pPr>
        <w:pStyle w:val="ListParagraph"/>
        <w:numPr>
          <w:ilvl w:val="0"/>
          <w:numId w:val="27"/>
        </w:numPr>
        <w:tabs>
          <w:tab w:val="left" w:pos="540"/>
        </w:tabs>
        <w:spacing w:before="119"/>
        <w:ind w:left="540" w:right="124" w:hanging="540"/>
      </w:pPr>
      <w:r w:rsidRPr="007176A1">
        <w:lastRenderedPageBreak/>
        <w:t>2008 m. liepos 9 d. Europos Parlamento ir Tarybos reglamentą (EB) Nr. 765/2008, nustatantį su gaminių prekyba susijusius akreditavimo ir rinkos priežiūros reikalavimus ir panaikinantį Reglamentą (EEB) Nr. 339/93,</w:t>
      </w:r>
    </w:p>
    <w:p w14:paraId="1294178F" w14:textId="77777777" w:rsidR="00247089" w:rsidRPr="007176A1" w:rsidRDefault="00247089" w:rsidP="00FD5249">
      <w:pPr>
        <w:pStyle w:val="ListParagraph"/>
        <w:numPr>
          <w:ilvl w:val="0"/>
          <w:numId w:val="27"/>
        </w:numPr>
        <w:tabs>
          <w:tab w:val="left" w:pos="540"/>
        </w:tabs>
        <w:spacing w:before="119"/>
        <w:ind w:left="540" w:right="124" w:hanging="540"/>
      </w:pPr>
      <w:r w:rsidRPr="007176A1">
        <w:t>Europos Parlamento ir Tarybos reglamentą (EB) Nr. 1907/2006 dėl cheminių medžiagų registracijos, įvertinimo, autorizacijos ir apribojimų (REACH), įsteigiantį Europos cheminių medžiagų agentūrą, iš dalies keičiantį Direktyvą 1999/45/EB bei panaikinantį Tarybos reglamentą (EEB) Nr. 793/93, Komisijos reglamentą (EB) Nr. 1488/94, Tarybos direktyvą 76/769/EEB ir Komisijos direktyvas 91/155/EEB, 93/67/EEB, 93/105/EB bei 2000/21/EB (toliau – REACH reglamentas), galiojanti versija, ir nacionalines nuostatas:</w:t>
      </w:r>
    </w:p>
    <w:p w14:paraId="56588FC1" w14:textId="77777777" w:rsidR="00247089" w:rsidRPr="007176A1" w:rsidRDefault="00247089" w:rsidP="00FD5249">
      <w:pPr>
        <w:pStyle w:val="ListParagraph"/>
        <w:numPr>
          <w:ilvl w:val="0"/>
          <w:numId w:val="27"/>
        </w:numPr>
        <w:tabs>
          <w:tab w:val="left" w:pos="540"/>
        </w:tabs>
        <w:spacing w:before="119"/>
        <w:ind w:left="540" w:right="124" w:hanging="540"/>
      </w:pPr>
      <w:r w:rsidRPr="007176A1">
        <w:t>Ministrų sprendimą Nr. 82/2009, kuriuo nustatomos sankcijos, taikomos dėl Europos Parlamento ir Tarybos reglamento (EB) Nr. 1907/2006 įgyvendinimo (Vyriausybės oficialusis leidinys Nr. 581/B/31.3.2009),</w:t>
      </w:r>
    </w:p>
    <w:p w14:paraId="1E8FD1E8" w14:textId="77777777" w:rsidR="00247089" w:rsidRPr="007176A1" w:rsidRDefault="00247089" w:rsidP="00FD5249">
      <w:pPr>
        <w:pStyle w:val="ListParagraph"/>
        <w:numPr>
          <w:ilvl w:val="0"/>
          <w:numId w:val="27"/>
        </w:numPr>
        <w:tabs>
          <w:tab w:val="left" w:pos="540"/>
        </w:tabs>
        <w:spacing w:before="119"/>
        <w:ind w:left="540" w:right="124" w:hanging="540"/>
      </w:pPr>
      <w:r w:rsidRPr="007176A1">
        <w:t>Ministrų sprendimą Nr. 450/2008, kuriuo nustatomos kontrolės priemonės, taikomos Europos Parlamento ir Tarybos reglamentui (EB) Nr. 1907/2006 įgyvendinti (Vyriausybės oficialusis leidinys Nr. 2553/B/2008),</w:t>
      </w:r>
    </w:p>
    <w:p w14:paraId="0E746F40" w14:textId="77777777" w:rsidR="00247089" w:rsidRPr="007176A1" w:rsidRDefault="00247089" w:rsidP="00FD5249">
      <w:pPr>
        <w:pStyle w:val="ListParagraph"/>
        <w:numPr>
          <w:ilvl w:val="0"/>
          <w:numId w:val="27"/>
        </w:numPr>
        <w:tabs>
          <w:tab w:val="left" w:pos="540"/>
        </w:tabs>
        <w:spacing w:before="119"/>
        <w:ind w:left="540" w:right="124" w:hanging="540"/>
      </w:pPr>
      <w:r w:rsidRPr="007176A1">
        <w:t>Ministrų sprendimą Nr. 3013966/2726, kuriuo paskiriama kompetentinga institucija Europos Parlamento ir Tarybos reglamentui (EB) Nr. 1907/2006 (OL L 396, 2006 12 30) įgyvendinti (Vyriausybės oficialusis leidinys Nr. 1025/B/2007),</w:t>
      </w:r>
    </w:p>
    <w:p w14:paraId="23DCA60B" w14:textId="77777777" w:rsidR="00247089" w:rsidRPr="007176A1" w:rsidRDefault="00247089" w:rsidP="00FD5249">
      <w:pPr>
        <w:pStyle w:val="ListParagraph"/>
        <w:numPr>
          <w:ilvl w:val="0"/>
          <w:numId w:val="27"/>
        </w:numPr>
        <w:tabs>
          <w:tab w:val="left" w:pos="540"/>
        </w:tabs>
        <w:spacing w:before="119"/>
        <w:ind w:left="540" w:right="124" w:hanging="540"/>
      </w:pPr>
      <w:r w:rsidRPr="007176A1">
        <w:t>Europos Parlamento ir Tarybos reglamentą (EB) Nr. 1272/2008 dėl cheminių medžiagų ir mišinių klasifikavimo, ženklinimo ir pakavimo, iš dalies keičiantį ir panaikinantį direktyvas 67/548/EEB bei 1999/45/EB ir iš dalies keičiantį Reglamentą (EB) Nr. 1907/2006 (toliau – KŽP reglamentas),</w:t>
      </w:r>
    </w:p>
    <w:p w14:paraId="62DACBE3" w14:textId="77777777" w:rsidR="00247089" w:rsidRPr="007176A1" w:rsidRDefault="00247089" w:rsidP="00FD5249">
      <w:pPr>
        <w:pStyle w:val="ListParagraph"/>
        <w:numPr>
          <w:ilvl w:val="0"/>
          <w:numId w:val="27"/>
        </w:numPr>
        <w:tabs>
          <w:tab w:val="left" w:pos="540"/>
        </w:tabs>
        <w:spacing w:before="119"/>
        <w:ind w:left="540" w:right="124" w:hanging="540"/>
      </w:pPr>
      <w:r w:rsidRPr="007176A1">
        <w:t>Ministrų sprendimą Nr. 3017130/2798, kuriuo paskiriama kompetentinga institucija Europos Parlamento ir Tarybos reglamentui (EB) Nr. 1272/2008 (OL L 353, 2008 12 31) įgyvendinti (Vyriausybės oficialusis leidinys Nr. 1843/B/2009),</w:t>
      </w:r>
    </w:p>
    <w:p w14:paraId="7ECC9FC6" w14:textId="77777777" w:rsidR="00247089" w:rsidRPr="007176A1" w:rsidRDefault="00247089" w:rsidP="00FD5249">
      <w:pPr>
        <w:pStyle w:val="ListParagraph"/>
        <w:numPr>
          <w:ilvl w:val="0"/>
          <w:numId w:val="27"/>
        </w:numPr>
        <w:tabs>
          <w:tab w:val="left" w:pos="540"/>
        </w:tabs>
        <w:spacing w:before="119"/>
        <w:ind w:left="540" w:right="124" w:hanging="540"/>
      </w:pPr>
      <w:r w:rsidRPr="007176A1">
        <w:t>Bendrą ministrų sprendimą Nr. 3015811/2663, kuriuo nustatomos kontrolės priemonės ir sankcijos, taikomos Europos Parlamento ir Tarybos reglamentui (EB) Nr. 1272/2008 įgyvendinti (Vyriausybės oficialusis leidinys Nr. 1410/B/2010), su pakeitimais, padarytais Bendru ministrų sprendimu Nr. 111/2017 (Vyriausybės oficialusis leidinys Nr. 1876/B/2018),</w:t>
      </w:r>
    </w:p>
    <w:p w14:paraId="0B1A66BE" w14:textId="77777777" w:rsidR="00247089" w:rsidRPr="007176A1" w:rsidRDefault="00247089" w:rsidP="00FD5249">
      <w:pPr>
        <w:pStyle w:val="ListParagraph"/>
        <w:numPr>
          <w:ilvl w:val="0"/>
          <w:numId w:val="27"/>
        </w:numPr>
        <w:tabs>
          <w:tab w:val="left" w:pos="540"/>
        </w:tabs>
        <w:spacing w:before="119"/>
        <w:ind w:left="540" w:right="124" w:hanging="540"/>
      </w:pPr>
      <w:r w:rsidRPr="007176A1">
        <w:t>Europos Parlamento ir Tarybos direktyvą (ES) 2015/1535, kuria nustatoma informacijos apie techninius reglamentus ir informacinės visuomenės paslaugų taisykles teikimo tvarka,</w:t>
      </w:r>
    </w:p>
    <w:p w14:paraId="0EE44B96" w14:textId="77777777" w:rsidR="00247089" w:rsidRPr="007176A1" w:rsidRDefault="00DD7366" w:rsidP="00FD5249">
      <w:pPr>
        <w:pStyle w:val="ListParagraph"/>
        <w:numPr>
          <w:ilvl w:val="0"/>
          <w:numId w:val="27"/>
        </w:numPr>
        <w:tabs>
          <w:tab w:val="left" w:pos="540"/>
        </w:tabs>
        <w:ind w:left="540" w:right="109" w:hanging="540"/>
      </w:pPr>
      <w:r w:rsidRPr="007176A1">
        <w:t>Reglamentą (EB) Nr. 850/2004 dėl patvariųjų organinių teršalų ir iš dalies keičiantį Direktyvą 79/117/EEB,</w:t>
      </w:r>
    </w:p>
    <w:p w14:paraId="673474AF" w14:textId="77777777" w:rsidR="00DD7366" w:rsidRPr="007176A1" w:rsidRDefault="00DD7366" w:rsidP="00FD5249">
      <w:pPr>
        <w:pStyle w:val="ListParagraph"/>
        <w:numPr>
          <w:ilvl w:val="0"/>
          <w:numId w:val="27"/>
        </w:numPr>
        <w:tabs>
          <w:tab w:val="left" w:pos="540"/>
        </w:tabs>
        <w:spacing w:before="119"/>
        <w:ind w:left="540" w:right="112" w:hanging="540"/>
      </w:pPr>
      <w:r w:rsidRPr="007176A1">
        <w:t xml:space="preserve">Ministro Pirmininko ir finansų ministro bendrą sprendimą Nr. 339/18.07.2019 dėl atsakomybės perdavimo finansų ministro pavaduotojui p. </w:t>
      </w:r>
      <w:proofErr w:type="spellStart"/>
      <w:r w:rsidRPr="007176A1">
        <w:t>Apostolos</w:t>
      </w:r>
      <w:proofErr w:type="spellEnd"/>
      <w:r w:rsidRPr="007176A1">
        <w:t xml:space="preserve"> </w:t>
      </w:r>
      <w:proofErr w:type="spellStart"/>
      <w:r w:rsidRPr="007176A1">
        <w:t>Vesyropoulos</w:t>
      </w:r>
      <w:proofErr w:type="spellEnd"/>
      <w:r w:rsidRPr="007176A1">
        <w:t xml:space="preserve"> (Vyriausybės oficialusis leidinys Nr. 3051/B),</w:t>
      </w:r>
    </w:p>
    <w:p w14:paraId="626D4A71" w14:textId="77777777" w:rsidR="00247089" w:rsidRPr="007176A1" w:rsidRDefault="00247089" w:rsidP="00FD5249">
      <w:pPr>
        <w:pStyle w:val="ListParagraph"/>
        <w:numPr>
          <w:ilvl w:val="0"/>
          <w:numId w:val="27"/>
        </w:numPr>
        <w:tabs>
          <w:tab w:val="left" w:pos="540"/>
        </w:tabs>
        <w:spacing w:before="119"/>
        <w:ind w:left="540" w:right="112" w:hanging="540"/>
      </w:pPr>
      <w:r w:rsidRPr="007176A1">
        <w:t>Bendrą ministrų sprendimą Nr. Φ.01.2/56790/ΔΠΠ1828/31.5.2016 dėl reguliavimo sistemos, skirtos atitikties vertinimo įstaigoms, kurios veikia ES darniųjų standartų įstatymų srityse ir (arba) tik nacionalinių techninių pramonės įstatymų, priskiriamų Pramonės generalinio sekretoriato kompetencijai, srityse (Vyriausybės oficialusis leidinys Nr. 1897/B),</w:t>
      </w:r>
    </w:p>
    <w:p w14:paraId="15CDCE55" w14:textId="77777777" w:rsidR="00247089" w:rsidRPr="007176A1" w:rsidRDefault="00247089" w:rsidP="00FD5249">
      <w:pPr>
        <w:pStyle w:val="ListParagraph"/>
        <w:numPr>
          <w:ilvl w:val="0"/>
          <w:numId w:val="27"/>
        </w:numPr>
        <w:tabs>
          <w:tab w:val="left" w:pos="540"/>
        </w:tabs>
        <w:spacing w:before="122"/>
        <w:ind w:left="540" w:right="122" w:hanging="540"/>
      </w:pPr>
      <w:r w:rsidRPr="007176A1">
        <w:t>Ministrų sprendimą Nr. 28492/2009, kuriuo nustatomos sąlygos ir techninės specifikacijos, taikomos savivaldybių ir bendruomenių lauko žaidimo aikštelių statybai ir tvarkymui, įrangai ir licencijavimui bei patikros procedūroms, priežiūros procedūroms ir visoms kitoms būtinoms priemonėms (Vyriausybės oficialusis leidinys Nr. 931/B), su pakeitimais ir galiojantis po Ministro sprendimo Nr. 27934/2014 (Vyriausybės oficialusis leidinys Nr. 2029/B),</w:t>
      </w:r>
    </w:p>
    <w:p w14:paraId="13716155" w14:textId="77777777" w:rsidR="00247089" w:rsidRPr="007176A1" w:rsidRDefault="00247089" w:rsidP="00FD5249">
      <w:pPr>
        <w:pStyle w:val="ListParagraph"/>
        <w:numPr>
          <w:ilvl w:val="0"/>
          <w:numId w:val="27"/>
        </w:numPr>
        <w:tabs>
          <w:tab w:val="left" w:pos="540"/>
        </w:tabs>
        <w:ind w:left="540" w:right="124" w:hanging="540"/>
      </w:pPr>
      <w:r w:rsidRPr="007176A1">
        <w:t>Bendrą ministrų sprendimą Nr. 43650/2019, kuriuo nustatomi terminai, sąlygos, procedūra, papildomi dokumentai ir visos kitos priemonės, būtinos suteikti ir panaikinti vidaus žaidimų aikštelės į</w:t>
      </w:r>
      <w:r w:rsidR="004E45E1" w:rsidRPr="007176A1">
        <w:t>rengimo ir eksploatavimo leidimu</w:t>
      </w:r>
      <w:r w:rsidRPr="007176A1">
        <w:t>s (Vyriausybės oficialusis leidinys Nr. 213/B),</w:t>
      </w:r>
    </w:p>
    <w:p w14:paraId="7FAFB42B" w14:textId="77777777" w:rsidR="00247089" w:rsidRPr="007176A1" w:rsidRDefault="00247089" w:rsidP="00FD5249">
      <w:pPr>
        <w:pStyle w:val="ListParagraph"/>
        <w:numPr>
          <w:ilvl w:val="0"/>
          <w:numId w:val="27"/>
        </w:numPr>
        <w:tabs>
          <w:tab w:val="left" w:pos="540"/>
        </w:tabs>
        <w:ind w:left="540" w:right="124" w:hanging="540"/>
      </w:pPr>
      <w:r w:rsidRPr="007176A1">
        <w:t>baigtas bendro ministrų sprendimo projekto pranešimo Europos Komisijai procedūras pranešimu 2019/87/GR ir Europos Komisijos pateiktų pastabų įtraukimą,</w:t>
      </w:r>
    </w:p>
    <w:p w14:paraId="129FE1F7" w14:textId="77777777" w:rsidR="00247089" w:rsidRPr="007176A1" w:rsidRDefault="00247089" w:rsidP="00FD5249">
      <w:pPr>
        <w:pStyle w:val="ListParagraph"/>
        <w:numPr>
          <w:ilvl w:val="0"/>
          <w:numId w:val="27"/>
        </w:numPr>
        <w:tabs>
          <w:tab w:val="left" w:pos="540"/>
        </w:tabs>
        <w:ind w:left="540" w:right="124" w:hanging="540"/>
      </w:pPr>
      <w:r w:rsidRPr="007176A1">
        <w:t>tai, kad dėl šio sprendimo nuostatų nesusidaro jokių valstybės biudžeto išlaidų,</w:t>
      </w:r>
    </w:p>
    <w:p w14:paraId="1AAC7C73" w14:textId="77777777" w:rsidR="00247089" w:rsidRPr="007176A1" w:rsidRDefault="00247089" w:rsidP="00247089">
      <w:pPr>
        <w:pStyle w:val="ListParagraph"/>
        <w:tabs>
          <w:tab w:val="left" w:pos="529"/>
          <w:tab w:val="left" w:pos="530"/>
        </w:tabs>
        <w:spacing w:before="119"/>
        <w:ind w:firstLine="0"/>
      </w:pPr>
    </w:p>
    <w:p w14:paraId="662F18B3" w14:textId="77777777" w:rsidR="00247089" w:rsidRPr="007176A1" w:rsidRDefault="00247089" w:rsidP="00247089">
      <w:pPr>
        <w:ind w:right="7"/>
        <w:jc w:val="center"/>
        <w:rPr>
          <w:rFonts w:ascii="Times New Roman" w:hAnsi="Times New Roman"/>
          <w:b/>
          <w:spacing w:val="60"/>
          <w:sz w:val="22"/>
          <w:szCs w:val="22"/>
        </w:rPr>
      </w:pPr>
      <w:r w:rsidRPr="007176A1">
        <w:rPr>
          <w:rFonts w:ascii="Times New Roman" w:hAnsi="Times New Roman"/>
          <w:b/>
          <w:sz w:val="22"/>
        </w:rPr>
        <w:t>NUTARIAME</w:t>
      </w:r>
    </w:p>
    <w:p w14:paraId="37D36B76" w14:textId="77777777" w:rsidR="00247089" w:rsidRPr="007176A1" w:rsidRDefault="00247089" w:rsidP="00247089">
      <w:pPr>
        <w:ind w:right="7"/>
        <w:jc w:val="center"/>
        <w:rPr>
          <w:rFonts w:ascii="Times New Roman" w:hAnsi="Times New Roman"/>
          <w:b/>
          <w:sz w:val="22"/>
          <w:szCs w:val="22"/>
          <w:lang w:val="pt-BR"/>
        </w:rPr>
      </w:pPr>
    </w:p>
    <w:p w14:paraId="44CE5EF1" w14:textId="77777777" w:rsidR="00247089" w:rsidRPr="007176A1" w:rsidRDefault="00943836" w:rsidP="00247089">
      <w:pPr>
        <w:tabs>
          <w:tab w:val="left" w:pos="1115"/>
        </w:tabs>
        <w:spacing w:before="195" w:line="251" w:lineRule="exact"/>
        <w:ind w:right="4"/>
        <w:jc w:val="center"/>
        <w:rPr>
          <w:rFonts w:ascii="Times New Roman" w:hAnsi="Times New Roman"/>
          <w:b/>
          <w:sz w:val="22"/>
          <w:szCs w:val="22"/>
        </w:rPr>
      </w:pPr>
      <w:r w:rsidRPr="007176A1">
        <w:rPr>
          <w:rFonts w:ascii="Times New Roman" w:hAnsi="Times New Roman"/>
          <w:b/>
          <w:sz w:val="22"/>
        </w:rPr>
        <w:t>1 straipsnis</w:t>
      </w:r>
    </w:p>
    <w:p w14:paraId="3C1D0B8F" w14:textId="77777777" w:rsidR="00247089" w:rsidRPr="007176A1" w:rsidRDefault="00247089" w:rsidP="00247089">
      <w:pPr>
        <w:spacing w:line="251" w:lineRule="exact"/>
        <w:ind w:right="4"/>
        <w:jc w:val="center"/>
        <w:rPr>
          <w:rFonts w:ascii="Times New Roman" w:hAnsi="Times New Roman"/>
          <w:sz w:val="22"/>
          <w:szCs w:val="22"/>
        </w:rPr>
      </w:pPr>
      <w:r w:rsidRPr="007176A1">
        <w:rPr>
          <w:rFonts w:ascii="Times New Roman" w:hAnsi="Times New Roman"/>
          <w:sz w:val="22"/>
        </w:rPr>
        <w:t>Taikymo sritis ir tikslas</w:t>
      </w:r>
    </w:p>
    <w:p w14:paraId="415135C8" w14:textId="77777777" w:rsidR="00247089" w:rsidRPr="007176A1" w:rsidRDefault="00247089" w:rsidP="00FD5249">
      <w:pPr>
        <w:pStyle w:val="ListParagraph"/>
        <w:numPr>
          <w:ilvl w:val="0"/>
          <w:numId w:val="25"/>
        </w:numPr>
        <w:tabs>
          <w:tab w:val="left" w:pos="450"/>
        </w:tabs>
        <w:ind w:right="106" w:hanging="462"/>
      </w:pPr>
      <w:r w:rsidRPr="007176A1">
        <w:t xml:space="preserve">Šiuo sprendimu nustatomi gaminiams, kurie pagaminti išskirtinai iš gumos arba kurių sudėtyje yra gumos ir kurie skirti naudoti sprendimo </w:t>
      </w:r>
      <w:r w:rsidRPr="007176A1">
        <w:rPr>
          <w:b/>
          <w:bCs/>
        </w:rPr>
        <w:t>I priede</w:t>
      </w:r>
      <w:r w:rsidRPr="007176A1">
        <w:t xml:space="preserve"> nurodytais tikslais, keliami esminiai reikalavimai. Guma gali būti gaunama iš pirminių arba antrinių žaliavų, gautų perdirbant gumos gaminius, kaip antai </w:t>
      </w:r>
      <w:proofErr w:type="spellStart"/>
      <w:r w:rsidRPr="007176A1">
        <w:t>etileno</w:t>
      </w:r>
      <w:proofErr w:type="spellEnd"/>
      <w:r w:rsidRPr="007176A1">
        <w:t xml:space="preserve"> propileno </w:t>
      </w:r>
      <w:proofErr w:type="spellStart"/>
      <w:r w:rsidRPr="007176A1">
        <w:t>dieno</w:t>
      </w:r>
      <w:proofErr w:type="spellEnd"/>
      <w:r w:rsidRPr="007176A1">
        <w:t xml:space="preserve"> kaučiukas (EPDM), </w:t>
      </w:r>
      <w:proofErr w:type="spellStart"/>
      <w:r w:rsidRPr="007176A1">
        <w:t>stireno</w:t>
      </w:r>
      <w:proofErr w:type="spellEnd"/>
      <w:r w:rsidRPr="007176A1">
        <w:t xml:space="preserve"> </w:t>
      </w:r>
      <w:proofErr w:type="spellStart"/>
      <w:r w:rsidRPr="007176A1">
        <w:t>butadieno</w:t>
      </w:r>
      <w:proofErr w:type="spellEnd"/>
      <w:r w:rsidRPr="007176A1">
        <w:t xml:space="preserve"> kaučiukas (SBR), </w:t>
      </w:r>
      <w:proofErr w:type="spellStart"/>
      <w:r w:rsidRPr="007176A1">
        <w:t>etileno</w:t>
      </w:r>
      <w:proofErr w:type="spellEnd"/>
      <w:r w:rsidRPr="007176A1">
        <w:t xml:space="preserve"> akrilato kaučiukas (EA, AEM), poliuretano kaučiukas (AU, EU), silikoninis kaučiukas (PMQ, PVMQ, VMQ) arba kitos.</w:t>
      </w:r>
    </w:p>
    <w:p w14:paraId="63890269" w14:textId="77777777" w:rsidR="00247089" w:rsidRPr="007176A1" w:rsidRDefault="00247089" w:rsidP="00FD5249">
      <w:pPr>
        <w:pStyle w:val="ListParagraph"/>
        <w:numPr>
          <w:ilvl w:val="0"/>
          <w:numId w:val="25"/>
        </w:numPr>
        <w:tabs>
          <w:tab w:val="left" w:pos="450"/>
        </w:tabs>
        <w:ind w:right="106" w:hanging="462"/>
      </w:pPr>
      <w:r w:rsidRPr="007176A1">
        <w:rPr>
          <w:b/>
        </w:rPr>
        <w:t>II priede</w:t>
      </w:r>
      <w:r w:rsidRPr="007176A1">
        <w:t xml:space="preserve"> nustatyti reikalavimai, kuriais užtikrinama, kad šie perdirbtos gumos gaminiai atitiktų šio techninio teisės akto ir bet kokių kitų taikomų teisės aktų nuostatas.</w:t>
      </w:r>
    </w:p>
    <w:p w14:paraId="1A2E5E4C" w14:textId="77777777" w:rsidR="00247089" w:rsidRPr="007176A1" w:rsidRDefault="00247089" w:rsidP="00247089">
      <w:pPr>
        <w:pStyle w:val="BodyText"/>
        <w:rPr>
          <w:rFonts w:ascii="Times New Roman" w:hAnsi="Times New Roman"/>
          <w:sz w:val="22"/>
          <w:szCs w:val="22"/>
        </w:rPr>
      </w:pPr>
    </w:p>
    <w:p w14:paraId="7FE44F84" w14:textId="77777777" w:rsidR="00247089" w:rsidRPr="007176A1" w:rsidRDefault="00943836" w:rsidP="00FD5249">
      <w:pPr>
        <w:tabs>
          <w:tab w:val="left" w:pos="1115"/>
        </w:tabs>
        <w:spacing w:line="250" w:lineRule="exact"/>
        <w:ind w:right="4"/>
        <w:jc w:val="center"/>
        <w:rPr>
          <w:rFonts w:ascii="Times New Roman" w:hAnsi="Times New Roman"/>
          <w:b/>
          <w:sz w:val="22"/>
          <w:szCs w:val="22"/>
        </w:rPr>
      </w:pPr>
      <w:r w:rsidRPr="007176A1">
        <w:rPr>
          <w:rFonts w:ascii="Times New Roman" w:hAnsi="Times New Roman"/>
          <w:b/>
          <w:sz w:val="22"/>
        </w:rPr>
        <w:t>2 straipsnis</w:t>
      </w:r>
    </w:p>
    <w:p w14:paraId="74CB66D9" w14:textId="77777777" w:rsidR="00247089" w:rsidRPr="007176A1" w:rsidRDefault="00247089" w:rsidP="00FD5249">
      <w:pPr>
        <w:pStyle w:val="Heading3"/>
        <w:spacing w:line="250" w:lineRule="exact"/>
        <w:ind w:right="4"/>
        <w:rPr>
          <w:rFonts w:ascii="Times New Roman" w:hAnsi="Times New Roman"/>
          <w:sz w:val="22"/>
          <w:szCs w:val="22"/>
        </w:rPr>
      </w:pPr>
      <w:r w:rsidRPr="007176A1">
        <w:rPr>
          <w:rFonts w:ascii="Times New Roman" w:hAnsi="Times New Roman"/>
          <w:sz w:val="22"/>
        </w:rPr>
        <w:t>Apibrėžtys</w:t>
      </w:r>
    </w:p>
    <w:p w14:paraId="3A358240" w14:textId="77777777" w:rsidR="00247089" w:rsidRPr="007176A1" w:rsidRDefault="00247089" w:rsidP="00247089">
      <w:pPr>
        <w:spacing w:before="119"/>
        <w:ind w:left="102"/>
        <w:rPr>
          <w:rFonts w:ascii="Times New Roman" w:hAnsi="Times New Roman"/>
          <w:sz w:val="22"/>
          <w:szCs w:val="22"/>
        </w:rPr>
      </w:pPr>
      <w:r w:rsidRPr="007176A1">
        <w:rPr>
          <w:rFonts w:ascii="Times New Roman" w:hAnsi="Times New Roman"/>
          <w:sz w:val="22"/>
        </w:rPr>
        <w:t>Šiame sprendime vartojamos toliau pateiktos apibrėžtys.</w:t>
      </w:r>
    </w:p>
    <w:p w14:paraId="31D2AEFD" w14:textId="77777777" w:rsidR="00247089" w:rsidRPr="007176A1" w:rsidRDefault="00247089" w:rsidP="00FD5249">
      <w:pPr>
        <w:pStyle w:val="ListParagraph"/>
        <w:numPr>
          <w:ilvl w:val="0"/>
          <w:numId w:val="24"/>
        </w:numPr>
        <w:spacing w:before="121"/>
        <w:ind w:left="540" w:right="106" w:hanging="540"/>
      </w:pPr>
      <w:r w:rsidRPr="007176A1">
        <w:rPr>
          <w:i/>
          <w:iCs/>
        </w:rPr>
        <w:t>Guma</w:t>
      </w:r>
      <w:r w:rsidRPr="007176A1">
        <w:t xml:space="preserve"> – medžiaga, skirta parduoti rinkoje I priede nurodytais tikslais. Ji gaunama iš perdirbtos gumos arba iš kitų šaltinių pagal 1 straipsnio 1 dalį.</w:t>
      </w:r>
    </w:p>
    <w:p w14:paraId="7A8FDC4D" w14:textId="77777777" w:rsidR="00247089" w:rsidRPr="007176A1" w:rsidRDefault="00247089" w:rsidP="00FD5249">
      <w:pPr>
        <w:pStyle w:val="ListParagraph"/>
        <w:numPr>
          <w:ilvl w:val="0"/>
          <w:numId w:val="24"/>
        </w:numPr>
        <w:ind w:left="540" w:right="106" w:hanging="540"/>
      </w:pPr>
      <w:r w:rsidRPr="007176A1">
        <w:rPr>
          <w:i/>
          <w:iCs/>
        </w:rPr>
        <w:t>Gamintojas</w:t>
      </w:r>
      <w:r w:rsidRPr="007176A1">
        <w:t xml:space="preserve"> – veiklos vykdytojas, įsipareigojantis apdoroti gumą, siekdamas pagaminti galutinį gaminį ir teikti jį Graikijos rinkai I priede nurodytais tikslais.</w:t>
      </w:r>
    </w:p>
    <w:p w14:paraId="7C035F3E" w14:textId="77777777" w:rsidR="00247089" w:rsidRPr="007176A1" w:rsidRDefault="00247089" w:rsidP="00FD5249">
      <w:pPr>
        <w:pStyle w:val="ListParagraph"/>
        <w:numPr>
          <w:ilvl w:val="0"/>
          <w:numId w:val="24"/>
        </w:numPr>
        <w:ind w:left="540" w:right="110" w:hanging="540"/>
      </w:pPr>
      <w:r w:rsidRPr="007176A1">
        <w:rPr>
          <w:i/>
          <w:iCs/>
        </w:rPr>
        <w:t>Importuotojas</w:t>
      </w:r>
      <w:r w:rsidRPr="007176A1">
        <w:t xml:space="preserve"> – bet koks fizinis ar juridinis asmuo, kuris iš ES nepriklausančios šalies Graikijos rinkai teikia pramoniniu būdu perdirbtos gumos gaminius I priede nurodytais tikslais. Importuotojui taikomi gamintojo įpareigojimai, jei pastarasis nėra įsisteigęs Europos Sąjungoje.</w:t>
      </w:r>
    </w:p>
    <w:p w14:paraId="2869D5AB" w14:textId="77777777" w:rsidR="00247089" w:rsidRPr="007176A1" w:rsidRDefault="00247089" w:rsidP="00FD5249">
      <w:pPr>
        <w:pStyle w:val="ListParagraph"/>
        <w:numPr>
          <w:ilvl w:val="0"/>
          <w:numId w:val="24"/>
        </w:numPr>
        <w:ind w:left="540" w:right="110" w:hanging="540"/>
      </w:pPr>
      <w:r w:rsidRPr="007176A1">
        <w:t>Platintojas – fizinis ar juridinis asmuo tiekimo grandinėje, išskyrus gamintoją ar importuotoją, teikiantis gaminį rinkai.</w:t>
      </w:r>
    </w:p>
    <w:p w14:paraId="7F36DC9B" w14:textId="77777777" w:rsidR="00247089" w:rsidRPr="007176A1" w:rsidRDefault="00247089" w:rsidP="00FD5249">
      <w:pPr>
        <w:pStyle w:val="ListParagraph"/>
        <w:numPr>
          <w:ilvl w:val="0"/>
          <w:numId w:val="24"/>
        </w:numPr>
        <w:ind w:left="540" w:right="105" w:hanging="540"/>
      </w:pPr>
      <w:r w:rsidRPr="007176A1">
        <w:rPr>
          <w:i/>
          <w:iCs/>
        </w:rPr>
        <w:t>Klientas (gaminius gaunantis asmuo</w:t>
      </w:r>
      <w:r w:rsidRPr="007176A1">
        <w:t>) – bet koks fizinis arba juridinis asmuo, įsigyjantis gumos gaminius už finansinį atlygį pagal I priedą.</w:t>
      </w:r>
    </w:p>
    <w:p w14:paraId="76BA1E31" w14:textId="77777777" w:rsidR="00247089" w:rsidRPr="007176A1" w:rsidRDefault="00247089" w:rsidP="00FD5249">
      <w:pPr>
        <w:pStyle w:val="ListParagraph"/>
        <w:numPr>
          <w:ilvl w:val="0"/>
          <w:numId w:val="24"/>
        </w:numPr>
        <w:spacing w:before="118"/>
        <w:ind w:left="540" w:right="107" w:hanging="540"/>
      </w:pPr>
      <w:r w:rsidRPr="007176A1">
        <w:rPr>
          <w:i/>
          <w:iCs/>
        </w:rPr>
        <w:t xml:space="preserve">Ekonominės veiklos vykdytojai </w:t>
      </w:r>
      <w:r w:rsidRPr="007176A1">
        <w:t>– gamintojai, importuotojai, platintojai arba klientai, kurie, kiek jiems tai taikoma, dalyvauja tiekimo grandinėje.</w:t>
      </w:r>
    </w:p>
    <w:p w14:paraId="5D252F9E" w14:textId="77777777" w:rsidR="00247089" w:rsidRPr="007176A1" w:rsidRDefault="00247089" w:rsidP="00FD5249">
      <w:pPr>
        <w:pStyle w:val="ListParagraph"/>
        <w:numPr>
          <w:ilvl w:val="0"/>
          <w:numId w:val="24"/>
        </w:numPr>
        <w:tabs>
          <w:tab w:val="left" w:pos="520"/>
        </w:tabs>
        <w:ind w:left="540" w:right="108" w:hanging="540"/>
      </w:pPr>
      <w:r w:rsidRPr="007176A1">
        <w:rPr>
          <w:i/>
          <w:iCs/>
        </w:rPr>
        <w:t>Atitikties vertinimo įstaiga</w:t>
      </w:r>
      <w:r w:rsidRPr="007176A1">
        <w:t xml:space="preserve"> – veiklos vykdytojas, vykdantis atitikties vertinimo veiklą, kaip apibrėžta Reglamente (EB) Nr. 765/2008.</w:t>
      </w:r>
    </w:p>
    <w:p w14:paraId="76A096F0" w14:textId="77777777" w:rsidR="00247089" w:rsidRPr="007176A1" w:rsidRDefault="00247089" w:rsidP="00FD5249">
      <w:pPr>
        <w:pStyle w:val="Heading3"/>
        <w:keepNext w:val="0"/>
        <w:widowControl w:val="0"/>
        <w:numPr>
          <w:ilvl w:val="0"/>
          <w:numId w:val="24"/>
        </w:numPr>
        <w:tabs>
          <w:tab w:val="left" w:pos="520"/>
        </w:tabs>
        <w:autoSpaceDE w:val="0"/>
        <w:autoSpaceDN w:val="0"/>
        <w:spacing w:before="121"/>
        <w:ind w:left="540" w:right="105" w:hanging="540"/>
        <w:jc w:val="both"/>
        <w:rPr>
          <w:rFonts w:ascii="Times New Roman" w:hAnsi="Times New Roman"/>
          <w:b w:val="0"/>
          <w:sz w:val="22"/>
          <w:szCs w:val="22"/>
        </w:rPr>
      </w:pPr>
      <w:r w:rsidRPr="007176A1">
        <w:rPr>
          <w:rFonts w:ascii="Times New Roman" w:hAnsi="Times New Roman"/>
          <w:b w:val="0"/>
          <w:i/>
          <w:iCs/>
          <w:sz w:val="22"/>
        </w:rPr>
        <w:t xml:space="preserve">Priesaikos deklaracija </w:t>
      </w:r>
      <w:r w:rsidRPr="007176A1">
        <w:rPr>
          <w:rFonts w:ascii="Times New Roman" w:hAnsi="Times New Roman"/>
          <w:b w:val="0"/>
          <w:sz w:val="22"/>
        </w:rPr>
        <w:t>– gamintojo arba importuotojo išduota deklaracija, kuria patvirtinama, kad pramoniniu būdu perdirbtos gumos gaminiai atitinka šio sprendimo reikalavimus.</w:t>
      </w:r>
    </w:p>
    <w:p w14:paraId="09CB6D87" w14:textId="77777777" w:rsidR="00247089" w:rsidRPr="007176A1" w:rsidRDefault="00247089" w:rsidP="00FD5249">
      <w:pPr>
        <w:pStyle w:val="ListParagraph"/>
        <w:numPr>
          <w:ilvl w:val="0"/>
          <w:numId w:val="24"/>
        </w:numPr>
        <w:spacing w:before="72"/>
        <w:ind w:left="540" w:right="104" w:hanging="540"/>
      </w:pPr>
      <w:r w:rsidRPr="007176A1">
        <w:rPr>
          <w:i/>
          <w:iCs/>
        </w:rPr>
        <w:t>Kompetentingos rinkos priežiūros institucijos</w:t>
      </w:r>
      <w:r w:rsidRPr="007176A1">
        <w:t xml:space="preserve"> – Ekonomikos ir plėtros ministerijos Pramonės generalinio sekretoriato kompetentingi departamentai ir Nepriklausomos valstybės pajamų institucijos Valstybinės bendrosios laboratorijos kompetentingi departamentai.</w:t>
      </w:r>
    </w:p>
    <w:p w14:paraId="5C357CBA" w14:textId="77777777" w:rsidR="00247089" w:rsidRPr="007176A1" w:rsidRDefault="00247089" w:rsidP="00247089">
      <w:pPr>
        <w:pStyle w:val="BodyText"/>
        <w:rPr>
          <w:rFonts w:ascii="Times New Roman" w:hAnsi="Times New Roman"/>
          <w:sz w:val="22"/>
          <w:szCs w:val="22"/>
        </w:rPr>
      </w:pPr>
    </w:p>
    <w:p w14:paraId="0AFEDD9D" w14:textId="77777777" w:rsidR="00247089" w:rsidRPr="007176A1" w:rsidRDefault="00943836" w:rsidP="00FD5249">
      <w:pPr>
        <w:tabs>
          <w:tab w:val="left" w:pos="1115"/>
        </w:tabs>
        <w:ind w:right="4"/>
        <w:jc w:val="center"/>
        <w:rPr>
          <w:rFonts w:ascii="Times New Roman" w:hAnsi="Times New Roman"/>
          <w:b/>
          <w:sz w:val="22"/>
          <w:szCs w:val="22"/>
        </w:rPr>
      </w:pPr>
      <w:r w:rsidRPr="007176A1">
        <w:rPr>
          <w:rFonts w:ascii="Times New Roman" w:hAnsi="Times New Roman"/>
          <w:b/>
          <w:sz w:val="22"/>
        </w:rPr>
        <w:t>3 straipsnis</w:t>
      </w:r>
    </w:p>
    <w:p w14:paraId="6E88950B" w14:textId="77777777" w:rsidR="00247089" w:rsidRPr="007176A1" w:rsidRDefault="00247089" w:rsidP="00FD5249">
      <w:pPr>
        <w:ind w:right="4"/>
        <w:jc w:val="center"/>
        <w:rPr>
          <w:rFonts w:ascii="Times New Roman" w:hAnsi="Times New Roman"/>
          <w:sz w:val="22"/>
          <w:szCs w:val="22"/>
        </w:rPr>
      </w:pPr>
      <w:r w:rsidRPr="007176A1">
        <w:rPr>
          <w:rFonts w:ascii="Times New Roman" w:hAnsi="Times New Roman"/>
          <w:sz w:val="22"/>
        </w:rPr>
        <w:t>Gumos gaminių kokybės reikalavimai</w:t>
      </w:r>
    </w:p>
    <w:p w14:paraId="08CAAC01" w14:textId="77777777" w:rsidR="00247089" w:rsidRPr="007176A1" w:rsidRDefault="00247089" w:rsidP="00FD5249">
      <w:pPr>
        <w:pStyle w:val="ListParagraph"/>
        <w:numPr>
          <w:ilvl w:val="0"/>
          <w:numId w:val="23"/>
        </w:numPr>
        <w:spacing w:before="119"/>
        <w:ind w:left="540" w:right="105" w:hanging="540"/>
      </w:pPr>
      <w:r w:rsidRPr="007176A1">
        <w:t xml:space="preserve">1 straipsnio 1 dalyje nurodyti perdirbtos gumos </w:t>
      </w:r>
      <w:r w:rsidRPr="007176A1">
        <w:rPr>
          <w:b/>
          <w:bCs/>
        </w:rPr>
        <w:t>gaminiai</w:t>
      </w:r>
      <w:r w:rsidRPr="007176A1">
        <w:t>, kurie skirti naudoti I priede nurodytais tikslais, privalo atitikti II priedo 1 punkto reikalavimus.</w:t>
      </w:r>
    </w:p>
    <w:p w14:paraId="62355025" w14:textId="77777777" w:rsidR="00247089" w:rsidRPr="007176A1" w:rsidRDefault="00247089" w:rsidP="00FD5249">
      <w:pPr>
        <w:pStyle w:val="ListParagraph"/>
        <w:numPr>
          <w:ilvl w:val="0"/>
          <w:numId w:val="23"/>
        </w:numPr>
        <w:spacing w:before="119"/>
        <w:ind w:left="540" w:right="105" w:hanging="540"/>
      </w:pPr>
      <w:r w:rsidRPr="007176A1">
        <w:t>To paties straipsnio 1 dalyje nurodytiems gaminiams gaminti naudota guma turi atitikti II priedo 2 punkto reikalavimus.</w:t>
      </w:r>
    </w:p>
    <w:p w14:paraId="3250749B" w14:textId="77777777" w:rsidR="00247089" w:rsidRPr="007176A1" w:rsidRDefault="00247089" w:rsidP="00FD5249">
      <w:pPr>
        <w:pStyle w:val="ListParagraph"/>
        <w:numPr>
          <w:ilvl w:val="0"/>
          <w:numId w:val="23"/>
        </w:numPr>
        <w:spacing w:before="122"/>
        <w:ind w:left="540" w:right="105" w:hanging="540"/>
      </w:pPr>
      <w:r w:rsidRPr="007176A1">
        <w:t>Perdirbtos gumos gaminių gamintojas, importuotojas ir platintojas yra įpareigoti laikytis šio dokumento nuostatų ir laikytis įpareigojimų, kurie nustatyti šio dokumento 4 ir 5 straipsniuose, kiek jiems tai taikoma.</w:t>
      </w:r>
    </w:p>
    <w:p w14:paraId="53963DFE" w14:textId="77777777" w:rsidR="00247089" w:rsidRPr="007176A1" w:rsidRDefault="00247089" w:rsidP="00247089">
      <w:pPr>
        <w:pStyle w:val="ListParagraph"/>
        <w:tabs>
          <w:tab w:val="left" w:pos="386"/>
        </w:tabs>
        <w:ind w:left="385" w:right="110" w:firstLine="0"/>
      </w:pPr>
    </w:p>
    <w:p w14:paraId="45D51164" w14:textId="77777777" w:rsidR="00247089" w:rsidRPr="007176A1" w:rsidRDefault="00943836" w:rsidP="00247089">
      <w:pPr>
        <w:tabs>
          <w:tab w:val="left" w:pos="1115"/>
        </w:tabs>
        <w:spacing w:line="251" w:lineRule="exact"/>
        <w:ind w:right="4"/>
        <w:jc w:val="center"/>
        <w:rPr>
          <w:rFonts w:ascii="Times New Roman" w:hAnsi="Times New Roman"/>
          <w:b/>
          <w:sz w:val="22"/>
          <w:szCs w:val="22"/>
        </w:rPr>
      </w:pPr>
      <w:r w:rsidRPr="007176A1">
        <w:rPr>
          <w:rFonts w:ascii="Times New Roman" w:hAnsi="Times New Roman"/>
          <w:b/>
          <w:sz w:val="22"/>
        </w:rPr>
        <w:t>4 straipsnis</w:t>
      </w:r>
    </w:p>
    <w:p w14:paraId="1A08F42F" w14:textId="77777777" w:rsidR="00247089" w:rsidRPr="007176A1" w:rsidRDefault="00247089" w:rsidP="00247089">
      <w:pPr>
        <w:spacing w:line="251" w:lineRule="exact"/>
        <w:ind w:right="6"/>
        <w:jc w:val="center"/>
        <w:rPr>
          <w:rFonts w:ascii="Times New Roman" w:hAnsi="Times New Roman"/>
          <w:sz w:val="22"/>
          <w:szCs w:val="22"/>
        </w:rPr>
      </w:pPr>
      <w:r w:rsidRPr="007176A1">
        <w:rPr>
          <w:rFonts w:ascii="Times New Roman" w:hAnsi="Times New Roman"/>
          <w:sz w:val="22"/>
        </w:rPr>
        <w:lastRenderedPageBreak/>
        <w:t xml:space="preserve">Priesaikos deklaracija </w:t>
      </w:r>
    </w:p>
    <w:p w14:paraId="648C7428" w14:textId="77777777" w:rsidR="00247089" w:rsidRPr="007176A1" w:rsidRDefault="00247089" w:rsidP="00FD5249">
      <w:pPr>
        <w:pStyle w:val="ListParagraph"/>
        <w:numPr>
          <w:ilvl w:val="0"/>
          <w:numId w:val="22"/>
        </w:numPr>
        <w:tabs>
          <w:tab w:val="left" w:pos="462"/>
        </w:tabs>
        <w:spacing w:before="119"/>
        <w:ind w:left="540" w:right="104" w:hanging="462"/>
      </w:pPr>
      <w:r w:rsidRPr="007176A1">
        <w:t xml:space="preserve">Prie kiekvienos perdirbtos gumos gaminių, skirtų pagaminus teikti rinkai I priede nurodytais tikslais, partijos turi būti pridedama tinkama </w:t>
      </w:r>
      <w:r w:rsidRPr="007176A1">
        <w:rPr>
          <w:i/>
        </w:rPr>
        <w:t>priesaikos deklaracija</w:t>
      </w:r>
      <w:r w:rsidRPr="007176A1">
        <w:t xml:space="preserve">, kurią išduoda gamintojas pagal </w:t>
      </w:r>
      <w:r w:rsidRPr="007176A1">
        <w:rPr>
          <w:b/>
          <w:bCs/>
        </w:rPr>
        <w:t>III priedo</w:t>
      </w:r>
      <w:r w:rsidRPr="007176A1">
        <w:t xml:space="preserve"> šabloną. </w:t>
      </w:r>
    </w:p>
    <w:p w14:paraId="7B510E80" w14:textId="77777777" w:rsidR="00247089" w:rsidRPr="007176A1" w:rsidRDefault="00247089" w:rsidP="00247089">
      <w:pPr>
        <w:pStyle w:val="ListParagraph"/>
        <w:tabs>
          <w:tab w:val="left" w:pos="462"/>
        </w:tabs>
        <w:spacing w:before="119"/>
        <w:ind w:left="462" w:right="104" w:firstLine="0"/>
      </w:pPr>
      <w:r w:rsidRPr="007176A1">
        <w:t>Kiekvienos partijos priesaikos deklaracija parengiama gamybos proceso pabaigoje, o prie jos pridedamos perdirbtos gumos gaminių techninės specifikacijos.</w:t>
      </w:r>
    </w:p>
    <w:p w14:paraId="6FA63AE2" w14:textId="77777777" w:rsidR="00247089" w:rsidRPr="007176A1" w:rsidRDefault="00247089" w:rsidP="00FD5249">
      <w:pPr>
        <w:pStyle w:val="ListParagraph"/>
        <w:numPr>
          <w:ilvl w:val="0"/>
          <w:numId w:val="22"/>
        </w:numPr>
        <w:spacing w:before="122"/>
        <w:ind w:left="540" w:right="107" w:hanging="540"/>
      </w:pPr>
      <w:r w:rsidRPr="007176A1">
        <w:t>Priesaikos deklaracija pridedama prie kiekvienos gaminių partijos ir perduodama kitam asmeniui, kuris perima siuntą savo nuosavybėn iki galutinio numatyto šių gaminių taikymo.</w:t>
      </w:r>
    </w:p>
    <w:p w14:paraId="572DF001" w14:textId="77777777" w:rsidR="00247089" w:rsidRPr="007176A1" w:rsidRDefault="00247089" w:rsidP="00FD5249">
      <w:pPr>
        <w:pStyle w:val="ListParagraph"/>
        <w:numPr>
          <w:ilvl w:val="0"/>
          <w:numId w:val="22"/>
        </w:numPr>
        <w:spacing w:before="119"/>
        <w:ind w:left="540" w:right="107" w:hanging="540"/>
      </w:pPr>
      <w:r w:rsidRPr="007176A1">
        <w:t>Priesaikos deklaracijos kopiją turi saugoti atsakingas ekonominės veiklos vykdytojas. Ji turi būti bet kuriuo metu prieinama kompetentingoms rinkos priežiūros institucijoms.</w:t>
      </w:r>
    </w:p>
    <w:p w14:paraId="185D329A" w14:textId="77777777" w:rsidR="00247089" w:rsidRPr="007176A1" w:rsidRDefault="00247089" w:rsidP="00FD5249">
      <w:pPr>
        <w:pStyle w:val="ListParagraph"/>
        <w:numPr>
          <w:ilvl w:val="0"/>
          <w:numId w:val="22"/>
        </w:numPr>
        <w:ind w:left="540" w:hanging="540"/>
      </w:pPr>
      <w:r w:rsidRPr="007176A1">
        <w:t>Priesaikos deklaraciją taip pat galima išduoti elektronine forma.</w:t>
      </w:r>
    </w:p>
    <w:p w14:paraId="4A6B086C" w14:textId="77777777" w:rsidR="00247089" w:rsidRPr="007176A1" w:rsidRDefault="00247089" w:rsidP="00247089">
      <w:pPr>
        <w:pStyle w:val="BodyText"/>
        <w:rPr>
          <w:rFonts w:ascii="Times New Roman" w:hAnsi="Times New Roman"/>
          <w:sz w:val="22"/>
          <w:szCs w:val="22"/>
        </w:rPr>
      </w:pPr>
    </w:p>
    <w:p w14:paraId="072F0635" w14:textId="77777777" w:rsidR="00247089" w:rsidRPr="007176A1" w:rsidRDefault="00943836" w:rsidP="00FD5249">
      <w:pPr>
        <w:tabs>
          <w:tab w:val="left" w:pos="5656"/>
        </w:tabs>
        <w:spacing w:line="249" w:lineRule="exact"/>
        <w:jc w:val="center"/>
        <w:rPr>
          <w:rFonts w:ascii="Times New Roman" w:hAnsi="Times New Roman"/>
          <w:b/>
          <w:sz w:val="22"/>
          <w:szCs w:val="22"/>
        </w:rPr>
      </w:pPr>
      <w:r w:rsidRPr="007176A1">
        <w:rPr>
          <w:rFonts w:ascii="Times New Roman" w:hAnsi="Times New Roman"/>
          <w:b/>
          <w:sz w:val="22"/>
        </w:rPr>
        <w:t>5 straipsnis</w:t>
      </w:r>
    </w:p>
    <w:p w14:paraId="320DD31B" w14:textId="77777777" w:rsidR="00247089" w:rsidRPr="007176A1" w:rsidRDefault="00247089" w:rsidP="00FD5249">
      <w:pPr>
        <w:spacing w:line="272" w:lineRule="exact"/>
        <w:jc w:val="center"/>
        <w:rPr>
          <w:rFonts w:ascii="Times New Roman" w:hAnsi="Times New Roman"/>
          <w:sz w:val="22"/>
          <w:szCs w:val="22"/>
        </w:rPr>
      </w:pPr>
      <w:r w:rsidRPr="007176A1">
        <w:rPr>
          <w:rFonts w:ascii="Times New Roman" w:hAnsi="Times New Roman"/>
          <w:sz w:val="22"/>
        </w:rPr>
        <w:t>Kokybės valdymo sistema. Ženklinimas</w:t>
      </w:r>
    </w:p>
    <w:p w14:paraId="576880F5" w14:textId="77777777" w:rsidR="00247089" w:rsidRPr="007176A1" w:rsidRDefault="00247089" w:rsidP="00FD5249">
      <w:pPr>
        <w:pStyle w:val="Heading3"/>
        <w:keepNext w:val="0"/>
        <w:widowControl w:val="0"/>
        <w:numPr>
          <w:ilvl w:val="0"/>
          <w:numId w:val="21"/>
        </w:numPr>
        <w:autoSpaceDE w:val="0"/>
        <w:autoSpaceDN w:val="0"/>
        <w:spacing w:before="123"/>
        <w:ind w:left="540" w:right="106" w:hanging="540"/>
        <w:jc w:val="both"/>
        <w:rPr>
          <w:rFonts w:ascii="Times New Roman" w:hAnsi="Times New Roman"/>
          <w:b w:val="0"/>
          <w:sz w:val="22"/>
          <w:szCs w:val="22"/>
        </w:rPr>
      </w:pPr>
      <w:r w:rsidRPr="007176A1">
        <w:rPr>
          <w:rFonts w:ascii="Times New Roman" w:hAnsi="Times New Roman"/>
          <w:b w:val="0"/>
          <w:sz w:val="22"/>
        </w:rPr>
        <w:t>I priede nurodytų gaminių gamintojas turi taikyti kokybės valdymo sistemą, kuri atitinka IV priede nustatytus reikalavimus.</w:t>
      </w:r>
    </w:p>
    <w:p w14:paraId="5F282226" w14:textId="77777777" w:rsidR="00247089" w:rsidRPr="007176A1" w:rsidRDefault="00247089" w:rsidP="00FD5249">
      <w:pPr>
        <w:spacing w:before="122"/>
        <w:ind w:left="540" w:right="105"/>
        <w:jc w:val="both"/>
        <w:rPr>
          <w:rFonts w:ascii="Times New Roman" w:hAnsi="Times New Roman"/>
          <w:sz w:val="22"/>
          <w:szCs w:val="22"/>
        </w:rPr>
      </w:pPr>
      <w:r w:rsidRPr="007176A1">
        <w:rPr>
          <w:rFonts w:ascii="Times New Roman" w:hAnsi="Times New Roman"/>
          <w:sz w:val="22"/>
        </w:rPr>
        <w:t>Tai, kaip gamintojas laikosi IV priede pateiktų reikalavimų, gali būti dokumentuojama įgyvendinant kokybės valdymo sistemą pagal tarptautinį standartą ISO 9001:2015 (</w:t>
      </w:r>
      <w:r w:rsidRPr="007176A1">
        <w:rPr>
          <w:rFonts w:ascii="Times New Roman" w:hAnsi="Times New Roman"/>
          <w:i/>
          <w:iCs/>
          <w:sz w:val="22"/>
        </w:rPr>
        <w:t>šiuo metu galiojantį</w:t>
      </w:r>
      <w:r w:rsidRPr="007176A1">
        <w:rPr>
          <w:rFonts w:ascii="Times New Roman" w:hAnsi="Times New Roman"/>
          <w:sz w:val="22"/>
        </w:rPr>
        <w:t>), patvirtintą akredituotos atitikties vertinimo įstaigos.</w:t>
      </w:r>
    </w:p>
    <w:p w14:paraId="21B30245" w14:textId="77777777" w:rsidR="00247089" w:rsidRPr="007176A1" w:rsidRDefault="00247089" w:rsidP="00FD5249">
      <w:pPr>
        <w:pStyle w:val="ListParagraph"/>
        <w:numPr>
          <w:ilvl w:val="0"/>
          <w:numId w:val="21"/>
        </w:numPr>
        <w:spacing w:before="116"/>
        <w:ind w:left="540" w:right="106" w:hanging="540"/>
      </w:pPr>
      <w:r w:rsidRPr="007176A1">
        <w:t>Perdirbtos gumos gaminių importuotojai turi prašyti savo tiekėjų parengti 4 straipsnyje nurodytą priesaikos deklaraciją, kad būtų galima be kliūčių teikti gaminius Graikijos rinkai.</w:t>
      </w:r>
    </w:p>
    <w:p w14:paraId="6B6ACB35" w14:textId="77777777" w:rsidR="00247089" w:rsidRPr="007176A1" w:rsidRDefault="00247089" w:rsidP="00FD5249">
      <w:pPr>
        <w:pStyle w:val="ListParagraph"/>
        <w:numPr>
          <w:ilvl w:val="0"/>
          <w:numId w:val="21"/>
        </w:numPr>
        <w:spacing w:before="121"/>
        <w:ind w:left="540" w:right="110" w:hanging="540"/>
      </w:pPr>
      <w:r w:rsidRPr="007176A1">
        <w:t>Perdirbtos gumos gaminiai, kuriems taikomas I priedo 1 punktas, taip pat turi atitikti galiojančių bendrų ministrų sprendimų Nr. 28492/18.5.2009, Nr. 27934/25.7.2014 ir Nr. 36873/2.8.2007 reikalavimus.</w:t>
      </w:r>
    </w:p>
    <w:p w14:paraId="7B02AEA8" w14:textId="77777777" w:rsidR="00247089" w:rsidRPr="007176A1" w:rsidRDefault="00247089" w:rsidP="00247089">
      <w:pPr>
        <w:pStyle w:val="ListParagraph"/>
        <w:tabs>
          <w:tab w:val="left" w:pos="446"/>
        </w:tabs>
        <w:spacing w:before="121"/>
        <w:ind w:left="102" w:right="110" w:firstLine="0"/>
      </w:pPr>
    </w:p>
    <w:p w14:paraId="30F34D5B" w14:textId="77777777" w:rsidR="00247089" w:rsidRPr="007176A1" w:rsidRDefault="00943836" w:rsidP="00FD5249">
      <w:pPr>
        <w:tabs>
          <w:tab w:val="left" w:pos="1156"/>
        </w:tabs>
        <w:spacing w:before="221" w:line="274" w:lineRule="exact"/>
        <w:ind w:right="6"/>
        <w:jc w:val="center"/>
        <w:rPr>
          <w:rFonts w:ascii="Times New Roman" w:hAnsi="Times New Roman"/>
          <w:b/>
          <w:sz w:val="22"/>
          <w:szCs w:val="22"/>
        </w:rPr>
      </w:pPr>
      <w:r w:rsidRPr="007176A1">
        <w:rPr>
          <w:rFonts w:ascii="Times New Roman" w:hAnsi="Times New Roman"/>
          <w:b/>
          <w:sz w:val="22"/>
        </w:rPr>
        <w:t>6 straipsnis</w:t>
      </w:r>
    </w:p>
    <w:p w14:paraId="00EB6C50" w14:textId="77777777" w:rsidR="00247089" w:rsidRPr="007176A1" w:rsidRDefault="00247089" w:rsidP="00FD5249">
      <w:pPr>
        <w:spacing w:line="274" w:lineRule="exact"/>
        <w:ind w:right="6"/>
        <w:jc w:val="center"/>
        <w:rPr>
          <w:rFonts w:ascii="Times New Roman" w:hAnsi="Times New Roman"/>
          <w:sz w:val="22"/>
          <w:szCs w:val="22"/>
        </w:rPr>
      </w:pPr>
      <w:r w:rsidRPr="007176A1">
        <w:rPr>
          <w:rFonts w:ascii="Times New Roman" w:hAnsi="Times New Roman"/>
          <w:sz w:val="22"/>
        </w:rPr>
        <w:t>Bendrieji gamybos reikalavimai. Informacijos teikimas klientams</w:t>
      </w:r>
    </w:p>
    <w:p w14:paraId="62A6DAC7" w14:textId="77777777" w:rsidR="00247089" w:rsidRPr="007176A1" w:rsidRDefault="00247089" w:rsidP="00FD5249">
      <w:pPr>
        <w:pStyle w:val="ListParagraph"/>
        <w:numPr>
          <w:ilvl w:val="0"/>
          <w:numId w:val="20"/>
        </w:numPr>
        <w:spacing w:before="125" w:line="237" w:lineRule="auto"/>
        <w:ind w:left="540" w:right="106" w:hanging="540"/>
      </w:pPr>
      <w:r w:rsidRPr="007176A1">
        <w:t xml:space="preserve">Tam, kad įvertintų I priede nurodytų gaminių atitiktį reikalavimams, gamintojai gali taikyti darniuosius Europos standartus. Jei darniųjų Europos standartų nėra, galima laikytis atitinkamų tarptautinių, Europos arba nacionalinių standartų arba netgi tarptautiniu mastu pripažintų techninių specifikacijų ar gerosios patirties. </w:t>
      </w:r>
    </w:p>
    <w:p w14:paraId="3623FA75" w14:textId="77777777" w:rsidR="00247089" w:rsidRPr="007176A1" w:rsidRDefault="00247089" w:rsidP="00FD5249">
      <w:pPr>
        <w:pStyle w:val="ListParagraph"/>
        <w:spacing w:before="125" w:line="237" w:lineRule="auto"/>
        <w:ind w:left="540" w:right="106" w:firstLine="0"/>
      </w:pPr>
      <w:r w:rsidRPr="007176A1">
        <w:t xml:space="preserve">V priede pateiktas preliminarus, negalutinis standartų ir techninių specifikacijų sąrašas siekiant padėti gamintojams. </w:t>
      </w:r>
    </w:p>
    <w:p w14:paraId="1D4C2A9B" w14:textId="77777777" w:rsidR="00247089" w:rsidRPr="007176A1" w:rsidRDefault="00247089" w:rsidP="00FD5249">
      <w:pPr>
        <w:pStyle w:val="ListParagraph"/>
        <w:numPr>
          <w:ilvl w:val="0"/>
          <w:numId w:val="20"/>
        </w:numPr>
        <w:spacing w:before="125" w:line="237" w:lineRule="auto"/>
        <w:ind w:left="540" w:right="106" w:hanging="540"/>
      </w:pPr>
      <w:r w:rsidRPr="007176A1">
        <w:t xml:space="preserve">Atitikties vertinimą atitikties vertinimo įstaiga turi atlikti taip, kaip tai suprantama pagal Reglamentą Nr. 765/2008/EB. Gamintojui pateikus prašymą, pagal tame reglamente pateiktus reikalavimus atitikties vertinimo įstaiga turi išduoti atitikties sertifikatą tuo tikslu, kuriam jis numatytas. Atitikties sertifikatas turi būti taikomas užbaigtiems galutiniams gaminiams, pagamintiems perdirbus gumą. </w:t>
      </w:r>
    </w:p>
    <w:p w14:paraId="0E0B3675" w14:textId="77777777" w:rsidR="00247089" w:rsidRPr="007176A1" w:rsidRDefault="00247089" w:rsidP="00FD5249">
      <w:pPr>
        <w:pStyle w:val="Heading3"/>
        <w:keepNext w:val="0"/>
        <w:widowControl w:val="0"/>
        <w:numPr>
          <w:ilvl w:val="0"/>
          <w:numId w:val="20"/>
        </w:numPr>
        <w:autoSpaceDE w:val="0"/>
        <w:autoSpaceDN w:val="0"/>
        <w:spacing w:before="121"/>
        <w:ind w:left="540" w:right="106" w:hanging="540"/>
        <w:jc w:val="both"/>
        <w:rPr>
          <w:rFonts w:ascii="Times New Roman" w:hAnsi="Times New Roman"/>
          <w:b w:val="0"/>
          <w:sz w:val="22"/>
          <w:szCs w:val="22"/>
        </w:rPr>
      </w:pPr>
      <w:r w:rsidRPr="007176A1">
        <w:rPr>
          <w:rFonts w:ascii="Times New Roman" w:hAnsi="Times New Roman"/>
          <w:b w:val="0"/>
          <w:sz w:val="22"/>
        </w:rPr>
        <w:t>Gamintojas, importuotojas arba platintojas privalo klientams pateikti būtinas rekomendacijas, informaciją ir pasiūlymus, informuoti juos apie taikytus standartus ir patarti klientams, kokių atitinkamų veiksmų reikia imtis, kad būtų išvengta galimos rizikos.</w:t>
      </w:r>
    </w:p>
    <w:p w14:paraId="5F34D82E" w14:textId="77777777" w:rsidR="00247089" w:rsidRPr="007176A1" w:rsidRDefault="00247089" w:rsidP="00247089">
      <w:pPr>
        <w:pStyle w:val="ListParagraph"/>
        <w:tabs>
          <w:tab w:val="left" w:pos="462"/>
        </w:tabs>
        <w:spacing w:before="122"/>
        <w:ind w:left="462" w:right="105" w:firstLine="0"/>
      </w:pPr>
      <w:r w:rsidRPr="007176A1">
        <w:t>Rekomendacijos, informacija ir pasiūlymai turi būti aiškūs ir suprantami, jie turi būti susiję su gaminant gaminius taikytomis technologijomis, nurodyti numatomą gaminio eksploatavimo laikotarpį esant įprastoms ir pagrįstai numatomoms naudojimo sąlygoms, būti susiję su būtinomis reguliariomis patikromis, priežiūros metodu ir taisomaisiais veiksmais, būtinais siekiant užtikrint</w:t>
      </w:r>
      <w:r w:rsidR="004A5792" w:rsidRPr="007176A1">
        <w:t>i</w:t>
      </w:r>
      <w:r w:rsidRPr="007176A1">
        <w:t xml:space="preserve"> klientų sveikatą ir saugumą.</w:t>
      </w:r>
    </w:p>
    <w:p w14:paraId="095646F7" w14:textId="77777777" w:rsidR="00247089" w:rsidRPr="007176A1" w:rsidRDefault="00247089" w:rsidP="00247089">
      <w:pPr>
        <w:pStyle w:val="BodyText"/>
        <w:spacing w:before="9"/>
        <w:rPr>
          <w:rFonts w:ascii="Times New Roman" w:hAnsi="Times New Roman"/>
          <w:sz w:val="22"/>
          <w:szCs w:val="22"/>
        </w:rPr>
      </w:pPr>
    </w:p>
    <w:p w14:paraId="4DED1492" w14:textId="77777777" w:rsidR="00247089" w:rsidRPr="007176A1" w:rsidRDefault="00943836" w:rsidP="00247089">
      <w:pPr>
        <w:tabs>
          <w:tab w:val="left" w:pos="1060"/>
        </w:tabs>
        <w:ind w:right="6"/>
        <w:jc w:val="center"/>
        <w:rPr>
          <w:rFonts w:ascii="Times New Roman" w:hAnsi="Times New Roman"/>
          <w:b/>
          <w:sz w:val="22"/>
          <w:szCs w:val="22"/>
        </w:rPr>
      </w:pPr>
      <w:r w:rsidRPr="007176A1">
        <w:rPr>
          <w:rFonts w:ascii="Times New Roman" w:hAnsi="Times New Roman"/>
          <w:b/>
          <w:sz w:val="22"/>
        </w:rPr>
        <w:t>7 straipsnis</w:t>
      </w:r>
    </w:p>
    <w:p w14:paraId="1B3B10A3" w14:textId="77777777" w:rsidR="00247089" w:rsidRPr="007176A1" w:rsidRDefault="00247089" w:rsidP="00247089">
      <w:pPr>
        <w:ind w:right="6"/>
        <w:jc w:val="center"/>
        <w:rPr>
          <w:rFonts w:ascii="Times New Roman" w:hAnsi="Times New Roman"/>
          <w:sz w:val="22"/>
          <w:szCs w:val="22"/>
        </w:rPr>
      </w:pPr>
      <w:r w:rsidRPr="007176A1">
        <w:rPr>
          <w:rFonts w:ascii="Times New Roman" w:hAnsi="Times New Roman"/>
          <w:sz w:val="22"/>
        </w:rPr>
        <w:t>Rinkos priežiūra</w:t>
      </w:r>
    </w:p>
    <w:p w14:paraId="43FA10C3" w14:textId="77777777" w:rsidR="00247089" w:rsidRPr="007176A1" w:rsidRDefault="00247089" w:rsidP="00FD5249">
      <w:pPr>
        <w:widowControl w:val="0"/>
        <w:numPr>
          <w:ilvl w:val="0"/>
          <w:numId w:val="33"/>
        </w:numPr>
        <w:autoSpaceDE w:val="0"/>
        <w:autoSpaceDN w:val="0"/>
        <w:spacing w:before="120" w:after="120"/>
        <w:ind w:left="540" w:right="6" w:hanging="540"/>
        <w:jc w:val="both"/>
        <w:rPr>
          <w:rFonts w:ascii="Times New Roman" w:hAnsi="Times New Roman"/>
          <w:strike/>
          <w:sz w:val="22"/>
          <w:szCs w:val="22"/>
        </w:rPr>
      </w:pPr>
      <w:r w:rsidRPr="007176A1">
        <w:rPr>
          <w:rFonts w:ascii="Times New Roman" w:hAnsi="Times New Roman"/>
          <w:sz w:val="22"/>
        </w:rPr>
        <w:lastRenderedPageBreak/>
        <w:t>Kompetentinga nacionalinė institucija, vykdanti į šio sprendimo taikymo sritį patenkančių gaminių rinkos stebėseną ir siekianti tinkamai įgyvendinti jo nuostatas, yra Vystymosi ir investicijų ministerijos Pramonės generalinis sekretoriatas. Vykdydama priežiūros įpareigojimus parengti ir vykdyti metinį rinkos priežiūros planą (</w:t>
      </w:r>
      <w:r w:rsidRPr="007176A1">
        <w:rPr>
          <w:rFonts w:ascii="Times New Roman" w:hAnsi="Times New Roman"/>
          <w:i/>
          <w:sz w:val="22"/>
        </w:rPr>
        <w:t>Reglamentas (EB) Nr. 765/2008 ir Įstatymo Nr. 4072/2012 V skyrius</w:t>
      </w:r>
      <w:r w:rsidRPr="007176A1">
        <w:rPr>
          <w:rFonts w:ascii="Times New Roman" w:hAnsi="Times New Roman"/>
          <w:sz w:val="22"/>
        </w:rPr>
        <w:t>), ji taip pat turi įtraukti gaminių, kuriems taikomas šis sprendimas, patikrinimus.</w:t>
      </w:r>
    </w:p>
    <w:p w14:paraId="6B61D09E" w14:textId="77777777" w:rsidR="00247089" w:rsidRPr="007176A1" w:rsidRDefault="00247089" w:rsidP="00FD5249">
      <w:pPr>
        <w:pStyle w:val="ListParagraph"/>
        <w:numPr>
          <w:ilvl w:val="0"/>
          <w:numId w:val="33"/>
        </w:numPr>
        <w:adjustRightInd w:val="0"/>
        <w:ind w:left="540" w:hanging="540"/>
      </w:pPr>
      <w:r w:rsidRPr="007176A1">
        <w:t>Kalbant apie gaminių patikros planų dėl gaminių atitikties REACH ir CLP reglamentams rengimą, Valstybinė bendroji laboratorija pagal Ministro sprendimą Nr. 450/2008 (Vyriausybės oficialusis leidinys Nr. 2553/B/2008) ir Bendrą ministrų sprendimą Nr. 3015811/2663 (Vyriausybės oficialusis leidinys Nr. 1410/B/2010) turi parengti, kaip taikoma, patikros planus, kad būtų įvertinta, ar gaminiai pagal šį sprendimą atitinka REACH ir CLP reglamentus.</w:t>
      </w:r>
    </w:p>
    <w:p w14:paraId="228D3E0D" w14:textId="77777777" w:rsidR="00247089" w:rsidRPr="007176A1" w:rsidRDefault="00247089" w:rsidP="00FD5249">
      <w:pPr>
        <w:pStyle w:val="ListParagraph"/>
        <w:numPr>
          <w:ilvl w:val="0"/>
          <w:numId w:val="33"/>
        </w:numPr>
        <w:spacing w:after="120"/>
        <w:ind w:left="540" w:right="105" w:hanging="540"/>
      </w:pPr>
      <w:r w:rsidRPr="007176A1">
        <w:t>Patikrinimai turi būti vykdomi gamybos, pakavimo, sandėliavimo ir platinimo patalpose, taip pat turi būti tikrinami kroviniai, kurie skirti sandėliuoti arba pristatomi įrengti mokyklose, patalpų viduje ir lauko žaidimų aikštelėse, sporto aikštėse, sporto įrenginiuose, plaukimo baseinuose, visuomeninėse ir privačiose sporto salėse ir kt.</w:t>
      </w:r>
    </w:p>
    <w:p w14:paraId="1F924DEB" w14:textId="77777777" w:rsidR="00247089" w:rsidRPr="007176A1" w:rsidRDefault="00247089" w:rsidP="00FD5249">
      <w:pPr>
        <w:pStyle w:val="ListParagraph"/>
        <w:numPr>
          <w:ilvl w:val="0"/>
          <w:numId w:val="33"/>
        </w:numPr>
        <w:spacing w:after="120"/>
        <w:ind w:left="540" w:right="105" w:hanging="540"/>
      </w:pPr>
      <w:r w:rsidRPr="007176A1">
        <w:t>Laboratorinius bandymus, kurie atliekami siekiant patikrinti ir dokumentuoti galutinių gaminių atitiktį, turi atlikti tik akredituotos kiekvienos srities laboratorijos.</w:t>
      </w:r>
    </w:p>
    <w:p w14:paraId="4AC3F801" w14:textId="77777777" w:rsidR="00247089" w:rsidRPr="007176A1" w:rsidRDefault="00247089" w:rsidP="00FD5249">
      <w:pPr>
        <w:pStyle w:val="Default"/>
        <w:numPr>
          <w:ilvl w:val="0"/>
          <w:numId w:val="33"/>
        </w:numPr>
        <w:spacing w:before="120" w:after="120"/>
        <w:ind w:left="540" w:hanging="540"/>
        <w:jc w:val="both"/>
        <w:rPr>
          <w:color w:val="auto"/>
          <w:sz w:val="22"/>
          <w:szCs w:val="22"/>
        </w:rPr>
      </w:pPr>
      <w:r w:rsidRPr="007176A1">
        <w:rPr>
          <w:color w:val="auto"/>
          <w:sz w:val="22"/>
        </w:rPr>
        <w:t xml:space="preserve">Atliekant rinkos priežiūros veiksmus, paimtus mėginius REACH ir CLP reglamentų atitikčiai įvertinti tikrina tik Valstybinei bendrajai laboratorijai priklausančios laboratorijos. </w:t>
      </w:r>
    </w:p>
    <w:p w14:paraId="5B0E0AB7" w14:textId="77777777" w:rsidR="00247089" w:rsidRPr="007176A1" w:rsidRDefault="00247089" w:rsidP="00247089">
      <w:pPr>
        <w:tabs>
          <w:tab w:val="left" w:pos="1156"/>
        </w:tabs>
        <w:spacing w:line="274" w:lineRule="exact"/>
        <w:ind w:right="6"/>
        <w:jc w:val="center"/>
        <w:rPr>
          <w:rFonts w:ascii="Times New Roman" w:hAnsi="Times New Roman"/>
          <w:b/>
          <w:sz w:val="22"/>
          <w:szCs w:val="22"/>
        </w:rPr>
      </w:pPr>
    </w:p>
    <w:p w14:paraId="44BDEBD7" w14:textId="77777777" w:rsidR="00247089" w:rsidRPr="007176A1" w:rsidRDefault="00943836" w:rsidP="00247089">
      <w:pPr>
        <w:tabs>
          <w:tab w:val="left" w:pos="1156"/>
        </w:tabs>
        <w:spacing w:line="274" w:lineRule="exact"/>
        <w:ind w:right="6"/>
        <w:jc w:val="center"/>
        <w:rPr>
          <w:rFonts w:ascii="Times New Roman" w:hAnsi="Times New Roman"/>
          <w:b/>
          <w:sz w:val="22"/>
          <w:szCs w:val="22"/>
        </w:rPr>
      </w:pPr>
      <w:r w:rsidRPr="007176A1">
        <w:rPr>
          <w:rFonts w:ascii="Times New Roman" w:hAnsi="Times New Roman"/>
          <w:b/>
          <w:sz w:val="22"/>
        </w:rPr>
        <w:t>8 straipsnis</w:t>
      </w:r>
    </w:p>
    <w:p w14:paraId="450D7D62" w14:textId="77777777" w:rsidR="00247089" w:rsidRPr="007176A1" w:rsidRDefault="00247089" w:rsidP="00247089">
      <w:pPr>
        <w:spacing w:line="274" w:lineRule="exact"/>
        <w:ind w:left="3061"/>
        <w:rPr>
          <w:rFonts w:ascii="Times New Roman" w:hAnsi="Times New Roman"/>
          <w:sz w:val="22"/>
          <w:szCs w:val="22"/>
        </w:rPr>
      </w:pPr>
      <w:r w:rsidRPr="007176A1">
        <w:rPr>
          <w:rFonts w:ascii="Times New Roman" w:hAnsi="Times New Roman"/>
          <w:sz w:val="22"/>
        </w:rPr>
        <w:t>Ekonominės veiklos vykdytojų įpareigojimai</w:t>
      </w:r>
    </w:p>
    <w:p w14:paraId="318FF01E" w14:textId="77777777" w:rsidR="00247089" w:rsidRPr="007176A1" w:rsidRDefault="00247089" w:rsidP="00247089">
      <w:pPr>
        <w:spacing w:before="122"/>
        <w:ind w:left="102"/>
        <w:rPr>
          <w:rFonts w:ascii="Times New Roman" w:hAnsi="Times New Roman"/>
          <w:sz w:val="22"/>
          <w:szCs w:val="22"/>
        </w:rPr>
      </w:pPr>
      <w:r w:rsidRPr="007176A1">
        <w:rPr>
          <w:rFonts w:ascii="Times New Roman" w:hAnsi="Times New Roman"/>
          <w:sz w:val="22"/>
        </w:rPr>
        <w:t>Ekonominės veiklos vykdytojų, kuriems taikomos šio sprendimo nuostatos, įpareigojimai yra nustatyti tolesnėse dalyse.</w:t>
      </w:r>
    </w:p>
    <w:p w14:paraId="79FB8EBA" w14:textId="77777777" w:rsidR="00247089" w:rsidRPr="007176A1" w:rsidRDefault="00247089" w:rsidP="00FD5249">
      <w:pPr>
        <w:pStyle w:val="ListParagraph"/>
        <w:numPr>
          <w:ilvl w:val="0"/>
          <w:numId w:val="18"/>
        </w:numPr>
        <w:ind w:left="540" w:hanging="540"/>
        <w:jc w:val="left"/>
        <w:rPr>
          <w:b/>
        </w:rPr>
      </w:pPr>
      <w:r w:rsidRPr="007176A1">
        <w:rPr>
          <w:b/>
          <w:bCs/>
        </w:rPr>
        <w:t>Gamintojai</w:t>
      </w:r>
      <w:r w:rsidRPr="007176A1">
        <w:t>, importuotojai ir platintojai yra įpareigoti:</w:t>
      </w:r>
    </w:p>
    <w:p w14:paraId="429F81FC" w14:textId="77777777" w:rsidR="00247089" w:rsidRPr="007176A1" w:rsidRDefault="00247089" w:rsidP="00247089">
      <w:pPr>
        <w:pStyle w:val="ListParagraph"/>
        <w:numPr>
          <w:ilvl w:val="1"/>
          <w:numId w:val="18"/>
        </w:numPr>
        <w:tabs>
          <w:tab w:val="left" w:pos="810"/>
        </w:tabs>
        <w:spacing w:after="120"/>
        <w:ind w:left="811" w:right="109" w:hanging="284"/>
      </w:pPr>
      <w:r w:rsidRPr="007176A1">
        <w:t>teikti rinkai produktus vadovaujantis šio sprendimo nuostatomis;</w:t>
      </w:r>
    </w:p>
    <w:p w14:paraId="7C4A89AB" w14:textId="77777777" w:rsidR="00247089" w:rsidRPr="007176A1" w:rsidRDefault="00247089" w:rsidP="00247089">
      <w:pPr>
        <w:pStyle w:val="ListParagraph"/>
        <w:numPr>
          <w:ilvl w:val="1"/>
          <w:numId w:val="18"/>
        </w:numPr>
        <w:tabs>
          <w:tab w:val="left" w:pos="810"/>
        </w:tabs>
        <w:spacing w:after="120"/>
        <w:ind w:left="811" w:right="109" w:hanging="284"/>
      </w:pPr>
      <w:r w:rsidRPr="007176A1">
        <w:t>parengti arba reikalauti gamintojo parengti 4 straipsnyje nurodytą priesaikos deklaraciją, kurią reikia perduoti klientui kartu su atitinkamu techniniu failu, rekomendacijomis ir tinkama informacija;</w:t>
      </w:r>
    </w:p>
    <w:p w14:paraId="52905F41" w14:textId="77777777" w:rsidR="00247089" w:rsidRPr="007176A1" w:rsidRDefault="00247089" w:rsidP="00247089">
      <w:pPr>
        <w:pStyle w:val="ListParagraph"/>
        <w:numPr>
          <w:ilvl w:val="1"/>
          <w:numId w:val="18"/>
        </w:numPr>
        <w:tabs>
          <w:tab w:val="left" w:pos="810"/>
        </w:tabs>
        <w:spacing w:after="120"/>
        <w:ind w:left="811" w:hanging="284"/>
      </w:pPr>
      <w:r w:rsidRPr="007176A1">
        <w:t>gavus prašymą kompetentingoms rinkos priežiūros institucijoms suteikti prieigą prie taikytos kokybės valdymo sistemos;</w:t>
      </w:r>
    </w:p>
    <w:p w14:paraId="07A31D74" w14:textId="2018929C" w:rsidR="00247089" w:rsidRPr="007176A1" w:rsidRDefault="00247089" w:rsidP="00247089">
      <w:pPr>
        <w:pStyle w:val="ListParagraph"/>
        <w:numPr>
          <w:ilvl w:val="1"/>
          <w:numId w:val="18"/>
        </w:numPr>
        <w:tabs>
          <w:tab w:val="left" w:pos="810"/>
        </w:tabs>
        <w:spacing w:after="120"/>
        <w:ind w:left="811" w:right="112" w:hanging="284"/>
      </w:pPr>
      <w:r w:rsidRPr="007176A1">
        <w:t xml:space="preserve">gavus kompetentingų rinkos priežiūros institucijų prašymą suteikti priėjimą prie visų patalpų, įrenginių ir dokumentų, susijusių su </w:t>
      </w:r>
      <w:r w:rsidR="007C1DCB" w:rsidRPr="007176A1">
        <w:t>produktų</w:t>
      </w:r>
      <w:r w:rsidRPr="007176A1">
        <w:t xml:space="preserve"> perdirbimu, sandėliavimu ir įrengimu, siekiant ištirti atitiktį šio sprendimo nuostatoms;</w:t>
      </w:r>
    </w:p>
    <w:p w14:paraId="17ADA0A4" w14:textId="77777777" w:rsidR="00247089" w:rsidRPr="007176A1" w:rsidRDefault="00247089" w:rsidP="00247089">
      <w:pPr>
        <w:pStyle w:val="ListParagraph"/>
        <w:numPr>
          <w:ilvl w:val="1"/>
          <w:numId w:val="18"/>
        </w:numPr>
        <w:tabs>
          <w:tab w:val="left" w:pos="810"/>
        </w:tabs>
        <w:spacing w:after="120"/>
        <w:ind w:left="811" w:hanging="284"/>
        <w:jc w:val="left"/>
      </w:pPr>
      <w:r w:rsidRPr="007176A1">
        <w:t>įdiegti atsekamumo sistemą;</w:t>
      </w:r>
    </w:p>
    <w:p w14:paraId="7AF88193" w14:textId="77777777" w:rsidR="00247089" w:rsidRPr="007176A1" w:rsidRDefault="00247089" w:rsidP="00247089">
      <w:pPr>
        <w:pStyle w:val="ListParagraph"/>
        <w:numPr>
          <w:ilvl w:val="1"/>
          <w:numId w:val="18"/>
        </w:numPr>
        <w:tabs>
          <w:tab w:val="left" w:pos="810"/>
        </w:tabs>
        <w:spacing w:after="120"/>
        <w:ind w:left="811" w:right="123" w:hanging="284"/>
      </w:pPr>
      <w:r w:rsidRPr="007176A1">
        <w:t>informuoti kompetentingas rinkos priežiūros institucijas apie galimas rizikas ir bendradarbiauti su jomis, siekiant apsisaugoti nuo tokių rizikų.</w:t>
      </w:r>
    </w:p>
    <w:p w14:paraId="2A8FE7FA" w14:textId="77777777" w:rsidR="00247089" w:rsidRPr="007176A1" w:rsidRDefault="00247089" w:rsidP="00FD5249">
      <w:pPr>
        <w:pStyle w:val="ListParagraph"/>
        <w:numPr>
          <w:ilvl w:val="0"/>
          <w:numId w:val="18"/>
        </w:numPr>
        <w:tabs>
          <w:tab w:val="left" w:pos="530"/>
        </w:tabs>
        <w:spacing w:before="119"/>
        <w:ind w:left="450" w:right="108" w:hanging="540"/>
        <w:jc w:val="both"/>
      </w:pPr>
      <w:r w:rsidRPr="007176A1">
        <w:t xml:space="preserve">Už gaminio taikymą ir naudojimą, susijusį su plačiąja visuomene, atsakingi </w:t>
      </w:r>
      <w:r w:rsidRPr="007176A1">
        <w:rPr>
          <w:b/>
          <w:bCs/>
        </w:rPr>
        <w:t xml:space="preserve">klientai </w:t>
      </w:r>
      <w:r w:rsidRPr="007176A1">
        <w:t>yra įpareigoti, nepažeidžiant konkretesnių nuostatų (</w:t>
      </w:r>
      <w:r w:rsidRPr="007176A1">
        <w:rPr>
          <w:i/>
        </w:rPr>
        <w:t>kaip antai Įstatymo dėl žaliųjų sutarčių</w:t>
      </w:r>
      <w:r w:rsidRPr="007176A1">
        <w:t>):</w:t>
      </w:r>
    </w:p>
    <w:p w14:paraId="6DC33A29" w14:textId="77777777" w:rsidR="00247089" w:rsidRPr="007176A1" w:rsidRDefault="00247089" w:rsidP="00247089">
      <w:pPr>
        <w:pStyle w:val="ListParagraph"/>
        <w:numPr>
          <w:ilvl w:val="1"/>
          <w:numId w:val="18"/>
        </w:numPr>
        <w:tabs>
          <w:tab w:val="left" w:pos="810"/>
        </w:tabs>
        <w:spacing w:after="120"/>
        <w:ind w:left="811" w:right="109" w:hanging="284"/>
      </w:pPr>
      <w:r w:rsidRPr="007176A1">
        <w:t>įtraukti šio sprendimo reikalavimus į technines specifikacijas, taikomas konkurso procedūroms, kurias jie pradeda norėdami įsigyti minėtų gaminių, ir paprašyt</w:t>
      </w:r>
      <w:r w:rsidR="00AE59B6" w:rsidRPr="007176A1">
        <w:t>i pateikti tinkamus atitikties į</w:t>
      </w:r>
      <w:r w:rsidRPr="007176A1">
        <w:t>rodymus (dokumentų forma ir sertifikatais);</w:t>
      </w:r>
    </w:p>
    <w:p w14:paraId="759B16A6" w14:textId="77777777" w:rsidR="00247089" w:rsidRPr="007176A1" w:rsidRDefault="00247089" w:rsidP="00247089">
      <w:pPr>
        <w:pStyle w:val="ListParagraph"/>
        <w:numPr>
          <w:ilvl w:val="1"/>
          <w:numId w:val="18"/>
        </w:numPr>
        <w:tabs>
          <w:tab w:val="left" w:pos="810"/>
        </w:tabs>
        <w:spacing w:after="120"/>
        <w:ind w:left="811" w:right="113" w:hanging="284"/>
      </w:pPr>
      <w:r w:rsidRPr="007176A1">
        <w:t>laikyti kiekvienos pristatytos gaminių siuntos priesaikos deklaraciją ir techninį failą, kurį jiems yra pateikęs gamintojas arba importuotojas;</w:t>
      </w:r>
    </w:p>
    <w:p w14:paraId="59C0E3E7" w14:textId="77777777" w:rsidR="00247089" w:rsidRPr="007176A1" w:rsidRDefault="00247089" w:rsidP="00247089">
      <w:pPr>
        <w:pStyle w:val="ListParagraph"/>
        <w:numPr>
          <w:ilvl w:val="1"/>
          <w:numId w:val="18"/>
        </w:numPr>
        <w:tabs>
          <w:tab w:val="left" w:pos="810"/>
        </w:tabs>
        <w:spacing w:after="120"/>
        <w:ind w:left="811" w:right="110" w:hanging="284"/>
      </w:pPr>
      <w:r w:rsidRPr="007176A1">
        <w:t>laikytis rekomendacijų ir patarimų, kuriuos pateikia gaminio gamintojas arba importuotojas;</w:t>
      </w:r>
    </w:p>
    <w:p w14:paraId="57F3E9A9" w14:textId="77777777" w:rsidR="00247089" w:rsidRPr="007176A1" w:rsidRDefault="00247089" w:rsidP="00247089">
      <w:pPr>
        <w:pStyle w:val="ListParagraph"/>
        <w:numPr>
          <w:ilvl w:val="1"/>
          <w:numId w:val="18"/>
        </w:numPr>
        <w:tabs>
          <w:tab w:val="left" w:pos="810"/>
        </w:tabs>
        <w:spacing w:after="120"/>
        <w:ind w:left="811" w:right="108" w:hanging="284"/>
      </w:pPr>
      <w:r w:rsidRPr="007176A1">
        <w:t>gavus kompetentingų rinkos priežiūros institucijų prašymą suteikti priėjimą prie visų patalpų, įrenginių ir dokumentų, susijusių su produktų perdirbimu, sandėliavimu ir įrengimu, siekiant ištirti atitiktį šio sprendimo nuostatoms;</w:t>
      </w:r>
    </w:p>
    <w:p w14:paraId="4357E2F1" w14:textId="77777777" w:rsidR="00247089" w:rsidRPr="007176A1" w:rsidRDefault="00247089" w:rsidP="00247089">
      <w:pPr>
        <w:pStyle w:val="ListParagraph"/>
        <w:numPr>
          <w:ilvl w:val="1"/>
          <w:numId w:val="18"/>
        </w:numPr>
        <w:tabs>
          <w:tab w:val="left" w:pos="810"/>
        </w:tabs>
        <w:spacing w:after="120"/>
        <w:ind w:left="811" w:right="113" w:hanging="284"/>
      </w:pPr>
      <w:r w:rsidRPr="007176A1">
        <w:t xml:space="preserve">informuoti kompetentingas rinkos priežiūros institucijas apie galimas rizikas ir bendradarbiauti su </w:t>
      </w:r>
      <w:r w:rsidRPr="007176A1">
        <w:lastRenderedPageBreak/>
        <w:t>jomis, siekiant apsisaugoti nuo tokių rizikų.</w:t>
      </w:r>
    </w:p>
    <w:p w14:paraId="1DAA1CA2" w14:textId="77777777" w:rsidR="00247089" w:rsidRPr="007176A1" w:rsidRDefault="00247089" w:rsidP="00FD5249">
      <w:pPr>
        <w:pStyle w:val="Heading3"/>
        <w:keepNext w:val="0"/>
        <w:widowControl w:val="0"/>
        <w:numPr>
          <w:ilvl w:val="0"/>
          <w:numId w:val="18"/>
        </w:numPr>
        <w:tabs>
          <w:tab w:val="left" w:pos="529"/>
          <w:tab w:val="left" w:pos="530"/>
        </w:tabs>
        <w:autoSpaceDE w:val="0"/>
        <w:autoSpaceDN w:val="0"/>
        <w:spacing w:before="121"/>
        <w:ind w:hanging="540"/>
        <w:jc w:val="left"/>
        <w:rPr>
          <w:rFonts w:ascii="Times New Roman" w:hAnsi="Times New Roman"/>
          <w:sz w:val="22"/>
          <w:szCs w:val="22"/>
        </w:rPr>
      </w:pPr>
      <w:r w:rsidRPr="007176A1">
        <w:rPr>
          <w:rFonts w:ascii="Times New Roman" w:hAnsi="Times New Roman"/>
          <w:b w:val="0"/>
          <w:sz w:val="22"/>
        </w:rPr>
        <w:t xml:space="preserve">Atitikties vertinimo </w:t>
      </w:r>
      <w:r w:rsidRPr="007176A1">
        <w:rPr>
          <w:rFonts w:ascii="Times New Roman" w:hAnsi="Times New Roman"/>
          <w:sz w:val="22"/>
        </w:rPr>
        <w:t>įstaigos</w:t>
      </w:r>
      <w:r w:rsidRPr="007176A1">
        <w:rPr>
          <w:rFonts w:ascii="Times New Roman" w:hAnsi="Times New Roman"/>
          <w:b w:val="0"/>
          <w:sz w:val="22"/>
        </w:rPr>
        <w:t xml:space="preserve"> yra įpareigotos</w:t>
      </w:r>
      <w:r w:rsidRPr="007176A1">
        <w:rPr>
          <w:rFonts w:ascii="Times New Roman" w:hAnsi="Times New Roman"/>
          <w:sz w:val="22"/>
        </w:rPr>
        <w:t>:</w:t>
      </w:r>
    </w:p>
    <w:p w14:paraId="2219279A" w14:textId="77777777" w:rsidR="00247089" w:rsidRPr="007176A1" w:rsidRDefault="00247089" w:rsidP="00247089">
      <w:pPr>
        <w:pStyle w:val="ListParagraph"/>
        <w:numPr>
          <w:ilvl w:val="1"/>
          <w:numId w:val="18"/>
        </w:numPr>
        <w:tabs>
          <w:tab w:val="left" w:pos="810"/>
        </w:tabs>
        <w:spacing w:after="120"/>
        <w:ind w:left="811" w:right="122" w:hanging="284"/>
      </w:pPr>
      <w:r w:rsidRPr="007176A1">
        <w:t>visiškai vykdyti su jomis susijusių techninių teisės aktų reikalavimus ir be pražangų laikytis jiems nustatytų eksploatavimo sąlygų;</w:t>
      </w:r>
    </w:p>
    <w:p w14:paraId="3A1113FD" w14:textId="77777777" w:rsidR="00247089" w:rsidRPr="007176A1" w:rsidRDefault="00247089" w:rsidP="00247089">
      <w:pPr>
        <w:pStyle w:val="ListParagraph"/>
        <w:numPr>
          <w:ilvl w:val="1"/>
          <w:numId w:val="18"/>
        </w:numPr>
        <w:tabs>
          <w:tab w:val="left" w:pos="810"/>
        </w:tabs>
        <w:spacing w:after="120"/>
        <w:ind w:left="811" w:hanging="284"/>
        <w:jc w:val="left"/>
      </w:pPr>
      <w:r w:rsidRPr="007176A1">
        <w:t>nepriklausomai ir nešališkai vykdyti savo įgaliojimus;</w:t>
      </w:r>
    </w:p>
    <w:p w14:paraId="3C38B0F8" w14:textId="77777777" w:rsidR="00247089" w:rsidRPr="007176A1" w:rsidRDefault="00247089" w:rsidP="00247089">
      <w:pPr>
        <w:pStyle w:val="ListParagraph"/>
        <w:numPr>
          <w:ilvl w:val="1"/>
          <w:numId w:val="18"/>
        </w:numPr>
        <w:tabs>
          <w:tab w:val="left" w:pos="810"/>
        </w:tabs>
        <w:spacing w:after="120"/>
        <w:ind w:left="811" w:right="111" w:hanging="284"/>
      </w:pPr>
      <w:r w:rsidRPr="007176A1">
        <w:t>išduoti tinkamus sertifikatus pagal teisės aktus ir techninius reglamentus;</w:t>
      </w:r>
    </w:p>
    <w:p w14:paraId="65E9EEB0" w14:textId="77777777" w:rsidR="00247089" w:rsidRPr="007176A1" w:rsidRDefault="00247089" w:rsidP="00247089">
      <w:pPr>
        <w:pStyle w:val="ListParagraph"/>
        <w:numPr>
          <w:ilvl w:val="1"/>
          <w:numId w:val="18"/>
        </w:numPr>
        <w:tabs>
          <w:tab w:val="left" w:pos="810"/>
        </w:tabs>
        <w:spacing w:after="120"/>
        <w:ind w:left="811" w:right="114" w:hanging="284"/>
      </w:pPr>
      <w:r w:rsidRPr="007176A1">
        <w:t>informuoti kompetentingas institucijas apie galimas rizikas ir bendradarbiauti su jomis, siekiant apsisaugoti nuo tokių rizikų.</w:t>
      </w:r>
    </w:p>
    <w:p w14:paraId="5A76B28C" w14:textId="77777777" w:rsidR="00247089" w:rsidRPr="007176A1" w:rsidRDefault="00247089" w:rsidP="00247089">
      <w:pPr>
        <w:tabs>
          <w:tab w:val="left" w:pos="1060"/>
        </w:tabs>
        <w:spacing w:line="250" w:lineRule="exact"/>
        <w:ind w:right="6"/>
        <w:jc w:val="center"/>
        <w:rPr>
          <w:rFonts w:ascii="Times New Roman" w:hAnsi="Times New Roman"/>
          <w:b/>
          <w:sz w:val="22"/>
          <w:szCs w:val="22"/>
        </w:rPr>
      </w:pPr>
    </w:p>
    <w:p w14:paraId="16AC922F" w14:textId="77777777" w:rsidR="00247089" w:rsidRPr="007176A1" w:rsidRDefault="00A01F2C" w:rsidP="00247089">
      <w:pPr>
        <w:tabs>
          <w:tab w:val="left" w:pos="1060"/>
        </w:tabs>
        <w:spacing w:line="250" w:lineRule="exact"/>
        <w:ind w:right="6"/>
        <w:jc w:val="center"/>
        <w:rPr>
          <w:rFonts w:ascii="Times New Roman" w:hAnsi="Times New Roman"/>
          <w:b/>
          <w:sz w:val="22"/>
          <w:szCs w:val="22"/>
        </w:rPr>
      </w:pPr>
      <w:r w:rsidRPr="007176A1">
        <w:rPr>
          <w:rFonts w:ascii="Times New Roman" w:hAnsi="Times New Roman"/>
          <w:b/>
          <w:sz w:val="22"/>
        </w:rPr>
        <w:t>9 straipsnis</w:t>
      </w:r>
    </w:p>
    <w:p w14:paraId="7570C912" w14:textId="77777777" w:rsidR="00247089" w:rsidRPr="007176A1" w:rsidRDefault="00247089" w:rsidP="00247089">
      <w:pPr>
        <w:tabs>
          <w:tab w:val="left" w:pos="1060"/>
        </w:tabs>
        <w:spacing w:line="250" w:lineRule="exact"/>
        <w:ind w:right="6"/>
        <w:jc w:val="center"/>
        <w:rPr>
          <w:rFonts w:ascii="Times New Roman" w:hAnsi="Times New Roman"/>
          <w:sz w:val="22"/>
          <w:szCs w:val="22"/>
        </w:rPr>
      </w:pPr>
      <w:r w:rsidRPr="007176A1">
        <w:rPr>
          <w:rFonts w:ascii="Times New Roman" w:hAnsi="Times New Roman"/>
          <w:sz w:val="22"/>
        </w:rPr>
        <w:t>Tarpusavio pripažinimo sąlyga</w:t>
      </w:r>
    </w:p>
    <w:p w14:paraId="02DEB9FE" w14:textId="77777777" w:rsidR="00247089" w:rsidRPr="007176A1" w:rsidRDefault="00247089" w:rsidP="00FD5249">
      <w:pPr>
        <w:widowControl w:val="0"/>
        <w:numPr>
          <w:ilvl w:val="0"/>
          <w:numId w:val="41"/>
        </w:numPr>
        <w:autoSpaceDE w:val="0"/>
        <w:autoSpaceDN w:val="0"/>
        <w:spacing w:before="120" w:after="120"/>
        <w:ind w:left="540" w:right="6" w:hanging="540"/>
        <w:jc w:val="both"/>
        <w:rPr>
          <w:rFonts w:ascii="Times New Roman" w:hAnsi="Times New Roman"/>
          <w:b/>
          <w:sz w:val="22"/>
          <w:szCs w:val="22"/>
        </w:rPr>
      </w:pPr>
      <w:r w:rsidRPr="007176A1">
        <w:rPr>
          <w:rFonts w:ascii="Times New Roman" w:hAnsi="Times New Roman"/>
          <w:sz w:val="22"/>
        </w:rPr>
        <w:t xml:space="preserve">Laikoma, kad I priede pateiktais tikslais pramoniniu būdu perdirbtos gumos gaminiai, kurie teisėtai parduodami kitoje Europos Sąjungos valstybėje narėje arba Turkijoje arba kurie yra kilę iš ir kuriais yra teisėtai prekiaujama ELPA valstybėje, kuri yra EEE susitarimo šalis, atitinka šio sprendimo nuostatas. </w:t>
      </w:r>
    </w:p>
    <w:p w14:paraId="359201E4" w14:textId="77777777" w:rsidR="00247089" w:rsidRPr="007176A1" w:rsidRDefault="00247089" w:rsidP="00FD5249">
      <w:pPr>
        <w:spacing w:before="120" w:after="120"/>
        <w:ind w:left="540" w:right="6"/>
        <w:jc w:val="both"/>
        <w:rPr>
          <w:rFonts w:ascii="Times New Roman" w:hAnsi="Times New Roman"/>
          <w:b/>
          <w:sz w:val="22"/>
          <w:szCs w:val="22"/>
        </w:rPr>
      </w:pPr>
      <w:r w:rsidRPr="007176A1">
        <w:rPr>
          <w:rFonts w:ascii="Times New Roman" w:hAnsi="Times New Roman"/>
          <w:sz w:val="22"/>
        </w:rPr>
        <w:t>Šios nuostatos taikomos priklausomai nuo 2008 m. liepos 9 d. Europos Parlamento ir Tarybos reglamento (EB) Nr. 764/2008, nustatančio procedūras, susijusias su tam tikrų nacionalinių techninių taisyklių taikymu kitoje valstybėje narėje teisėtai parduodamiems gaminiams, ir panaikinančio Sprendimą Nr. 3052/95/EB (OL L 218, 2008 8 13, p. 21), iki 2020 m. balandžio 18 d., ir priklausomai nuo 2019 m. kovo 19 d. Reglamento (ES) 2019/515 dėl kitoje valstybėje narėje teisėtai parduodamų prekių abipusio pripažinimo nuo 2020 m. balandžio 19 d.</w:t>
      </w:r>
    </w:p>
    <w:p w14:paraId="3D5F5FA6" w14:textId="77777777" w:rsidR="00247089" w:rsidRPr="007176A1" w:rsidRDefault="00247089" w:rsidP="00FD5249">
      <w:pPr>
        <w:widowControl w:val="0"/>
        <w:numPr>
          <w:ilvl w:val="0"/>
          <w:numId w:val="41"/>
        </w:numPr>
        <w:autoSpaceDE w:val="0"/>
        <w:autoSpaceDN w:val="0"/>
        <w:spacing w:line="250" w:lineRule="exact"/>
        <w:ind w:left="540" w:right="6" w:hanging="540"/>
        <w:jc w:val="both"/>
        <w:rPr>
          <w:rFonts w:ascii="Times New Roman" w:hAnsi="Times New Roman"/>
          <w:b/>
          <w:sz w:val="22"/>
          <w:szCs w:val="22"/>
        </w:rPr>
      </w:pPr>
      <w:r w:rsidRPr="007176A1">
        <w:rPr>
          <w:rFonts w:ascii="Times New Roman" w:hAnsi="Times New Roman"/>
          <w:sz w:val="22"/>
        </w:rPr>
        <w:t>Nepažeidžiant 1 dalies, perdirbtos gumos gaminiai turi būti be kliūčių teikiami Graikijos rinkai, jei yra įrodyta, kad jų efektyvumo lygiai atitinka nustatytus šiame sprendime ir jei jie atitinka ES teisės nuostatas.</w:t>
      </w:r>
    </w:p>
    <w:p w14:paraId="0EE5294B" w14:textId="77777777" w:rsidR="00247089" w:rsidRPr="007176A1" w:rsidRDefault="00247089" w:rsidP="00247089">
      <w:pPr>
        <w:tabs>
          <w:tab w:val="left" w:pos="1060"/>
        </w:tabs>
        <w:spacing w:line="250" w:lineRule="exact"/>
        <w:ind w:right="6"/>
        <w:jc w:val="center"/>
        <w:rPr>
          <w:rFonts w:ascii="Times New Roman" w:hAnsi="Times New Roman"/>
          <w:b/>
          <w:sz w:val="22"/>
          <w:szCs w:val="22"/>
        </w:rPr>
      </w:pPr>
    </w:p>
    <w:p w14:paraId="086DC863" w14:textId="77777777" w:rsidR="00247089" w:rsidRPr="007176A1" w:rsidRDefault="00A01F2C" w:rsidP="00FD5249">
      <w:pPr>
        <w:tabs>
          <w:tab w:val="left" w:pos="1060"/>
        </w:tabs>
        <w:spacing w:line="250" w:lineRule="exact"/>
        <w:ind w:right="6"/>
        <w:jc w:val="center"/>
        <w:rPr>
          <w:rFonts w:ascii="Times New Roman" w:hAnsi="Times New Roman"/>
          <w:b/>
          <w:sz w:val="22"/>
          <w:szCs w:val="22"/>
        </w:rPr>
      </w:pPr>
      <w:r w:rsidRPr="007176A1">
        <w:rPr>
          <w:rFonts w:ascii="Times New Roman" w:hAnsi="Times New Roman"/>
          <w:b/>
          <w:sz w:val="22"/>
        </w:rPr>
        <w:t>10 straipsnis</w:t>
      </w:r>
    </w:p>
    <w:p w14:paraId="76AD42E5" w14:textId="77777777" w:rsidR="00247089" w:rsidRPr="007176A1" w:rsidRDefault="00247089" w:rsidP="00FD5249">
      <w:pPr>
        <w:pStyle w:val="Heading3"/>
        <w:spacing w:line="250" w:lineRule="exact"/>
        <w:ind w:right="6"/>
        <w:rPr>
          <w:rFonts w:ascii="Times New Roman" w:hAnsi="Times New Roman"/>
          <w:sz w:val="22"/>
          <w:szCs w:val="22"/>
        </w:rPr>
      </w:pPr>
      <w:r w:rsidRPr="007176A1">
        <w:rPr>
          <w:rFonts w:ascii="Times New Roman" w:hAnsi="Times New Roman"/>
          <w:sz w:val="22"/>
        </w:rPr>
        <w:t>Sankcijos</w:t>
      </w:r>
    </w:p>
    <w:p w14:paraId="6FEC4F96" w14:textId="77777777" w:rsidR="00247089" w:rsidRPr="007176A1" w:rsidRDefault="00247089" w:rsidP="00FD5249">
      <w:pPr>
        <w:pStyle w:val="Default"/>
        <w:numPr>
          <w:ilvl w:val="0"/>
          <w:numId w:val="37"/>
        </w:numPr>
        <w:spacing w:before="120" w:after="120"/>
        <w:ind w:left="540" w:hanging="385"/>
        <w:jc w:val="both"/>
        <w:rPr>
          <w:color w:val="auto"/>
          <w:sz w:val="22"/>
          <w:szCs w:val="22"/>
        </w:rPr>
      </w:pPr>
      <w:r w:rsidRPr="007176A1">
        <w:rPr>
          <w:color w:val="auto"/>
          <w:sz w:val="22"/>
        </w:rPr>
        <w:t>Perdirbtos gumos gaminiai, kurie neatitinka šio sprendimo nuostatų, šešis (6) mėnesius nuo šio sprendimo įsigaliojimo dienos negali būti teikiami Graikijos rinkai pagal I priedą.</w:t>
      </w:r>
    </w:p>
    <w:p w14:paraId="57B62C32" w14:textId="77777777" w:rsidR="00247089" w:rsidRPr="007176A1" w:rsidRDefault="00247089" w:rsidP="00FD5249">
      <w:pPr>
        <w:pStyle w:val="Default"/>
        <w:numPr>
          <w:ilvl w:val="0"/>
          <w:numId w:val="37"/>
        </w:numPr>
        <w:spacing w:before="120" w:after="120"/>
        <w:ind w:left="540" w:hanging="385"/>
        <w:jc w:val="both"/>
        <w:rPr>
          <w:color w:val="auto"/>
          <w:sz w:val="22"/>
          <w:szCs w:val="22"/>
        </w:rPr>
      </w:pPr>
      <w:r w:rsidRPr="007176A1">
        <w:rPr>
          <w:color w:val="auto"/>
          <w:sz w:val="22"/>
        </w:rPr>
        <w:t xml:space="preserve">Už tai, kad su REACH ir CLP reglamentų pažeidimais susijusiais atvejais, kuriems taikomos specialios nuostatos, būtų imtasi priemonių ir skiriamos administracinės sankcijos, atsakinga institucija yra Valstybinė bendroji laboratorija. </w:t>
      </w:r>
    </w:p>
    <w:p w14:paraId="02CA5A00" w14:textId="77777777" w:rsidR="00247089" w:rsidRPr="007176A1" w:rsidRDefault="00247089" w:rsidP="00FD5249">
      <w:pPr>
        <w:pStyle w:val="Default"/>
        <w:numPr>
          <w:ilvl w:val="0"/>
          <w:numId w:val="37"/>
        </w:numPr>
        <w:spacing w:before="120" w:after="120"/>
        <w:ind w:left="540" w:hanging="385"/>
        <w:jc w:val="both"/>
        <w:rPr>
          <w:color w:val="auto"/>
          <w:sz w:val="22"/>
          <w:szCs w:val="22"/>
        </w:rPr>
      </w:pPr>
      <w:r w:rsidRPr="007176A1">
        <w:rPr>
          <w:color w:val="auto"/>
          <w:sz w:val="22"/>
        </w:rPr>
        <w:t>Jei ekonominio operatoriaus įpareigojimų nesilaikoma, Pramonės generalinis sekretoriatas skiria baudas.</w:t>
      </w:r>
    </w:p>
    <w:p w14:paraId="27EB71B1" w14:textId="77777777" w:rsidR="00247089" w:rsidRPr="007176A1" w:rsidRDefault="00247089" w:rsidP="00FD5249">
      <w:pPr>
        <w:pStyle w:val="Default"/>
        <w:numPr>
          <w:ilvl w:val="0"/>
          <w:numId w:val="37"/>
        </w:numPr>
        <w:spacing w:before="120" w:after="120"/>
        <w:ind w:left="540" w:hanging="385"/>
        <w:jc w:val="both"/>
        <w:rPr>
          <w:color w:val="auto"/>
          <w:sz w:val="22"/>
          <w:szCs w:val="22"/>
        </w:rPr>
      </w:pPr>
      <w:r w:rsidRPr="007176A1">
        <w:rPr>
          <w:color w:val="auto"/>
          <w:sz w:val="22"/>
        </w:rPr>
        <w:t>Jokios priemonės, kurių imasi Valstybinė bendroji laboratorija dėl REACH ir CLP reglamentų pažeidimų, negali panaikinti papildomų priemonių arba administracinių ar finansinių baudų, kurias nustato Pramonės generalinis sekretoriatas už patenkančių į jo kompetencijos sritį nuostatų nesilaikymą.</w:t>
      </w:r>
    </w:p>
    <w:p w14:paraId="0E7555EB" w14:textId="77777777" w:rsidR="00247089" w:rsidRPr="007176A1" w:rsidRDefault="00247089" w:rsidP="00FD5249">
      <w:pPr>
        <w:pStyle w:val="Default"/>
        <w:numPr>
          <w:ilvl w:val="0"/>
          <w:numId w:val="37"/>
        </w:numPr>
        <w:spacing w:before="120" w:after="120"/>
        <w:ind w:left="540" w:hanging="385"/>
        <w:jc w:val="both"/>
        <w:rPr>
          <w:color w:val="auto"/>
          <w:sz w:val="22"/>
          <w:szCs w:val="22"/>
        </w:rPr>
      </w:pPr>
      <w:r w:rsidRPr="007176A1">
        <w:rPr>
          <w:color w:val="auto"/>
          <w:sz w:val="22"/>
        </w:rPr>
        <w:t>Nebendradarbiavimas su kompetentingomis rinkos priežiūros institucijomis imantis taisomųjų veiksmų perduodamas kompetentingoms teisminėms institucijoms baudžiamosioms dalyvaujančių ekonominės veiklos vykdytojų atsakomybėms tirti.</w:t>
      </w:r>
    </w:p>
    <w:p w14:paraId="466DCED8" w14:textId="77777777" w:rsidR="00247089" w:rsidRPr="007176A1" w:rsidRDefault="00247089" w:rsidP="00247089">
      <w:pPr>
        <w:tabs>
          <w:tab w:val="left" w:pos="1156"/>
        </w:tabs>
        <w:ind w:right="6"/>
        <w:jc w:val="center"/>
        <w:rPr>
          <w:rFonts w:ascii="Times New Roman" w:hAnsi="Times New Roman"/>
          <w:b/>
          <w:sz w:val="22"/>
          <w:szCs w:val="22"/>
        </w:rPr>
      </w:pPr>
    </w:p>
    <w:p w14:paraId="7DA51054" w14:textId="77777777" w:rsidR="00247089" w:rsidRPr="007176A1" w:rsidRDefault="00943836" w:rsidP="00FD5249">
      <w:pPr>
        <w:tabs>
          <w:tab w:val="left" w:pos="1156"/>
        </w:tabs>
        <w:ind w:right="6"/>
        <w:jc w:val="center"/>
        <w:rPr>
          <w:rFonts w:ascii="Times New Roman" w:hAnsi="Times New Roman"/>
          <w:b/>
          <w:sz w:val="22"/>
          <w:szCs w:val="22"/>
        </w:rPr>
      </w:pPr>
      <w:r w:rsidRPr="007176A1">
        <w:rPr>
          <w:rFonts w:ascii="Times New Roman" w:hAnsi="Times New Roman"/>
          <w:b/>
          <w:sz w:val="22"/>
        </w:rPr>
        <w:t>11 straipsnis</w:t>
      </w:r>
    </w:p>
    <w:p w14:paraId="40705AE1" w14:textId="77777777" w:rsidR="00247089" w:rsidRPr="007176A1" w:rsidRDefault="00247089" w:rsidP="00FD5249">
      <w:pPr>
        <w:ind w:left="2874" w:right="6"/>
        <w:rPr>
          <w:rFonts w:ascii="Times New Roman" w:hAnsi="Times New Roman"/>
          <w:sz w:val="22"/>
          <w:szCs w:val="22"/>
        </w:rPr>
      </w:pPr>
      <w:r w:rsidRPr="007176A1">
        <w:rPr>
          <w:rFonts w:ascii="Times New Roman" w:hAnsi="Times New Roman"/>
          <w:sz w:val="22"/>
        </w:rPr>
        <w:t>Tyrimai. Techninė pažanga</w:t>
      </w:r>
    </w:p>
    <w:p w14:paraId="315B4706" w14:textId="77777777" w:rsidR="00247089" w:rsidRPr="007176A1" w:rsidRDefault="00247089" w:rsidP="00FD5249">
      <w:pPr>
        <w:pStyle w:val="ListParagraph"/>
        <w:numPr>
          <w:ilvl w:val="0"/>
          <w:numId w:val="16"/>
        </w:numPr>
        <w:spacing w:before="122"/>
        <w:ind w:left="540" w:right="106" w:hanging="385"/>
      </w:pPr>
      <w:r w:rsidRPr="007176A1">
        <w:t>Nuo šio sprendimo įsigaliojimo dienos Pramonės generalinis sekretoriatas gali paskirti atlikti mokslinius tyrimus, siekiant įvertinti 1 straipsnyje nurodytų gaminių poveikį ir rizikas, atsižvelgdamas į konkrečias šių gaminių naudojimo sąlygas (</w:t>
      </w:r>
      <w:r w:rsidRPr="007176A1">
        <w:rPr>
          <w:i/>
        </w:rPr>
        <w:t>medžiagų senėjimą, priežiūros metodą, oro sąlygas, ypač laikotarpiais, kuriais laikosi aukšta temperatūra ir drėgmė, ir kt.</w:t>
      </w:r>
      <w:r w:rsidRPr="007176A1">
        <w:t>).</w:t>
      </w:r>
    </w:p>
    <w:p w14:paraId="15C0907E" w14:textId="77777777" w:rsidR="00247089" w:rsidRPr="007176A1" w:rsidRDefault="00247089" w:rsidP="00E4154D">
      <w:pPr>
        <w:pStyle w:val="Heading3"/>
        <w:tabs>
          <w:tab w:val="left" w:pos="527"/>
        </w:tabs>
        <w:spacing w:before="119"/>
        <w:ind w:left="526" w:right="108"/>
        <w:jc w:val="both"/>
        <w:rPr>
          <w:rFonts w:ascii="Times New Roman" w:hAnsi="Times New Roman"/>
          <w:b w:val="0"/>
          <w:sz w:val="22"/>
          <w:szCs w:val="22"/>
        </w:rPr>
      </w:pPr>
      <w:r w:rsidRPr="007176A1">
        <w:rPr>
          <w:rFonts w:ascii="Times New Roman" w:hAnsi="Times New Roman"/>
          <w:b w:val="0"/>
          <w:sz w:val="22"/>
        </w:rPr>
        <w:t>Taip pat galima atlikti panašius naujoviškų gaminių teikimo rinkai tyrimus ir (arba) pritaikyti gaminius prie tęstinio techninio progreso.</w:t>
      </w:r>
    </w:p>
    <w:p w14:paraId="1773E70D" w14:textId="77777777" w:rsidR="00247089" w:rsidRPr="007176A1" w:rsidRDefault="00247089" w:rsidP="00FD5249">
      <w:pPr>
        <w:pStyle w:val="ListParagraph"/>
        <w:numPr>
          <w:ilvl w:val="0"/>
          <w:numId w:val="16"/>
        </w:numPr>
        <w:spacing w:before="121"/>
        <w:ind w:left="540" w:right="108" w:hanging="385"/>
      </w:pPr>
      <w:r w:rsidRPr="007176A1">
        <w:t xml:space="preserve">Tokių tyrimų rezultatai turi būti įvertinti ir sudaryti pagrindą priemonėms, kurių imamasi siekiant </w:t>
      </w:r>
      <w:r w:rsidRPr="007176A1">
        <w:lastRenderedPageBreak/>
        <w:t>apsisaugoti nuo galimų rizikų, jei jos neprieštarauja taikomiems ES teisės aktams.</w:t>
      </w:r>
    </w:p>
    <w:p w14:paraId="547396D1" w14:textId="77777777" w:rsidR="00247089" w:rsidRPr="007176A1" w:rsidRDefault="00247089" w:rsidP="00247089">
      <w:pPr>
        <w:pStyle w:val="BodyText"/>
        <w:spacing w:before="9"/>
        <w:rPr>
          <w:rFonts w:ascii="Times New Roman" w:hAnsi="Times New Roman"/>
          <w:sz w:val="22"/>
          <w:szCs w:val="22"/>
        </w:rPr>
      </w:pPr>
    </w:p>
    <w:p w14:paraId="716DB97F" w14:textId="77777777" w:rsidR="00247089" w:rsidRPr="007176A1" w:rsidRDefault="00943836" w:rsidP="00FD5249">
      <w:pPr>
        <w:tabs>
          <w:tab w:val="left" w:pos="1060"/>
        </w:tabs>
        <w:spacing w:before="1" w:line="251" w:lineRule="exact"/>
        <w:ind w:right="6"/>
        <w:jc w:val="center"/>
        <w:rPr>
          <w:rFonts w:ascii="Times New Roman" w:hAnsi="Times New Roman"/>
          <w:b/>
          <w:sz w:val="22"/>
          <w:szCs w:val="22"/>
        </w:rPr>
      </w:pPr>
      <w:r w:rsidRPr="007176A1">
        <w:rPr>
          <w:rFonts w:ascii="Times New Roman" w:hAnsi="Times New Roman"/>
          <w:b/>
          <w:sz w:val="22"/>
        </w:rPr>
        <w:t>12 straipsnis</w:t>
      </w:r>
    </w:p>
    <w:p w14:paraId="19723AB8" w14:textId="77777777" w:rsidR="00247089" w:rsidRPr="007176A1" w:rsidRDefault="00247089" w:rsidP="00FD5249">
      <w:pPr>
        <w:spacing w:line="251" w:lineRule="exact"/>
        <w:ind w:right="6"/>
        <w:jc w:val="center"/>
        <w:rPr>
          <w:rFonts w:ascii="Times New Roman" w:hAnsi="Times New Roman"/>
          <w:sz w:val="22"/>
          <w:szCs w:val="22"/>
        </w:rPr>
      </w:pPr>
      <w:r w:rsidRPr="007176A1">
        <w:rPr>
          <w:rFonts w:ascii="Times New Roman" w:hAnsi="Times New Roman"/>
          <w:sz w:val="22"/>
        </w:rPr>
        <w:t>Pereinamojo laikotarpio nuostatos</w:t>
      </w:r>
    </w:p>
    <w:p w14:paraId="4E4368CE" w14:textId="77777777" w:rsidR="00247089" w:rsidRPr="007176A1" w:rsidRDefault="00247089" w:rsidP="00FD5249">
      <w:pPr>
        <w:pStyle w:val="ListParagraph"/>
        <w:numPr>
          <w:ilvl w:val="0"/>
          <w:numId w:val="15"/>
        </w:numPr>
        <w:ind w:left="540" w:right="105" w:hanging="385"/>
      </w:pPr>
      <w:r w:rsidRPr="007176A1">
        <w:t>Perdirbtos gumos gaminių, skirtų I priede nurodytai paskirčiai, gamintojai ir importuotojai yra įpareigoti per šešis (</w:t>
      </w:r>
      <w:r w:rsidRPr="007176A1">
        <w:rPr>
          <w:b/>
          <w:bCs/>
        </w:rPr>
        <w:t>6</w:t>
      </w:r>
      <w:r w:rsidRPr="007176A1">
        <w:t>) mėnesius nuo šių nuostatų įsigaliojimo gauti jiems taikomus tinkamus atitikties sertifikatus. Sertifikatai pridedami prie 4 straipsnyje nurodytos priesaikos deklaracijos.</w:t>
      </w:r>
    </w:p>
    <w:p w14:paraId="0B187703" w14:textId="77777777" w:rsidR="00247089" w:rsidRPr="007176A1" w:rsidRDefault="00247089" w:rsidP="00FD5249">
      <w:pPr>
        <w:pStyle w:val="ListParagraph"/>
        <w:numPr>
          <w:ilvl w:val="0"/>
          <w:numId w:val="15"/>
        </w:numPr>
        <w:spacing w:before="119"/>
        <w:ind w:left="540" w:right="106" w:hanging="385"/>
      </w:pPr>
      <w:r w:rsidRPr="007176A1">
        <w:t>Per šešis (</w:t>
      </w:r>
      <w:r w:rsidRPr="007176A1">
        <w:rPr>
          <w:b/>
          <w:bCs/>
        </w:rPr>
        <w:t>6</w:t>
      </w:r>
      <w:r w:rsidRPr="007176A1">
        <w:t>) mėnesius nuo šių nuostatų įsigaliojimo perdirbtos gumos gaminių gamintojai ir importuotojai I priede nurodytais tikslais yra įpareigoti kompetentingoms rinkos priežiūros institucijoms pateikti jų atitikties šio sprendimo reikalavimams įrodymą.</w:t>
      </w:r>
    </w:p>
    <w:p w14:paraId="449A6F34" w14:textId="77777777" w:rsidR="00247089" w:rsidRPr="007176A1" w:rsidRDefault="00247089" w:rsidP="00FD5249">
      <w:pPr>
        <w:pStyle w:val="Heading3"/>
        <w:keepNext w:val="0"/>
        <w:widowControl w:val="0"/>
        <w:numPr>
          <w:ilvl w:val="0"/>
          <w:numId w:val="15"/>
        </w:numPr>
        <w:autoSpaceDE w:val="0"/>
        <w:autoSpaceDN w:val="0"/>
        <w:spacing w:before="120"/>
        <w:ind w:left="540" w:right="104" w:hanging="385"/>
        <w:jc w:val="both"/>
        <w:rPr>
          <w:rFonts w:ascii="Times New Roman" w:hAnsi="Times New Roman"/>
          <w:sz w:val="22"/>
          <w:szCs w:val="22"/>
        </w:rPr>
      </w:pPr>
      <w:r w:rsidRPr="007176A1">
        <w:rPr>
          <w:rFonts w:ascii="Times New Roman" w:hAnsi="Times New Roman"/>
          <w:b w:val="0"/>
          <w:sz w:val="22"/>
        </w:rPr>
        <w:t>Aplinkosaugos vadybos arba kokybės valdymo sertifikatai ar kiti sertifikatai ir patvirtinimai, išduoti prieš priimant šį sprendimą ir susiję su perdirbimo procesais ir 1 straipsnyje nurodytų gaminių atitiktimi, netaikomi.</w:t>
      </w:r>
    </w:p>
    <w:p w14:paraId="73A8F1CF" w14:textId="77777777" w:rsidR="00247089" w:rsidRPr="007176A1" w:rsidRDefault="00247089" w:rsidP="00FD5249">
      <w:pPr>
        <w:pStyle w:val="ListParagraph"/>
        <w:numPr>
          <w:ilvl w:val="0"/>
          <w:numId w:val="15"/>
        </w:numPr>
        <w:spacing w:before="119"/>
        <w:ind w:left="540" w:right="107" w:hanging="385"/>
      </w:pPr>
      <w:r w:rsidRPr="007176A1">
        <w:t>Perdirbtos gumos gaminiams, kurie patenka į I priedo taikymo sritį, bet jau yra įrengti arba yra naudojami ir eksploatuojami iki šio sprendimo įsigaliojimo dienos, šie įpareigojimai netaikomi.</w:t>
      </w:r>
    </w:p>
    <w:p w14:paraId="33517CD3" w14:textId="77777777" w:rsidR="00026EA7" w:rsidRPr="007176A1" w:rsidRDefault="00026EA7" w:rsidP="00247089">
      <w:pPr>
        <w:tabs>
          <w:tab w:val="left" w:pos="1060"/>
        </w:tabs>
        <w:spacing w:line="250" w:lineRule="exact"/>
        <w:ind w:right="6"/>
        <w:jc w:val="center"/>
        <w:rPr>
          <w:rFonts w:ascii="Times New Roman" w:hAnsi="Times New Roman"/>
          <w:b/>
          <w:sz w:val="22"/>
          <w:szCs w:val="22"/>
        </w:rPr>
      </w:pPr>
    </w:p>
    <w:p w14:paraId="582E7069" w14:textId="77777777" w:rsidR="00247089" w:rsidRPr="007176A1" w:rsidRDefault="00943836" w:rsidP="00247089">
      <w:pPr>
        <w:tabs>
          <w:tab w:val="left" w:pos="1060"/>
        </w:tabs>
        <w:spacing w:line="250" w:lineRule="exact"/>
        <w:ind w:right="6"/>
        <w:jc w:val="center"/>
        <w:rPr>
          <w:rFonts w:ascii="Times New Roman" w:hAnsi="Times New Roman"/>
          <w:b/>
          <w:sz w:val="22"/>
          <w:szCs w:val="22"/>
        </w:rPr>
      </w:pPr>
      <w:r w:rsidRPr="007176A1">
        <w:rPr>
          <w:rFonts w:ascii="Times New Roman" w:hAnsi="Times New Roman"/>
          <w:b/>
          <w:sz w:val="22"/>
        </w:rPr>
        <w:t>13 straipsnis</w:t>
      </w:r>
    </w:p>
    <w:p w14:paraId="089B4A1C" w14:textId="77777777" w:rsidR="00247089" w:rsidRPr="007176A1" w:rsidRDefault="00247089" w:rsidP="00247089">
      <w:pPr>
        <w:spacing w:line="250" w:lineRule="exact"/>
        <w:ind w:right="5"/>
        <w:jc w:val="center"/>
        <w:rPr>
          <w:rFonts w:ascii="Times New Roman" w:hAnsi="Times New Roman"/>
          <w:sz w:val="22"/>
          <w:szCs w:val="22"/>
        </w:rPr>
      </w:pPr>
      <w:r w:rsidRPr="007176A1">
        <w:rPr>
          <w:rFonts w:ascii="Times New Roman" w:hAnsi="Times New Roman"/>
          <w:sz w:val="22"/>
        </w:rPr>
        <w:t>Įsigaliojimas</w:t>
      </w:r>
    </w:p>
    <w:p w14:paraId="4876BF1B" w14:textId="77777777" w:rsidR="00247089" w:rsidRPr="007176A1" w:rsidRDefault="00247089" w:rsidP="00FD5249">
      <w:pPr>
        <w:pStyle w:val="ListParagraph"/>
        <w:numPr>
          <w:ilvl w:val="0"/>
          <w:numId w:val="14"/>
        </w:numPr>
        <w:ind w:left="547" w:hanging="547"/>
      </w:pPr>
      <w:r w:rsidRPr="007176A1">
        <w:t>Šis sprendimas įsigalioja jo paskelbimo Vyriausybės leidinyje dieną.</w:t>
      </w:r>
    </w:p>
    <w:p w14:paraId="0E8E4BB9" w14:textId="77777777" w:rsidR="00247089" w:rsidRPr="007176A1" w:rsidRDefault="00247089" w:rsidP="00FD5249">
      <w:pPr>
        <w:pStyle w:val="ListParagraph"/>
        <w:numPr>
          <w:ilvl w:val="0"/>
          <w:numId w:val="14"/>
        </w:numPr>
        <w:spacing w:before="72"/>
        <w:ind w:left="540" w:hanging="540"/>
      </w:pPr>
      <w:r w:rsidRPr="007176A1">
        <w:t>Prie šio dokumento pridedami priedai yra šio sprendimo dalis.</w:t>
      </w:r>
    </w:p>
    <w:p w14:paraId="03FBB4AE" w14:textId="77777777" w:rsidR="00247089" w:rsidRPr="007176A1" w:rsidRDefault="00247089" w:rsidP="00FD5249">
      <w:pPr>
        <w:pStyle w:val="ListParagraph"/>
        <w:numPr>
          <w:ilvl w:val="0"/>
          <w:numId w:val="14"/>
        </w:numPr>
        <w:spacing w:before="119"/>
        <w:ind w:left="540" w:hanging="540"/>
      </w:pPr>
      <w:r w:rsidRPr="007176A1">
        <w:t>Šis sprendimas skelbiamas Vyriausybės leidinyje.</w:t>
      </w:r>
    </w:p>
    <w:p w14:paraId="6A4F1ABA" w14:textId="77777777" w:rsidR="00247089" w:rsidRPr="007176A1" w:rsidRDefault="00247089" w:rsidP="00247089">
      <w:pPr>
        <w:pStyle w:val="BodyText"/>
        <w:spacing w:before="1"/>
        <w:ind w:right="352"/>
        <w:jc w:val="center"/>
        <w:rPr>
          <w:rFonts w:ascii="Times New Roman" w:hAnsi="Times New Roman"/>
          <w:sz w:val="22"/>
          <w:szCs w:val="22"/>
        </w:rPr>
      </w:pPr>
    </w:p>
    <w:p w14:paraId="77C12F27" w14:textId="77777777" w:rsidR="00247089" w:rsidRPr="007176A1" w:rsidRDefault="00247089" w:rsidP="00247089">
      <w:pPr>
        <w:pStyle w:val="BodyText"/>
        <w:spacing w:before="1"/>
        <w:ind w:right="352" w:firstLine="102"/>
        <w:jc w:val="center"/>
        <w:rPr>
          <w:rFonts w:ascii="Times New Roman" w:hAnsi="Times New Roman"/>
          <w:sz w:val="22"/>
          <w:szCs w:val="22"/>
        </w:rPr>
      </w:pPr>
      <w:r w:rsidRPr="007176A1">
        <w:rPr>
          <w:rFonts w:ascii="Times New Roman" w:hAnsi="Times New Roman"/>
          <w:sz w:val="22"/>
        </w:rPr>
        <w:t>Atėnai   2020 m. rugsėjo 3 d.</w:t>
      </w:r>
    </w:p>
    <w:p w14:paraId="493AE65A" w14:textId="77777777" w:rsidR="00026EA7" w:rsidRPr="007176A1" w:rsidRDefault="00026EA7" w:rsidP="00247089">
      <w:pPr>
        <w:pStyle w:val="BodyText"/>
        <w:spacing w:before="1"/>
        <w:ind w:right="352" w:firstLine="102"/>
        <w:jc w:val="center"/>
        <w:rPr>
          <w:rFonts w:ascii="Times New Roman" w:hAnsi="Times New Roman"/>
          <w:sz w:val="22"/>
          <w:szCs w:val="22"/>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7"/>
        <w:gridCol w:w="4802"/>
      </w:tblGrid>
      <w:tr w:rsidR="003A61F6" w:rsidRPr="007176A1" w14:paraId="014B3331" w14:textId="77777777" w:rsidTr="0043166F">
        <w:tc>
          <w:tcPr>
            <w:tcW w:w="4873" w:type="dxa"/>
            <w:tcBorders>
              <w:top w:val="nil"/>
              <w:left w:val="nil"/>
              <w:bottom w:val="nil"/>
              <w:right w:val="nil"/>
            </w:tcBorders>
          </w:tcPr>
          <w:p w14:paraId="73A3D5D8" w14:textId="77777777" w:rsidR="00026EA7" w:rsidRPr="007176A1" w:rsidRDefault="00026EA7" w:rsidP="0043166F">
            <w:pPr>
              <w:pStyle w:val="BodyText"/>
              <w:spacing w:before="1"/>
              <w:ind w:right="352"/>
              <w:jc w:val="center"/>
              <w:rPr>
                <w:rFonts w:ascii="Times New Roman" w:hAnsi="Times New Roman"/>
                <w:sz w:val="22"/>
                <w:szCs w:val="22"/>
              </w:rPr>
            </w:pPr>
            <w:r w:rsidRPr="007176A1">
              <w:rPr>
                <w:rFonts w:ascii="Times New Roman" w:hAnsi="Times New Roman"/>
                <w:sz w:val="22"/>
              </w:rPr>
              <w:t xml:space="preserve">VYSTYMOSI IR INVESTICIJŲ </w:t>
            </w:r>
          </w:p>
          <w:p w14:paraId="6F4FC6C9" w14:textId="77777777" w:rsidR="00026EA7" w:rsidRPr="007176A1" w:rsidRDefault="00026EA7" w:rsidP="0043166F">
            <w:pPr>
              <w:pStyle w:val="BodyText"/>
              <w:spacing w:before="1"/>
              <w:ind w:right="352"/>
              <w:jc w:val="center"/>
              <w:rPr>
                <w:rFonts w:ascii="Times New Roman" w:hAnsi="Times New Roman"/>
                <w:sz w:val="22"/>
                <w:szCs w:val="22"/>
              </w:rPr>
            </w:pPr>
            <w:r w:rsidRPr="007176A1">
              <w:rPr>
                <w:rFonts w:ascii="Times New Roman" w:hAnsi="Times New Roman"/>
                <w:sz w:val="22"/>
              </w:rPr>
              <w:t xml:space="preserve">MINISTRAS </w:t>
            </w:r>
          </w:p>
          <w:p w14:paraId="628A0F05" w14:textId="77777777" w:rsidR="00026EA7" w:rsidRPr="007176A1" w:rsidRDefault="00026EA7" w:rsidP="0043166F">
            <w:pPr>
              <w:pStyle w:val="BodyText"/>
              <w:spacing w:before="1"/>
              <w:ind w:right="352"/>
              <w:jc w:val="center"/>
              <w:rPr>
                <w:rFonts w:ascii="Times New Roman" w:hAnsi="Times New Roman"/>
                <w:sz w:val="22"/>
                <w:szCs w:val="22"/>
                <w:lang w:val="el-GR"/>
              </w:rPr>
            </w:pPr>
          </w:p>
          <w:p w14:paraId="656F1259" w14:textId="77777777" w:rsidR="00026EA7" w:rsidRPr="007176A1" w:rsidRDefault="00026EA7" w:rsidP="0043166F">
            <w:pPr>
              <w:pStyle w:val="BodyText"/>
              <w:spacing w:before="1"/>
              <w:ind w:right="352"/>
              <w:jc w:val="center"/>
              <w:rPr>
                <w:rFonts w:ascii="Times New Roman" w:hAnsi="Times New Roman"/>
                <w:sz w:val="22"/>
                <w:szCs w:val="22"/>
              </w:rPr>
            </w:pPr>
            <w:r w:rsidRPr="007176A1">
              <w:rPr>
                <w:rFonts w:ascii="Times New Roman" w:hAnsi="Times New Roman"/>
                <w:sz w:val="22"/>
              </w:rPr>
              <w:t>SPIRIDON-ADONIS GEORGIADIS</w:t>
            </w:r>
          </w:p>
        </w:tc>
        <w:tc>
          <w:tcPr>
            <w:tcW w:w="4873" w:type="dxa"/>
            <w:tcBorders>
              <w:top w:val="nil"/>
              <w:left w:val="nil"/>
              <w:bottom w:val="nil"/>
              <w:right w:val="nil"/>
            </w:tcBorders>
          </w:tcPr>
          <w:p w14:paraId="711FD0DF" w14:textId="77777777" w:rsidR="00026EA7" w:rsidRPr="007176A1" w:rsidRDefault="00026EA7" w:rsidP="0043166F">
            <w:pPr>
              <w:pStyle w:val="BodyText"/>
              <w:spacing w:before="1"/>
              <w:ind w:right="352"/>
              <w:jc w:val="center"/>
              <w:rPr>
                <w:rFonts w:ascii="Times New Roman" w:hAnsi="Times New Roman"/>
                <w:sz w:val="22"/>
                <w:szCs w:val="22"/>
              </w:rPr>
            </w:pPr>
            <w:r w:rsidRPr="007176A1">
              <w:rPr>
                <w:rFonts w:ascii="Times New Roman" w:hAnsi="Times New Roman"/>
                <w:sz w:val="22"/>
              </w:rPr>
              <w:t>APLINKOS IR ENERGETIKOS</w:t>
            </w:r>
          </w:p>
          <w:p w14:paraId="6C9CF478" w14:textId="77777777" w:rsidR="00026EA7" w:rsidRPr="007176A1" w:rsidRDefault="00026EA7" w:rsidP="0043166F">
            <w:pPr>
              <w:pStyle w:val="BodyText"/>
              <w:spacing w:before="1"/>
              <w:ind w:right="352"/>
              <w:jc w:val="center"/>
              <w:rPr>
                <w:rFonts w:ascii="Times New Roman" w:hAnsi="Times New Roman"/>
                <w:sz w:val="22"/>
                <w:szCs w:val="22"/>
              </w:rPr>
            </w:pPr>
            <w:r w:rsidRPr="007176A1">
              <w:rPr>
                <w:rFonts w:ascii="Times New Roman" w:hAnsi="Times New Roman"/>
                <w:sz w:val="22"/>
              </w:rPr>
              <w:t>MINISTRAS</w:t>
            </w:r>
          </w:p>
          <w:p w14:paraId="5C5B8A5D" w14:textId="77777777" w:rsidR="00026EA7" w:rsidRPr="007176A1" w:rsidRDefault="00026EA7" w:rsidP="0043166F">
            <w:pPr>
              <w:pStyle w:val="BodyText"/>
              <w:spacing w:before="1"/>
              <w:ind w:right="352"/>
              <w:jc w:val="center"/>
              <w:rPr>
                <w:rFonts w:ascii="Times New Roman" w:hAnsi="Times New Roman"/>
                <w:sz w:val="22"/>
                <w:szCs w:val="22"/>
                <w:lang w:val="el-GR"/>
              </w:rPr>
            </w:pPr>
          </w:p>
          <w:p w14:paraId="3ED80BD8" w14:textId="77777777" w:rsidR="00026EA7" w:rsidRPr="007176A1" w:rsidRDefault="00026EA7" w:rsidP="0043166F">
            <w:pPr>
              <w:pStyle w:val="BodyText"/>
              <w:spacing w:before="1"/>
              <w:ind w:right="352"/>
              <w:jc w:val="center"/>
              <w:rPr>
                <w:rFonts w:ascii="Times New Roman" w:hAnsi="Times New Roman"/>
                <w:sz w:val="22"/>
                <w:szCs w:val="22"/>
              </w:rPr>
            </w:pPr>
            <w:r w:rsidRPr="007176A1">
              <w:rPr>
                <w:rFonts w:ascii="Times New Roman" w:hAnsi="Times New Roman"/>
                <w:sz w:val="22"/>
              </w:rPr>
              <w:t>KOSTIS HATZIDAKIS</w:t>
            </w:r>
          </w:p>
        </w:tc>
      </w:tr>
      <w:tr w:rsidR="003A61F6" w:rsidRPr="007176A1" w14:paraId="4D70D64D" w14:textId="77777777" w:rsidTr="0043166F">
        <w:tc>
          <w:tcPr>
            <w:tcW w:w="9746" w:type="dxa"/>
            <w:gridSpan w:val="2"/>
            <w:tcBorders>
              <w:top w:val="nil"/>
              <w:left w:val="nil"/>
              <w:bottom w:val="nil"/>
              <w:right w:val="nil"/>
            </w:tcBorders>
          </w:tcPr>
          <w:p w14:paraId="3CF78A7C" w14:textId="77777777" w:rsidR="00026EA7" w:rsidRPr="007176A1" w:rsidRDefault="00026EA7" w:rsidP="0043166F">
            <w:pPr>
              <w:pStyle w:val="BodyText"/>
              <w:spacing w:before="1"/>
              <w:ind w:right="352"/>
              <w:jc w:val="center"/>
              <w:rPr>
                <w:rFonts w:ascii="Times New Roman" w:hAnsi="Times New Roman"/>
                <w:sz w:val="22"/>
                <w:szCs w:val="22"/>
                <w:lang w:val="pt-BR"/>
              </w:rPr>
            </w:pPr>
          </w:p>
          <w:p w14:paraId="7F888CEA" w14:textId="77777777" w:rsidR="00026EA7" w:rsidRPr="007176A1" w:rsidRDefault="00026EA7" w:rsidP="0043166F">
            <w:pPr>
              <w:pStyle w:val="BodyText"/>
              <w:spacing w:before="1"/>
              <w:ind w:right="352"/>
              <w:jc w:val="center"/>
              <w:rPr>
                <w:rFonts w:ascii="Times New Roman" w:hAnsi="Times New Roman"/>
                <w:sz w:val="22"/>
                <w:szCs w:val="22"/>
              </w:rPr>
            </w:pPr>
            <w:r w:rsidRPr="007176A1">
              <w:rPr>
                <w:rFonts w:ascii="Times New Roman" w:hAnsi="Times New Roman"/>
                <w:sz w:val="22"/>
              </w:rPr>
              <w:t xml:space="preserve">FINANSŲ MINISTRO PAVADUOTOJAS </w:t>
            </w:r>
          </w:p>
          <w:p w14:paraId="3492D875" w14:textId="77777777" w:rsidR="00026EA7" w:rsidRPr="007176A1" w:rsidRDefault="00026EA7" w:rsidP="0043166F">
            <w:pPr>
              <w:pStyle w:val="BodyText"/>
              <w:spacing w:before="1"/>
              <w:ind w:right="352"/>
              <w:jc w:val="center"/>
              <w:rPr>
                <w:rFonts w:ascii="Times New Roman" w:hAnsi="Times New Roman"/>
                <w:sz w:val="22"/>
                <w:szCs w:val="22"/>
                <w:lang w:val="pt-BR"/>
              </w:rPr>
            </w:pPr>
          </w:p>
          <w:p w14:paraId="0086C644" w14:textId="77777777" w:rsidR="00026EA7" w:rsidRPr="007176A1" w:rsidRDefault="00026EA7" w:rsidP="0043166F">
            <w:pPr>
              <w:pStyle w:val="BodyText"/>
              <w:spacing w:before="1"/>
              <w:ind w:right="352"/>
              <w:jc w:val="center"/>
              <w:rPr>
                <w:rFonts w:ascii="Times New Roman" w:hAnsi="Times New Roman"/>
                <w:sz w:val="22"/>
                <w:szCs w:val="22"/>
              </w:rPr>
            </w:pPr>
            <w:r w:rsidRPr="007176A1">
              <w:rPr>
                <w:rFonts w:ascii="Times New Roman" w:hAnsi="Times New Roman"/>
                <w:sz w:val="22"/>
              </w:rPr>
              <w:t>APOSTOLOS VESYROPOULOS</w:t>
            </w:r>
          </w:p>
        </w:tc>
      </w:tr>
    </w:tbl>
    <w:p w14:paraId="7CDA1945" w14:textId="77777777" w:rsidR="00247089" w:rsidRPr="007176A1" w:rsidRDefault="00247089" w:rsidP="00026EA7">
      <w:pPr>
        <w:pStyle w:val="BodyText"/>
        <w:spacing w:before="1"/>
        <w:ind w:right="352"/>
        <w:jc w:val="both"/>
        <w:rPr>
          <w:rFonts w:ascii="Times New Roman" w:hAnsi="Times New Roman"/>
          <w:sz w:val="22"/>
          <w:szCs w:val="22"/>
          <w:lang w:val="pt-BR"/>
        </w:rPr>
      </w:pPr>
    </w:p>
    <w:p w14:paraId="56085471" w14:textId="77777777" w:rsidR="00247089" w:rsidRPr="007176A1" w:rsidRDefault="00247089" w:rsidP="00026EA7">
      <w:pPr>
        <w:pStyle w:val="BodyText"/>
        <w:spacing w:before="1"/>
        <w:ind w:right="352"/>
        <w:jc w:val="both"/>
        <w:rPr>
          <w:rFonts w:ascii="Times New Roman" w:hAnsi="Times New Roman"/>
          <w:sz w:val="22"/>
          <w:szCs w:val="22"/>
          <w:lang w:val="pt-BR"/>
        </w:rPr>
      </w:pPr>
    </w:p>
    <w:p w14:paraId="189C4DF1" w14:textId="77777777" w:rsidR="008A6100" w:rsidRPr="007176A1" w:rsidRDefault="00151F87" w:rsidP="00DB520C">
      <w:pPr>
        <w:ind w:right="42"/>
        <w:jc w:val="both"/>
        <w:rPr>
          <w:rFonts w:ascii="Times New Roman" w:hAnsi="Times New Roman"/>
          <w:b/>
          <w:sz w:val="24"/>
          <w:szCs w:val="24"/>
        </w:rPr>
      </w:pPr>
      <w:r w:rsidRPr="007176A1">
        <w:rPr>
          <w:rFonts w:ascii="Times New Roman" w:hAnsi="Times New Roman"/>
          <w:noProof/>
          <w:sz w:val="24"/>
          <w:szCs w:val="24"/>
          <w:lang w:val="en-US" w:eastAsia="en-US"/>
        </w:rPr>
        <mc:AlternateContent>
          <mc:Choice Requires="wps">
            <w:drawing>
              <wp:anchor distT="0" distB="0" distL="114300" distR="114300" simplePos="0" relativeHeight="251657728" behindDoc="0" locked="0" layoutInCell="1" allowOverlap="1" wp14:anchorId="4EAE6C27" wp14:editId="1477F3A1">
                <wp:simplePos x="0" y="0"/>
                <wp:positionH relativeFrom="column">
                  <wp:posOffset>-436245</wp:posOffset>
                </wp:positionH>
                <wp:positionV relativeFrom="paragraph">
                  <wp:posOffset>137160</wp:posOffset>
                </wp:positionV>
                <wp:extent cx="3145155" cy="1358265"/>
                <wp:effectExtent l="8255" t="7620" r="889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358265"/>
                        </a:xfrm>
                        <a:prstGeom prst="rect">
                          <a:avLst/>
                        </a:prstGeom>
                        <a:solidFill>
                          <a:srgbClr val="FFFFFF"/>
                        </a:solidFill>
                        <a:ln w="9525">
                          <a:solidFill>
                            <a:srgbClr val="000000"/>
                          </a:solidFill>
                          <a:miter lim="800000"/>
                          <a:headEnd/>
                          <a:tailEnd/>
                        </a:ln>
                      </wps:spPr>
                      <wps:txbx>
                        <w:txbxContent>
                          <w:p w14:paraId="00D6B406" w14:textId="77777777" w:rsidR="008A6100" w:rsidRDefault="008A6100" w:rsidP="00C14D62">
                            <w:pPr>
                              <w:jc w:val="center"/>
                              <w:rPr>
                                <w:rFonts w:ascii="Arial" w:hAnsi="Arial" w:cs="Arial"/>
                                <w:b/>
                                <w:szCs w:val="18"/>
                              </w:rPr>
                            </w:pPr>
                            <w:r>
                              <w:rPr>
                                <w:rFonts w:ascii="Arial" w:hAnsi="Arial"/>
                                <w:b/>
                              </w:rPr>
                              <w:t>[KOPIJA TIKRA]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E6C27" id="_x0000_t202" coordsize="21600,21600" o:spt="202" path="m,l,21600r21600,l21600,xe">
                <v:stroke joinstyle="miter"/>
                <v:path gradientshapeok="t" o:connecttype="rect"/>
              </v:shapetype>
              <v:shape id="Text Box 7" o:spid="_x0000_s1026" type="#_x0000_t202" style="position:absolute;left:0;text-align:left;margin-left:-34.35pt;margin-top:10.8pt;width:247.65pt;height:10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">
                <v:textbox>
                  <w:txbxContent>
                    <w:p w14:paraId="00D6B406" w14:textId="77777777" w:rsidR="008A6100" w:rsidRDefault="008A6100" w:rsidP="00C14D62">
                      <w:pPr>
                        <w:jc w:val="center"/>
                        <w:rPr>
                          <w:rFonts w:ascii="Arial" w:hAnsi="Arial" w:cs="Arial"/>
                          <w:b/>
                          <w:szCs w:val="18"/>
                        </w:rPr>
                      </w:pPr>
                      <w:r>
                        <w:rPr>
                          <w:rFonts w:ascii="Arial" w:hAnsi="Arial"/>
                          <w:b/>
                        </w:rPr>
                        <w:t>[KOPIJA TIKRA]</w:t>
                      </w:r>
                    </w:p>
                  </w:txbxContent>
                </v:textbox>
              </v:shape>
            </w:pict>
          </mc:Fallback>
        </mc:AlternateContent>
      </w:r>
    </w:p>
    <w:p w14:paraId="3F66D6B1" w14:textId="77777777" w:rsidR="008A6100" w:rsidRPr="007176A1" w:rsidRDefault="008A6100" w:rsidP="00DB520C">
      <w:pPr>
        <w:ind w:right="42"/>
        <w:rPr>
          <w:rFonts w:ascii="Times New Roman" w:hAnsi="Times New Roman"/>
          <w:sz w:val="24"/>
          <w:szCs w:val="24"/>
          <w:lang w:val="pt-BR"/>
        </w:rPr>
      </w:pPr>
    </w:p>
    <w:tbl>
      <w:tblPr>
        <w:tblW w:w="0" w:type="auto"/>
        <w:tblInd w:w="-743" w:type="dxa"/>
        <w:tblLayout w:type="fixed"/>
        <w:tblLook w:val="04A0" w:firstRow="1" w:lastRow="0" w:firstColumn="1" w:lastColumn="0" w:noHBand="0" w:noVBand="1"/>
      </w:tblPr>
      <w:tblGrid>
        <w:gridCol w:w="4679"/>
        <w:gridCol w:w="5244"/>
        <w:gridCol w:w="9"/>
      </w:tblGrid>
      <w:tr w:rsidR="003A61F6" w:rsidRPr="007176A1" w14:paraId="6F264CAC" w14:textId="77777777" w:rsidTr="008A6100">
        <w:tc>
          <w:tcPr>
            <w:tcW w:w="4679" w:type="dxa"/>
          </w:tcPr>
          <w:p w14:paraId="67470A5B" w14:textId="77777777" w:rsidR="00DB520C" w:rsidRPr="007176A1" w:rsidRDefault="00DB520C" w:rsidP="00DB520C">
            <w:pPr>
              <w:ind w:left="-851" w:right="-99"/>
              <w:jc w:val="both"/>
              <w:rPr>
                <w:rFonts w:ascii="Times New Roman" w:hAnsi="Times New Roman"/>
                <w:sz w:val="24"/>
                <w:szCs w:val="24"/>
              </w:rPr>
            </w:pPr>
            <w:r w:rsidRPr="007176A1">
              <w:rPr>
                <w:rFonts w:ascii="Times New Roman" w:hAnsi="Times New Roman"/>
                <w:sz w:val="24"/>
              </w:rPr>
              <w:tab/>
            </w:r>
            <w:r w:rsidRPr="007176A1">
              <w:rPr>
                <w:rFonts w:ascii="Times New Roman" w:hAnsi="Times New Roman"/>
                <w:sz w:val="24"/>
              </w:rPr>
              <w:tab/>
            </w:r>
            <w:r w:rsidRPr="007176A1">
              <w:rPr>
                <w:rFonts w:ascii="Times New Roman" w:hAnsi="Times New Roman"/>
                <w:sz w:val="24"/>
              </w:rPr>
              <w:tab/>
            </w:r>
            <w:r w:rsidRPr="007176A1">
              <w:rPr>
                <w:rFonts w:ascii="Times New Roman" w:hAnsi="Times New Roman"/>
                <w:sz w:val="24"/>
              </w:rPr>
              <w:tab/>
            </w:r>
          </w:p>
          <w:p w14:paraId="2B653EE5" w14:textId="77777777" w:rsidR="00DB520C" w:rsidRPr="007176A1" w:rsidRDefault="00A01F2C" w:rsidP="00DB520C">
            <w:pPr>
              <w:ind w:left="-851" w:right="-99"/>
              <w:jc w:val="both"/>
              <w:rPr>
                <w:rFonts w:ascii="Times New Roman" w:hAnsi="Times New Roman"/>
                <w:sz w:val="24"/>
                <w:szCs w:val="24"/>
              </w:rPr>
            </w:pPr>
            <w:r w:rsidRPr="007176A1">
              <w:rPr>
                <w:rFonts w:ascii="Times New Roman" w:hAnsi="Times New Roman"/>
                <w:sz w:val="24"/>
              </w:rPr>
              <w:t xml:space="preserve">  </w:t>
            </w:r>
          </w:p>
          <w:p w14:paraId="662A9801" w14:textId="77777777" w:rsidR="00DB520C" w:rsidRPr="007176A1" w:rsidRDefault="00DB520C" w:rsidP="00DB520C">
            <w:pPr>
              <w:ind w:left="-851" w:right="-99"/>
              <w:jc w:val="both"/>
              <w:rPr>
                <w:rFonts w:ascii="Times New Roman" w:hAnsi="Times New Roman"/>
                <w:sz w:val="24"/>
                <w:szCs w:val="24"/>
                <w:lang w:val="pt-BR"/>
              </w:rPr>
            </w:pPr>
          </w:p>
        </w:tc>
        <w:tc>
          <w:tcPr>
            <w:tcW w:w="5253" w:type="dxa"/>
            <w:gridSpan w:val="2"/>
          </w:tcPr>
          <w:p w14:paraId="0B163CC7" w14:textId="77777777" w:rsidR="00DB520C" w:rsidRPr="007176A1" w:rsidRDefault="00DB520C" w:rsidP="00A45A87">
            <w:pPr>
              <w:spacing w:line="360" w:lineRule="auto"/>
              <w:ind w:left="33" w:right="42"/>
              <w:jc w:val="center"/>
              <w:rPr>
                <w:rFonts w:ascii="Times New Roman" w:hAnsi="Times New Roman"/>
                <w:bCs/>
                <w:iCs/>
                <w:sz w:val="24"/>
                <w:szCs w:val="24"/>
                <w:lang w:val="pt-BR"/>
              </w:rPr>
            </w:pPr>
          </w:p>
        </w:tc>
      </w:tr>
      <w:tr w:rsidR="003A61F6" w:rsidRPr="007176A1" w14:paraId="32EE2E67" w14:textId="77777777" w:rsidTr="008A6100">
        <w:trPr>
          <w:gridAfter w:val="1"/>
          <w:wAfter w:w="9" w:type="dxa"/>
        </w:trPr>
        <w:tc>
          <w:tcPr>
            <w:tcW w:w="9923" w:type="dxa"/>
            <w:gridSpan w:val="2"/>
          </w:tcPr>
          <w:p w14:paraId="2B584D09" w14:textId="77777777" w:rsidR="00CB1F6D" w:rsidRPr="007176A1" w:rsidRDefault="00CB1F6D" w:rsidP="00DB520C">
            <w:pPr>
              <w:ind w:right="-99"/>
              <w:jc w:val="both"/>
              <w:rPr>
                <w:rFonts w:ascii="Times New Roman" w:hAnsi="Times New Roman"/>
                <w:b/>
                <w:sz w:val="24"/>
                <w:szCs w:val="24"/>
                <w:lang w:val="pt-BR"/>
              </w:rPr>
            </w:pPr>
          </w:p>
          <w:p w14:paraId="75901122" w14:textId="77777777" w:rsidR="00DB520C" w:rsidRPr="007176A1" w:rsidRDefault="0072107F" w:rsidP="0072107F">
            <w:pPr>
              <w:ind w:right="-99"/>
              <w:jc w:val="both"/>
              <w:rPr>
                <w:rFonts w:ascii="Times New Roman" w:hAnsi="Times New Roman"/>
                <w:b/>
                <w:sz w:val="24"/>
                <w:szCs w:val="24"/>
              </w:rPr>
            </w:pPr>
            <w:r w:rsidRPr="007176A1">
              <w:rPr>
                <w:rFonts w:ascii="Times New Roman" w:hAnsi="Times New Roman"/>
                <w:b/>
                <w:sz w:val="24"/>
              </w:rPr>
              <w:t xml:space="preserve"> </w:t>
            </w:r>
          </w:p>
        </w:tc>
      </w:tr>
      <w:tr w:rsidR="003A61F6" w:rsidRPr="007176A1" w14:paraId="4C3CEEE4" w14:textId="77777777" w:rsidTr="008A6100">
        <w:trPr>
          <w:gridAfter w:val="1"/>
          <w:wAfter w:w="9" w:type="dxa"/>
        </w:trPr>
        <w:tc>
          <w:tcPr>
            <w:tcW w:w="9923" w:type="dxa"/>
            <w:gridSpan w:val="2"/>
          </w:tcPr>
          <w:p w14:paraId="7676F25E" w14:textId="77777777" w:rsidR="00DB520C" w:rsidRPr="007176A1" w:rsidRDefault="00DB520C" w:rsidP="0072107F">
            <w:pPr>
              <w:ind w:right="-99"/>
              <w:jc w:val="center"/>
              <w:rPr>
                <w:rFonts w:ascii="Times New Roman" w:hAnsi="Times New Roman"/>
                <w:b/>
                <w:sz w:val="24"/>
                <w:szCs w:val="24"/>
                <w:lang w:val="pt-BR"/>
              </w:rPr>
            </w:pPr>
          </w:p>
        </w:tc>
      </w:tr>
    </w:tbl>
    <w:p w14:paraId="58A58CA6" w14:textId="77777777" w:rsidR="00DB520C" w:rsidRPr="007176A1" w:rsidRDefault="00DB520C" w:rsidP="00DB520C">
      <w:pPr>
        <w:ind w:left="-851" w:right="-99"/>
        <w:jc w:val="both"/>
        <w:rPr>
          <w:rFonts w:ascii="Times New Roman" w:hAnsi="Times New Roman"/>
          <w:b/>
          <w:sz w:val="24"/>
          <w:szCs w:val="24"/>
          <w:lang w:val="pt-BR"/>
        </w:rPr>
      </w:pPr>
    </w:p>
    <w:p w14:paraId="6211A4C1" w14:textId="77777777" w:rsidR="00026EA7" w:rsidRPr="007176A1" w:rsidRDefault="00026EA7" w:rsidP="00DB520C">
      <w:pPr>
        <w:ind w:left="-851" w:right="-99"/>
        <w:jc w:val="both"/>
        <w:rPr>
          <w:rFonts w:ascii="Times New Roman" w:hAnsi="Times New Roman"/>
          <w:b/>
          <w:sz w:val="24"/>
          <w:szCs w:val="24"/>
          <w:lang w:val="pt-BR"/>
        </w:rPr>
      </w:pPr>
    </w:p>
    <w:p w14:paraId="59EA61E5" w14:textId="77777777" w:rsidR="00026EA7" w:rsidRPr="007176A1" w:rsidRDefault="00026EA7" w:rsidP="00FD1D0F">
      <w:pPr>
        <w:pageBreakBefore/>
        <w:tabs>
          <w:tab w:val="left" w:pos="2064"/>
        </w:tabs>
        <w:spacing w:before="76"/>
        <w:jc w:val="center"/>
        <w:rPr>
          <w:rFonts w:ascii="Times New Roman" w:hAnsi="Times New Roman"/>
          <w:b/>
          <w:spacing w:val="60"/>
          <w:sz w:val="22"/>
          <w:szCs w:val="22"/>
        </w:rPr>
      </w:pPr>
      <w:r w:rsidRPr="007176A1">
        <w:rPr>
          <w:rFonts w:ascii="Times New Roman" w:hAnsi="Times New Roman"/>
          <w:b/>
          <w:sz w:val="22"/>
        </w:rPr>
        <w:lastRenderedPageBreak/>
        <w:t>I PRIEDAS</w:t>
      </w:r>
    </w:p>
    <w:p w14:paraId="0FBA699B" w14:textId="77777777" w:rsidR="00026EA7" w:rsidRPr="007176A1" w:rsidRDefault="00026EA7" w:rsidP="00026EA7">
      <w:pPr>
        <w:pStyle w:val="BodyText"/>
        <w:rPr>
          <w:rFonts w:ascii="Times New Roman" w:hAnsi="Times New Roman"/>
          <w:b/>
          <w:sz w:val="22"/>
          <w:szCs w:val="22"/>
          <w:lang w:val="pt-BR"/>
        </w:rPr>
      </w:pPr>
    </w:p>
    <w:p w14:paraId="7D7229DC" w14:textId="77777777" w:rsidR="00026EA7" w:rsidRPr="007176A1" w:rsidRDefault="00026EA7" w:rsidP="00026EA7">
      <w:pPr>
        <w:pStyle w:val="BodyText"/>
        <w:spacing w:before="8"/>
        <w:rPr>
          <w:rFonts w:ascii="Times New Roman" w:hAnsi="Times New Roman"/>
          <w:b/>
          <w:sz w:val="22"/>
          <w:szCs w:val="22"/>
          <w:lang w:val="pt-BR"/>
        </w:rPr>
      </w:pPr>
    </w:p>
    <w:p w14:paraId="1FBCD2DC" w14:textId="77777777" w:rsidR="00026EA7" w:rsidRPr="007176A1" w:rsidRDefault="00026EA7" w:rsidP="00026EA7">
      <w:pPr>
        <w:ind w:left="1383"/>
        <w:rPr>
          <w:rFonts w:ascii="Times New Roman" w:hAnsi="Times New Roman"/>
          <w:b/>
          <w:sz w:val="22"/>
          <w:szCs w:val="22"/>
        </w:rPr>
      </w:pPr>
      <w:r w:rsidRPr="007176A1">
        <w:rPr>
          <w:rFonts w:ascii="Times New Roman" w:hAnsi="Times New Roman"/>
          <w:b/>
          <w:sz w:val="22"/>
        </w:rPr>
        <w:t>Gaminiai, kuriems taikomas šis sprendimas</w:t>
      </w:r>
    </w:p>
    <w:p w14:paraId="29F2182A" w14:textId="77777777" w:rsidR="00026EA7" w:rsidRPr="007176A1" w:rsidRDefault="00026EA7" w:rsidP="00026EA7">
      <w:pPr>
        <w:pStyle w:val="BodyText"/>
        <w:spacing w:before="10"/>
        <w:rPr>
          <w:rFonts w:ascii="Times New Roman" w:hAnsi="Times New Roman"/>
          <w:b/>
          <w:sz w:val="22"/>
          <w:szCs w:val="22"/>
          <w:lang w:val="pt-BR"/>
        </w:rPr>
      </w:pPr>
    </w:p>
    <w:p w14:paraId="4795DFB8" w14:textId="77777777" w:rsidR="00026EA7" w:rsidRPr="007176A1" w:rsidRDefault="00026EA7" w:rsidP="00026EA7">
      <w:pPr>
        <w:pStyle w:val="BodyText"/>
        <w:spacing w:before="5"/>
        <w:rPr>
          <w:rFonts w:ascii="Times New Roman" w:hAnsi="Times New Roman"/>
          <w:strike/>
          <w:sz w:val="22"/>
          <w:szCs w:val="22"/>
          <w:lang w:val="pt-BR"/>
        </w:rPr>
      </w:pPr>
    </w:p>
    <w:p w14:paraId="5BB4753A" w14:textId="77777777" w:rsidR="00026EA7" w:rsidRPr="007176A1" w:rsidRDefault="00026EA7" w:rsidP="00FD5249">
      <w:pPr>
        <w:pStyle w:val="ListParagraph"/>
        <w:numPr>
          <w:ilvl w:val="0"/>
          <w:numId w:val="13"/>
        </w:numPr>
        <w:spacing w:before="1" w:line="240" w:lineRule="atLeast"/>
        <w:ind w:left="360" w:right="108" w:hanging="360"/>
      </w:pPr>
      <w:r w:rsidRPr="007176A1">
        <w:t xml:space="preserve">Perdirbtos gumos grindų plytelės, skirtos: </w:t>
      </w:r>
    </w:p>
    <w:p w14:paraId="350214AD" w14:textId="77777777" w:rsidR="00026EA7" w:rsidRPr="007176A1" w:rsidRDefault="00026EA7" w:rsidP="00C50A4D">
      <w:pPr>
        <w:pStyle w:val="BodyText"/>
        <w:spacing w:before="8" w:line="240" w:lineRule="atLeast"/>
        <w:rPr>
          <w:rFonts w:ascii="Times New Roman" w:hAnsi="Times New Roman"/>
          <w:sz w:val="22"/>
          <w:szCs w:val="22"/>
          <w:lang w:val="pt-BR"/>
        </w:rPr>
      </w:pPr>
    </w:p>
    <w:p w14:paraId="2BE00C30" w14:textId="77777777" w:rsidR="00026EA7" w:rsidRPr="007176A1" w:rsidRDefault="00026EA7" w:rsidP="00C50A4D">
      <w:pPr>
        <w:pStyle w:val="ListParagraph"/>
        <w:numPr>
          <w:ilvl w:val="1"/>
          <w:numId w:val="13"/>
        </w:numPr>
        <w:tabs>
          <w:tab w:val="left" w:pos="745"/>
          <w:tab w:val="left" w:pos="746"/>
        </w:tabs>
        <w:spacing w:before="1" w:line="240" w:lineRule="atLeast"/>
        <w:jc w:val="left"/>
        <w:rPr>
          <w:i/>
        </w:rPr>
      </w:pPr>
      <w:r w:rsidRPr="007176A1">
        <w:rPr>
          <w:i/>
        </w:rPr>
        <w:t>vidaus žaidimų aikštelėms</w:t>
      </w:r>
    </w:p>
    <w:p w14:paraId="4D405106" w14:textId="77777777" w:rsidR="00026EA7" w:rsidRPr="007176A1" w:rsidRDefault="00026EA7" w:rsidP="00C50A4D">
      <w:pPr>
        <w:pStyle w:val="BodyText"/>
        <w:spacing w:before="9" w:line="240" w:lineRule="atLeast"/>
        <w:rPr>
          <w:rFonts w:ascii="Times New Roman" w:hAnsi="Times New Roman"/>
          <w:i/>
          <w:sz w:val="22"/>
          <w:szCs w:val="22"/>
        </w:rPr>
      </w:pPr>
    </w:p>
    <w:p w14:paraId="377126E0" w14:textId="77777777" w:rsidR="00026EA7" w:rsidRPr="007176A1" w:rsidRDefault="00026EA7" w:rsidP="00C50A4D">
      <w:pPr>
        <w:pStyle w:val="ListParagraph"/>
        <w:numPr>
          <w:ilvl w:val="1"/>
          <w:numId w:val="13"/>
        </w:numPr>
        <w:tabs>
          <w:tab w:val="left" w:pos="745"/>
          <w:tab w:val="left" w:pos="746"/>
        </w:tabs>
        <w:spacing w:before="0" w:line="240" w:lineRule="atLeast"/>
        <w:jc w:val="left"/>
        <w:rPr>
          <w:i/>
        </w:rPr>
      </w:pPr>
      <w:r w:rsidRPr="007176A1">
        <w:rPr>
          <w:i/>
        </w:rPr>
        <w:t>lauko žaidimų aikštelėms</w:t>
      </w:r>
    </w:p>
    <w:p w14:paraId="0AED3519" w14:textId="77777777" w:rsidR="00026EA7" w:rsidRPr="007176A1" w:rsidRDefault="00026EA7" w:rsidP="00C50A4D">
      <w:pPr>
        <w:pStyle w:val="BodyText"/>
        <w:spacing w:before="10" w:line="240" w:lineRule="atLeast"/>
        <w:rPr>
          <w:rFonts w:ascii="Times New Roman" w:hAnsi="Times New Roman"/>
          <w:i/>
          <w:sz w:val="22"/>
          <w:szCs w:val="22"/>
        </w:rPr>
      </w:pPr>
    </w:p>
    <w:p w14:paraId="491AABC4" w14:textId="77777777" w:rsidR="00026EA7" w:rsidRPr="007176A1" w:rsidRDefault="00026EA7" w:rsidP="00C50A4D">
      <w:pPr>
        <w:pStyle w:val="ListParagraph"/>
        <w:numPr>
          <w:ilvl w:val="1"/>
          <w:numId w:val="13"/>
        </w:numPr>
        <w:tabs>
          <w:tab w:val="left" w:pos="745"/>
          <w:tab w:val="left" w:pos="746"/>
        </w:tabs>
        <w:spacing w:before="0" w:line="240" w:lineRule="atLeast"/>
        <w:jc w:val="left"/>
        <w:rPr>
          <w:i/>
        </w:rPr>
      </w:pPr>
      <w:r w:rsidRPr="007176A1">
        <w:rPr>
          <w:i/>
        </w:rPr>
        <w:t>mokykloms</w:t>
      </w:r>
    </w:p>
    <w:p w14:paraId="1F3C5413" w14:textId="77777777" w:rsidR="00026EA7" w:rsidRPr="007176A1" w:rsidRDefault="00026EA7" w:rsidP="00C50A4D">
      <w:pPr>
        <w:pStyle w:val="BodyText"/>
        <w:spacing w:before="9" w:line="240" w:lineRule="atLeast"/>
        <w:rPr>
          <w:rFonts w:ascii="Times New Roman" w:hAnsi="Times New Roman"/>
          <w:i/>
          <w:sz w:val="22"/>
          <w:szCs w:val="22"/>
        </w:rPr>
      </w:pPr>
    </w:p>
    <w:p w14:paraId="68721685" w14:textId="77777777" w:rsidR="00026EA7" w:rsidRPr="007176A1" w:rsidRDefault="00026EA7" w:rsidP="00C50A4D">
      <w:pPr>
        <w:pStyle w:val="ListParagraph"/>
        <w:numPr>
          <w:ilvl w:val="1"/>
          <w:numId w:val="13"/>
        </w:numPr>
        <w:tabs>
          <w:tab w:val="left" w:pos="745"/>
          <w:tab w:val="left" w:pos="746"/>
        </w:tabs>
        <w:spacing w:before="0" w:line="240" w:lineRule="atLeast"/>
        <w:jc w:val="left"/>
        <w:rPr>
          <w:i/>
        </w:rPr>
      </w:pPr>
      <w:r w:rsidRPr="007176A1">
        <w:rPr>
          <w:i/>
        </w:rPr>
        <w:t>sporto salėms</w:t>
      </w:r>
    </w:p>
    <w:p w14:paraId="7BD6E04D" w14:textId="77777777" w:rsidR="00026EA7" w:rsidRPr="007176A1" w:rsidRDefault="00026EA7" w:rsidP="00C50A4D">
      <w:pPr>
        <w:pStyle w:val="BodyText"/>
        <w:spacing w:before="9" w:line="240" w:lineRule="atLeast"/>
        <w:rPr>
          <w:rFonts w:ascii="Times New Roman" w:hAnsi="Times New Roman"/>
          <w:i/>
          <w:sz w:val="22"/>
          <w:szCs w:val="22"/>
        </w:rPr>
      </w:pPr>
    </w:p>
    <w:p w14:paraId="7D67F111" w14:textId="77777777" w:rsidR="00026EA7" w:rsidRPr="007176A1" w:rsidRDefault="00026EA7" w:rsidP="00C50A4D">
      <w:pPr>
        <w:pStyle w:val="ListParagraph"/>
        <w:numPr>
          <w:ilvl w:val="1"/>
          <w:numId w:val="13"/>
        </w:numPr>
        <w:tabs>
          <w:tab w:val="left" w:pos="745"/>
          <w:tab w:val="left" w:pos="746"/>
        </w:tabs>
        <w:spacing w:before="0" w:line="240" w:lineRule="atLeast"/>
        <w:jc w:val="left"/>
        <w:rPr>
          <w:i/>
        </w:rPr>
      </w:pPr>
      <w:r w:rsidRPr="007176A1">
        <w:rPr>
          <w:i/>
        </w:rPr>
        <w:t>sporto vietoms ir kt.</w:t>
      </w:r>
    </w:p>
    <w:p w14:paraId="17980633" w14:textId="77777777" w:rsidR="00026EA7" w:rsidRPr="007176A1" w:rsidRDefault="00026EA7" w:rsidP="00C50A4D">
      <w:pPr>
        <w:pStyle w:val="BodyText"/>
        <w:spacing w:line="240" w:lineRule="atLeast"/>
        <w:rPr>
          <w:rFonts w:ascii="Times New Roman" w:hAnsi="Times New Roman"/>
          <w:i/>
          <w:sz w:val="22"/>
          <w:szCs w:val="22"/>
        </w:rPr>
      </w:pPr>
    </w:p>
    <w:p w14:paraId="3E329118" w14:textId="77777777" w:rsidR="00026EA7" w:rsidRPr="007176A1" w:rsidRDefault="00026EA7" w:rsidP="00C50A4D">
      <w:pPr>
        <w:pStyle w:val="BodyText"/>
        <w:spacing w:before="9" w:line="240" w:lineRule="atLeast"/>
        <w:rPr>
          <w:rFonts w:ascii="Times New Roman" w:hAnsi="Times New Roman"/>
          <w:i/>
          <w:sz w:val="22"/>
          <w:szCs w:val="22"/>
        </w:rPr>
      </w:pPr>
    </w:p>
    <w:p w14:paraId="34F512E5" w14:textId="77777777" w:rsidR="00026EA7" w:rsidRPr="007176A1" w:rsidRDefault="00026EA7" w:rsidP="00FD5249">
      <w:pPr>
        <w:pStyle w:val="ListParagraph"/>
        <w:numPr>
          <w:ilvl w:val="0"/>
          <w:numId w:val="13"/>
        </w:numPr>
        <w:spacing w:before="0" w:line="240" w:lineRule="atLeast"/>
        <w:ind w:left="360" w:hanging="360"/>
      </w:pPr>
      <w:r w:rsidRPr="007176A1">
        <w:t xml:space="preserve">Guminis sintetinis paviršius, skirtas naudoti sporto vietose: </w:t>
      </w:r>
    </w:p>
    <w:p w14:paraId="38E2B87A" w14:textId="77777777" w:rsidR="00026EA7" w:rsidRPr="007176A1" w:rsidRDefault="00026EA7" w:rsidP="00C50A4D">
      <w:pPr>
        <w:pStyle w:val="BodyText"/>
        <w:spacing w:before="7" w:line="240" w:lineRule="atLeast"/>
        <w:rPr>
          <w:rFonts w:ascii="Times New Roman" w:hAnsi="Times New Roman"/>
          <w:sz w:val="22"/>
          <w:szCs w:val="22"/>
          <w:lang w:val="pt-BR"/>
        </w:rPr>
      </w:pPr>
    </w:p>
    <w:p w14:paraId="6CCBFFA0" w14:textId="77777777" w:rsidR="00026EA7" w:rsidRPr="007176A1" w:rsidRDefault="00026EA7" w:rsidP="00FD5249">
      <w:pPr>
        <w:pStyle w:val="ListParagraph"/>
        <w:numPr>
          <w:ilvl w:val="1"/>
          <w:numId w:val="13"/>
        </w:numPr>
        <w:tabs>
          <w:tab w:val="left" w:pos="809"/>
          <w:tab w:val="left" w:pos="810"/>
        </w:tabs>
        <w:spacing w:before="0" w:line="240" w:lineRule="atLeast"/>
        <w:ind w:left="810" w:hanging="462"/>
        <w:jc w:val="left"/>
        <w:rPr>
          <w:i/>
        </w:rPr>
      </w:pPr>
      <w:r w:rsidRPr="007176A1">
        <w:rPr>
          <w:i/>
        </w:rPr>
        <w:t>sporto takelių užpildai ir</w:t>
      </w:r>
    </w:p>
    <w:p w14:paraId="691A9F20" w14:textId="77777777" w:rsidR="00026EA7" w:rsidRPr="007176A1" w:rsidRDefault="00026EA7" w:rsidP="00FD5249">
      <w:pPr>
        <w:pStyle w:val="BodyText"/>
        <w:spacing w:before="9" w:line="240" w:lineRule="atLeast"/>
        <w:ind w:hanging="462"/>
        <w:rPr>
          <w:rFonts w:ascii="Times New Roman" w:hAnsi="Times New Roman"/>
          <w:i/>
          <w:sz w:val="22"/>
          <w:szCs w:val="22"/>
        </w:rPr>
      </w:pPr>
    </w:p>
    <w:p w14:paraId="3D576E29" w14:textId="77777777" w:rsidR="00026EA7" w:rsidRPr="007176A1" w:rsidRDefault="00026EA7" w:rsidP="00FD5249">
      <w:pPr>
        <w:pStyle w:val="ListParagraph"/>
        <w:numPr>
          <w:ilvl w:val="1"/>
          <w:numId w:val="13"/>
        </w:numPr>
        <w:tabs>
          <w:tab w:val="left" w:pos="809"/>
          <w:tab w:val="left" w:pos="810"/>
        </w:tabs>
        <w:spacing w:before="1" w:line="240" w:lineRule="atLeast"/>
        <w:ind w:left="810" w:hanging="462"/>
        <w:jc w:val="left"/>
        <w:rPr>
          <w:i/>
        </w:rPr>
      </w:pPr>
      <w:r w:rsidRPr="007176A1">
        <w:rPr>
          <w:i/>
        </w:rPr>
        <w:t>gumos apatiniai sluoksniai dirbtinėse vejose.</w:t>
      </w:r>
    </w:p>
    <w:p w14:paraId="5E29E512" w14:textId="77777777" w:rsidR="00026EA7" w:rsidRPr="007176A1" w:rsidRDefault="00026EA7" w:rsidP="00C50A4D">
      <w:pPr>
        <w:pStyle w:val="BodyText"/>
        <w:spacing w:line="240" w:lineRule="atLeast"/>
        <w:rPr>
          <w:rFonts w:ascii="Times New Roman" w:hAnsi="Times New Roman"/>
          <w:i/>
          <w:sz w:val="22"/>
          <w:szCs w:val="22"/>
          <w:lang w:val="pt-BR"/>
        </w:rPr>
      </w:pPr>
    </w:p>
    <w:p w14:paraId="0845DD00" w14:textId="77777777" w:rsidR="00026EA7" w:rsidRPr="007176A1" w:rsidRDefault="00026EA7" w:rsidP="00C50A4D">
      <w:pPr>
        <w:pStyle w:val="BodyText"/>
        <w:spacing w:before="10" w:line="240" w:lineRule="atLeast"/>
        <w:rPr>
          <w:rFonts w:ascii="Times New Roman" w:hAnsi="Times New Roman"/>
          <w:i/>
          <w:sz w:val="22"/>
          <w:szCs w:val="22"/>
          <w:lang w:val="pt-BR"/>
        </w:rPr>
      </w:pPr>
    </w:p>
    <w:p w14:paraId="7B3C0D55" w14:textId="77777777" w:rsidR="00026EA7" w:rsidRPr="007176A1" w:rsidRDefault="00026EA7" w:rsidP="00FD5249">
      <w:pPr>
        <w:pStyle w:val="ListParagraph"/>
        <w:numPr>
          <w:ilvl w:val="0"/>
          <w:numId w:val="13"/>
        </w:numPr>
        <w:tabs>
          <w:tab w:val="left" w:pos="360"/>
        </w:tabs>
        <w:spacing w:before="1" w:line="240" w:lineRule="atLeast"/>
        <w:ind w:left="360" w:hanging="360"/>
      </w:pPr>
      <w:r w:rsidRPr="007176A1">
        <w:t>Rinkai teikiami perdirbtos gumos daiktai, kaip antai:</w:t>
      </w:r>
    </w:p>
    <w:p w14:paraId="49D868E5" w14:textId="77777777" w:rsidR="00026EA7" w:rsidRPr="007176A1" w:rsidRDefault="00026EA7" w:rsidP="00C50A4D">
      <w:pPr>
        <w:pStyle w:val="BodyText"/>
        <w:spacing w:before="7" w:line="240" w:lineRule="atLeast"/>
        <w:rPr>
          <w:rFonts w:ascii="Times New Roman" w:hAnsi="Times New Roman"/>
          <w:sz w:val="22"/>
          <w:szCs w:val="22"/>
          <w:lang w:val="pt-BR"/>
        </w:rPr>
      </w:pPr>
    </w:p>
    <w:p w14:paraId="0E3CEC24" w14:textId="77777777" w:rsidR="00026EA7" w:rsidRPr="007176A1" w:rsidRDefault="00026EA7" w:rsidP="00FD5249">
      <w:pPr>
        <w:pStyle w:val="ListParagraph"/>
        <w:numPr>
          <w:ilvl w:val="1"/>
          <w:numId w:val="13"/>
        </w:numPr>
        <w:spacing w:before="0" w:line="240" w:lineRule="atLeast"/>
        <w:ind w:left="720"/>
        <w:jc w:val="left"/>
        <w:rPr>
          <w:i/>
        </w:rPr>
      </w:pPr>
      <w:r w:rsidRPr="007176A1">
        <w:rPr>
          <w:i/>
        </w:rPr>
        <w:t>žaislai ir vaikų priežiūros gaminiai</w:t>
      </w:r>
    </w:p>
    <w:p w14:paraId="523BD77A" w14:textId="77777777" w:rsidR="00026EA7" w:rsidRPr="007176A1" w:rsidRDefault="00026EA7" w:rsidP="00FD5249">
      <w:pPr>
        <w:pStyle w:val="BodyText"/>
        <w:spacing w:before="9" w:line="240" w:lineRule="atLeast"/>
        <w:ind w:left="720" w:hanging="360"/>
        <w:rPr>
          <w:rFonts w:ascii="Times New Roman" w:hAnsi="Times New Roman"/>
          <w:i/>
          <w:sz w:val="22"/>
          <w:szCs w:val="22"/>
        </w:rPr>
      </w:pPr>
    </w:p>
    <w:p w14:paraId="5CC63836" w14:textId="77777777" w:rsidR="00026EA7" w:rsidRPr="007176A1" w:rsidRDefault="00026EA7" w:rsidP="00FD5249">
      <w:pPr>
        <w:pStyle w:val="ListParagraph"/>
        <w:numPr>
          <w:ilvl w:val="1"/>
          <w:numId w:val="13"/>
        </w:numPr>
        <w:spacing w:before="1" w:line="240" w:lineRule="atLeast"/>
        <w:ind w:left="720"/>
        <w:jc w:val="left"/>
        <w:rPr>
          <w:i/>
        </w:rPr>
      </w:pPr>
      <w:r w:rsidRPr="007176A1">
        <w:rPr>
          <w:i/>
        </w:rPr>
        <w:t>sporto įranga, kaip antai dviračių rankenų antgaliai, golfo lazdos, raketos</w:t>
      </w:r>
    </w:p>
    <w:p w14:paraId="3B67681A" w14:textId="77777777" w:rsidR="00026EA7" w:rsidRPr="007176A1" w:rsidRDefault="00026EA7" w:rsidP="00FD5249">
      <w:pPr>
        <w:pStyle w:val="BodyText"/>
        <w:spacing w:before="9" w:line="240" w:lineRule="atLeast"/>
        <w:ind w:left="720" w:hanging="360"/>
        <w:rPr>
          <w:rFonts w:ascii="Times New Roman" w:hAnsi="Times New Roman"/>
          <w:i/>
          <w:sz w:val="22"/>
          <w:szCs w:val="22"/>
        </w:rPr>
      </w:pPr>
    </w:p>
    <w:p w14:paraId="09118A49" w14:textId="77777777" w:rsidR="00026EA7" w:rsidRPr="007176A1" w:rsidRDefault="00026EA7" w:rsidP="00FD5249">
      <w:pPr>
        <w:pStyle w:val="ListParagraph"/>
        <w:numPr>
          <w:ilvl w:val="1"/>
          <w:numId w:val="13"/>
        </w:numPr>
        <w:spacing w:before="0" w:line="240" w:lineRule="atLeast"/>
        <w:ind w:left="720"/>
        <w:jc w:val="left"/>
        <w:rPr>
          <w:i/>
        </w:rPr>
      </w:pPr>
      <w:r w:rsidRPr="007176A1">
        <w:rPr>
          <w:i/>
        </w:rPr>
        <w:t>namų apyvokos įranga, vaikiški vežimėliai, vaikų vaikštynės</w:t>
      </w:r>
    </w:p>
    <w:p w14:paraId="00F2C806" w14:textId="77777777" w:rsidR="00026EA7" w:rsidRPr="007176A1" w:rsidRDefault="00026EA7" w:rsidP="00FD5249">
      <w:pPr>
        <w:pStyle w:val="BodyText"/>
        <w:spacing w:before="9" w:line="240" w:lineRule="atLeast"/>
        <w:ind w:left="720" w:hanging="360"/>
        <w:rPr>
          <w:rFonts w:ascii="Times New Roman" w:hAnsi="Times New Roman"/>
          <w:i/>
          <w:sz w:val="22"/>
          <w:szCs w:val="22"/>
        </w:rPr>
      </w:pPr>
    </w:p>
    <w:p w14:paraId="7CF035D0" w14:textId="77777777" w:rsidR="00026EA7" w:rsidRPr="007176A1" w:rsidRDefault="00026EA7" w:rsidP="00FD5249">
      <w:pPr>
        <w:pStyle w:val="ListParagraph"/>
        <w:numPr>
          <w:ilvl w:val="1"/>
          <w:numId w:val="13"/>
        </w:numPr>
        <w:spacing w:before="0" w:line="240" w:lineRule="atLeast"/>
        <w:ind w:left="720"/>
        <w:jc w:val="left"/>
        <w:rPr>
          <w:i/>
        </w:rPr>
      </w:pPr>
      <w:r w:rsidRPr="007176A1">
        <w:rPr>
          <w:i/>
        </w:rPr>
        <w:t>namų apyvokos įrankiai</w:t>
      </w:r>
    </w:p>
    <w:p w14:paraId="264D7024" w14:textId="77777777" w:rsidR="00026EA7" w:rsidRPr="007176A1" w:rsidRDefault="00026EA7" w:rsidP="00FD5249">
      <w:pPr>
        <w:pStyle w:val="BodyText"/>
        <w:spacing w:before="9" w:line="240" w:lineRule="atLeast"/>
        <w:ind w:left="720" w:hanging="360"/>
        <w:rPr>
          <w:rFonts w:ascii="Times New Roman" w:hAnsi="Times New Roman"/>
          <w:i/>
          <w:sz w:val="22"/>
          <w:szCs w:val="22"/>
        </w:rPr>
      </w:pPr>
    </w:p>
    <w:p w14:paraId="03D3D299" w14:textId="77777777" w:rsidR="00026EA7" w:rsidRPr="007176A1" w:rsidRDefault="00026EA7" w:rsidP="00FD5249">
      <w:pPr>
        <w:pStyle w:val="ListParagraph"/>
        <w:numPr>
          <w:ilvl w:val="1"/>
          <w:numId w:val="13"/>
        </w:numPr>
        <w:spacing w:before="1" w:line="240" w:lineRule="atLeast"/>
        <w:ind w:left="720"/>
        <w:jc w:val="left"/>
        <w:rPr>
          <w:i/>
        </w:rPr>
      </w:pPr>
      <w:r w:rsidRPr="007176A1">
        <w:rPr>
          <w:i/>
        </w:rPr>
        <w:t>drabužiai, batai, pirštinės ir sportinė apranga</w:t>
      </w:r>
    </w:p>
    <w:p w14:paraId="7042EFED" w14:textId="77777777" w:rsidR="00026EA7" w:rsidRPr="007176A1" w:rsidRDefault="00026EA7" w:rsidP="00FD5249">
      <w:pPr>
        <w:pStyle w:val="BodyText"/>
        <w:spacing w:before="9" w:line="240" w:lineRule="atLeast"/>
        <w:ind w:left="720" w:hanging="360"/>
        <w:rPr>
          <w:rFonts w:ascii="Times New Roman" w:hAnsi="Times New Roman"/>
          <w:i/>
          <w:sz w:val="22"/>
          <w:szCs w:val="22"/>
        </w:rPr>
      </w:pPr>
    </w:p>
    <w:p w14:paraId="52FB47B7" w14:textId="77777777" w:rsidR="00026EA7" w:rsidRPr="007176A1" w:rsidRDefault="00026EA7" w:rsidP="00FD5249">
      <w:pPr>
        <w:pStyle w:val="ListParagraph"/>
        <w:numPr>
          <w:ilvl w:val="1"/>
          <w:numId w:val="13"/>
        </w:numPr>
        <w:spacing w:before="0" w:line="240" w:lineRule="atLeast"/>
        <w:ind w:left="720"/>
        <w:jc w:val="left"/>
        <w:rPr>
          <w:i/>
        </w:rPr>
      </w:pPr>
      <w:r w:rsidRPr="007176A1">
        <w:rPr>
          <w:i/>
        </w:rPr>
        <w:t>laikrodžių diržai, apyrankės, kaukės, priemonės plaukams</w:t>
      </w:r>
    </w:p>
    <w:p w14:paraId="0CFB119F" w14:textId="77777777" w:rsidR="00026EA7" w:rsidRPr="007176A1" w:rsidRDefault="00026EA7" w:rsidP="00026EA7">
      <w:pPr>
        <w:rPr>
          <w:rFonts w:ascii="Times New Roman" w:hAnsi="Times New Roman"/>
          <w:sz w:val="22"/>
          <w:szCs w:val="22"/>
        </w:rPr>
        <w:sectPr w:rsidR="00026EA7" w:rsidRPr="007176A1" w:rsidSect="00FA02E7">
          <w:footerReference w:type="default" r:id="rId12"/>
          <w:pgSz w:w="11910" w:h="16840"/>
          <w:pgMar w:top="1180" w:right="711" w:bottom="900" w:left="1600" w:header="0" w:footer="712" w:gutter="0"/>
          <w:cols w:space="720"/>
        </w:sectPr>
      </w:pPr>
    </w:p>
    <w:p w14:paraId="16DFC7F2" w14:textId="77777777" w:rsidR="00026EA7" w:rsidRPr="007176A1" w:rsidRDefault="00026EA7" w:rsidP="00525FA9">
      <w:pPr>
        <w:spacing w:before="90"/>
        <w:jc w:val="center"/>
        <w:rPr>
          <w:rFonts w:ascii="Times New Roman" w:hAnsi="Times New Roman"/>
          <w:b/>
          <w:spacing w:val="60"/>
          <w:sz w:val="22"/>
          <w:szCs w:val="22"/>
        </w:rPr>
      </w:pPr>
      <w:r w:rsidRPr="007176A1">
        <w:rPr>
          <w:rFonts w:ascii="Times New Roman" w:hAnsi="Times New Roman"/>
          <w:b/>
          <w:sz w:val="22"/>
        </w:rPr>
        <w:lastRenderedPageBreak/>
        <w:t>II PRIEDAS</w:t>
      </w:r>
    </w:p>
    <w:p w14:paraId="220657D2" w14:textId="77777777" w:rsidR="00026EA7" w:rsidRPr="007176A1" w:rsidRDefault="00026EA7" w:rsidP="001F3090">
      <w:pPr>
        <w:spacing w:before="184"/>
        <w:ind w:left="4803"/>
        <w:rPr>
          <w:rFonts w:ascii="Times New Roman" w:hAnsi="Times New Roman"/>
          <w:b/>
          <w:sz w:val="22"/>
          <w:szCs w:val="22"/>
        </w:rPr>
      </w:pPr>
      <w:r w:rsidRPr="007176A1">
        <w:rPr>
          <w:rFonts w:ascii="Times New Roman" w:hAnsi="Times New Roman"/>
          <w:b/>
          <w:sz w:val="22"/>
        </w:rPr>
        <w:t>Perdirbtos gumos gaminiams keliami reikalavimai</w:t>
      </w:r>
    </w:p>
    <w:p w14:paraId="6863E303" w14:textId="77777777" w:rsidR="00026EA7" w:rsidRPr="007176A1" w:rsidRDefault="00026EA7" w:rsidP="00026EA7">
      <w:pPr>
        <w:pStyle w:val="BodyText"/>
        <w:spacing w:before="1"/>
        <w:rPr>
          <w:rFonts w:ascii="Times New Roman" w:hAnsi="Times New Roman"/>
          <w:b/>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7230"/>
      </w:tblGrid>
      <w:tr w:rsidR="003A61F6" w:rsidRPr="007176A1" w14:paraId="325759DF" w14:textId="77777777" w:rsidTr="00525FA9">
        <w:tc>
          <w:tcPr>
            <w:tcW w:w="6488" w:type="dxa"/>
            <w:shd w:val="clear" w:color="auto" w:fill="D9D9D9"/>
          </w:tcPr>
          <w:p w14:paraId="5B08CE1E" w14:textId="77777777" w:rsidR="00026EA7" w:rsidRPr="007176A1" w:rsidRDefault="00026EA7" w:rsidP="0043166F">
            <w:pPr>
              <w:pStyle w:val="TableParagraph"/>
              <w:spacing w:before="119"/>
              <w:ind w:left="37" w:right="214"/>
              <w:jc w:val="center"/>
              <w:rPr>
                <w:b/>
                <w:spacing w:val="60"/>
              </w:rPr>
            </w:pPr>
            <w:r w:rsidRPr="007176A1">
              <w:rPr>
                <w:b/>
              </w:rPr>
              <w:t>Reikalavimai</w:t>
            </w:r>
          </w:p>
        </w:tc>
        <w:tc>
          <w:tcPr>
            <w:tcW w:w="7230" w:type="dxa"/>
            <w:shd w:val="clear" w:color="auto" w:fill="D9D9D9"/>
          </w:tcPr>
          <w:p w14:paraId="7BD8418B" w14:textId="77777777" w:rsidR="00026EA7" w:rsidRPr="007176A1" w:rsidRDefault="00026EA7" w:rsidP="0043166F">
            <w:pPr>
              <w:pStyle w:val="TableParagraph"/>
              <w:spacing w:before="119"/>
              <w:ind w:left="70" w:right="215"/>
              <w:jc w:val="center"/>
              <w:rPr>
                <w:b/>
                <w:spacing w:val="60"/>
              </w:rPr>
            </w:pPr>
            <w:r w:rsidRPr="007176A1">
              <w:rPr>
                <w:b/>
              </w:rPr>
              <w:t>Reikalavimų atitiktis</w:t>
            </w:r>
          </w:p>
        </w:tc>
      </w:tr>
      <w:tr w:rsidR="003A61F6" w:rsidRPr="007176A1" w14:paraId="0360F12D" w14:textId="77777777" w:rsidTr="00525FA9">
        <w:tc>
          <w:tcPr>
            <w:tcW w:w="6488" w:type="dxa"/>
          </w:tcPr>
          <w:p w14:paraId="5C1F9AE6" w14:textId="77777777" w:rsidR="00026EA7" w:rsidRPr="007176A1" w:rsidRDefault="00026EA7" w:rsidP="0043166F">
            <w:pPr>
              <w:pStyle w:val="TableParagraph"/>
              <w:tabs>
                <w:tab w:val="left" w:pos="391"/>
              </w:tabs>
              <w:spacing w:before="61" w:line="235" w:lineRule="auto"/>
              <w:ind w:right="132"/>
              <w:jc w:val="both"/>
            </w:pPr>
          </w:p>
          <w:p w14:paraId="4386500F" w14:textId="77777777" w:rsidR="00026EA7" w:rsidRPr="007176A1" w:rsidRDefault="00026EA7" w:rsidP="0043166F">
            <w:pPr>
              <w:pStyle w:val="TableParagraph"/>
              <w:numPr>
                <w:ilvl w:val="0"/>
                <w:numId w:val="12"/>
              </w:numPr>
              <w:tabs>
                <w:tab w:val="left" w:pos="391"/>
              </w:tabs>
              <w:spacing w:before="61" w:line="235" w:lineRule="auto"/>
              <w:ind w:right="132"/>
              <w:jc w:val="both"/>
            </w:pPr>
            <w:r w:rsidRPr="007176A1">
              <w:rPr>
                <w:b/>
                <w:bCs/>
              </w:rPr>
              <w:t>I priede nurodytiems tikslams skirti perdirbtos gumos gaminiai:</w:t>
            </w:r>
          </w:p>
          <w:p w14:paraId="12BA1583" w14:textId="77777777" w:rsidR="00026EA7" w:rsidRPr="007176A1" w:rsidRDefault="00026EA7" w:rsidP="0043166F">
            <w:pPr>
              <w:pStyle w:val="TableParagraph"/>
              <w:tabs>
                <w:tab w:val="left" w:pos="391"/>
              </w:tabs>
              <w:spacing w:before="61" w:line="235" w:lineRule="auto"/>
              <w:ind w:left="391" w:right="132"/>
              <w:jc w:val="both"/>
            </w:pPr>
          </w:p>
          <w:p w14:paraId="07D7EFB3" w14:textId="77777777" w:rsidR="00026EA7" w:rsidRPr="007176A1" w:rsidRDefault="00026EA7" w:rsidP="0043166F">
            <w:pPr>
              <w:pStyle w:val="TableParagraph"/>
              <w:numPr>
                <w:ilvl w:val="1"/>
                <w:numId w:val="12"/>
              </w:numPr>
              <w:tabs>
                <w:tab w:val="left" w:pos="817"/>
              </w:tabs>
              <w:spacing w:before="59"/>
              <w:ind w:right="130" w:hanging="425"/>
              <w:jc w:val="both"/>
            </w:pPr>
            <w:r w:rsidRPr="007176A1">
              <w:t>turi atitikti atitinkamas technines specifikacijas ir sektoriaus standartus;</w:t>
            </w:r>
          </w:p>
          <w:p w14:paraId="021366D8" w14:textId="77777777" w:rsidR="00026EA7" w:rsidRPr="007176A1" w:rsidRDefault="00026EA7" w:rsidP="0043166F">
            <w:pPr>
              <w:pStyle w:val="TableParagraph"/>
              <w:tabs>
                <w:tab w:val="left" w:pos="817"/>
              </w:tabs>
              <w:spacing w:before="59"/>
              <w:ind w:left="816" w:right="130"/>
              <w:jc w:val="both"/>
            </w:pPr>
          </w:p>
          <w:p w14:paraId="3D5D2484" w14:textId="77777777" w:rsidR="00026EA7" w:rsidRPr="007176A1" w:rsidRDefault="00026EA7" w:rsidP="0043166F">
            <w:pPr>
              <w:pStyle w:val="TableParagraph"/>
              <w:numPr>
                <w:ilvl w:val="1"/>
                <w:numId w:val="12"/>
              </w:numPr>
              <w:tabs>
                <w:tab w:val="left" w:pos="817"/>
              </w:tabs>
              <w:spacing w:before="61"/>
              <w:ind w:right="130" w:hanging="425"/>
              <w:jc w:val="both"/>
            </w:pPr>
            <w:r w:rsidRPr="007176A1">
              <w:t>turi atitikti galiojančio Reglamento (EB) Nr. 1907/2006 (REACH) nuostatas;</w:t>
            </w:r>
          </w:p>
          <w:p w14:paraId="394EB0B3" w14:textId="77777777" w:rsidR="00026EA7" w:rsidRPr="007176A1" w:rsidRDefault="00026EA7" w:rsidP="0043166F">
            <w:pPr>
              <w:pStyle w:val="TableParagraph"/>
              <w:tabs>
                <w:tab w:val="left" w:pos="817"/>
              </w:tabs>
              <w:spacing w:before="61"/>
              <w:ind w:right="130"/>
              <w:jc w:val="both"/>
            </w:pPr>
          </w:p>
          <w:p w14:paraId="1ADD9E38" w14:textId="77777777" w:rsidR="00026EA7" w:rsidRPr="007176A1" w:rsidRDefault="00026EA7" w:rsidP="0043166F">
            <w:pPr>
              <w:pStyle w:val="TableParagraph"/>
              <w:numPr>
                <w:ilvl w:val="1"/>
                <w:numId w:val="12"/>
              </w:numPr>
              <w:tabs>
                <w:tab w:val="left" w:pos="817"/>
              </w:tabs>
              <w:spacing w:before="58"/>
              <w:ind w:right="129" w:hanging="425"/>
              <w:jc w:val="both"/>
            </w:pPr>
            <w:r w:rsidRPr="007176A1">
              <w:t>turi atitikti bet kokio teisės akto, kuris gali būti svarbus, specialius reikalavimus.</w:t>
            </w:r>
          </w:p>
          <w:p w14:paraId="430B7FFE" w14:textId="77777777" w:rsidR="00026EA7" w:rsidRPr="007176A1" w:rsidRDefault="00026EA7" w:rsidP="0043166F">
            <w:pPr>
              <w:pStyle w:val="TableParagraph"/>
              <w:tabs>
                <w:tab w:val="left" w:pos="817"/>
              </w:tabs>
              <w:spacing w:before="61"/>
              <w:ind w:left="816"/>
              <w:jc w:val="both"/>
            </w:pPr>
          </w:p>
        </w:tc>
        <w:tc>
          <w:tcPr>
            <w:tcW w:w="7230" w:type="dxa"/>
          </w:tcPr>
          <w:p w14:paraId="2B3A0F36" w14:textId="77777777" w:rsidR="00026EA7" w:rsidRPr="007176A1" w:rsidRDefault="00026EA7" w:rsidP="0043166F">
            <w:pPr>
              <w:pStyle w:val="TableParagraph"/>
              <w:spacing w:before="53"/>
              <w:ind w:left="108"/>
            </w:pPr>
          </w:p>
          <w:p w14:paraId="6D665F95" w14:textId="77777777" w:rsidR="00026EA7" w:rsidRPr="007176A1" w:rsidRDefault="00026EA7" w:rsidP="0043166F">
            <w:pPr>
              <w:pStyle w:val="TableParagraph"/>
              <w:spacing w:before="53"/>
              <w:ind w:left="108"/>
            </w:pPr>
            <w:r w:rsidRPr="007176A1">
              <w:t>I priede nurodytiems tikslams skirti perdirbtos gumos gaminiai turi būti vertinami atliekant:</w:t>
            </w:r>
          </w:p>
          <w:p w14:paraId="0B6DD696" w14:textId="77777777" w:rsidR="00026EA7" w:rsidRPr="007176A1" w:rsidRDefault="00026EA7" w:rsidP="0043166F">
            <w:pPr>
              <w:pStyle w:val="TableParagraph"/>
              <w:spacing w:before="53"/>
              <w:ind w:left="108"/>
            </w:pPr>
          </w:p>
          <w:p w14:paraId="0FCDEAEC" w14:textId="77777777" w:rsidR="00026EA7" w:rsidRPr="007176A1" w:rsidRDefault="00026EA7" w:rsidP="0043166F">
            <w:pPr>
              <w:pStyle w:val="TableParagraph"/>
              <w:numPr>
                <w:ilvl w:val="0"/>
                <w:numId w:val="11"/>
              </w:numPr>
              <w:tabs>
                <w:tab w:val="left" w:pos="467"/>
                <w:tab w:val="left" w:pos="468"/>
              </w:tabs>
              <w:spacing w:before="58"/>
            </w:pPr>
            <w:proofErr w:type="spellStart"/>
            <w:r w:rsidRPr="007176A1">
              <w:t>makroskopinį</w:t>
            </w:r>
            <w:proofErr w:type="spellEnd"/>
            <w:r w:rsidRPr="007176A1">
              <w:t xml:space="preserve"> tyrimą;</w:t>
            </w:r>
          </w:p>
          <w:p w14:paraId="69BA1C93" w14:textId="77777777" w:rsidR="00026EA7" w:rsidRPr="007176A1" w:rsidRDefault="00026EA7" w:rsidP="0043166F">
            <w:pPr>
              <w:pStyle w:val="TableParagraph"/>
              <w:tabs>
                <w:tab w:val="left" w:pos="467"/>
                <w:tab w:val="left" w:pos="468"/>
              </w:tabs>
              <w:spacing w:before="58"/>
              <w:ind w:left="468"/>
            </w:pPr>
          </w:p>
          <w:p w14:paraId="23E72020" w14:textId="77777777" w:rsidR="00026EA7" w:rsidRPr="007176A1" w:rsidRDefault="00026EA7" w:rsidP="0043166F">
            <w:pPr>
              <w:pStyle w:val="TableParagraph"/>
              <w:numPr>
                <w:ilvl w:val="0"/>
                <w:numId w:val="11"/>
              </w:numPr>
              <w:tabs>
                <w:tab w:val="left" w:pos="467"/>
                <w:tab w:val="left" w:pos="468"/>
              </w:tabs>
              <w:spacing w:before="60"/>
            </w:pPr>
            <w:r w:rsidRPr="007176A1">
              <w:t xml:space="preserve">laboratorinius bandymus (mechaninius, fizinius ir cheminius); </w:t>
            </w:r>
          </w:p>
          <w:p w14:paraId="74C8349A" w14:textId="77777777" w:rsidR="00026EA7" w:rsidRPr="007176A1" w:rsidRDefault="00026EA7" w:rsidP="0043166F">
            <w:pPr>
              <w:pStyle w:val="TableParagraph"/>
              <w:tabs>
                <w:tab w:val="left" w:pos="467"/>
                <w:tab w:val="left" w:pos="468"/>
              </w:tabs>
              <w:spacing w:before="60"/>
              <w:ind w:left="108"/>
            </w:pPr>
            <w:r w:rsidRPr="007176A1">
              <w:t>kaip numatyta gamintojo kokybės valdymo sistemoje pagal IV priedą.</w:t>
            </w:r>
          </w:p>
          <w:p w14:paraId="3F96F500" w14:textId="77777777" w:rsidR="00026EA7" w:rsidRPr="007176A1" w:rsidRDefault="00026EA7" w:rsidP="0043166F">
            <w:pPr>
              <w:pStyle w:val="TableParagraph"/>
              <w:tabs>
                <w:tab w:val="left" w:pos="467"/>
                <w:tab w:val="left" w:pos="468"/>
              </w:tabs>
              <w:spacing w:before="60"/>
              <w:ind w:left="108"/>
            </w:pPr>
          </w:p>
          <w:p w14:paraId="1D41E0FC" w14:textId="77777777" w:rsidR="00026EA7" w:rsidRPr="007176A1" w:rsidRDefault="00026EA7" w:rsidP="0043166F">
            <w:pPr>
              <w:pStyle w:val="TableParagraph"/>
              <w:spacing w:before="60"/>
              <w:ind w:left="108"/>
            </w:pPr>
            <w:r w:rsidRPr="007176A1">
              <w:t>Laboratoriniai bandymai turi būti atliekami laboratorijoje, akredituotoje pagal ISO/IEC 17025 standartą.</w:t>
            </w:r>
          </w:p>
        </w:tc>
      </w:tr>
      <w:tr w:rsidR="003A61F6" w:rsidRPr="007176A1" w14:paraId="258B489D" w14:textId="77777777" w:rsidTr="00525FA9">
        <w:tc>
          <w:tcPr>
            <w:tcW w:w="6488" w:type="dxa"/>
          </w:tcPr>
          <w:p w14:paraId="391105B8" w14:textId="77777777" w:rsidR="00026EA7" w:rsidRPr="007176A1" w:rsidRDefault="00026EA7" w:rsidP="0043166F">
            <w:pPr>
              <w:pStyle w:val="TableParagraph"/>
              <w:tabs>
                <w:tab w:val="left" w:pos="391"/>
              </w:tabs>
              <w:spacing w:before="58"/>
              <w:ind w:left="467" w:right="132"/>
              <w:jc w:val="both"/>
              <w:rPr>
                <w:b/>
              </w:rPr>
            </w:pPr>
          </w:p>
          <w:p w14:paraId="5D152A6D" w14:textId="77777777" w:rsidR="00026EA7" w:rsidRPr="007176A1" w:rsidRDefault="00026EA7" w:rsidP="0043166F">
            <w:pPr>
              <w:pStyle w:val="TableParagraph"/>
              <w:numPr>
                <w:ilvl w:val="0"/>
                <w:numId w:val="10"/>
              </w:numPr>
              <w:tabs>
                <w:tab w:val="left" w:pos="391"/>
              </w:tabs>
              <w:spacing w:before="58"/>
              <w:ind w:right="132" w:hanging="360"/>
              <w:jc w:val="both"/>
              <w:rPr>
                <w:b/>
              </w:rPr>
            </w:pPr>
            <w:r w:rsidRPr="007176A1">
              <w:rPr>
                <w:b/>
              </w:rPr>
              <w:t>Guma ir kitos medžiagos, naudojamos gaminti I priede nurodytus gaminius:</w:t>
            </w:r>
          </w:p>
          <w:p w14:paraId="1009757C" w14:textId="77777777" w:rsidR="00026EA7" w:rsidRPr="007176A1" w:rsidRDefault="00026EA7" w:rsidP="0043166F">
            <w:pPr>
              <w:pStyle w:val="TableParagraph"/>
              <w:tabs>
                <w:tab w:val="left" w:pos="391"/>
              </w:tabs>
              <w:spacing w:before="58"/>
              <w:ind w:left="467" w:right="132"/>
              <w:jc w:val="both"/>
              <w:rPr>
                <w:b/>
              </w:rPr>
            </w:pPr>
          </w:p>
          <w:p w14:paraId="55ECE060" w14:textId="77777777" w:rsidR="00026EA7" w:rsidRPr="007176A1" w:rsidRDefault="00026EA7" w:rsidP="00FD5249">
            <w:pPr>
              <w:pStyle w:val="TableParagraph"/>
              <w:numPr>
                <w:ilvl w:val="1"/>
                <w:numId w:val="10"/>
              </w:numPr>
              <w:tabs>
                <w:tab w:val="left" w:pos="888"/>
              </w:tabs>
              <w:spacing w:before="59"/>
              <w:ind w:left="883" w:right="129" w:hanging="492"/>
              <w:jc w:val="both"/>
            </w:pPr>
            <w:r w:rsidRPr="007176A1">
              <w:t>turi atitikti atitinkamas technines specifikacijas ir sektoriaus standartus;</w:t>
            </w:r>
          </w:p>
          <w:p w14:paraId="7B68A3E7" w14:textId="77777777" w:rsidR="00026EA7" w:rsidRPr="007176A1" w:rsidRDefault="00026EA7" w:rsidP="0043166F">
            <w:pPr>
              <w:pStyle w:val="TableParagraph"/>
              <w:tabs>
                <w:tab w:val="left" w:pos="746"/>
              </w:tabs>
              <w:spacing w:before="56"/>
              <w:ind w:left="816" w:right="130"/>
              <w:jc w:val="both"/>
            </w:pPr>
          </w:p>
          <w:p w14:paraId="7864DDBC" w14:textId="77777777" w:rsidR="00026EA7" w:rsidRPr="007176A1" w:rsidRDefault="00026EA7" w:rsidP="0043166F">
            <w:pPr>
              <w:pStyle w:val="TableParagraph"/>
              <w:numPr>
                <w:ilvl w:val="1"/>
                <w:numId w:val="10"/>
              </w:numPr>
              <w:tabs>
                <w:tab w:val="left" w:pos="888"/>
              </w:tabs>
              <w:spacing w:before="59"/>
              <w:ind w:left="883" w:right="129" w:hanging="492"/>
              <w:jc w:val="both"/>
            </w:pPr>
            <w:r w:rsidRPr="007176A1">
              <w:t>turi atitikti taikomus aplinkos teisės aktus, jei tai yra antrinio perdirbimo guma (kaip nurodyta galiojančios Direktyvos 2008/98/EB III priede ir Reglamento (EB) Nr. 850/2004 IV priede).</w:t>
            </w:r>
          </w:p>
          <w:p w14:paraId="509B6936" w14:textId="77777777" w:rsidR="00026EA7" w:rsidRPr="007176A1" w:rsidRDefault="00026EA7" w:rsidP="0043166F">
            <w:pPr>
              <w:pStyle w:val="TableParagraph"/>
              <w:tabs>
                <w:tab w:val="left" w:pos="817"/>
              </w:tabs>
              <w:spacing w:before="61"/>
              <w:ind w:right="136"/>
              <w:jc w:val="both"/>
            </w:pPr>
          </w:p>
        </w:tc>
        <w:tc>
          <w:tcPr>
            <w:tcW w:w="7230" w:type="dxa"/>
          </w:tcPr>
          <w:p w14:paraId="75201674" w14:textId="77777777" w:rsidR="00026EA7" w:rsidRPr="007176A1" w:rsidRDefault="00026EA7" w:rsidP="0043166F">
            <w:pPr>
              <w:pStyle w:val="TableParagraph"/>
              <w:spacing w:before="10"/>
              <w:rPr>
                <w:b/>
              </w:rPr>
            </w:pPr>
          </w:p>
          <w:p w14:paraId="6B0A582C" w14:textId="77777777" w:rsidR="00026EA7" w:rsidRPr="007176A1" w:rsidRDefault="00026EA7" w:rsidP="0043166F">
            <w:pPr>
              <w:pStyle w:val="TableParagraph"/>
              <w:spacing w:before="10"/>
              <w:rPr>
                <w:b/>
              </w:rPr>
            </w:pPr>
          </w:p>
          <w:p w14:paraId="06E58FE4" w14:textId="77777777" w:rsidR="00026EA7" w:rsidRPr="007176A1" w:rsidRDefault="00026EA7" w:rsidP="0043166F">
            <w:pPr>
              <w:pStyle w:val="TableParagraph"/>
              <w:numPr>
                <w:ilvl w:val="0"/>
                <w:numId w:val="9"/>
              </w:numPr>
              <w:tabs>
                <w:tab w:val="left" w:pos="495"/>
              </w:tabs>
              <w:ind w:right="275" w:hanging="360"/>
              <w:jc w:val="both"/>
            </w:pPr>
            <w:r w:rsidRPr="007176A1">
              <w:t>Priėmimo ir atmetimo kriterijai, taikomi gumai ir kitoms sudėtyje esančioms medžiagoms, turi būti nustatyti Kokybės valdymo sistemos procedūrų vadove pagal IV priedą.</w:t>
            </w:r>
          </w:p>
          <w:p w14:paraId="2FCDD3B4" w14:textId="77777777" w:rsidR="00026EA7" w:rsidRPr="007176A1" w:rsidRDefault="00026EA7" w:rsidP="0043166F">
            <w:pPr>
              <w:pStyle w:val="TableParagraph"/>
              <w:tabs>
                <w:tab w:val="left" w:pos="495"/>
              </w:tabs>
              <w:ind w:left="468" w:right="275"/>
              <w:jc w:val="both"/>
            </w:pPr>
          </w:p>
          <w:p w14:paraId="063F6AE0" w14:textId="77777777" w:rsidR="00026EA7" w:rsidRPr="007176A1" w:rsidRDefault="00026EA7" w:rsidP="0043166F">
            <w:pPr>
              <w:pStyle w:val="TableParagraph"/>
              <w:tabs>
                <w:tab w:val="left" w:pos="495"/>
              </w:tabs>
              <w:ind w:left="468" w:right="275"/>
              <w:jc w:val="both"/>
            </w:pPr>
          </w:p>
          <w:p w14:paraId="49F3B59E" w14:textId="77777777" w:rsidR="00026EA7" w:rsidRPr="007176A1" w:rsidRDefault="00026EA7" w:rsidP="0043166F">
            <w:pPr>
              <w:pStyle w:val="TableParagraph"/>
              <w:numPr>
                <w:ilvl w:val="0"/>
                <w:numId w:val="9"/>
              </w:numPr>
              <w:tabs>
                <w:tab w:val="left" w:pos="495"/>
              </w:tabs>
              <w:spacing w:before="60"/>
              <w:ind w:right="274" w:hanging="360"/>
              <w:jc w:val="both"/>
            </w:pPr>
            <w:r w:rsidRPr="007176A1">
              <w:t>Darbuotojai, kurie yra įpareigoti tvarkyti gumą ir perdirbtus gumos gaminius, turi būti tinkamai išmokyti įgyvendinti procedūras.</w:t>
            </w:r>
          </w:p>
        </w:tc>
      </w:tr>
    </w:tbl>
    <w:p w14:paraId="6B6D7D2F" w14:textId="77777777" w:rsidR="00026EA7" w:rsidRPr="007176A1" w:rsidRDefault="00026EA7" w:rsidP="00FD1D0F">
      <w:pPr>
        <w:spacing w:before="1"/>
        <w:ind w:right="113"/>
        <w:rPr>
          <w:rFonts w:ascii="Times New Roman" w:hAnsi="Times New Roman"/>
          <w:sz w:val="22"/>
          <w:szCs w:val="22"/>
        </w:rPr>
      </w:pPr>
    </w:p>
    <w:p w14:paraId="62685F38" w14:textId="77777777" w:rsidR="00026EA7" w:rsidRPr="007176A1" w:rsidRDefault="00026EA7" w:rsidP="00026EA7">
      <w:pPr>
        <w:jc w:val="right"/>
        <w:rPr>
          <w:rFonts w:ascii="Times New Roman" w:hAnsi="Times New Roman"/>
          <w:sz w:val="22"/>
          <w:szCs w:val="22"/>
        </w:rPr>
        <w:sectPr w:rsidR="00026EA7" w:rsidRPr="007176A1" w:rsidSect="00FD1D0F">
          <w:footerReference w:type="default" r:id="rId13"/>
          <w:pgSz w:w="16840" w:h="11910" w:orient="landscape"/>
          <w:pgMar w:top="1100" w:right="1300" w:bottom="280" w:left="1200" w:header="0" w:footer="258" w:gutter="0"/>
          <w:cols w:space="720"/>
        </w:sectPr>
      </w:pPr>
    </w:p>
    <w:p w14:paraId="5919DDF4" w14:textId="77777777" w:rsidR="00026EA7" w:rsidRPr="007176A1" w:rsidRDefault="00026EA7" w:rsidP="00026EA7">
      <w:pPr>
        <w:tabs>
          <w:tab w:val="left" w:pos="2064"/>
        </w:tabs>
        <w:spacing w:before="79"/>
        <w:ind w:right="313"/>
        <w:jc w:val="center"/>
        <w:rPr>
          <w:rFonts w:ascii="Times New Roman" w:hAnsi="Times New Roman"/>
          <w:b/>
          <w:spacing w:val="60"/>
          <w:sz w:val="22"/>
          <w:szCs w:val="22"/>
        </w:rPr>
      </w:pPr>
      <w:r w:rsidRPr="007176A1">
        <w:rPr>
          <w:rFonts w:ascii="Times New Roman" w:hAnsi="Times New Roman"/>
          <w:b/>
          <w:sz w:val="22"/>
        </w:rPr>
        <w:lastRenderedPageBreak/>
        <w:t>III PRIEDAS</w:t>
      </w:r>
    </w:p>
    <w:p w14:paraId="5064C816" w14:textId="77777777" w:rsidR="00026EA7" w:rsidRPr="007176A1" w:rsidRDefault="00026EA7" w:rsidP="00026EA7">
      <w:pPr>
        <w:pStyle w:val="BodyText"/>
        <w:spacing w:before="2"/>
        <w:rPr>
          <w:rFonts w:ascii="Times New Roman" w:hAnsi="Times New Roman"/>
          <w:b/>
          <w:sz w:val="22"/>
          <w:szCs w:val="22"/>
          <w:lang w:val="el-GR"/>
        </w:rPr>
      </w:pPr>
    </w:p>
    <w:p w14:paraId="455CC3CA" w14:textId="77777777" w:rsidR="00026EA7" w:rsidRPr="007176A1" w:rsidRDefault="00026EA7" w:rsidP="00026EA7">
      <w:pPr>
        <w:pStyle w:val="BodyText"/>
        <w:spacing w:before="2"/>
        <w:jc w:val="center"/>
        <w:rPr>
          <w:rFonts w:ascii="Times New Roman" w:hAnsi="Times New Roman"/>
          <w:sz w:val="22"/>
          <w:szCs w:val="22"/>
        </w:rPr>
      </w:pPr>
      <w:r w:rsidRPr="007176A1">
        <w:rPr>
          <w:rFonts w:ascii="Times New Roman" w:hAnsi="Times New Roman"/>
          <w:b/>
          <w:sz w:val="22"/>
        </w:rPr>
        <w:t xml:space="preserve">Priesaikos deklaracija </w:t>
      </w:r>
    </w:p>
    <w:p w14:paraId="12D00762" w14:textId="77777777" w:rsidR="00026EA7" w:rsidRPr="007176A1" w:rsidRDefault="00026EA7" w:rsidP="00C61A52">
      <w:pPr>
        <w:pStyle w:val="BodyText"/>
        <w:spacing w:before="2"/>
        <w:jc w:val="center"/>
        <w:rPr>
          <w:rFonts w:ascii="Times New Roman" w:hAnsi="Times New Roman"/>
          <w:b/>
          <w:sz w:val="22"/>
          <w:szCs w:val="22"/>
        </w:rPr>
      </w:pPr>
      <w:r w:rsidRPr="007176A1">
        <w:rPr>
          <w:rFonts w:ascii="Times New Roman" w:hAnsi="Times New Roman"/>
          <w:sz w:val="22"/>
        </w:rPr>
        <w:t>kaip nurodyta šio sprendimo 4 straipsnyje</w:t>
      </w:r>
    </w:p>
    <w:p w14:paraId="51B7FCC3" w14:textId="77777777" w:rsidR="00026EA7" w:rsidRPr="007176A1" w:rsidRDefault="00026EA7" w:rsidP="00026EA7">
      <w:pPr>
        <w:spacing w:line="237" w:lineRule="auto"/>
        <w:ind w:right="3040"/>
        <w:rPr>
          <w:rFonts w:ascii="Times New Roman" w:hAnsi="Times New Roman"/>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A61F6" w:rsidRPr="007176A1" w14:paraId="067F460E" w14:textId="77777777" w:rsidTr="00C61A52">
        <w:tc>
          <w:tcPr>
            <w:tcW w:w="392" w:type="dxa"/>
            <w:vAlign w:val="center"/>
          </w:tcPr>
          <w:p w14:paraId="1A68AD98" w14:textId="77777777" w:rsidR="00026EA7" w:rsidRPr="007176A1" w:rsidRDefault="00026EA7" w:rsidP="0043166F">
            <w:pPr>
              <w:spacing w:line="237" w:lineRule="auto"/>
              <w:ind w:right="3040"/>
              <w:rPr>
                <w:rFonts w:ascii="Times New Roman" w:hAnsi="Times New Roman"/>
                <w:sz w:val="22"/>
                <w:szCs w:val="22"/>
              </w:rPr>
            </w:pPr>
            <w:r w:rsidRPr="007176A1">
              <w:rPr>
                <w:rFonts w:ascii="Times New Roman" w:hAnsi="Times New Roman"/>
                <w:sz w:val="22"/>
              </w:rPr>
              <w:t>1.</w:t>
            </w:r>
          </w:p>
        </w:tc>
        <w:tc>
          <w:tcPr>
            <w:tcW w:w="9214" w:type="dxa"/>
            <w:vAlign w:val="center"/>
          </w:tcPr>
          <w:p w14:paraId="3CD85126" w14:textId="77777777" w:rsidR="00026EA7" w:rsidRPr="007176A1" w:rsidRDefault="00026EA7" w:rsidP="0043166F">
            <w:pPr>
              <w:spacing w:line="237" w:lineRule="auto"/>
              <w:ind w:right="3040"/>
              <w:rPr>
                <w:rFonts w:ascii="Times New Roman" w:hAnsi="Times New Roman"/>
                <w:sz w:val="22"/>
                <w:szCs w:val="22"/>
              </w:rPr>
            </w:pPr>
          </w:p>
          <w:p w14:paraId="51ADE9BB" w14:textId="77777777" w:rsidR="00026EA7" w:rsidRPr="007176A1" w:rsidRDefault="00026EA7" w:rsidP="0043166F">
            <w:pPr>
              <w:tabs>
                <w:tab w:val="left" w:pos="2064"/>
              </w:tabs>
              <w:spacing w:before="120" w:after="120"/>
              <w:ind w:right="312"/>
              <w:rPr>
                <w:rFonts w:ascii="Times New Roman" w:hAnsi="Times New Roman"/>
                <w:sz w:val="22"/>
                <w:szCs w:val="22"/>
              </w:rPr>
            </w:pPr>
            <w:r w:rsidRPr="007176A1">
              <w:rPr>
                <w:rFonts w:ascii="Times New Roman" w:hAnsi="Times New Roman"/>
                <w:sz w:val="22"/>
              </w:rPr>
              <w:t>Įmonės pavadinimas</w:t>
            </w:r>
            <w:r w:rsidRPr="007176A1">
              <w:rPr>
                <w:rFonts w:ascii="Times New Roman" w:hAnsi="Times New Roman"/>
                <w:sz w:val="22"/>
              </w:rPr>
              <w:tab/>
            </w:r>
          </w:p>
          <w:p w14:paraId="17EC9D5A" w14:textId="77777777" w:rsidR="00026EA7" w:rsidRPr="007176A1" w:rsidRDefault="00026EA7" w:rsidP="0043166F">
            <w:pPr>
              <w:tabs>
                <w:tab w:val="left" w:pos="2064"/>
              </w:tabs>
              <w:spacing w:before="120" w:after="120"/>
              <w:ind w:right="312"/>
              <w:rPr>
                <w:rFonts w:ascii="Times New Roman" w:hAnsi="Times New Roman"/>
                <w:b/>
                <w:sz w:val="22"/>
                <w:szCs w:val="22"/>
              </w:rPr>
            </w:pPr>
            <w:r w:rsidRPr="007176A1">
              <w:rPr>
                <w:rFonts w:ascii="Times New Roman" w:hAnsi="Times New Roman"/>
                <w:sz w:val="22"/>
              </w:rPr>
              <w:t>Adresas</w:t>
            </w:r>
            <w:r w:rsidRPr="007176A1">
              <w:rPr>
                <w:rFonts w:ascii="Times New Roman" w:hAnsi="Times New Roman"/>
                <w:sz w:val="22"/>
              </w:rPr>
              <w:tab/>
            </w:r>
          </w:p>
          <w:p w14:paraId="6B5D472E" w14:textId="77777777" w:rsidR="00026EA7" w:rsidRPr="007176A1" w:rsidRDefault="00026EA7" w:rsidP="0043166F">
            <w:pPr>
              <w:tabs>
                <w:tab w:val="left" w:pos="2064"/>
              </w:tabs>
              <w:spacing w:before="120" w:after="120"/>
              <w:ind w:right="312"/>
              <w:rPr>
                <w:rFonts w:ascii="Times New Roman" w:hAnsi="Times New Roman"/>
                <w:b/>
                <w:sz w:val="22"/>
                <w:szCs w:val="22"/>
              </w:rPr>
            </w:pPr>
            <w:r w:rsidRPr="007176A1">
              <w:rPr>
                <w:rFonts w:ascii="Times New Roman" w:hAnsi="Times New Roman"/>
                <w:sz w:val="22"/>
              </w:rPr>
              <w:t>Kontaktiniai duomenys</w:t>
            </w:r>
            <w:r w:rsidRPr="007176A1">
              <w:rPr>
                <w:rFonts w:ascii="Times New Roman" w:hAnsi="Times New Roman"/>
                <w:sz w:val="22"/>
              </w:rPr>
              <w:tab/>
            </w:r>
          </w:p>
          <w:p w14:paraId="7480A678" w14:textId="77777777" w:rsidR="00026EA7" w:rsidRPr="007176A1" w:rsidRDefault="00026EA7" w:rsidP="0043166F">
            <w:pPr>
              <w:tabs>
                <w:tab w:val="left" w:pos="2064"/>
              </w:tabs>
              <w:spacing w:before="120" w:after="120"/>
              <w:ind w:right="312"/>
              <w:rPr>
                <w:rFonts w:ascii="Times New Roman" w:hAnsi="Times New Roman"/>
                <w:b/>
                <w:sz w:val="22"/>
                <w:szCs w:val="22"/>
              </w:rPr>
            </w:pPr>
          </w:p>
        </w:tc>
      </w:tr>
      <w:tr w:rsidR="003A61F6" w:rsidRPr="007176A1" w14:paraId="0E2C2925" w14:textId="77777777" w:rsidTr="00C61A52">
        <w:tc>
          <w:tcPr>
            <w:tcW w:w="392" w:type="dxa"/>
            <w:vAlign w:val="center"/>
          </w:tcPr>
          <w:p w14:paraId="5BAF2F52" w14:textId="77777777" w:rsidR="00026EA7" w:rsidRPr="007176A1" w:rsidRDefault="00026EA7" w:rsidP="0043166F">
            <w:pPr>
              <w:spacing w:line="237" w:lineRule="auto"/>
              <w:ind w:right="3040"/>
              <w:rPr>
                <w:rFonts w:ascii="Times New Roman" w:hAnsi="Times New Roman"/>
                <w:sz w:val="22"/>
                <w:szCs w:val="22"/>
              </w:rPr>
            </w:pPr>
            <w:r w:rsidRPr="007176A1">
              <w:rPr>
                <w:rFonts w:ascii="Times New Roman" w:hAnsi="Times New Roman"/>
                <w:sz w:val="22"/>
              </w:rPr>
              <w:t>2.</w:t>
            </w:r>
          </w:p>
          <w:p w14:paraId="6AB74B62" w14:textId="77777777" w:rsidR="00026EA7" w:rsidRPr="007176A1" w:rsidRDefault="00026EA7" w:rsidP="0043166F">
            <w:pPr>
              <w:spacing w:line="237" w:lineRule="auto"/>
              <w:ind w:right="3040"/>
              <w:rPr>
                <w:rFonts w:ascii="Times New Roman" w:hAnsi="Times New Roman"/>
                <w:sz w:val="22"/>
                <w:szCs w:val="22"/>
              </w:rPr>
            </w:pPr>
          </w:p>
        </w:tc>
        <w:tc>
          <w:tcPr>
            <w:tcW w:w="9214" w:type="dxa"/>
            <w:vAlign w:val="center"/>
          </w:tcPr>
          <w:p w14:paraId="14D3CC57" w14:textId="77777777" w:rsidR="00026EA7" w:rsidRPr="007176A1" w:rsidRDefault="00026EA7" w:rsidP="0043166F">
            <w:pPr>
              <w:tabs>
                <w:tab w:val="left" w:pos="8113"/>
              </w:tabs>
              <w:spacing w:line="237" w:lineRule="auto"/>
              <w:ind w:right="3040"/>
              <w:rPr>
                <w:rFonts w:ascii="Times New Roman" w:hAnsi="Times New Roman"/>
                <w:sz w:val="22"/>
                <w:szCs w:val="22"/>
              </w:rPr>
            </w:pPr>
          </w:p>
          <w:p w14:paraId="1C52E200" w14:textId="77777777" w:rsidR="00026EA7" w:rsidRPr="007176A1" w:rsidRDefault="00026EA7" w:rsidP="0043166F">
            <w:pPr>
              <w:tabs>
                <w:tab w:val="left" w:pos="459"/>
              </w:tabs>
              <w:spacing w:line="237" w:lineRule="auto"/>
              <w:ind w:right="176"/>
              <w:jc w:val="both"/>
              <w:rPr>
                <w:rFonts w:ascii="Times New Roman" w:hAnsi="Times New Roman"/>
                <w:sz w:val="22"/>
                <w:szCs w:val="22"/>
              </w:rPr>
            </w:pPr>
            <w:r w:rsidRPr="007176A1">
              <w:rPr>
                <w:rFonts w:ascii="Times New Roman" w:hAnsi="Times New Roman"/>
                <w:sz w:val="22"/>
              </w:rPr>
              <w:t>Standartas arba techninė specifikacija, kuriuos atitinka galutinis perdirbtos gumos gaminys.</w:t>
            </w:r>
          </w:p>
          <w:p w14:paraId="32B4DCE9" w14:textId="77777777" w:rsidR="00026EA7" w:rsidRPr="007176A1" w:rsidRDefault="00026EA7" w:rsidP="0043166F">
            <w:pPr>
              <w:tabs>
                <w:tab w:val="left" w:pos="459"/>
              </w:tabs>
              <w:spacing w:line="237" w:lineRule="auto"/>
              <w:ind w:left="459" w:right="176" w:hanging="425"/>
              <w:rPr>
                <w:rFonts w:ascii="Times New Roman" w:hAnsi="Times New Roman"/>
                <w:sz w:val="22"/>
                <w:szCs w:val="22"/>
              </w:rPr>
            </w:pPr>
          </w:p>
          <w:p w14:paraId="5F8BB859" w14:textId="77777777" w:rsidR="00026EA7" w:rsidRPr="007176A1" w:rsidRDefault="00026EA7" w:rsidP="0043166F">
            <w:pPr>
              <w:tabs>
                <w:tab w:val="left" w:pos="459"/>
              </w:tabs>
              <w:spacing w:line="237" w:lineRule="auto"/>
              <w:ind w:left="459" w:right="176"/>
              <w:rPr>
                <w:rFonts w:ascii="Times New Roman" w:hAnsi="Times New Roman"/>
                <w:sz w:val="22"/>
                <w:szCs w:val="22"/>
              </w:rPr>
            </w:pPr>
          </w:p>
        </w:tc>
      </w:tr>
      <w:tr w:rsidR="003A61F6" w:rsidRPr="007176A1" w14:paraId="0CEA0F17" w14:textId="77777777" w:rsidTr="00C61A52">
        <w:tc>
          <w:tcPr>
            <w:tcW w:w="392" w:type="dxa"/>
            <w:vAlign w:val="center"/>
          </w:tcPr>
          <w:p w14:paraId="4F3318C1" w14:textId="77777777" w:rsidR="00026EA7" w:rsidRPr="007176A1" w:rsidRDefault="00026EA7" w:rsidP="0043166F">
            <w:pPr>
              <w:spacing w:line="237" w:lineRule="auto"/>
              <w:ind w:right="3040"/>
              <w:rPr>
                <w:rFonts w:ascii="Times New Roman" w:hAnsi="Times New Roman"/>
                <w:sz w:val="22"/>
                <w:szCs w:val="22"/>
              </w:rPr>
            </w:pPr>
            <w:r w:rsidRPr="007176A1">
              <w:rPr>
                <w:rFonts w:ascii="Times New Roman" w:hAnsi="Times New Roman"/>
                <w:sz w:val="22"/>
              </w:rPr>
              <w:t>3.</w:t>
            </w:r>
          </w:p>
        </w:tc>
        <w:tc>
          <w:tcPr>
            <w:tcW w:w="9214" w:type="dxa"/>
            <w:vAlign w:val="center"/>
          </w:tcPr>
          <w:p w14:paraId="7649734F" w14:textId="77777777" w:rsidR="00026EA7" w:rsidRPr="007176A1" w:rsidRDefault="00026EA7" w:rsidP="0043166F">
            <w:pPr>
              <w:tabs>
                <w:tab w:val="left" w:pos="459"/>
              </w:tabs>
              <w:spacing w:line="237" w:lineRule="auto"/>
              <w:ind w:left="360" w:right="3040"/>
              <w:rPr>
                <w:rFonts w:ascii="Times New Roman" w:hAnsi="Times New Roman"/>
                <w:sz w:val="22"/>
                <w:szCs w:val="22"/>
              </w:rPr>
            </w:pPr>
          </w:p>
          <w:p w14:paraId="7AD99DAC" w14:textId="77777777" w:rsidR="00026EA7" w:rsidRPr="007176A1" w:rsidRDefault="00026EA7" w:rsidP="00603C43">
            <w:pPr>
              <w:widowControl w:val="0"/>
              <w:numPr>
                <w:ilvl w:val="0"/>
                <w:numId w:val="40"/>
              </w:numPr>
              <w:tabs>
                <w:tab w:val="left" w:pos="459"/>
                <w:tab w:val="left" w:pos="4659"/>
              </w:tabs>
              <w:autoSpaceDE w:val="0"/>
              <w:autoSpaceDN w:val="0"/>
              <w:spacing w:line="237" w:lineRule="auto"/>
              <w:ind w:left="360" w:right="3040"/>
              <w:rPr>
                <w:rFonts w:ascii="Times New Roman" w:hAnsi="Times New Roman"/>
                <w:b/>
                <w:sz w:val="22"/>
                <w:szCs w:val="22"/>
              </w:rPr>
            </w:pPr>
            <w:r w:rsidRPr="007176A1">
              <w:rPr>
                <w:rFonts w:ascii="Times New Roman" w:hAnsi="Times New Roman"/>
                <w:sz w:val="22"/>
              </w:rPr>
              <w:t>Partijos / krovinio identifikacinis numeris:</w:t>
            </w:r>
          </w:p>
          <w:p w14:paraId="0982D8FB" w14:textId="77777777" w:rsidR="00026EA7" w:rsidRPr="007176A1" w:rsidRDefault="00026EA7" w:rsidP="0043166F">
            <w:pPr>
              <w:tabs>
                <w:tab w:val="left" w:pos="459"/>
              </w:tabs>
              <w:spacing w:line="237" w:lineRule="auto"/>
              <w:ind w:right="3040"/>
              <w:rPr>
                <w:rFonts w:ascii="Times New Roman" w:hAnsi="Times New Roman"/>
                <w:sz w:val="22"/>
                <w:szCs w:val="22"/>
                <w:lang w:val="el-GR"/>
              </w:rPr>
            </w:pPr>
          </w:p>
          <w:p w14:paraId="7BCAD4A5" w14:textId="77777777" w:rsidR="00026EA7" w:rsidRPr="007176A1" w:rsidRDefault="00026EA7" w:rsidP="0043166F">
            <w:pPr>
              <w:widowControl w:val="0"/>
              <w:numPr>
                <w:ilvl w:val="0"/>
                <w:numId w:val="40"/>
              </w:numPr>
              <w:tabs>
                <w:tab w:val="left" w:pos="459"/>
              </w:tabs>
              <w:autoSpaceDE w:val="0"/>
              <w:autoSpaceDN w:val="0"/>
              <w:spacing w:line="237" w:lineRule="auto"/>
              <w:ind w:left="360" w:right="176"/>
              <w:rPr>
                <w:rFonts w:ascii="Times New Roman" w:hAnsi="Times New Roman"/>
                <w:sz w:val="22"/>
                <w:szCs w:val="22"/>
              </w:rPr>
            </w:pPr>
            <w:r w:rsidRPr="007176A1">
              <w:rPr>
                <w:rFonts w:ascii="Times New Roman" w:hAnsi="Times New Roman"/>
                <w:sz w:val="22"/>
              </w:rPr>
              <w:t xml:space="preserve">Krovinio kiekis (kg), </w:t>
            </w:r>
          </w:p>
          <w:p w14:paraId="2F4CB860" w14:textId="77777777" w:rsidR="00026EA7" w:rsidRPr="007176A1" w:rsidRDefault="00026EA7" w:rsidP="00603C43">
            <w:pPr>
              <w:tabs>
                <w:tab w:val="left" w:pos="459"/>
                <w:tab w:val="left" w:pos="4989"/>
              </w:tabs>
              <w:spacing w:line="237" w:lineRule="auto"/>
              <w:ind w:left="357" w:right="176"/>
              <w:rPr>
                <w:rFonts w:ascii="Times New Roman" w:hAnsi="Times New Roman"/>
                <w:b/>
                <w:sz w:val="22"/>
                <w:szCs w:val="22"/>
              </w:rPr>
            </w:pPr>
            <w:r w:rsidRPr="007176A1">
              <w:rPr>
                <w:rFonts w:ascii="Times New Roman" w:hAnsi="Times New Roman"/>
                <w:sz w:val="22"/>
              </w:rPr>
              <w:t>tūris (m</w:t>
            </w:r>
            <w:r w:rsidRPr="007176A1">
              <w:rPr>
                <w:rFonts w:ascii="Times New Roman" w:hAnsi="Times New Roman"/>
                <w:sz w:val="22"/>
                <w:vertAlign w:val="superscript"/>
              </w:rPr>
              <w:t xml:space="preserve">3 </w:t>
            </w:r>
            <w:r w:rsidRPr="007176A1">
              <w:rPr>
                <w:rFonts w:ascii="Times New Roman" w:hAnsi="Times New Roman"/>
                <w:sz w:val="22"/>
              </w:rPr>
              <w:t>), vienetų skaičius:</w:t>
            </w:r>
          </w:p>
          <w:p w14:paraId="2D4A0D39" w14:textId="77777777" w:rsidR="00026EA7" w:rsidRPr="007176A1" w:rsidRDefault="00026EA7" w:rsidP="0043166F">
            <w:pPr>
              <w:tabs>
                <w:tab w:val="left" w:pos="459"/>
              </w:tabs>
              <w:spacing w:line="237" w:lineRule="auto"/>
              <w:ind w:right="176"/>
              <w:rPr>
                <w:rFonts w:ascii="Times New Roman" w:hAnsi="Times New Roman"/>
                <w:sz w:val="22"/>
                <w:szCs w:val="22"/>
              </w:rPr>
            </w:pPr>
          </w:p>
        </w:tc>
      </w:tr>
      <w:tr w:rsidR="003A61F6" w:rsidRPr="007176A1" w14:paraId="619C24C2" w14:textId="77777777" w:rsidTr="00C61A52">
        <w:tc>
          <w:tcPr>
            <w:tcW w:w="392" w:type="dxa"/>
            <w:vAlign w:val="center"/>
          </w:tcPr>
          <w:p w14:paraId="0A518E7F" w14:textId="77777777" w:rsidR="00026EA7" w:rsidRPr="007176A1" w:rsidRDefault="00026EA7" w:rsidP="0043166F">
            <w:pPr>
              <w:spacing w:line="237" w:lineRule="auto"/>
              <w:ind w:right="3040"/>
              <w:rPr>
                <w:rFonts w:ascii="Times New Roman" w:hAnsi="Times New Roman"/>
                <w:sz w:val="22"/>
                <w:szCs w:val="22"/>
              </w:rPr>
            </w:pPr>
            <w:r w:rsidRPr="007176A1">
              <w:rPr>
                <w:rFonts w:ascii="Times New Roman" w:hAnsi="Times New Roman"/>
                <w:sz w:val="22"/>
              </w:rPr>
              <w:t>4.</w:t>
            </w:r>
          </w:p>
        </w:tc>
        <w:tc>
          <w:tcPr>
            <w:tcW w:w="9214" w:type="dxa"/>
            <w:vAlign w:val="center"/>
          </w:tcPr>
          <w:p w14:paraId="75D446E5" w14:textId="77777777" w:rsidR="00026EA7" w:rsidRPr="007176A1" w:rsidRDefault="00026EA7" w:rsidP="0043166F">
            <w:pPr>
              <w:spacing w:line="237" w:lineRule="auto"/>
              <w:ind w:right="176"/>
              <w:rPr>
                <w:rFonts w:ascii="Times New Roman" w:hAnsi="Times New Roman"/>
                <w:sz w:val="22"/>
                <w:szCs w:val="22"/>
              </w:rPr>
            </w:pPr>
          </w:p>
          <w:p w14:paraId="6BB0B833" w14:textId="77777777" w:rsidR="00026EA7" w:rsidRPr="007176A1" w:rsidRDefault="00026EA7" w:rsidP="0043166F">
            <w:pPr>
              <w:spacing w:line="237" w:lineRule="auto"/>
              <w:ind w:right="176"/>
              <w:rPr>
                <w:rFonts w:ascii="Times New Roman" w:hAnsi="Times New Roman"/>
                <w:sz w:val="22"/>
                <w:szCs w:val="22"/>
              </w:rPr>
            </w:pPr>
            <w:r w:rsidRPr="007176A1">
              <w:rPr>
                <w:rFonts w:ascii="Times New Roman" w:hAnsi="Times New Roman"/>
                <w:sz w:val="22"/>
              </w:rPr>
              <w:t xml:space="preserve">Kokybės valdymo sistemos įgyvendinimas </w:t>
            </w:r>
          </w:p>
          <w:p w14:paraId="759763DA" w14:textId="77777777" w:rsidR="00026EA7" w:rsidRPr="007176A1" w:rsidRDefault="00026EA7" w:rsidP="0043166F">
            <w:pPr>
              <w:spacing w:line="237" w:lineRule="auto"/>
              <w:ind w:right="176"/>
              <w:rPr>
                <w:rFonts w:ascii="Times New Roman" w:hAnsi="Times New Roman"/>
                <w:sz w:val="22"/>
                <w:szCs w:val="22"/>
              </w:rPr>
            </w:pPr>
          </w:p>
          <w:p w14:paraId="4BDE8E9E" w14:textId="77777777" w:rsidR="00026EA7" w:rsidRPr="007176A1" w:rsidRDefault="00026EA7" w:rsidP="0043166F">
            <w:pPr>
              <w:spacing w:line="237" w:lineRule="auto"/>
              <w:ind w:right="176"/>
              <w:rPr>
                <w:rFonts w:ascii="Times New Roman" w:hAnsi="Times New Roman"/>
                <w:sz w:val="22"/>
                <w:szCs w:val="22"/>
              </w:rPr>
            </w:pPr>
            <w:r w:rsidRPr="007176A1">
              <w:rPr>
                <w:rFonts w:ascii="Times New Roman" w:hAnsi="Times New Roman"/>
                <w:sz w:val="22"/>
              </w:rPr>
              <w:t>IV priede nurodytų techninių reikalavimų laikymasis:</w:t>
            </w:r>
            <w:r w:rsidRPr="007176A1">
              <w:rPr>
                <w:rFonts w:ascii="Times New Roman" w:hAnsi="Times New Roman"/>
                <w:b/>
                <w:sz w:val="22"/>
              </w:rPr>
              <w:t xml:space="preserve"> </w:t>
            </w:r>
          </w:p>
          <w:p w14:paraId="341216F2" w14:textId="77777777" w:rsidR="00026EA7" w:rsidRPr="007176A1" w:rsidRDefault="00026EA7" w:rsidP="0043166F">
            <w:pPr>
              <w:spacing w:line="237" w:lineRule="auto"/>
              <w:ind w:right="176"/>
              <w:rPr>
                <w:rFonts w:ascii="Times New Roman" w:hAnsi="Times New Roman"/>
                <w:sz w:val="22"/>
                <w:szCs w:val="22"/>
              </w:rPr>
            </w:pPr>
          </w:p>
          <w:p w14:paraId="350709B2" w14:textId="77777777" w:rsidR="00026EA7" w:rsidRPr="007176A1" w:rsidRDefault="00026EA7" w:rsidP="0043166F">
            <w:pPr>
              <w:spacing w:line="237" w:lineRule="auto"/>
              <w:ind w:right="176"/>
              <w:rPr>
                <w:rFonts w:ascii="Times New Roman" w:hAnsi="Times New Roman"/>
                <w:sz w:val="22"/>
                <w:szCs w:val="22"/>
              </w:rPr>
            </w:pPr>
            <w:r w:rsidRPr="007176A1">
              <w:rPr>
                <w:rFonts w:ascii="Times New Roman" w:hAnsi="Times New Roman"/>
                <w:sz w:val="22"/>
              </w:rPr>
              <w:t>2015 m. ISO 9001 standarto reikalavimų laikymasis:</w:t>
            </w:r>
          </w:p>
          <w:p w14:paraId="6A0BCBF3" w14:textId="77777777" w:rsidR="00026EA7" w:rsidRPr="007176A1" w:rsidRDefault="00026EA7" w:rsidP="0043166F">
            <w:pPr>
              <w:spacing w:line="237" w:lineRule="auto"/>
              <w:ind w:right="176"/>
              <w:rPr>
                <w:rFonts w:ascii="Times New Roman" w:hAnsi="Times New Roman"/>
                <w:sz w:val="22"/>
                <w:szCs w:val="22"/>
              </w:rPr>
            </w:pPr>
          </w:p>
        </w:tc>
      </w:tr>
      <w:tr w:rsidR="003A61F6" w:rsidRPr="007176A1" w14:paraId="4AD9256B" w14:textId="77777777" w:rsidTr="00C61A52">
        <w:tc>
          <w:tcPr>
            <w:tcW w:w="392" w:type="dxa"/>
            <w:vAlign w:val="center"/>
          </w:tcPr>
          <w:p w14:paraId="3E3B0D81" w14:textId="77777777" w:rsidR="00026EA7" w:rsidRPr="007176A1" w:rsidRDefault="00026EA7" w:rsidP="0043166F">
            <w:pPr>
              <w:spacing w:line="237" w:lineRule="auto"/>
              <w:ind w:right="3040"/>
              <w:rPr>
                <w:rFonts w:ascii="Times New Roman" w:hAnsi="Times New Roman"/>
                <w:sz w:val="22"/>
                <w:szCs w:val="22"/>
              </w:rPr>
            </w:pPr>
            <w:r w:rsidRPr="007176A1">
              <w:rPr>
                <w:rFonts w:ascii="Times New Roman" w:hAnsi="Times New Roman"/>
                <w:sz w:val="22"/>
              </w:rPr>
              <w:t>5.</w:t>
            </w:r>
          </w:p>
        </w:tc>
        <w:tc>
          <w:tcPr>
            <w:tcW w:w="9214" w:type="dxa"/>
            <w:vAlign w:val="center"/>
          </w:tcPr>
          <w:p w14:paraId="7A81DE55" w14:textId="77777777" w:rsidR="00026EA7" w:rsidRPr="007176A1" w:rsidRDefault="00026EA7" w:rsidP="0043166F">
            <w:pPr>
              <w:spacing w:line="237" w:lineRule="auto"/>
              <w:ind w:right="176"/>
              <w:rPr>
                <w:rFonts w:ascii="Times New Roman" w:hAnsi="Times New Roman"/>
                <w:sz w:val="22"/>
                <w:szCs w:val="22"/>
              </w:rPr>
            </w:pPr>
          </w:p>
          <w:p w14:paraId="633B663A" w14:textId="77777777" w:rsidR="00026EA7" w:rsidRPr="007176A1" w:rsidRDefault="00026EA7" w:rsidP="0043166F">
            <w:pPr>
              <w:spacing w:line="237" w:lineRule="auto"/>
              <w:ind w:right="176"/>
              <w:rPr>
                <w:rFonts w:ascii="Times New Roman" w:hAnsi="Times New Roman"/>
                <w:sz w:val="22"/>
                <w:szCs w:val="22"/>
              </w:rPr>
            </w:pPr>
            <w:r w:rsidRPr="007176A1">
              <w:rPr>
                <w:rFonts w:ascii="Times New Roman" w:hAnsi="Times New Roman"/>
                <w:sz w:val="22"/>
              </w:rPr>
              <w:t xml:space="preserve">Išsiųstas krovinys, skirtas išskirtinai naudoti: </w:t>
            </w:r>
          </w:p>
          <w:p w14:paraId="78CDA8F1" w14:textId="77777777" w:rsidR="00026EA7" w:rsidRPr="007176A1" w:rsidRDefault="00026EA7" w:rsidP="0043166F">
            <w:pPr>
              <w:spacing w:line="237" w:lineRule="auto"/>
              <w:ind w:right="176"/>
              <w:rPr>
                <w:rFonts w:ascii="Times New Roman" w:hAnsi="Times New Roman"/>
                <w:sz w:val="22"/>
                <w:szCs w:val="22"/>
              </w:rPr>
            </w:pPr>
            <w:r w:rsidRPr="007176A1">
              <w:rPr>
                <w:rFonts w:ascii="Times New Roman" w:hAnsi="Times New Roman"/>
                <w:sz w:val="22"/>
              </w:rPr>
              <w:t>(</w:t>
            </w:r>
            <w:r w:rsidRPr="007176A1">
              <w:rPr>
                <w:rFonts w:ascii="Times New Roman" w:hAnsi="Times New Roman"/>
                <w:i/>
                <w:sz w:val="22"/>
              </w:rPr>
              <w:t>nurodykite paskirtį)</w:t>
            </w:r>
            <w:r w:rsidRPr="007176A1">
              <w:rPr>
                <w:rFonts w:ascii="Times New Roman" w:hAnsi="Times New Roman"/>
                <w:sz w:val="22"/>
              </w:rPr>
              <w:t xml:space="preserve"> </w:t>
            </w:r>
          </w:p>
          <w:p w14:paraId="04D718A5" w14:textId="77777777" w:rsidR="00026EA7" w:rsidRPr="007176A1" w:rsidRDefault="00026EA7" w:rsidP="0043166F">
            <w:pPr>
              <w:spacing w:line="237" w:lineRule="auto"/>
              <w:ind w:right="176"/>
              <w:rPr>
                <w:rFonts w:ascii="Times New Roman" w:hAnsi="Times New Roman"/>
                <w:sz w:val="22"/>
                <w:szCs w:val="22"/>
              </w:rPr>
            </w:pPr>
          </w:p>
        </w:tc>
      </w:tr>
      <w:tr w:rsidR="003A61F6" w:rsidRPr="007176A1" w14:paraId="02B37CD2" w14:textId="77777777" w:rsidTr="00C61A52">
        <w:tc>
          <w:tcPr>
            <w:tcW w:w="392" w:type="dxa"/>
            <w:vAlign w:val="center"/>
          </w:tcPr>
          <w:p w14:paraId="077D4B8C" w14:textId="77777777" w:rsidR="00026EA7" w:rsidRPr="007176A1" w:rsidRDefault="00026EA7" w:rsidP="0043166F">
            <w:pPr>
              <w:spacing w:line="237" w:lineRule="auto"/>
              <w:ind w:right="3040"/>
              <w:rPr>
                <w:rFonts w:ascii="Times New Roman" w:hAnsi="Times New Roman"/>
                <w:sz w:val="22"/>
                <w:szCs w:val="22"/>
              </w:rPr>
            </w:pPr>
            <w:r w:rsidRPr="007176A1">
              <w:rPr>
                <w:rFonts w:ascii="Times New Roman" w:hAnsi="Times New Roman"/>
                <w:sz w:val="22"/>
              </w:rPr>
              <w:t>6.</w:t>
            </w:r>
          </w:p>
        </w:tc>
        <w:tc>
          <w:tcPr>
            <w:tcW w:w="9214" w:type="dxa"/>
            <w:vAlign w:val="center"/>
          </w:tcPr>
          <w:p w14:paraId="6CC7ECE2" w14:textId="77777777" w:rsidR="00026EA7" w:rsidRPr="007176A1" w:rsidRDefault="00026EA7" w:rsidP="0043166F">
            <w:pPr>
              <w:spacing w:line="237" w:lineRule="auto"/>
              <w:ind w:right="176"/>
              <w:rPr>
                <w:rFonts w:ascii="Times New Roman" w:hAnsi="Times New Roman"/>
                <w:sz w:val="22"/>
                <w:szCs w:val="22"/>
                <w:lang w:val="pt-BR"/>
              </w:rPr>
            </w:pPr>
          </w:p>
          <w:p w14:paraId="4CD78EB1" w14:textId="77777777" w:rsidR="00026EA7" w:rsidRPr="007176A1" w:rsidRDefault="00026EA7" w:rsidP="0043166F">
            <w:pPr>
              <w:spacing w:line="237" w:lineRule="auto"/>
              <w:ind w:right="176"/>
              <w:rPr>
                <w:rFonts w:ascii="Times New Roman" w:hAnsi="Times New Roman"/>
                <w:b/>
                <w:sz w:val="22"/>
                <w:szCs w:val="22"/>
              </w:rPr>
            </w:pPr>
            <w:r w:rsidRPr="007176A1">
              <w:rPr>
                <w:rFonts w:ascii="Times New Roman" w:hAnsi="Times New Roman"/>
                <w:b/>
                <w:sz w:val="22"/>
              </w:rPr>
              <w:t xml:space="preserve">Atsakingo asmens duomenys </w:t>
            </w:r>
          </w:p>
          <w:p w14:paraId="0489E80F" w14:textId="77777777" w:rsidR="00026EA7" w:rsidRPr="007176A1" w:rsidRDefault="00026EA7" w:rsidP="0043166F">
            <w:pPr>
              <w:spacing w:line="237" w:lineRule="auto"/>
              <w:ind w:right="176"/>
              <w:rPr>
                <w:rFonts w:ascii="Times New Roman" w:hAnsi="Times New Roman"/>
                <w:sz w:val="22"/>
                <w:szCs w:val="22"/>
                <w:lang w:val="pt-BR"/>
              </w:rPr>
            </w:pPr>
          </w:p>
          <w:p w14:paraId="39982D10" w14:textId="77777777" w:rsidR="00026EA7" w:rsidRPr="007176A1" w:rsidRDefault="00026EA7" w:rsidP="0037756B">
            <w:pPr>
              <w:tabs>
                <w:tab w:val="left" w:pos="2106"/>
              </w:tabs>
              <w:spacing w:line="237" w:lineRule="auto"/>
              <w:ind w:right="176"/>
              <w:rPr>
                <w:rFonts w:ascii="Times New Roman" w:hAnsi="Times New Roman"/>
                <w:sz w:val="22"/>
                <w:szCs w:val="22"/>
              </w:rPr>
            </w:pPr>
            <w:r w:rsidRPr="007176A1">
              <w:rPr>
                <w:rFonts w:ascii="Times New Roman" w:hAnsi="Times New Roman"/>
                <w:sz w:val="22"/>
              </w:rPr>
              <w:t>Vardas ir pavardė:</w:t>
            </w:r>
          </w:p>
          <w:p w14:paraId="1E059FB2" w14:textId="77777777" w:rsidR="00026EA7" w:rsidRPr="007176A1" w:rsidRDefault="00026EA7" w:rsidP="0037756B">
            <w:pPr>
              <w:tabs>
                <w:tab w:val="left" w:pos="2106"/>
              </w:tabs>
              <w:spacing w:line="237" w:lineRule="auto"/>
              <w:ind w:right="176"/>
              <w:rPr>
                <w:rFonts w:ascii="Times New Roman" w:hAnsi="Times New Roman"/>
                <w:sz w:val="22"/>
                <w:szCs w:val="22"/>
                <w:lang w:val="pt-BR"/>
              </w:rPr>
            </w:pPr>
          </w:p>
          <w:p w14:paraId="58CC442F" w14:textId="77777777" w:rsidR="00026EA7" w:rsidRPr="007176A1" w:rsidRDefault="00026EA7" w:rsidP="0037756B">
            <w:pPr>
              <w:tabs>
                <w:tab w:val="left" w:pos="2106"/>
              </w:tabs>
              <w:spacing w:line="237" w:lineRule="auto"/>
              <w:ind w:right="176"/>
              <w:rPr>
                <w:rFonts w:ascii="Times New Roman" w:hAnsi="Times New Roman"/>
                <w:sz w:val="22"/>
                <w:szCs w:val="22"/>
              </w:rPr>
            </w:pPr>
            <w:r w:rsidRPr="007176A1">
              <w:rPr>
                <w:rFonts w:ascii="Times New Roman" w:hAnsi="Times New Roman"/>
                <w:sz w:val="22"/>
              </w:rPr>
              <w:t>Data:</w:t>
            </w:r>
          </w:p>
          <w:p w14:paraId="2F6094B8" w14:textId="77777777" w:rsidR="00026EA7" w:rsidRPr="007176A1" w:rsidRDefault="00026EA7" w:rsidP="0037756B">
            <w:pPr>
              <w:tabs>
                <w:tab w:val="left" w:pos="2106"/>
              </w:tabs>
              <w:spacing w:line="237" w:lineRule="auto"/>
              <w:ind w:right="176"/>
              <w:rPr>
                <w:rFonts w:ascii="Times New Roman" w:hAnsi="Times New Roman"/>
                <w:sz w:val="22"/>
                <w:szCs w:val="22"/>
                <w:lang w:val="el-GR"/>
              </w:rPr>
            </w:pPr>
          </w:p>
          <w:p w14:paraId="273621EC" w14:textId="77777777" w:rsidR="00026EA7" w:rsidRPr="007176A1" w:rsidRDefault="00026EA7" w:rsidP="0037756B">
            <w:pPr>
              <w:tabs>
                <w:tab w:val="left" w:pos="2106"/>
              </w:tabs>
              <w:spacing w:line="237" w:lineRule="auto"/>
              <w:ind w:right="176"/>
              <w:rPr>
                <w:rFonts w:ascii="Times New Roman" w:hAnsi="Times New Roman"/>
                <w:sz w:val="22"/>
                <w:szCs w:val="22"/>
              </w:rPr>
            </w:pPr>
            <w:r w:rsidRPr="007176A1">
              <w:rPr>
                <w:rFonts w:ascii="Times New Roman" w:hAnsi="Times New Roman"/>
                <w:sz w:val="22"/>
              </w:rPr>
              <w:t>Parašas:</w:t>
            </w:r>
          </w:p>
          <w:p w14:paraId="62C034B9" w14:textId="77777777" w:rsidR="00026EA7" w:rsidRPr="007176A1" w:rsidRDefault="00026EA7" w:rsidP="0043166F">
            <w:pPr>
              <w:spacing w:line="237" w:lineRule="auto"/>
              <w:ind w:right="176"/>
              <w:rPr>
                <w:rFonts w:ascii="Times New Roman" w:hAnsi="Times New Roman"/>
                <w:sz w:val="22"/>
                <w:szCs w:val="22"/>
                <w:lang w:val="el-GR"/>
              </w:rPr>
            </w:pPr>
          </w:p>
        </w:tc>
      </w:tr>
    </w:tbl>
    <w:p w14:paraId="3AC82F13" w14:textId="77777777" w:rsidR="00026EA7" w:rsidRPr="007176A1" w:rsidRDefault="00026EA7" w:rsidP="00026EA7">
      <w:pPr>
        <w:spacing w:line="237" w:lineRule="auto"/>
        <w:ind w:right="3040"/>
        <w:rPr>
          <w:rFonts w:ascii="Times New Roman" w:hAnsi="Times New Roman"/>
          <w:sz w:val="22"/>
          <w:szCs w:val="22"/>
          <w:lang w:val="el-GR"/>
        </w:rPr>
      </w:pPr>
    </w:p>
    <w:p w14:paraId="2CC2BAE1" w14:textId="77777777" w:rsidR="00026EA7" w:rsidRPr="007176A1" w:rsidRDefault="00026EA7" w:rsidP="00026EA7">
      <w:pPr>
        <w:rPr>
          <w:rFonts w:ascii="Times New Roman" w:hAnsi="Times New Roman"/>
          <w:sz w:val="22"/>
          <w:szCs w:val="22"/>
          <w:lang w:val="el-GR"/>
        </w:rPr>
        <w:sectPr w:rsidR="00026EA7" w:rsidRPr="007176A1">
          <w:footerReference w:type="default" r:id="rId14"/>
          <w:pgSz w:w="11910" w:h="16840"/>
          <w:pgMar w:top="1340" w:right="640" w:bottom="900" w:left="1580" w:header="0" w:footer="709" w:gutter="0"/>
          <w:pgNumType w:start="11"/>
          <w:cols w:space="720"/>
        </w:sectPr>
      </w:pPr>
    </w:p>
    <w:p w14:paraId="45882573" w14:textId="77777777" w:rsidR="00026EA7" w:rsidRPr="007176A1" w:rsidRDefault="00026EA7" w:rsidP="00026EA7">
      <w:pPr>
        <w:tabs>
          <w:tab w:val="left" w:pos="5532"/>
        </w:tabs>
        <w:spacing w:before="79"/>
        <w:ind w:left="3569"/>
        <w:rPr>
          <w:rFonts w:ascii="Times New Roman" w:hAnsi="Times New Roman"/>
          <w:b/>
          <w:spacing w:val="60"/>
          <w:sz w:val="22"/>
          <w:szCs w:val="22"/>
        </w:rPr>
      </w:pPr>
      <w:r w:rsidRPr="007176A1">
        <w:rPr>
          <w:rFonts w:ascii="Times New Roman" w:hAnsi="Times New Roman"/>
          <w:b/>
          <w:sz w:val="22"/>
        </w:rPr>
        <w:lastRenderedPageBreak/>
        <w:t>IV PRIEDAS</w:t>
      </w:r>
    </w:p>
    <w:p w14:paraId="13119335" w14:textId="77777777" w:rsidR="00026EA7" w:rsidRPr="007176A1" w:rsidRDefault="00026EA7" w:rsidP="00026EA7">
      <w:pPr>
        <w:pStyle w:val="BodyText"/>
        <w:spacing w:before="8"/>
        <w:rPr>
          <w:rFonts w:ascii="Times New Roman" w:hAnsi="Times New Roman"/>
          <w:b/>
          <w:sz w:val="22"/>
          <w:szCs w:val="22"/>
          <w:lang w:val="el-GR"/>
        </w:rPr>
      </w:pPr>
    </w:p>
    <w:p w14:paraId="24491758" w14:textId="77777777" w:rsidR="00026EA7" w:rsidRPr="007176A1" w:rsidRDefault="00026EA7" w:rsidP="00026EA7">
      <w:pPr>
        <w:pStyle w:val="BodyText"/>
        <w:ind w:left="3355"/>
        <w:rPr>
          <w:rFonts w:ascii="Times New Roman" w:hAnsi="Times New Roman"/>
          <w:sz w:val="22"/>
          <w:szCs w:val="22"/>
        </w:rPr>
      </w:pPr>
      <w:r w:rsidRPr="007176A1">
        <w:rPr>
          <w:rFonts w:ascii="Times New Roman" w:hAnsi="Times New Roman"/>
          <w:sz w:val="22"/>
        </w:rPr>
        <w:t>Kokybės valdymo sistema</w:t>
      </w:r>
    </w:p>
    <w:p w14:paraId="23116290" w14:textId="77777777" w:rsidR="00026EA7" w:rsidRPr="007176A1" w:rsidRDefault="00026EA7" w:rsidP="00026EA7">
      <w:pPr>
        <w:pStyle w:val="BodyText"/>
        <w:spacing w:before="1"/>
        <w:rPr>
          <w:rFonts w:ascii="Times New Roman" w:hAnsi="Times New Roman"/>
          <w:sz w:val="22"/>
          <w:szCs w:val="22"/>
          <w:lang w:val="el-GR"/>
        </w:rPr>
      </w:pPr>
    </w:p>
    <w:p w14:paraId="6CFEEEC0" w14:textId="77777777" w:rsidR="00026EA7" w:rsidRPr="007176A1" w:rsidRDefault="00026EA7" w:rsidP="00026EA7">
      <w:pPr>
        <w:pStyle w:val="ListParagraph"/>
        <w:numPr>
          <w:ilvl w:val="0"/>
          <w:numId w:val="8"/>
        </w:numPr>
        <w:tabs>
          <w:tab w:val="left" w:pos="928"/>
          <w:tab w:val="left" w:pos="929"/>
        </w:tabs>
        <w:spacing w:before="0"/>
        <w:ind w:right="250"/>
      </w:pPr>
      <w:r w:rsidRPr="007176A1">
        <w:t>Kokybės valdymo sistemoje, kurią įgyvendina perdirbtos gumos gaminių gamintojas, turi būti kiekvieno toliau nurodyto aspekto dokumentais patvirtintų procedūrų serija.</w:t>
      </w:r>
    </w:p>
    <w:p w14:paraId="0B1A1DAF" w14:textId="77777777" w:rsidR="00026EA7" w:rsidRPr="007176A1" w:rsidRDefault="00026EA7" w:rsidP="0037756B">
      <w:pPr>
        <w:pStyle w:val="ListParagraph"/>
        <w:numPr>
          <w:ilvl w:val="1"/>
          <w:numId w:val="7"/>
        </w:numPr>
        <w:tabs>
          <w:tab w:val="left" w:pos="1661"/>
        </w:tabs>
        <w:spacing w:before="240" w:after="240"/>
        <w:ind w:right="249"/>
      </w:pPr>
      <w:r w:rsidRPr="007176A1">
        <w:t xml:space="preserve">Kriterijų įgyvendinimas laikantis II priedo 1 punkte nustatytų reikalavimų ir įrašant rezultatus. </w:t>
      </w:r>
    </w:p>
    <w:p w14:paraId="03F185A4" w14:textId="77777777" w:rsidR="00026EA7" w:rsidRPr="007176A1" w:rsidRDefault="00026EA7" w:rsidP="00026EA7">
      <w:pPr>
        <w:pStyle w:val="ListParagraph"/>
        <w:numPr>
          <w:ilvl w:val="1"/>
          <w:numId w:val="7"/>
        </w:numPr>
        <w:tabs>
          <w:tab w:val="left" w:pos="1661"/>
        </w:tabs>
        <w:spacing w:before="240" w:after="240"/>
        <w:ind w:right="249"/>
      </w:pPr>
      <w:r w:rsidRPr="007176A1">
        <w:t>Kriterijų įgyvendinimas laikantis II priedo 2 punkte nustatytų reikalavimų ir įrašant rezultatus.</w:t>
      </w:r>
    </w:p>
    <w:p w14:paraId="63A0877E" w14:textId="77777777" w:rsidR="00026EA7" w:rsidRPr="007176A1" w:rsidRDefault="00026EA7" w:rsidP="00026EA7">
      <w:pPr>
        <w:pStyle w:val="ListParagraph"/>
        <w:numPr>
          <w:ilvl w:val="1"/>
          <w:numId w:val="7"/>
        </w:numPr>
        <w:tabs>
          <w:tab w:val="left" w:pos="1660"/>
          <w:tab w:val="left" w:pos="1661"/>
        </w:tabs>
        <w:spacing w:before="240" w:after="240"/>
      </w:pPr>
      <w:r w:rsidRPr="007176A1">
        <w:t>Gamybos proceso metu susidariusių atliekų tvarkymas.</w:t>
      </w:r>
    </w:p>
    <w:p w14:paraId="207ADF57" w14:textId="77777777" w:rsidR="00026EA7" w:rsidRPr="007176A1" w:rsidRDefault="00026EA7" w:rsidP="00026EA7">
      <w:pPr>
        <w:pStyle w:val="ListParagraph"/>
        <w:numPr>
          <w:ilvl w:val="1"/>
          <w:numId w:val="7"/>
        </w:numPr>
        <w:tabs>
          <w:tab w:val="left" w:pos="1660"/>
          <w:tab w:val="left" w:pos="1661"/>
        </w:tabs>
        <w:spacing w:before="240" w:after="240"/>
      </w:pPr>
      <w:r w:rsidRPr="007176A1">
        <w:t>Klientų pasitenkinimui įvertinti skirto metodo taikymas.</w:t>
      </w:r>
    </w:p>
    <w:p w14:paraId="24D6DC08" w14:textId="77777777" w:rsidR="00026EA7" w:rsidRPr="007176A1" w:rsidRDefault="00026EA7" w:rsidP="00026EA7">
      <w:pPr>
        <w:pStyle w:val="ListParagraph"/>
        <w:numPr>
          <w:ilvl w:val="1"/>
          <w:numId w:val="7"/>
        </w:numPr>
        <w:tabs>
          <w:tab w:val="left" w:pos="1660"/>
          <w:tab w:val="left" w:pos="1661"/>
        </w:tabs>
        <w:spacing w:before="240" w:after="240"/>
      </w:pPr>
      <w:r w:rsidRPr="007176A1">
        <w:t>Atsekamumo sistemos įdiegimas.</w:t>
      </w:r>
    </w:p>
    <w:p w14:paraId="61C3E70F" w14:textId="77777777" w:rsidR="00026EA7" w:rsidRPr="007176A1" w:rsidRDefault="00026EA7" w:rsidP="00026EA7">
      <w:pPr>
        <w:pStyle w:val="ListParagraph"/>
        <w:numPr>
          <w:ilvl w:val="1"/>
          <w:numId w:val="7"/>
        </w:numPr>
        <w:tabs>
          <w:tab w:val="left" w:pos="1660"/>
          <w:tab w:val="left" w:pos="1661"/>
        </w:tabs>
        <w:spacing w:before="240" w:after="240"/>
      </w:pPr>
      <w:r w:rsidRPr="007176A1">
        <w:t>Tinkamos saugojimo sistemos įdiegimas.</w:t>
      </w:r>
    </w:p>
    <w:p w14:paraId="33842795" w14:textId="77777777" w:rsidR="00026EA7" w:rsidRPr="007176A1" w:rsidRDefault="00026EA7" w:rsidP="00026EA7">
      <w:pPr>
        <w:pStyle w:val="ListParagraph"/>
        <w:numPr>
          <w:ilvl w:val="1"/>
          <w:numId w:val="7"/>
        </w:numPr>
        <w:tabs>
          <w:tab w:val="left" w:pos="1660"/>
          <w:tab w:val="left" w:pos="1661"/>
        </w:tabs>
        <w:spacing w:before="240" w:after="240"/>
      </w:pPr>
      <w:r w:rsidRPr="007176A1">
        <w:t>Personalo mokymai.</w:t>
      </w:r>
    </w:p>
    <w:p w14:paraId="6FEF3FA4" w14:textId="77777777" w:rsidR="00026EA7" w:rsidRPr="007176A1" w:rsidRDefault="00026EA7" w:rsidP="00026EA7">
      <w:pPr>
        <w:pStyle w:val="ListParagraph"/>
        <w:numPr>
          <w:ilvl w:val="1"/>
          <w:numId w:val="7"/>
        </w:numPr>
        <w:tabs>
          <w:tab w:val="left" w:pos="1660"/>
          <w:tab w:val="left" w:pos="1661"/>
        </w:tabs>
        <w:spacing w:before="240" w:after="240"/>
        <w:ind w:right="767"/>
      </w:pPr>
      <w:r w:rsidRPr="007176A1">
        <w:t>Reikalavimų neatitinkančių gaminių tvarkymas.</w:t>
      </w:r>
    </w:p>
    <w:p w14:paraId="48695F7A" w14:textId="77777777" w:rsidR="00026EA7" w:rsidRPr="007176A1" w:rsidRDefault="00026EA7" w:rsidP="00026EA7">
      <w:pPr>
        <w:pStyle w:val="ListParagraph"/>
        <w:numPr>
          <w:ilvl w:val="1"/>
          <w:numId w:val="7"/>
        </w:numPr>
        <w:tabs>
          <w:tab w:val="left" w:pos="1660"/>
          <w:tab w:val="left" w:pos="1661"/>
        </w:tabs>
        <w:spacing w:before="240" w:after="240"/>
      </w:pPr>
      <w:r w:rsidRPr="007176A1">
        <w:t>Skundų registravimas.</w:t>
      </w:r>
    </w:p>
    <w:p w14:paraId="0D80B08D" w14:textId="77777777" w:rsidR="00026EA7" w:rsidRPr="007176A1" w:rsidRDefault="00026EA7" w:rsidP="00026EA7">
      <w:pPr>
        <w:pStyle w:val="ListParagraph"/>
        <w:numPr>
          <w:ilvl w:val="1"/>
          <w:numId w:val="7"/>
        </w:numPr>
        <w:tabs>
          <w:tab w:val="left" w:pos="1660"/>
          <w:tab w:val="left" w:pos="1661"/>
        </w:tabs>
        <w:spacing w:before="240" w:after="240"/>
      </w:pPr>
      <w:r w:rsidRPr="007176A1">
        <w:t>Kokybės valdymo sistemos peržiūra, persvarstymas ir tobulinimas.</w:t>
      </w:r>
    </w:p>
    <w:p w14:paraId="1D01D3E9" w14:textId="77777777" w:rsidR="00026EA7" w:rsidRPr="007176A1" w:rsidRDefault="00026EA7" w:rsidP="00026EA7">
      <w:pPr>
        <w:pStyle w:val="ListParagraph"/>
        <w:tabs>
          <w:tab w:val="left" w:pos="1660"/>
          <w:tab w:val="left" w:pos="1661"/>
        </w:tabs>
        <w:spacing w:before="240" w:after="240"/>
      </w:pPr>
    </w:p>
    <w:p w14:paraId="6A2B5E72" w14:textId="77777777" w:rsidR="00026EA7" w:rsidRPr="007176A1" w:rsidRDefault="00026EA7" w:rsidP="00026EA7">
      <w:pPr>
        <w:pStyle w:val="ListParagraph"/>
        <w:numPr>
          <w:ilvl w:val="0"/>
          <w:numId w:val="8"/>
        </w:numPr>
        <w:tabs>
          <w:tab w:val="left" w:pos="928"/>
          <w:tab w:val="left" w:pos="929"/>
        </w:tabs>
        <w:spacing w:before="122"/>
        <w:ind w:right="252"/>
      </w:pPr>
      <w:r w:rsidRPr="007176A1">
        <w:t xml:space="preserve">Kokybės valdymo sistemą turi patvirtinti trečioji šalis, pavyzdžiui, nepriklausoma atitikties vertinimo įstaiga. </w:t>
      </w:r>
    </w:p>
    <w:p w14:paraId="1CD31C39" w14:textId="77777777" w:rsidR="00026EA7" w:rsidRPr="007176A1" w:rsidRDefault="00026EA7" w:rsidP="00026EA7">
      <w:pPr>
        <w:pStyle w:val="ListParagraph"/>
        <w:tabs>
          <w:tab w:val="left" w:pos="928"/>
          <w:tab w:val="left" w:pos="929"/>
        </w:tabs>
        <w:spacing w:before="122"/>
        <w:ind w:left="928" w:right="252" w:firstLine="0"/>
      </w:pPr>
    </w:p>
    <w:p w14:paraId="69EE8441" w14:textId="77777777" w:rsidR="00026EA7" w:rsidRPr="007176A1" w:rsidRDefault="00026EA7" w:rsidP="00026EA7">
      <w:pPr>
        <w:pStyle w:val="ListParagraph"/>
        <w:numPr>
          <w:ilvl w:val="0"/>
          <w:numId w:val="8"/>
        </w:numPr>
        <w:tabs>
          <w:tab w:val="left" w:pos="928"/>
          <w:tab w:val="left" w:pos="929"/>
        </w:tabs>
        <w:spacing w:before="122"/>
        <w:ind w:right="252"/>
      </w:pPr>
      <w:r w:rsidRPr="007176A1">
        <w:t>Kokybės valdymo sistemos patvirtinimas turi būti atliekamas kas trejus metus, išskyrus gamybos metodų ir būdų pertvarkymo atvejus, kai patvirtinimą reikia atlikti nedelsiant.</w:t>
      </w:r>
    </w:p>
    <w:p w14:paraId="7E54B1BD" w14:textId="77777777" w:rsidR="00026EA7" w:rsidRPr="007176A1" w:rsidRDefault="00026EA7" w:rsidP="00026EA7">
      <w:pPr>
        <w:pStyle w:val="BodyText"/>
        <w:spacing w:before="119"/>
        <w:ind w:left="928" w:right="250"/>
        <w:jc w:val="both"/>
        <w:rPr>
          <w:rFonts w:ascii="Times New Roman" w:hAnsi="Times New Roman"/>
          <w:sz w:val="22"/>
          <w:szCs w:val="22"/>
        </w:rPr>
      </w:pPr>
    </w:p>
    <w:p w14:paraId="123390BB" w14:textId="77777777" w:rsidR="00026EA7" w:rsidRPr="007176A1" w:rsidRDefault="00026EA7" w:rsidP="00026EA7">
      <w:pPr>
        <w:jc w:val="both"/>
        <w:rPr>
          <w:rFonts w:ascii="Times New Roman" w:hAnsi="Times New Roman"/>
          <w:sz w:val="22"/>
          <w:szCs w:val="22"/>
        </w:rPr>
        <w:sectPr w:rsidR="00026EA7" w:rsidRPr="007176A1">
          <w:pgSz w:w="11910" w:h="16840"/>
          <w:pgMar w:top="1340" w:right="640" w:bottom="900" w:left="1580" w:header="0" w:footer="709" w:gutter="0"/>
          <w:cols w:space="720"/>
        </w:sectPr>
      </w:pPr>
    </w:p>
    <w:p w14:paraId="5F440D27" w14:textId="77777777" w:rsidR="00026EA7" w:rsidRPr="007176A1" w:rsidRDefault="00026EA7" w:rsidP="00C61A52">
      <w:pPr>
        <w:pStyle w:val="Heading2"/>
        <w:tabs>
          <w:tab w:val="left" w:pos="2215"/>
        </w:tabs>
        <w:spacing w:before="152"/>
        <w:ind w:right="27"/>
        <w:rPr>
          <w:spacing w:val="60"/>
        </w:rPr>
      </w:pPr>
      <w:r w:rsidRPr="007176A1">
        <w:lastRenderedPageBreak/>
        <w:t>V PRIEDAS</w:t>
      </w:r>
    </w:p>
    <w:p w14:paraId="50B98C59" w14:textId="77777777" w:rsidR="00525FA9" w:rsidRPr="007176A1" w:rsidRDefault="00525FA9" w:rsidP="00C61A52">
      <w:pPr>
        <w:pStyle w:val="Heading2"/>
        <w:tabs>
          <w:tab w:val="left" w:pos="2215"/>
        </w:tabs>
        <w:spacing w:before="152"/>
        <w:ind w:right="27"/>
        <w:rPr>
          <w:b w:val="0"/>
          <w:spacing w:val="60"/>
        </w:rPr>
      </w:pPr>
    </w:p>
    <w:p w14:paraId="794A23D8" w14:textId="77777777" w:rsidR="00026EA7" w:rsidRPr="007176A1" w:rsidRDefault="00026EA7" w:rsidP="00C61A52">
      <w:pPr>
        <w:pStyle w:val="BodyText"/>
        <w:ind w:right="31"/>
        <w:jc w:val="center"/>
        <w:rPr>
          <w:rFonts w:ascii="Times New Roman" w:hAnsi="Times New Roman"/>
          <w:sz w:val="22"/>
          <w:szCs w:val="22"/>
        </w:rPr>
      </w:pPr>
      <w:r w:rsidRPr="007176A1">
        <w:rPr>
          <w:rFonts w:ascii="Times New Roman" w:hAnsi="Times New Roman"/>
          <w:sz w:val="22"/>
        </w:rPr>
        <w:t>STANDARTŲ</w:t>
      </w:r>
      <w:r w:rsidRPr="007176A1">
        <w:rPr>
          <w:rStyle w:val="FootnoteReference"/>
          <w:rFonts w:ascii="Times New Roman" w:hAnsi="Times New Roman"/>
          <w:sz w:val="22"/>
          <w:szCs w:val="22"/>
        </w:rPr>
        <w:footnoteReference w:id="1"/>
      </w:r>
      <w:r w:rsidRPr="007176A1">
        <w:rPr>
          <w:rFonts w:ascii="Times New Roman" w:hAnsi="Times New Roman"/>
          <w:sz w:val="22"/>
        </w:rPr>
        <w:t xml:space="preserve"> IR TECHNINIŲ SPECIFIKACIJŲ ORIENTACINIS SĄRAŠAS TEIKIANT INFORMACIJĄ PERDIRBTOS GUMOS GAMINIŲ GAMINTOJAMS</w:t>
      </w:r>
    </w:p>
    <w:p w14:paraId="2C4E1CCA" w14:textId="77777777" w:rsidR="00026EA7" w:rsidRPr="007176A1" w:rsidRDefault="00026EA7" w:rsidP="00C61A52">
      <w:pPr>
        <w:pStyle w:val="BodyText"/>
        <w:jc w:val="both"/>
        <w:rPr>
          <w:rFonts w:ascii="Times New Roman" w:hAnsi="Times New Roman"/>
          <w:sz w:val="22"/>
          <w:szCs w:val="22"/>
        </w:rPr>
      </w:pPr>
      <w:r w:rsidRPr="007176A1">
        <w:rPr>
          <w:rFonts w:ascii="Times New Roman" w:hAnsi="Times New Roman"/>
          <w:sz w:val="22"/>
        </w:rPr>
        <w:t>Sąrašas turi būti suderintas su Europos standartizacijos komiteto išleistais naujais standartais, kurie susiję su šio sprendimo tikslu</w:t>
      </w:r>
      <w:r w:rsidRPr="007176A1">
        <w:rPr>
          <w:rStyle w:val="FootnoteReference"/>
          <w:rFonts w:ascii="Times New Roman" w:hAnsi="Times New Roman"/>
          <w:sz w:val="22"/>
          <w:szCs w:val="22"/>
        </w:rPr>
        <w:footnoteReference w:id="2"/>
      </w:r>
      <w:r w:rsidRPr="007176A1">
        <w:rPr>
          <w:rFonts w:ascii="Times New Roman" w:hAnsi="Times New Roman"/>
          <w:sz w:val="22"/>
        </w:rPr>
        <w:t>.</w:t>
      </w:r>
    </w:p>
    <w:tbl>
      <w:tblPr>
        <w:tblW w:w="92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0"/>
        <w:gridCol w:w="7229"/>
      </w:tblGrid>
      <w:tr w:rsidR="003A61F6" w:rsidRPr="007176A1" w14:paraId="37449F01" w14:textId="77777777" w:rsidTr="0078615D">
        <w:tc>
          <w:tcPr>
            <w:tcW w:w="2020" w:type="dxa"/>
            <w:vAlign w:val="center"/>
          </w:tcPr>
          <w:p w14:paraId="4BB34D05" w14:textId="77777777" w:rsidR="00026EA7" w:rsidRPr="007176A1" w:rsidRDefault="00026EA7" w:rsidP="0043166F">
            <w:pPr>
              <w:pStyle w:val="TableParagraph"/>
              <w:spacing w:line="228" w:lineRule="exact"/>
              <w:ind w:left="107"/>
              <w:rPr>
                <w:b/>
              </w:rPr>
            </w:pPr>
            <w:bookmarkStart w:id="0" w:name="_GoBack"/>
            <w:r w:rsidRPr="007176A1">
              <w:rPr>
                <w:b/>
              </w:rPr>
              <w:t>CEN/TS 14243</w:t>
            </w:r>
          </w:p>
        </w:tc>
        <w:tc>
          <w:tcPr>
            <w:tcW w:w="7229" w:type="dxa"/>
          </w:tcPr>
          <w:p w14:paraId="389E9847" w14:textId="77777777" w:rsidR="00026EA7" w:rsidRPr="007176A1" w:rsidRDefault="00026EA7" w:rsidP="00525FA9">
            <w:pPr>
              <w:pStyle w:val="TableParagraph"/>
              <w:ind w:left="129" w:right="59"/>
            </w:pPr>
            <w:r w:rsidRPr="007176A1">
              <w:t>„Iš naudotų padangų gautos medžiagos. Kategorijų specifikacija remiantis jų matmenimis ir priemaišomis ir jų matmenų bei priemaišų nustatymo metodai“</w:t>
            </w:r>
          </w:p>
        </w:tc>
      </w:tr>
      <w:tr w:rsidR="003A61F6" w:rsidRPr="007176A1" w14:paraId="00EABA88" w14:textId="77777777" w:rsidTr="0078615D">
        <w:tc>
          <w:tcPr>
            <w:tcW w:w="2020" w:type="dxa"/>
            <w:vAlign w:val="center"/>
          </w:tcPr>
          <w:p w14:paraId="5E94C094" w14:textId="77777777" w:rsidR="00026EA7" w:rsidRPr="007176A1" w:rsidRDefault="00026EA7" w:rsidP="0043166F">
            <w:pPr>
              <w:pStyle w:val="TableParagraph"/>
              <w:ind w:left="107"/>
              <w:rPr>
                <w:b/>
              </w:rPr>
            </w:pPr>
            <w:r w:rsidRPr="007176A1">
              <w:rPr>
                <w:b/>
              </w:rPr>
              <w:t>EN 14243-1</w:t>
            </w:r>
          </w:p>
        </w:tc>
        <w:tc>
          <w:tcPr>
            <w:tcW w:w="7229" w:type="dxa"/>
          </w:tcPr>
          <w:p w14:paraId="0BACD818" w14:textId="77777777" w:rsidR="00026EA7" w:rsidRPr="007176A1" w:rsidRDefault="00026EA7" w:rsidP="0043166F">
            <w:pPr>
              <w:pStyle w:val="TableParagraph"/>
              <w:spacing w:line="216" w:lineRule="exact"/>
              <w:ind w:left="107"/>
            </w:pPr>
            <w:r w:rsidRPr="007176A1">
              <w:t>„Iš naudotų padangų gautos medžiagos. 1 dalis. Bendrosios apibrėžtys, susijusios su matmenų ir priemaišų nustatymo metodais“</w:t>
            </w:r>
          </w:p>
        </w:tc>
      </w:tr>
      <w:tr w:rsidR="003A61F6" w:rsidRPr="007176A1" w14:paraId="27CBC1E3" w14:textId="77777777" w:rsidTr="0078615D">
        <w:tc>
          <w:tcPr>
            <w:tcW w:w="2020" w:type="dxa"/>
            <w:vAlign w:val="center"/>
          </w:tcPr>
          <w:p w14:paraId="4802B485" w14:textId="77777777" w:rsidR="00026EA7" w:rsidRPr="007176A1" w:rsidRDefault="00026EA7" w:rsidP="0043166F">
            <w:pPr>
              <w:pStyle w:val="TableParagraph"/>
              <w:spacing w:line="228" w:lineRule="exact"/>
              <w:ind w:left="107"/>
              <w:rPr>
                <w:b/>
              </w:rPr>
            </w:pPr>
            <w:r w:rsidRPr="007176A1">
              <w:rPr>
                <w:b/>
              </w:rPr>
              <w:t>EN 14243-2</w:t>
            </w:r>
          </w:p>
        </w:tc>
        <w:tc>
          <w:tcPr>
            <w:tcW w:w="7229" w:type="dxa"/>
          </w:tcPr>
          <w:p w14:paraId="2AD4263D" w14:textId="77777777" w:rsidR="00026EA7" w:rsidRPr="007176A1" w:rsidRDefault="00026EA7" w:rsidP="0043166F">
            <w:pPr>
              <w:pStyle w:val="TableParagraph"/>
              <w:spacing w:line="230" w:lineRule="atLeast"/>
              <w:ind w:left="107" w:right="184"/>
            </w:pPr>
            <w:r w:rsidRPr="007176A1">
              <w:t>„Iš naudotų padangų gautos medžiagos. 2 dalis. Granulės ir milteliai. Dalelių matmenų pasiskirstymo ir priemaišų, įskaitant laisvą plieną ir laisvą tekstilę, nustatymo metodai“</w:t>
            </w:r>
          </w:p>
        </w:tc>
      </w:tr>
      <w:tr w:rsidR="003A61F6" w:rsidRPr="007176A1" w14:paraId="3B49EC3A" w14:textId="77777777" w:rsidTr="0078615D">
        <w:tc>
          <w:tcPr>
            <w:tcW w:w="2020" w:type="dxa"/>
            <w:vAlign w:val="center"/>
          </w:tcPr>
          <w:p w14:paraId="4ED9DF21" w14:textId="77777777" w:rsidR="00026EA7" w:rsidRPr="007176A1" w:rsidRDefault="00026EA7" w:rsidP="0043166F">
            <w:pPr>
              <w:pStyle w:val="TableParagraph"/>
              <w:spacing w:line="228" w:lineRule="exact"/>
              <w:ind w:left="107"/>
              <w:rPr>
                <w:b/>
              </w:rPr>
            </w:pPr>
            <w:r w:rsidRPr="007176A1">
              <w:rPr>
                <w:b/>
              </w:rPr>
              <w:t>EN 14243-3</w:t>
            </w:r>
          </w:p>
        </w:tc>
        <w:tc>
          <w:tcPr>
            <w:tcW w:w="7229" w:type="dxa"/>
          </w:tcPr>
          <w:p w14:paraId="1751E1A3" w14:textId="77777777" w:rsidR="00026EA7" w:rsidRPr="007176A1" w:rsidRDefault="00026EA7" w:rsidP="0043166F">
            <w:pPr>
              <w:pStyle w:val="TableParagraph"/>
              <w:spacing w:line="230" w:lineRule="atLeast"/>
              <w:ind w:left="107" w:right="59"/>
            </w:pPr>
            <w:r w:rsidRPr="007176A1">
              <w:t xml:space="preserve">„Iš naudotų padangų gautos medžiagos. 3 dalis. Skutai, nuoraižos ir </w:t>
            </w:r>
            <w:proofErr w:type="spellStart"/>
            <w:r w:rsidRPr="007176A1">
              <w:t>smulkiniai</w:t>
            </w:r>
            <w:proofErr w:type="spellEnd"/>
            <w:r w:rsidRPr="007176A1">
              <w:t>. Matmenų, įskaitant išsikišusių gijų matmenis, nustatymo metodai“</w:t>
            </w:r>
          </w:p>
        </w:tc>
      </w:tr>
      <w:tr w:rsidR="003A61F6" w:rsidRPr="007176A1" w14:paraId="6C57B8C9" w14:textId="77777777" w:rsidTr="0078615D">
        <w:tc>
          <w:tcPr>
            <w:tcW w:w="2020" w:type="dxa"/>
            <w:vAlign w:val="center"/>
          </w:tcPr>
          <w:p w14:paraId="1DF847E3" w14:textId="77777777" w:rsidR="00026EA7" w:rsidRPr="007176A1" w:rsidRDefault="00026EA7" w:rsidP="0043166F">
            <w:pPr>
              <w:pStyle w:val="TableParagraph"/>
              <w:spacing w:line="228" w:lineRule="exact"/>
              <w:ind w:left="107"/>
              <w:rPr>
                <w:b/>
              </w:rPr>
            </w:pPr>
            <w:r w:rsidRPr="007176A1">
              <w:rPr>
                <w:b/>
              </w:rPr>
              <w:t>PAS 107</w:t>
            </w:r>
          </w:p>
        </w:tc>
        <w:tc>
          <w:tcPr>
            <w:tcW w:w="7229" w:type="dxa"/>
          </w:tcPr>
          <w:p w14:paraId="58EA88A2" w14:textId="77777777" w:rsidR="00026EA7" w:rsidRPr="007176A1" w:rsidRDefault="00026EA7" w:rsidP="0043166F">
            <w:pPr>
              <w:pStyle w:val="TableParagraph"/>
              <w:spacing w:line="223" w:lineRule="exact"/>
              <w:ind w:left="107"/>
            </w:pPr>
            <w:r w:rsidRPr="007176A1">
              <w:t>„Viešai prieinama specifikacija sumažinto dydžio padangų medžiagoms gaminti</w:t>
            </w:r>
          </w:p>
          <w:p w14:paraId="38889F65" w14:textId="77777777" w:rsidR="00026EA7" w:rsidRPr="007176A1" w:rsidRDefault="00026EA7" w:rsidP="0043166F">
            <w:pPr>
              <w:pStyle w:val="TableParagraph"/>
              <w:spacing w:line="215" w:lineRule="exact"/>
              <w:ind w:left="107"/>
            </w:pPr>
            <w:r w:rsidRPr="007176A1">
              <w:t>ir laikyti“</w:t>
            </w:r>
          </w:p>
        </w:tc>
      </w:tr>
      <w:tr w:rsidR="003A61F6" w:rsidRPr="007176A1" w14:paraId="15CA0716" w14:textId="77777777" w:rsidTr="0078615D">
        <w:tc>
          <w:tcPr>
            <w:tcW w:w="2020" w:type="dxa"/>
            <w:vAlign w:val="center"/>
          </w:tcPr>
          <w:p w14:paraId="7C58E1B7" w14:textId="77777777" w:rsidR="00026EA7" w:rsidRPr="007176A1" w:rsidRDefault="00026EA7" w:rsidP="0043166F">
            <w:pPr>
              <w:pStyle w:val="TableParagraph"/>
              <w:spacing w:line="212" w:lineRule="exact"/>
              <w:ind w:left="107"/>
              <w:rPr>
                <w:b/>
              </w:rPr>
            </w:pPr>
            <w:r w:rsidRPr="007176A1">
              <w:rPr>
                <w:b/>
              </w:rPr>
              <w:t xml:space="preserve">PAS 108 </w:t>
            </w:r>
          </w:p>
        </w:tc>
        <w:tc>
          <w:tcPr>
            <w:tcW w:w="7229" w:type="dxa"/>
          </w:tcPr>
          <w:p w14:paraId="78D81C7E" w14:textId="77777777" w:rsidR="00026EA7" w:rsidRPr="007176A1" w:rsidRDefault="00026EA7" w:rsidP="0043166F">
            <w:pPr>
              <w:pStyle w:val="TableParagraph"/>
              <w:spacing w:line="212" w:lineRule="exact"/>
              <w:ind w:left="107"/>
            </w:pPr>
            <w:r w:rsidRPr="007176A1">
              <w:t>„Statyboms naudojamų padangų ryšulių gamybos specifikacija“</w:t>
            </w:r>
          </w:p>
        </w:tc>
      </w:tr>
      <w:tr w:rsidR="003A61F6" w:rsidRPr="007176A1" w14:paraId="03A84F10" w14:textId="77777777" w:rsidTr="0078615D">
        <w:tc>
          <w:tcPr>
            <w:tcW w:w="2020" w:type="dxa"/>
            <w:vAlign w:val="center"/>
          </w:tcPr>
          <w:p w14:paraId="027E8D78" w14:textId="77777777" w:rsidR="00026EA7" w:rsidRPr="007176A1" w:rsidRDefault="00026EA7" w:rsidP="0043166F">
            <w:pPr>
              <w:pStyle w:val="TableParagraph"/>
              <w:spacing w:line="228" w:lineRule="exact"/>
              <w:ind w:left="107"/>
              <w:rPr>
                <w:b/>
              </w:rPr>
            </w:pPr>
            <w:r w:rsidRPr="007176A1">
              <w:rPr>
                <w:b/>
              </w:rPr>
              <w:t>ELOT EN 1176-1</w:t>
            </w:r>
          </w:p>
        </w:tc>
        <w:tc>
          <w:tcPr>
            <w:tcW w:w="7229" w:type="dxa"/>
          </w:tcPr>
          <w:p w14:paraId="4C05EA18" w14:textId="77777777" w:rsidR="00026EA7" w:rsidRPr="007176A1" w:rsidRDefault="00026EA7" w:rsidP="0043166F">
            <w:pPr>
              <w:pStyle w:val="TableParagraph"/>
              <w:spacing w:line="223" w:lineRule="exact"/>
              <w:ind w:left="107"/>
            </w:pPr>
            <w:r w:rsidRPr="007176A1">
              <w:t>„Žaidimų aikštelių įranga ir dangos. 1 dalis.</w:t>
            </w:r>
          </w:p>
          <w:p w14:paraId="19F268B9" w14:textId="77777777" w:rsidR="00026EA7" w:rsidRPr="007176A1" w:rsidRDefault="00026EA7" w:rsidP="0043166F">
            <w:pPr>
              <w:pStyle w:val="TableParagraph"/>
              <w:spacing w:before="1" w:line="215" w:lineRule="exact"/>
              <w:ind w:left="107"/>
            </w:pPr>
            <w:r w:rsidRPr="007176A1">
              <w:t>Bendrieji saugos reikalavimai ir bandymo metodai“</w:t>
            </w:r>
          </w:p>
        </w:tc>
      </w:tr>
      <w:tr w:rsidR="003A61F6" w:rsidRPr="007176A1" w14:paraId="7ACA4277" w14:textId="77777777" w:rsidTr="0078615D">
        <w:tc>
          <w:tcPr>
            <w:tcW w:w="2020" w:type="dxa"/>
            <w:vAlign w:val="center"/>
          </w:tcPr>
          <w:p w14:paraId="6AEDC1B9" w14:textId="77777777" w:rsidR="00026EA7" w:rsidRPr="007176A1" w:rsidRDefault="00026EA7" w:rsidP="0043166F">
            <w:pPr>
              <w:pStyle w:val="TableParagraph"/>
              <w:ind w:left="107"/>
              <w:rPr>
                <w:b/>
              </w:rPr>
            </w:pPr>
            <w:r w:rsidRPr="007176A1">
              <w:rPr>
                <w:b/>
              </w:rPr>
              <w:t>ELOT EN 1176-7</w:t>
            </w:r>
          </w:p>
        </w:tc>
        <w:tc>
          <w:tcPr>
            <w:tcW w:w="7229" w:type="dxa"/>
          </w:tcPr>
          <w:p w14:paraId="3E2DB6CA" w14:textId="77777777" w:rsidR="00026EA7" w:rsidRPr="007176A1" w:rsidRDefault="00026EA7" w:rsidP="0043166F">
            <w:pPr>
              <w:pStyle w:val="TableParagraph"/>
              <w:spacing w:line="228" w:lineRule="exact"/>
              <w:ind w:left="107" w:right="153"/>
            </w:pPr>
            <w:r w:rsidRPr="007176A1">
              <w:t>„Žaidimų aikštelių įranga ir dangos. 7 dalis. Įrengimo, tikrinimo, priežiūros ir eksploatavimo nurodymai“</w:t>
            </w:r>
          </w:p>
        </w:tc>
      </w:tr>
      <w:tr w:rsidR="003A61F6" w:rsidRPr="007176A1" w14:paraId="44CDE3E8" w14:textId="77777777" w:rsidTr="0078615D">
        <w:tc>
          <w:tcPr>
            <w:tcW w:w="2020" w:type="dxa"/>
            <w:vAlign w:val="center"/>
          </w:tcPr>
          <w:p w14:paraId="3C64BC54" w14:textId="77777777" w:rsidR="00026EA7" w:rsidRPr="007176A1" w:rsidRDefault="00026EA7" w:rsidP="0043166F">
            <w:pPr>
              <w:pStyle w:val="TableParagraph"/>
              <w:spacing w:line="228" w:lineRule="exact"/>
              <w:ind w:left="107"/>
              <w:rPr>
                <w:b/>
              </w:rPr>
            </w:pPr>
            <w:r w:rsidRPr="007176A1">
              <w:rPr>
                <w:b/>
              </w:rPr>
              <w:t>ELOT EN 1177</w:t>
            </w:r>
          </w:p>
        </w:tc>
        <w:tc>
          <w:tcPr>
            <w:tcW w:w="7229" w:type="dxa"/>
          </w:tcPr>
          <w:p w14:paraId="7F99A7F8" w14:textId="77777777" w:rsidR="00026EA7" w:rsidRPr="007176A1" w:rsidRDefault="00026EA7" w:rsidP="0043166F">
            <w:pPr>
              <w:pStyle w:val="TableParagraph"/>
              <w:ind w:left="107" w:right="1692"/>
            </w:pPr>
            <w:r w:rsidRPr="007176A1">
              <w:t>„Smūgį silpninanti žaidimų aikštelės danga. Bandymo metodai smūgio silpninimui nustatyti“</w:t>
            </w:r>
          </w:p>
        </w:tc>
      </w:tr>
      <w:tr w:rsidR="003A61F6" w:rsidRPr="007176A1" w14:paraId="3A27B168" w14:textId="77777777" w:rsidTr="0078615D">
        <w:tc>
          <w:tcPr>
            <w:tcW w:w="2020" w:type="dxa"/>
            <w:vAlign w:val="center"/>
          </w:tcPr>
          <w:p w14:paraId="29AD1D37" w14:textId="77777777" w:rsidR="00026EA7" w:rsidRPr="007176A1" w:rsidRDefault="00026EA7" w:rsidP="0043166F">
            <w:pPr>
              <w:pStyle w:val="TableParagraph"/>
              <w:spacing w:line="210" w:lineRule="exact"/>
              <w:ind w:left="107"/>
              <w:rPr>
                <w:b/>
              </w:rPr>
            </w:pPr>
            <w:r w:rsidRPr="007176A1">
              <w:rPr>
                <w:b/>
              </w:rPr>
              <w:t>ELOT EN 71-3</w:t>
            </w:r>
          </w:p>
        </w:tc>
        <w:tc>
          <w:tcPr>
            <w:tcW w:w="7229" w:type="dxa"/>
          </w:tcPr>
          <w:p w14:paraId="714689F7" w14:textId="77777777" w:rsidR="00026EA7" w:rsidRPr="007176A1" w:rsidRDefault="00026EA7" w:rsidP="0043166F">
            <w:pPr>
              <w:pStyle w:val="TableParagraph"/>
              <w:spacing w:line="210" w:lineRule="exact"/>
              <w:ind w:left="107"/>
            </w:pPr>
            <w:r w:rsidRPr="007176A1">
              <w:t>„Žaislų sauga. 3 dalis. Tam tikrų elementų migracija“</w:t>
            </w:r>
          </w:p>
        </w:tc>
      </w:tr>
      <w:tr w:rsidR="003A61F6" w:rsidRPr="007176A1" w14:paraId="4197EA7E" w14:textId="77777777" w:rsidTr="0078615D">
        <w:tc>
          <w:tcPr>
            <w:tcW w:w="2020" w:type="dxa"/>
            <w:vAlign w:val="center"/>
          </w:tcPr>
          <w:p w14:paraId="1FCDB32E" w14:textId="77777777" w:rsidR="00026EA7" w:rsidRPr="007176A1" w:rsidRDefault="00026EA7" w:rsidP="0043166F">
            <w:pPr>
              <w:pStyle w:val="TableParagraph"/>
              <w:ind w:left="107"/>
              <w:rPr>
                <w:b/>
              </w:rPr>
            </w:pPr>
            <w:r w:rsidRPr="007176A1">
              <w:rPr>
                <w:b/>
              </w:rPr>
              <w:t>ELOT EN 14877</w:t>
            </w:r>
          </w:p>
        </w:tc>
        <w:tc>
          <w:tcPr>
            <w:tcW w:w="7229" w:type="dxa"/>
          </w:tcPr>
          <w:p w14:paraId="315FC1BB" w14:textId="77777777" w:rsidR="00026EA7" w:rsidRPr="007176A1" w:rsidRDefault="00026EA7" w:rsidP="0043166F">
            <w:pPr>
              <w:pStyle w:val="TableParagraph"/>
              <w:ind w:left="105"/>
            </w:pPr>
            <w:r w:rsidRPr="007176A1">
              <w:t>„Sintetiniai lauko sporto aikštynų paviršiai. Specifikacija“</w:t>
            </w:r>
          </w:p>
        </w:tc>
      </w:tr>
      <w:tr w:rsidR="003A61F6" w:rsidRPr="007176A1" w14:paraId="56156A11" w14:textId="77777777" w:rsidTr="0078615D">
        <w:tc>
          <w:tcPr>
            <w:tcW w:w="2020" w:type="dxa"/>
            <w:vAlign w:val="center"/>
          </w:tcPr>
          <w:p w14:paraId="7C0BA927" w14:textId="77777777" w:rsidR="00026EA7" w:rsidRPr="007176A1" w:rsidRDefault="00026EA7" w:rsidP="0043166F">
            <w:pPr>
              <w:pStyle w:val="TableParagraph"/>
              <w:ind w:left="107"/>
              <w:rPr>
                <w:b/>
              </w:rPr>
            </w:pPr>
            <w:r w:rsidRPr="007176A1">
              <w:rPr>
                <w:b/>
              </w:rPr>
              <w:t xml:space="preserve">DIN 18035-6 </w:t>
            </w:r>
          </w:p>
        </w:tc>
        <w:tc>
          <w:tcPr>
            <w:tcW w:w="7229" w:type="dxa"/>
          </w:tcPr>
          <w:p w14:paraId="66654503" w14:textId="77777777" w:rsidR="00026EA7" w:rsidRPr="007176A1" w:rsidRDefault="00026EA7" w:rsidP="0043166F">
            <w:pPr>
              <w:pStyle w:val="TableParagraph"/>
              <w:tabs>
                <w:tab w:val="left" w:pos="1695"/>
                <w:tab w:val="left" w:pos="2792"/>
                <w:tab w:val="left" w:pos="3293"/>
                <w:tab w:val="left" w:pos="4343"/>
                <w:tab w:val="left" w:pos="5477"/>
              </w:tabs>
              <w:ind w:left="105" w:right="179"/>
            </w:pPr>
            <w:r w:rsidRPr="007176A1">
              <w:t>„Aplinkos reikalavimai dėl sintetinių guminių paviršių sunkiųjų metalų kiekio“</w:t>
            </w:r>
          </w:p>
        </w:tc>
      </w:tr>
      <w:tr w:rsidR="003A61F6" w:rsidRPr="007176A1" w14:paraId="5F6EC218" w14:textId="77777777" w:rsidTr="0078615D">
        <w:tc>
          <w:tcPr>
            <w:tcW w:w="2020" w:type="dxa"/>
            <w:vAlign w:val="center"/>
          </w:tcPr>
          <w:p w14:paraId="0E92F02F" w14:textId="77777777" w:rsidR="00026EA7" w:rsidRPr="007176A1" w:rsidRDefault="00026EA7" w:rsidP="0043166F">
            <w:pPr>
              <w:pStyle w:val="TableParagraph"/>
              <w:ind w:left="107"/>
              <w:rPr>
                <w:b/>
              </w:rPr>
            </w:pPr>
            <w:r w:rsidRPr="007176A1">
              <w:rPr>
                <w:b/>
              </w:rPr>
              <w:t>ELOT EN 15330-1</w:t>
            </w:r>
          </w:p>
        </w:tc>
        <w:tc>
          <w:tcPr>
            <w:tcW w:w="7229" w:type="dxa"/>
          </w:tcPr>
          <w:p w14:paraId="36150508" w14:textId="77777777" w:rsidR="00026EA7" w:rsidRPr="007176A1" w:rsidRDefault="00026EA7" w:rsidP="00525FA9">
            <w:pPr>
              <w:pStyle w:val="TableParagraph"/>
              <w:ind w:left="105"/>
            </w:pPr>
            <w:r w:rsidRPr="007176A1">
              <w:t xml:space="preserve">„Sporto aikštynų paviršiai. Dirbtinė veja ir </w:t>
            </w:r>
            <w:proofErr w:type="spellStart"/>
            <w:r w:rsidRPr="007176A1">
              <w:t>smaigstytinės</w:t>
            </w:r>
            <w:proofErr w:type="spellEnd"/>
            <w:r w:rsidRPr="007176A1">
              <w:t xml:space="preserve"> medžiagos paviršiai, pirmiausia skirti naudoti lauke. 1 dalis. Paviršių iš dirbtinės vejos, skirtų futbolui, ledo rituliui, regbiui, tenisui ir daugeliui sporto šakų, specifikacija“</w:t>
            </w:r>
          </w:p>
        </w:tc>
      </w:tr>
      <w:tr w:rsidR="003A61F6" w:rsidRPr="007176A1" w14:paraId="48022D82" w14:textId="77777777" w:rsidTr="0078615D">
        <w:tc>
          <w:tcPr>
            <w:tcW w:w="2020" w:type="dxa"/>
            <w:vAlign w:val="center"/>
          </w:tcPr>
          <w:p w14:paraId="371909C8" w14:textId="77777777" w:rsidR="00026EA7" w:rsidRPr="007176A1" w:rsidRDefault="00026EA7" w:rsidP="00525FA9">
            <w:pPr>
              <w:pStyle w:val="TableParagraph"/>
              <w:ind w:left="107"/>
              <w:rPr>
                <w:b/>
              </w:rPr>
            </w:pPr>
            <w:r w:rsidRPr="007176A1">
              <w:rPr>
                <w:b/>
              </w:rPr>
              <w:t>DIN 18035-6</w:t>
            </w:r>
          </w:p>
        </w:tc>
        <w:tc>
          <w:tcPr>
            <w:tcW w:w="7229" w:type="dxa"/>
          </w:tcPr>
          <w:p w14:paraId="5699092F" w14:textId="77777777" w:rsidR="00026EA7" w:rsidRPr="007176A1" w:rsidRDefault="00026EA7" w:rsidP="0043166F">
            <w:pPr>
              <w:pStyle w:val="TableParagraph"/>
              <w:tabs>
                <w:tab w:val="left" w:pos="1694"/>
                <w:tab w:val="left" w:pos="2790"/>
                <w:tab w:val="left" w:pos="3289"/>
                <w:tab w:val="left" w:pos="4339"/>
                <w:tab w:val="left" w:pos="5471"/>
              </w:tabs>
              <w:ind w:left="105" w:right="186"/>
            </w:pPr>
            <w:r w:rsidRPr="007176A1">
              <w:t>„Aplinkos reikalavimai dėl sintetinių guminių paviršių sunkiųjų metalų kiekio“</w:t>
            </w:r>
          </w:p>
        </w:tc>
      </w:tr>
      <w:tr w:rsidR="003A61F6" w:rsidRPr="007176A1" w14:paraId="1123E6E8" w14:textId="77777777" w:rsidTr="0078615D">
        <w:tc>
          <w:tcPr>
            <w:tcW w:w="2020" w:type="dxa"/>
            <w:vAlign w:val="center"/>
          </w:tcPr>
          <w:p w14:paraId="1698C17A" w14:textId="77777777" w:rsidR="00026EA7" w:rsidRPr="007176A1" w:rsidRDefault="00A01F2C" w:rsidP="0043166F">
            <w:pPr>
              <w:pStyle w:val="TableParagraph"/>
              <w:spacing w:before="3"/>
              <w:rPr>
                <w:b/>
              </w:rPr>
            </w:pPr>
            <w:r w:rsidRPr="007176A1">
              <w:rPr>
                <w:b/>
              </w:rPr>
              <w:t xml:space="preserve"> DIN 18035-7</w:t>
            </w:r>
          </w:p>
        </w:tc>
        <w:tc>
          <w:tcPr>
            <w:tcW w:w="7229" w:type="dxa"/>
          </w:tcPr>
          <w:p w14:paraId="7D431259" w14:textId="77777777" w:rsidR="00026EA7" w:rsidRPr="007176A1" w:rsidRDefault="00A01F2C" w:rsidP="0043166F">
            <w:pPr>
              <w:pStyle w:val="Heading2"/>
              <w:jc w:val="left"/>
            </w:pPr>
            <w:r w:rsidRPr="007176A1">
              <w:rPr>
                <w:b w:val="0"/>
              </w:rPr>
              <w:t xml:space="preserve"> „Sporto aikštės. 7 dalis. Dirbtinės vejos plotai“ </w:t>
            </w:r>
          </w:p>
        </w:tc>
      </w:tr>
      <w:tr w:rsidR="003A61F6" w:rsidRPr="007176A1" w14:paraId="488D4783" w14:textId="77777777" w:rsidTr="0078615D">
        <w:tc>
          <w:tcPr>
            <w:tcW w:w="2020" w:type="dxa"/>
            <w:vAlign w:val="center"/>
          </w:tcPr>
          <w:p w14:paraId="295E0E73" w14:textId="77777777" w:rsidR="00026EA7" w:rsidRPr="007176A1" w:rsidRDefault="00026EA7" w:rsidP="0043166F">
            <w:pPr>
              <w:pStyle w:val="TableParagraph"/>
              <w:spacing w:line="228" w:lineRule="exact"/>
              <w:ind w:left="107"/>
              <w:rPr>
                <w:b/>
              </w:rPr>
            </w:pPr>
            <w:r w:rsidRPr="007176A1">
              <w:rPr>
                <w:b/>
              </w:rPr>
              <w:t xml:space="preserve">EN 15330-1 </w:t>
            </w:r>
          </w:p>
        </w:tc>
        <w:tc>
          <w:tcPr>
            <w:tcW w:w="7229" w:type="dxa"/>
          </w:tcPr>
          <w:p w14:paraId="185D2626" w14:textId="77777777" w:rsidR="00026EA7" w:rsidRPr="007176A1" w:rsidRDefault="00026EA7" w:rsidP="00525FA9">
            <w:pPr>
              <w:pStyle w:val="TableParagraph"/>
              <w:spacing w:line="223" w:lineRule="exact"/>
              <w:ind w:left="105"/>
            </w:pPr>
            <w:r w:rsidRPr="007176A1">
              <w:t xml:space="preserve">„Sporto aikštynų paviršiai. Dirbtinė veja ir </w:t>
            </w:r>
            <w:proofErr w:type="spellStart"/>
            <w:r w:rsidRPr="007176A1">
              <w:t>smaigstytinės</w:t>
            </w:r>
            <w:proofErr w:type="spellEnd"/>
            <w:r w:rsidRPr="007176A1">
              <w:t xml:space="preserve"> medžiagos paviršiai, pirmiausia skirti naudoti lauke“</w:t>
            </w:r>
          </w:p>
        </w:tc>
      </w:tr>
      <w:tr w:rsidR="003A61F6" w:rsidRPr="007176A1" w14:paraId="2FD412D4" w14:textId="77777777" w:rsidTr="0078615D">
        <w:tc>
          <w:tcPr>
            <w:tcW w:w="2020" w:type="dxa"/>
            <w:vAlign w:val="center"/>
          </w:tcPr>
          <w:p w14:paraId="6EFD3FE8" w14:textId="77777777" w:rsidR="00026EA7" w:rsidRPr="007176A1" w:rsidRDefault="00026EA7" w:rsidP="0043166F">
            <w:pPr>
              <w:pStyle w:val="TableParagraph"/>
              <w:ind w:left="107"/>
              <w:rPr>
                <w:b/>
              </w:rPr>
            </w:pPr>
            <w:r w:rsidRPr="007176A1">
              <w:rPr>
                <w:b/>
              </w:rPr>
              <w:t xml:space="preserve">EN 933-1 </w:t>
            </w:r>
          </w:p>
        </w:tc>
        <w:tc>
          <w:tcPr>
            <w:tcW w:w="7229" w:type="dxa"/>
          </w:tcPr>
          <w:p w14:paraId="0489A6E3" w14:textId="77777777" w:rsidR="00026EA7" w:rsidRPr="007176A1" w:rsidRDefault="00026EA7" w:rsidP="0043166F">
            <w:pPr>
              <w:pStyle w:val="TableParagraph"/>
              <w:spacing w:line="228" w:lineRule="exact"/>
              <w:ind w:left="105" w:right="718"/>
            </w:pPr>
            <w:r w:rsidRPr="007176A1">
              <w:t>„Bandymai užpildų geometrinėms savybėms nustatyti. 1 dalis. Granuliometrinės sudėties nustatymas. Sijojimo metodas“</w:t>
            </w:r>
          </w:p>
        </w:tc>
      </w:tr>
      <w:tr w:rsidR="003A61F6" w:rsidRPr="007176A1" w14:paraId="52DE8442" w14:textId="77777777" w:rsidTr="0078615D">
        <w:tc>
          <w:tcPr>
            <w:tcW w:w="2020" w:type="dxa"/>
            <w:vAlign w:val="center"/>
          </w:tcPr>
          <w:p w14:paraId="75E329FA" w14:textId="77777777" w:rsidR="00026EA7" w:rsidRPr="007176A1" w:rsidRDefault="00026EA7" w:rsidP="0043166F">
            <w:pPr>
              <w:pStyle w:val="TableParagraph"/>
              <w:spacing w:line="228" w:lineRule="exact"/>
              <w:ind w:left="107"/>
              <w:rPr>
                <w:b/>
              </w:rPr>
            </w:pPr>
            <w:r w:rsidRPr="007176A1">
              <w:rPr>
                <w:b/>
              </w:rPr>
              <w:t xml:space="preserve">EN 14955 </w:t>
            </w:r>
          </w:p>
        </w:tc>
        <w:tc>
          <w:tcPr>
            <w:tcW w:w="7229" w:type="dxa"/>
          </w:tcPr>
          <w:p w14:paraId="26CE494B" w14:textId="77777777" w:rsidR="00026EA7" w:rsidRPr="007176A1" w:rsidRDefault="00026EA7" w:rsidP="00525FA9">
            <w:pPr>
              <w:pStyle w:val="TableParagraph"/>
              <w:spacing w:line="223" w:lineRule="exact"/>
              <w:ind w:left="105"/>
            </w:pPr>
            <w:r w:rsidRPr="007176A1">
              <w:t>„Sporto aikštynų paviršiai. Lauko sporto aikštynų nesurištųjų mineralinių paviršių sudėties ir dalelių formos nustatymas“</w:t>
            </w:r>
          </w:p>
        </w:tc>
      </w:tr>
      <w:tr w:rsidR="003A61F6" w:rsidRPr="007176A1" w14:paraId="73CDD78C" w14:textId="77777777" w:rsidTr="0078615D">
        <w:tc>
          <w:tcPr>
            <w:tcW w:w="2020" w:type="dxa"/>
            <w:vAlign w:val="center"/>
          </w:tcPr>
          <w:p w14:paraId="3D84B2CA" w14:textId="77777777" w:rsidR="00026EA7" w:rsidRPr="007176A1" w:rsidRDefault="00026EA7" w:rsidP="0043166F">
            <w:pPr>
              <w:pStyle w:val="TableParagraph"/>
              <w:spacing w:line="228" w:lineRule="exact"/>
              <w:ind w:left="107"/>
              <w:rPr>
                <w:b/>
              </w:rPr>
            </w:pPr>
            <w:r w:rsidRPr="007176A1">
              <w:rPr>
                <w:b/>
              </w:rPr>
              <w:t xml:space="preserve">EN 1097-3 </w:t>
            </w:r>
          </w:p>
        </w:tc>
        <w:tc>
          <w:tcPr>
            <w:tcW w:w="7229" w:type="dxa"/>
          </w:tcPr>
          <w:p w14:paraId="26CBCEEB" w14:textId="77777777" w:rsidR="00026EA7" w:rsidRPr="007176A1" w:rsidRDefault="00026EA7" w:rsidP="00525FA9">
            <w:pPr>
              <w:pStyle w:val="TableParagraph"/>
              <w:spacing w:line="223" w:lineRule="exact"/>
              <w:ind w:left="105"/>
            </w:pPr>
            <w:r w:rsidRPr="007176A1">
              <w:t xml:space="preserve">„Užpildų mechaninių ir fizikinių savybių nustatymo metodai. 3 dalis. Piltinio tankio ir </w:t>
            </w:r>
            <w:proofErr w:type="spellStart"/>
            <w:r w:rsidRPr="007176A1">
              <w:t>tuštymėtumo</w:t>
            </w:r>
            <w:proofErr w:type="spellEnd"/>
            <w:r w:rsidRPr="007176A1">
              <w:t xml:space="preserve"> nustatymas“</w:t>
            </w:r>
          </w:p>
        </w:tc>
      </w:tr>
      <w:tr w:rsidR="003A61F6" w:rsidRPr="007176A1" w14:paraId="5E0C5525" w14:textId="77777777" w:rsidTr="0078615D">
        <w:tc>
          <w:tcPr>
            <w:tcW w:w="2020" w:type="dxa"/>
            <w:vAlign w:val="center"/>
          </w:tcPr>
          <w:p w14:paraId="3AD30F52" w14:textId="77777777" w:rsidR="00026EA7" w:rsidRPr="007176A1" w:rsidRDefault="00026EA7" w:rsidP="0043166F">
            <w:pPr>
              <w:pStyle w:val="TableParagraph"/>
              <w:spacing w:line="210" w:lineRule="exact"/>
              <w:ind w:left="107"/>
              <w:rPr>
                <w:b/>
              </w:rPr>
            </w:pPr>
            <w:r w:rsidRPr="007176A1">
              <w:rPr>
                <w:b/>
              </w:rPr>
              <w:t xml:space="preserve">EN 14836 </w:t>
            </w:r>
          </w:p>
        </w:tc>
        <w:tc>
          <w:tcPr>
            <w:tcW w:w="7229" w:type="dxa"/>
          </w:tcPr>
          <w:p w14:paraId="4DFF8133" w14:textId="77777777" w:rsidR="00026EA7" w:rsidRPr="007176A1" w:rsidRDefault="00026EA7" w:rsidP="0043166F">
            <w:pPr>
              <w:pStyle w:val="TableParagraph"/>
              <w:spacing w:line="210" w:lineRule="exact"/>
              <w:ind w:left="105"/>
            </w:pPr>
            <w:r w:rsidRPr="007176A1">
              <w:t>„Sintetiniai lauko sporto aikštynų paviršiai. Dirbtinio klimato poveikis“</w:t>
            </w:r>
          </w:p>
        </w:tc>
      </w:tr>
      <w:tr w:rsidR="003A61F6" w:rsidRPr="007176A1" w14:paraId="7888739A" w14:textId="77777777" w:rsidTr="0078615D">
        <w:tc>
          <w:tcPr>
            <w:tcW w:w="2020" w:type="dxa"/>
            <w:vAlign w:val="center"/>
          </w:tcPr>
          <w:p w14:paraId="1A2B618F" w14:textId="77777777" w:rsidR="00026EA7" w:rsidRPr="007176A1" w:rsidRDefault="00026EA7" w:rsidP="0043166F">
            <w:pPr>
              <w:pStyle w:val="TableParagraph"/>
              <w:spacing w:line="228" w:lineRule="exact"/>
              <w:ind w:left="107"/>
              <w:rPr>
                <w:b/>
              </w:rPr>
            </w:pPr>
            <w:r w:rsidRPr="007176A1">
              <w:rPr>
                <w:b/>
              </w:rPr>
              <w:t xml:space="preserve">DIN 18035-7 </w:t>
            </w:r>
          </w:p>
        </w:tc>
        <w:tc>
          <w:tcPr>
            <w:tcW w:w="7229" w:type="dxa"/>
          </w:tcPr>
          <w:p w14:paraId="0D4A5AC2" w14:textId="77777777" w:rsidR="00026EA7" w:rsidRPr="007176A1" w:rsidRDefault="00026EA7" w:rsidP="00525FA9">
            <w:pPr>
              <w:pStyle w:val="TableParagraph"/>
              <w:spacing w:line="223" w:lineRule="exact"/>
              <w:ind w:left="105"/>
            </w:pPr>
            <w:r w:rsidRPr="007176A1">
              <w:t>„Sporto aikštės. 7 dalis. Dirbtinės vejos plotai, aplinkos atitikties nustatymas“</w:t>
            </w:r>
          </w:p>
        </w:tc>
      </w:tr>
      <w:tr w:rsidR="003A61F6" w:rsidRPr="007176A1" w14:paraId="5D60079B" w14:textId="77777777" w:rsidTr="0078615D">
        <w:tc>
          <w:tcPr>
            <w:tcW w:w="2020" w:type="dxa"/>
            <w:vAlign w:val="center"/>
          </w:tcPr>
          <w:p w14:paraId="25C7E4D1" w14:textId="77777777" w:rsidR="00026EA7" w:rsidRPr="007176A1" w:rsidRDefault="00026EA7" w:rsidP="0043166F">
            <w:pPr>
              <w:pStyle w:val="TableParagraph"/>
              <w:spacing w:line="228" w:lineRule="exact"/>
              <w:ind w:left="107"/>
              <w:rPr>
                <w:b/>
              </w:rPr>
            </w:pPr>
            <w:r w:rsidRPr="007176A1">
              <w:rPr>
                <w:b/>
              </w:rPr>
              <w:t>NF P90-112</w:t>
            </w:r>
          </w:p>
        </w:tc>
        <w:tc>
          <w:tcPr>
            <w:tcW w:w="7229" w:type="dxa"/>
          </w:tcPr>
          <w:p w14:paraId="00A1E1CC" w14:textId="77777777" w:rsidR="00026EA7" w:rsidRPr="007176A1" w:rsidRDefault="00026EA7" w:rsidP="00525FA9">
            <w:pPr>
              <w:pStyle w:val="TableParagraph"/>
              <w:spacing w:line="223" w:lineRule="exact"/>
              <w:ind w:left="105"/>
            </w:pPr>
            <w:r w:rsidRPr="007176A1">
              <w:t>„Sporto aikštės. Lauko sporto aikštynų nesurištieji mineraliniai paviršiai. Statybos specifikacijos“</w:t>
            </w:r>
          </w:p>
        </w:tc>
      </w:tr>
      <w:bookmarkEnd w:id="0"/>
    </w:tbl>
    <w:p w14:paraId="48109D80" w14:textId="77777777" w:rsidR="00651276" w:rsidRPr="003A61F6" w:rsidRDefault="00651276" w:rsidP="00C61A52"/>
    <w:sectPr w:rsidR="00651276" w:rsidRPr="003A61F6" w:rsidSect="00C61A52">
      <w:footerReference w:type="default" r:id="rId15"/>
      <w:pgSz w:w="11906" w:h="16838"/>
      <w:pgMar w:top="1560" w:right="707"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745AC" w14:textId="77777777" w:rsidR="005104BB" w:rsidRDefault="005104BB" w:rsidP="00247089">
      <w:r>
        <w:separator/>
      </w:r>
    </w:p>
  </w:endnote>
  <w:endnote w:type="continuationSeparator" w:id="0">
    <w:p w14:paraId="6C85825A" w14:textId="77777777" w:rsidR="005104BB" w:rsidRDefault="005104BB" w:rsidP="002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5F384" w14:textId="77777777"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AE59B6">
      <w:rPr>
        <w:noProof/>
        <w:sz w:val="18"/>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E1558" w14:textId="77777777"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AE59B6">
      <w:rPr>
        <w:noProof/>
        <w:sz w:val="18"/>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EC241" w14:textId="77777777" w:rsidR="00026EA7" w:rsidRDefault="00151F87">
    <w:pPr>
      <w:pStyle w:val="BodyText"/>
      <w:spacing w:line="14" w:lineRule="auto"/>
    </w:pPr>
    <w:r>
      <w:rPr>
        <w:noProof/>
        <w:lang w:val="en-US" w:eastAsia="en-US"/>
      </w:rPr>
      <mc:AlternateContent>
        <mc:Choice Requires="wps">
          <w:drawing>
            <wp:anchor distT="0" distB="0" distL="114300" distR="114300" simplePos="0" relativeHeight="251658752" behindDoc="1" locked="0" layoutInCell="1" allowOverlap="1" wp14:anchorId="29D3B509" wp14:editId="39D4E9FE">
              <wp:simplePos x="0" y="0"/>
              <wp:positionH relativeFrom="page">
                <wp:posOffset>6703060</wp:posOffset>
              </wp:positionH>
              <wp:positionV relativeFrom="page">
                <wp:posOffset>10102215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BA08B" w14:textId="77777777" w:rsidR="00026EA7" w:rsidRDefault="00026EA7">
                          <w:pPr>
                            <w:spacing w:before="12"/>
                            <w:ind w:left="40"/>
                            <w:rPr>
                              <w:sz w:val="18"/>
                            </w:rPr>
                          </w:pPr>
                          <w:r>
                            <w:fldChar w:fldCharType="begin"/>
                          </w:r>
                          <w:r>
                            <w:rPr>
                              <w:sz w:val="18"/>
                            </w:rPr>
                            <w:instrText xml:space="preserve"> PAGE </w:instrText>
                          </w:r>
                          <w:r>
                            <w:fldChar w:fldCharType="separate"/>
                          </w:r>
                          <w:r w:rsidR="005F07FD">
                            <w:rPr>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3B509" id="_x0000_t202" coordsize="21600,21600" o:spt="202" path="m,l,21600r21600,l21600,xe">
              <v:stroke joinstyle="miter"/>
              <v:path gradientshapeok="t" o:connecttype="rect"/>
            </v:shapetype>
            <v:shape id="Text Box 1" o:spid="_x0000_s1027" type="#_x0000_t202" style="position:absolute;margin-left:527.8pt;margin-top:795.4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" filled="f" stroked="f">
              <v:textbox inset="0,0,0,0">
                <w:txbxContent>
                  <w:p w14:paraId="09BBA08B" w14:textId="77777777" w:rsidR="00026EA7" w:rsidRDefault="00026EA7">
                    <w:pPr>
                      <w:spacing w:before="12"/>
                      <w:ind w:left="40"/>
                      <w:rPr>
                        <w:sz w:val="18"/>
                      </w:rPr>
                    </w:pPr>
                    <w:r>
                      <w:fldChar w:fldCharType="begin"/>
                    </w:r>
                    <w:r>
                      <w:rPr>
                        <w:sz w:val="18"/>
                      </w:rPr>
                      <w:instrText xml:space="preserve"> PAGE </w:instrText>
                    </w:r>
                    <w:r>
                      <w:fldChar w:fldCharType="separate"/>
                    </w:r>
                    <w:r w:rsidR="005F07FD">
                      <w:rPr>
                        <w:noProof/>
                        <w:sz w:val="18"/>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408C2" w14:textId="77777777" w:rsidR="00247089" w:rsidRDefault="00151F87">
    <w:pPr>
      <w:pStyle w:val="BodyText"/>
      <w:spacing w:line="14" w:lineRule="auto"/>
    </w:pPr>
    <w:r>
      <w:rPr>
        <w:noProof/>
        <w:lang w:val="en-US" w:eastAsia="en-US"/>
      </w:rPr>
      <mc:AlternateContent>
        <mc:Choice Requires="wps">
          <w:drawing>
            <wp:anchor distT="0" distB="0" distL="114300" distR="114300" simplePos="0" relativeHeight="251657728" behindDoc="1" locked="0" layoutInCell="1" allowOverlap="1" wp14:anchorId="3821994E" wp14:editId="7C030B9E">
              <wp:simplePos x="0" y="0"/>
              <wp:positionH relativeFrom="page">
                <wp:posOffset>6703060</wp:posOffset>
              </wp:positionH>
              <wp:positionV relativeFrom="page">
                <wp:posOffset>10102215</wp:posOffset>
              </wp:positionV>
              <wp:extent cx="1670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3C3C2" w14:textId="77777777" w:rsidR="00247089" w:rsidRDefault="00247089">
                          <w:pPr>
                            <w:spacing w:before="12"/>
                            <w:ind w:left="40"/>
                            <w:rPr>
                              <w:sz w:val="18"/>
                            </w:rPr>
                          </w:pPr>
                          <w:r>
                            <w:fldChar w:fldCharType="begin"/>
                          </w:r>
                          <w:r>
                            <w:rPr>
                              <w:sz w:val="18"/>
                            </w:rPr>
                            <w:instrText xml:space="preserve"> PAGE </w:instrText>
                          </w:r>
                          <w:r>
                            <w:fldChar w:fldCharType="separate"/>
                          </w:r>
                          <w:r w:rsidR="005F07FD">
                            <w:rPr>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1994E" id="_x0000_t202" coordsize="21600,21600" o:spt="202" path="m,l,21600r21600,l21600,xe">
              <v:stroke joinstyle="miter"/>
              <v:path gradientshapeok="t" o:connecttype="rect"/>
            </v:shapetype>
            <v:shape id="_x0000_s1028" type="#_x0000_t202" style="position:absolute;margin-left:527.8pt;margin-top:795.45pt;width:1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" filled="f" stroked="f">
              <v:textbox inset="0,0,0,0">
                <w:txbxContent>
                  <w:p w14:paraId="77E3C3C2" w14:textId="77777777" w:rsidR="00247089" w:rsidRDefault="00247089">
                    <w:pPr>
                      <w:spacing w:before="12"/>
                      <w:ind w:left="40"/>
                      <w:rPr>
                        <w:sz w:val="18"/>
                      </w:rPr>
                    </w:pPr>
                    <w:r>
                      <w:fldChar w:fldCharType="begin"/>
                    </w:r>
                    <w:r>
                      <w:rPr>
                        <w:sz w:val="18"/>
                      </w:rPr>
                      <w:instrText xml:space="preserve"> PAGE </w:instrText>
                    </w:r>
                    <w:r>
                      <w:fldChar w:fldCharType="separate"/>
                    </w:r>
                    <w:r w:rsidR="005F07FD">
                      <w:rPr>
                        <w:noProo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2470E" w14:textId="77777777" w:rsidR="005104BB" w:rsidRDefault="005104BB" w:rsidP="00247089">
      <w:r>
        <w:separator/>
      </w:r>
    </w:p>
  </w:footnote>
  <w:footnote w:type="continuationSeparator" w:id="0">
    <w:p w14:paraId="2B4B9E45" w14:textId="77777777" w:rsidR="005104BB" w:rsidRDefault="005104BB" w:rsidP="00247089">
      <w:r>
        <w:continuationSeparator/>
      </w:r>
    </w:p>
  </w:footnote>
  <w:footnote w:id="1">
    <w:p w14:paraId="1BE194C7" w14:textId="77777777" w:rsidR="00026EA7" w:rsidRPr="00D51722" w:rsidRDefault="00026EA7" w:rsidP="00026EA7">
      <w:pPr>
        <w:pStyle w:val="FootnoteText"/>
        <w:rPr>
          <w:sz w:val="18"/>
          <w:szCs w:val="18"/>
        </w:rPr>
      </w:pPr>
      <w:r>
        <w:rPr>
          <w:rStyle w:val="FootnoteReference"/>
          <w:sz w:val="18"/>
          <w:szCs w:val="18"/>
        </w:rPr>
        <w:footnoteRef/>
      </w:r>
      <w:r>
        <w:rPr>
          <w:sz w:val="18"/>
        </w:rPr>
        <w:t xml:space="preserve"> Taikoma atnaujinta standartų versija.</w:t>
      </w:r>
    </w:p>
  </w:footnote>
  <w:footnote w:id="2">
    <w:p w14:paraId="38154AD2" w14:textId="77777777" w:rsidR="00026EA7" w:rsidRPr="00D51722" w:rsidRDefault="00026EA7" w:rsidP="00026EA7">
      <w:pPr>
        <w:pStyle w:val="FootnoteText"/>
        <w:rPr>
          <w:sz w:val="18"/>
          <w:szCs w:val="18"/>
        </w:rPr>
      </w:pPr>
      <w:r>
        <w:rPr>
          <w:rStyle w:val="FootnoteReference"/>
          <w:sz w:val="18"/>
          <w:szCs w:val="18"/>
        </w:rPr>
        <w:footnoteRef/>
      </w:r>
      <w:r>
        <w:rPr>
          <w:sz w:val="18"/>
        </w:rPr>
        <w:t xml:space="preserve"> Įgaliojimas M/556, C (2017) 2926 galutinis.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1B57"/>
    <w:multiLevelType w:val="hybridMultilevel"/>
    <w:tmpl w:val="7B469E94"/>
    <w:lvl w:ilvl="0" w:tplc="417A4EFC">
      <w:start w:val="1"/>
      <w:numFmt w:val="decimal"/>
      <w:lvlText w:val="%1."/>
      <w:lvlJc w:val="left"/>
      <w:pPr>
        <w:ind w:left="529" w:hanging="428"/>
      </w:pPr>
      <w:rPr>
        <w:rFonts w:ascii="Times New Roman" w:eastAsia="Times New Roman" w:hAnsi="Times New Roman" w:cs="Times New Roman" w:hint="default"/>
        <w:b/>
        <w:spacing w:val="0"/>
        <w:w w:val="99"/>
        <w:sz w:val="20"/>
        <w:szCs w:val="20"/>
        <w:lang w:val="el-GR" w:eastAsia="el-GR" w:bidi="el-GR"/>
      </w:rPr>
    </w:lvl>
    <w:lvl w:ilvl="1" w:tplc="2B887EA0">
      <w:numFmt w:val="bullet"/>
      <w:lvlText w:val=""/>
      <w:lvlJc w:val="left"/>
      <w:pPr>
        <w:ind w:left="884" w:hanging="296"/>
      </w:pPr>
      <w:rPr>
        <w:rFonts w:ascii="Symbol" w:eastAsia="Symbol" w:hAnsi="Symbol" w:cs="Symbol" w:hint="default"/>
        <w:w w:val="99"/>
        <w:sz w:val="20"/>
        <w:szCs w:val="20"/>
        <w:lang w:val="el-GR" w:eastAsia="el-GR" w:bidi="el-GR"/>
      </w:rPr>
    </w:lvl>
    <w:lvl w:ilvl="2" w:tplc="3C54D200">
      <w:numFmt w:val="bullet"/>
      <w:lvlText w:val="•"/>
      <w:lvlJc w:val="left"/>
      <w:pPr>
        <w:ind w:left="1840" w:hanging="296"/>
      </w:pPr>
      <w:rPr>
        <w:rFonts w:hint="default"/>
        <w:lang w:val="el-GR" w:eastAsia="el-GR" w:bidi="el-GR"/>
      </w:rPr>
    </w:lvl>
    <w:lvl w:ilvl="3" w:tplc="F08E35AA">
      <w:numFmt w:val="bullet"/>
      <w:lvlText w:val="•"/>
      <w:lvlJc w:val="left"/>
      <w:pPr>
        <w:ind w:left="2801" w:hanging="296"/>
      </w:pPr>
      <w:rPr>
        <w:rFonts w:hint="default"/>
        <w:lang w:val="el-GR" w:eastAsia="el-GR" w:bidi="el-GR"/>
      </w:rPr>
    </w:lvl>
    <w:lvl w:ilvl="4" w:tplc="305491E4">
      <w:numFmt w:val="bullet"/>
      <w:lvlText w:val="•"/>
      <w:lvlJc w:val="left"/>
      <w:pPr>
        <w:ind w:left="3762" w:hanging="296"/>
      </w:pPr>
      <w:rPr>
        <w:rFonts w:hint="default"/>
        <w:lang w:val="el-GR" w:eastAsia="el-GR" w:bidi="el-GR"/>
      </w:rPr>
    </w:lvl>
    <w:lvl w:ilvl="5" w:tplc="444A3C86">
      <w:numFmt w:val="bullet"/>
      <w:lvlText w:val="•"/>
      <w:lvlJc w:val="left"/>
      <w:pPr>
        <w:ind w:left="4722" w:hanging="296"/>
      </w:pPr>
      <w:rPr>
        <w:rFonts w:hint="default"/>
        <w:lang w:val="el-GR" w:eastAsia="el-GR" w:bidi="el-GR"/>
      </w:rPr>
    </w:lvl>
    <w:lvl w:ilvl="6" w:tplc="40D24CE4">
      <w:numFmt w:val="bullet"/>
      <w:lvlText w:val="•"/>
      <w:lvlJc w:val="left"/>
      <w:pPr>
        <w:ind w:left="5683" w:hanging="296"/>
      </w:pPr>
      <w:rPr>
        <w:rFonts w:hint="default"/>
        <w:lang w:val="el-GR" w:eastAsia="el-GR" w:bidi="el-GR"/>
      </w:rPr>
    </w:lvl>
    <w:lvl w:ilvl="7" w:tplc="1C181950">
      <w:numFmt w:val="bullet"/>
      <w:lvlText w:val="•"/>
      <w:lvlJc w:val="left"/>
      <w:pPr>
        <w:ind w:left="6644" w:hanging="296"/>
      </w:pPr>
      <w:rPr>
        <w:rFonts w:hint="default"/>
        <w:lang w:val="el-GR" w:eastAsia="el-GR" w:bidi="el-GR"/>
      </w:rPr>
    </w:lvl>
    <w:lvl w:ilvl="8" w:tplc="56183BFA">
      <w:numFmt w:val="bullet"/>
      <w:lvlText w:val="•"/>
      <w:lvlJc w:val="left"/>
      <w:pPr>
        <w:ind w:left="7604" w:hanging="296"/>
      </w:pPr>
      <w:rPr>
        <w:rFonts w:hint="default"/>
        <w:lang w:val="el-GR" w:eastAsia="el-GR" w:bidi="el-GR"/>
      </w:rPr>
    </w:lvl>
  </w:abstractNum>
  <w:abstractNum w:abstractNumId="1" w15:restartNumberingAfterBreak="0">
    <w:nsid w:val="0B0B6101"/>
    <w:multiLevelType w:val="multilevel"/>
    <w:tmpl w:val="2474DE72"/>
    <w:lvl w:ilvl="0">
      <w:start w:val="1"/>
      <w:numFmt w:val="decimal"/>
      <w:lvlText w:val="%1."/>
      <w:lvlJc w:val="left"/>
      <w:pPr>
        <w:ind w:left="391" w:hanging="284"/>
      </w:pPr>
      <w:rPr>
        <w:rFonts w:ascii="Times New Roman" w:eastAsia="Times New Roman" w:hAnsi="Times New Roman" w:cs="Times New Roman" w:hint="default"/>
        <w:b/>
        <w:bCs/>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2"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0DBF1115"/>
    <w:multiLevelType w:val="hybridMultilevel"/>
    <w:tmpl w:val="1A92C3C2"/>
    <w:lvl w:ilvl="0" w:tplc="A26EF790">
      <w:start w:val="1"/>
      <w:numFmt w:val="decimal"/>
      <w:lvlText w:val="%1."/>
      <w:lvlJc w:val="left"/>
      <w:pPr>
        <w:ind w:left="462" w:hanging="360"/>
      </w:pPr>
      <w:rPr>
        <w:rFonts w:hint="default"/>
        <w:b/>
        <w:spacing w:val="-20"/>
        <w:w w:val="100"/>
        <w:lang w:val="el-GR" w:eastAsia="el-GR" w:bidi="el-GR"/>
      </w:rPr>
    </w:lvl>
    <w:lvl w:ilvl="1" w:tplc="DD220E22">
      <w:numFmt w:val="bullet"/>
      <w:lvlText w:val="•"/>
      <w:lvlJc w:val="left"/>
      <w:pPr>
        <w:ind w:left="1366" w:hanging="360"/>
      </w:pPr>
      <w:rPr>
        <w:rFonts w:hint="default"/>
        <w:lang w:val="el-GR" w:eastAsia="el-GR" w:bidi="el-GR"/>
      </w:rPr>
    </w:lvl>
    <w:lvl w:ilvl="2" w:tplc="83E8BC64">
      <w:numFmt w:val="bullet"/>
      <w:lvlText w:val="•"/>
      <w:lvlJc w:val="left"/>
      <w:pPr>
        <w:ind w:left="2273" w:hanging="360"/>
      </w:pPr>
      <w:rPr>
        <w:rFonts w:hint="default"/>
        <w:lang w:val="el-GR" w:eastAsia="el-GR" w:bidi="el-GR"/>
      </w:rPr>
    </w:lvl>
    <w:lvl w:ilvl="3" w:tplc="F46C8DFE">
      <w:numFmt w:val="bullet"/>
      <w:lvlText w:val="•"/>
      <w:lvlJc w:val="left"/>
      <w:pPr>
        <w:ind w:left="3179" w:hanging="360"/>
      </w:pPr>
      <w:rPr>
        <w:rFonts w:hint="default"/>
        <w:lang w:val="el-GR" w:eastAsia="el-GR" w:bidi="el-GR"/>
      </w:rPr>
    </w:lvl>
    <w:lvl w:ilvl="4" w:tplc="EC681882">
      <w:numFmt w:val="bullet"/>
      <w:lvlText w:val="•"/>
      <w:lvlJc w:val="left"/>
      <w:pPr>
        <w:ind w:left="4086" w:hanging="360"/>
      </w:pPr>
      <w:rPr>
        <w:rFonts w:hint="default"/>
        <w:lang w:val="el-GR" w:eastAsia="el-GR" w:bidi="el-GR"/>
      </w:rPr>
    </w:lvl>
    <w:lvl w:ilvl="5" w:tplc="859E7F6E">
      <w:numFmt w:val="bullet"/>
      <w:lvlText w:val="•"/>
      <w:lvlJc w:val="left"/>
      <w:pPr>
        <w:ind w:left="4993" w:hanging="360"/>
      </w:pPr>
      <w:rPr>
        <w:rFonts w:hint="default"/>
        <w:lang w:val="el-GR" w:eastAsia="el-GR" w:bidi="el-GR"/>
      </w:rPr>
    </w:lvl>
    <w:lvl w:ilvl="6" w:tplc="02F4B53E">
      <w:numFmt w:val="bullet"/>
      <w:lvlText w:val="•"/>
      <w:lvlJc w:val="left"/>
      <w:pPr>
        <w:ind w:left="5899" w:hanging="360"/>
      </w:pPr>
      <w:rPr>
        <w:rFonts w:hint="default"/>
        <w:lang w:val="el-GR" w:eastAsia="el-GR" w:bidi="el-GR"/>
      </w:rPr>
    </w:lvl>
    <w:lvl w:ilvl="7" w:tplc="9C8E6384">
      <w:numFmt w:val="bullet"/>
      <w:lvlText w:val="•"/>
      <w:lvlJc w:val="left"/>
      <w:pPr>
        <w:ind w:left="6806" w:hanging="360"/>
      </w:pPr>
      <w:rPr>
        <w:rFonts w:hint="default"/>
        <w:lang w:val="el-GR" w:eastAsia="el-GR" w:bidi="el-GR"/>
      </w:rPr>
    </w:lvl>
    <w:lvl w:ilvl="8" w:tplc="1B34F18A">
      <w:numFmt w:val="bullet"/>
      <w:lvlText w:val="•"/>
      <w:lvlJc w:val="left"/>
      <w:pPr>
        <w:ind w:left="7713" w:hanging="360"/>
      </w:pPr>
      <w:rPr>
        <w:rFonts w:hint="default"/>
        <w:lang w:val="el-GR" w:eastAsia="el-GR" w:bidi="el-GR"/>
      </w:rPr>
    </w:lvl>
  </w:abstractNum>
  <w:abstractNum w:abstractNumId="4" w15:restartNumberingAfterBreak="0">
    <w:nsid w:val="0FF85EAA"/>
    <w:multiLevelType w:val="hybridMultilevel"/>
    <w:tmpl w:val="24343838"/>
    <w:lvl w:ilvl="0" w:tplc="1EC49660">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8B6663CC">
      <w:numFmt w:val="bullet"/>
      <w:lvlText w:val="•"/>
      <w:lvlJc w:val="left"/>
      <w:pPr>
        <w:ind w:left="1366" w:hanging="360"/>
      </w:pPr>
      <w:rPr>
        <w:rFonts w:hint="default"/>
        <w:lang w:val="el-GR" w:eastAsia="el-GR" w:bidi="el-GR"/>
      </w:rPr>
    </w:lvl>
    <w:lvl w:ilvl="2" w:tplc="E146C5DC">
      <w:numFmt w:val="bullet"/>
      <w:lvlText w:val="•"/>
      <w:lvlJc w:val="left"/>
      <w:pPr>
        <w:ind w:left="2273" w:hanging="360"/>
      </w:pPr>
      <w:rPr>
        <w:rFonts w:hint="default"/>
        <w:lang w:val="el-GR" w:eastAsia="el-GR" w:bidi="el-GR"/>
      </w:rPr>
    </w:lvl>
    <w:lvl w:ilvl="3" w:tplc="3076A0F2">
      <w:numFmt w:val="bullet"/>
      <w:lvlText w:val="•"/>
      <w:lvlJc w:val="left"/>
      <w:pPr>
        <w:ind w:left="3179" w:hanging="360"/>
      </w:pPr>
      <w:rPr>
        <w:rFonts w:hint="default"/>
        <w:lang w:val="el-GR" w:eastAsia="el-GR" w:bidi="el-GR"/>
      </w:rPr>
    </w:lvl>
    <w:lvl w:ilvl="4" w:tplc="F6328DC0">
      <w:numFmt w:val="bullet"/>
      <w:lvlText w:val="•"/>
      <w:lvlJc w:val="left"/>
      <w:pPr>
        <w:ind w:left="4086" w:hanging="360"/>
      </w:pPr>
      <w:rPr>
        <w:rFonts w:hint="default"/>
        <w:lang w:val="el-GR" w:eastAsia="el-GR" w:bidi="el-GR"/>
      </w:rPr>
    </w:lvl>
    <w:lvl w:ilvl="5" w:tplc="99D2ADA4">
      <w:numFmt w:val="bullet"/>
      <w:lvlText w:val="•"/>
      <w:lvlJc w:val="left"/>
      <w:pPr>
        <w:ind w:left="4993" w:hanging="360"/>
      </w:pPr>
      <w:rPr>
        <w:rFonts w:hint="default"/>
        <w:lang w:val="el-GR" w:eastAsia="el-GR" w:bidi="el-GR"/>
      </w:rPr>
    </w:lvl>
    <w:lvl w:ilvl="6" w:tplc="12A0C848">
      <w:numFmt w:val="bullet"/>
      <w:lvlText w:val="•"/>
      <w:lvlJc w:val="left"/>
      <w:pPr>
        <w:ind w:left="5899" w:hanging="360"/>
      </w:pPr>
      <w:rPr>
        <w:rFonts w:hint="default"/>
        <w:lang w:val="el-GR" w:eastAsia="el-GR" w:bidi="el-GR"/>
      </w:rPr>
    </w:lvl>
    <w:lvl w:ilvl="7" w:tplc="08E6CF0E">
      <w:numFmt w:val="bullet"/>
      <w:lvlText w:val="•"/>
      <w:lvlJc w:val="left"/>
      <w:pPr>
        <w:ind w:left="6806" w:hanging="360"/>
      </w:pPr>
      <w:rPr>
        <w:rFonts w:hint="default"/>
        <w:lang w:val="el-GR" w:eastAsia="el-GR" w:bidi="el-GR"/>
      </w:rPr>
    </w:lvl>
    <w:lvl w:ilvl="8" w:tplc="E2CEAF90">
      <w:numFmt w:val="bullet"/>
      <w:lvlText w:val="•"/>
      <w:lvlJc w:val="left"/>
      <w:pPr>
        <w:ind w:left="7713" w:hanging="360"/>
      </w:pPr>
      <w:rPr>
        <w:rFonts w:hint="default"/>
        <w:lang w:val="el-GR" w:eastAsia="el-GR" w:bidi="el-GR"/>
      </w:rPr>
    </w:lvl>
  </w:abstractNum>
  <w:abstractNum w:abstractNumId="5" w15:restartNumberingAfterBreak="0">
    <w:nsid w:val="100136BE"/>
    <w:multiLevelType w:val="hybridMultilevel"/>
    <w:tmpl w:val="9C9CB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DA3306"/>
    <w:multiLevelType w:val="hybridMultilevel"/>
    <w:tmpl w:val="C66EFBBE"/>
    <w:lvl w:ilvl="0" w:tplc="897A8A2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43A91"/>
    <w:multiLevelType w:val="hybridMultilevel"/>
    <w:tmpl w:val="16CCFC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7572563"/>
    <w:multiLevelType w:val="hybridMultilevel"/>
    <w:tmpl w:val="FD287A56"/>
    <w:lvl w:ilvl="0" w:tplc="ADC8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B2969"/>
    <w:multiLevelType w:val="hybridMultilevel"/>
    <w:tmpl w:val="924E36A4"/>
    <w:lvl w:ilvl="0" w:tplc="9080E682">
      <w:start w:val="1"/>
      <w:numFmt w:val="decimal"/>
      <w:lvlText w:val="%1."/>
      <w:lvlJc w:val="left"/>
      <w:pPr>
        <w:ind w:left="529" w:hanging="428"/>
        <w:jc w:val="right"/>
      </w:pPr>
      <w:rPr>
        <w:rFonts w:hint="default"/>
        <w:b/>
        <w:bCs/>
        <w:w w:val="100"/>
        <w:lang w:val="el-GR" w:eastAsia="el-GR" w:bidi="el-GR"/>
      </w:rPr>
    </w:lvl>
    <w:lvl w:ilvl="1" w:tplc="B570FCFC">
      <w:numFmt w:val="bullet"/>
      <w:lvlText w:val=""/>
      <w:lvlJc w:val="left"/>
      <w:pPr>
        <w:ind w:left="810" w:hanging="281"/>
      </w:pPr>
      <w:rPr>
        <w:rFonts w:ascii="Symbol" w:eastAsia="Symbol" w:hAnsi="Symbol" w:cs="Symbol" w:hint="default"/>
        <w:w w:val="99"/>
        <w:sz w:val="20"/>
        <w:szCs w:val="20"/>
        <w:lang w:val="el-GR" w:eastAsia="el-GR" w:bidi="el-GR"/>
      </w:rPr>
    </w:lvl>
    <w:lvl w:ilvl="2" w:tplc="0D04C97A">
      <w:numFmt w:val="bullet"/>
      <w:lvlText w:val="•"/>
      <w:lvlJc w:val="left"/>
      <w:pPr>
        <w:ind w:left="1787" w:hanging="281"/>
      </w:pPr>
      <w:rPr>
        <w:rFonts w:hint="default"/>
        <w:lang w:val="el-GR" w:eastAsia="el-GR" w:bidi="el-GR"/>
      </w:rPr>
    </w:lvl>
    <w:lvl w:ilvl="3" w:tplc="F3327444">
      <w:numFmt w:val="bullet"/>
      <w:lvlText w:val="•"/>
      <w:lvlJc w:val="left"/>
      <w:pPr>
        <w:ind w:left="2754" w:hanging="281"/>
      </w:pPr>
      <w:rPr>
        <w:rFonts w:hint="default"/>
        <w:lang w:val="el-GR" w:eastAsia="el-GR" w:bidi="el-GR"/>
      </w:rPr>
    </w:lvl>
    <w:lvl w:ilvl="4" w:tplc="E6EC9AB0">
      <w:numFmt w:val="bullet"/>
      <w:lvlText w:val="•"/>
      <w:lvlJc w:val="left"/>
      <w:pPr>
        <w:ind w:left="3722" w:hanging="281"/>
      </w:pPr>
      <w:rPr>
        <w:rFonts w:hint="default"/>
        <w:lang w:val="el-GR" w:eastAsia="el-GR" w:bidi="el-GR"/>
      </w:rPr>
    </w:lvl>
    <w:lvl w:ilvl="5" w:tplc="F600E7EA">
      <w:numFmt w:val="bullet"/>
      <w:lvlText w:val="•"/>
      <w:lvlJc w:val="left"/>
      <w:pPr>
        <w:ind w:left="4689" w:hanging="281"/>
      </w:pPr>
      <w:rPr>
        <w:rFonts w:hint="default"/>
        <w:lang w:val="el-GR" w:eastAsia="el-GR" w:bidi="el-GR"/>
      </w:rPr>
    </w:lvl>
    <w:lvl w:ilvl="6" w:tplc="BF84B3E0">
      <w:numFmt w:val="bullet"/>
      <w:lvlText w:val="•"/>
      <w:lvlJc w:val="left"/>
      <w:pPr>
        <w:ind w:left="5656" w:hanging="281"/>
      </w:pPr>
      <w:rPr>
        <w:rFonts w:hint="default"/>
        <w:lang w:val="el-GR" w:eastAsia="el-GR" w:bidi="el-GR"/>
      </w:rPr>
    </w:lvl>
    <w:lvl w:ilvl="7" w:tplc="2D34901E">
      <w:numFmt w:val="bullet"/>
      <w:lvlText w:val="•"/>
      <w:lvlJc w:val="left"/>
      <w:pPr>
        <w:ind w:left="6624" w:hanging="281"/>
      </w:pPr>
      <w:rPr>
        <w:rFonts w:hint="default"/>
        <w:lang w:val="el-GR" w:eastAsia="el-GR" w:bidi="el-GR"/>
      </w:rPr>
    </w:lvl>
    <w:lvl w:ilvl="8" w:tplc="4472384A">
      <w:numFmt w:val="bullet"/>
      <w:lvlText w:val="•"/>
      <w:lvlJc w:val="left"/>
      <w:pPr>
        <w:ind w:left="7591" w:hanging="281"/>
      </w:pPr>
      <w:rPr>
        <w:rFonts w:hint="default"/>
        <w:lang w:val="el-GR" w:eastAsia="el-GR" w:bidi="el-GR"/>
      </w:rPr>
    </w:lvl>
  </w:abstractNum>
  <w:abstractNum w:abstractNumId="10" w15:restartNumberingAfterBreak="0">
    <w:nsid w:val="20C97F5F"/>
    <w:multiLevelType w:val="hybridMultilevel"/>
    <w:tmpl w:val="5826FE3E"/>
    <w:lvl w:ilvl="0" w:tplc="381866B8">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B46E7974">
      <w:numFmt w:val="bullet"/>
      <w:lvlText w:val="•"/>
      <w:lvlJc w:val="left"/>
      <w:pPr>
        <w:ind w:left="1294" w:hanging="284"/>
      </w:pPr>
      <w:rPr>
        <w:rFonts w:hint="default"/>
        <w:lang w:val="el-GR" w:eastAsia="el-GR" w:bidi="el-GR"/>
      </w:rPr>
    </w:lvl>
    <w:lvl w:ilvl="2" w:tplc="C04801A4">
      <w:numFmt w:val="bullet"/>
      <w:lvlText w:val="•"/>
      <w:lvlJc w:val="left"/>
      <w:pPr>
        <w:ind w:left="2209" w:hanging="284"/>
      </w:pPr>
      <w:rPr>
        <w:rFonts w:hint="default"/>
        <w:lang w:val="el-GR" w:eastAsia="el-GR" w:bidi="el-GR"/>
      </w:rPr>
    </w:lvl>
    <w:lvl w:ilvl="3" w:tplc="40BCC2C2">
      <w:numFmt w:val="bullet"/>
      <w:lvlText w:val="•"/>
      <w:lvlJc w:val="left"/>
      <w:pPr>
        <w:ind w:left="3123" w:hanging="284"/>
      </w:pPr>
      <w:rPr>
        <w:rFonts w:hint="default"/>
        <w:lang w:val="el-GR" w:eastAsia="el-GR" w:bidi="el-GR"/>
      </w:rPr>
    </w:lvl>
    <w:lvl w:ilvl="4" w:tplc="3AAC525E">
      <w:numFmt w:val="bullet"/>
      <w:lvlText w:val="•"/>
      <w:lvlJc w:val="left"/>
      <w:pPr>
        <w:ind w:left="4038" w:hanging="284"/>
      </w:pPr>
      <w:rPr>
        <w:rFonts w:hint="default"/>
        <w:lang w:val="el-GR" w:eastAsia="el-GR" w:bidi="el-GR"/>
      </w:rPr>
    </w:lvl>
    <w:lvl w:ilvl="5" w:tplc="64EAC026">
      <w:numFmt w:val="bullet"/>
      <w:lvlText w:val="•"/>
      <w:lvlJc w:val="left"/>
      <w:pPr>
        <w:ind w:left="4953" w:hanging="284"/>
      </w:pPr>
      <w:rPr>
        <w:rFonts w:hint="default"/>
        <w:lang w:val="el-GR" w:eastAsia="el-GR" w:bidi="el-GR"/>
      </w:rPr>
    </w:lvl>
    <w:lvl w:ilvl="6" w:tplc="067ADF8E">
      <w:numFmt w:val="bullet"/>
      <w:lvlText w:val="•"/>
      <w:lvlJc w:val="left"/>
      <w:pPr>
        <w:ind w:left="5867" w:hanging="284"/>
      </w:pPr>
      <w:rPr>
        <w:rFonts w:hint="default"/>
        <w:lang w:val="el-GR" w:eastAsia="el-GR" w:bidi="el-GR"/>
      </w:rPr>
    </w:lvl>
    <w:lvl w:ilvl="7" w:tplc="F6C44EC4">
      <w:numFmt w:val="bullet"/>
      <w:lvlText w:val="•"/>
      <w:lvlJc w:val="left"/>
      <w:pPr>
        <w:ind w:left="6782" w:hanging="284"/>
      </w:pPr>
      <w:rPr>
        <w:rFonts w:hint="default"/>
        <w:lang w:val="el-GR" w:eastAsia="el-GR" w:bidi="el-GR"/>
      </w:rPr>
    </w:lvl>
    <w:lvl w:ilvl="8" w:tplc="34564986">
      <w:numFmt w:val="bullet"/>
      <w:lvlText w:val="•"/>
      <w:lvlJc w:val="left"/>
      <w:pPr>
        <w:ind w:left="7697" w:hanging="284"/>
      </w:pPr>
      <w:rPr>
        <w:rFonts w:hint="default"/>
        <w:lang w:val="el-GR" w:eastAsia="el-GR" w:bidi="el-GR"/>
      </w:rPr>
    </w:lvl>
  </w:abstractNum>
  <w:abstractNum w:abstractNumId="11" w15:restartNumberingAfterBreak="0">
    <w:nsid w:val="26427DC0"/>
    <w:multiLevelType w:val="hybridMultilevel"/>
    <w:tmpl w:val="0EE49754"/>
    <w:lvl w:ilvl="0" w:tplc="DB4ECB8C">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B1450F"/>
    <w:multiLevelType w:val="hybridMultilevel"/>
    <w:tmpl w:val="0A1E7BAE"/>
    <w:lvl w:ilvl="0" w:tplc="2FF42B4C">
      <w:start w:val="1"/>
      <w:numFmt w:val="decimal"/>
      <w:lvlText w:val="%1."/>
      <w:lvlJc w:val="left"/>
      <w:pPr>
        <w:ind w:left="526" w:hanging="428"/>
      </w:pPr>
      <w:rPr>
        <w:rFonts w:ascii="Times New Roman" w:eastAsia="Times New Roman" w:hAnsi="Times New Roman" w:cs="Times New Roman" w:hint="default"/>
        <w:w w:val="100"/>
        <w:sz w:val="22"/>
        <w:szCs w:val="22"/>
        <w:lang w:val="el-GR" w:eastAsia="el-GR" w:bidi="el-GR"/>
      </w:rPr>
    </w:lvl>
    <w:lvl w:ilvl="1" w:tplc="8E36324C">
      <w:numFmt w:val="bullet"/>
      <w:lvlText w:val="•"/>
      <w:lvlJc w:val="left"/>
      <w:pPr>
        <w:ind w:left="1420" w:hanging="428"/>
      </w:pPr>
      <w:rPr>
        <w:rFonts w:hint="default"/>
        <w:lang w:val="el-GR" w:eastAsia="el-GR" w:bidi="el-GR"/>
      </w:rPr>
    </w:lvl>
    <w:lvl w:ilvl="2" w:tplc="1E0AB070">
      <w:numFmt w:val="bullet"/>
      <w:lvlText w:val="•"/>
      <w:lvlJc w:val="left"/>
      <w:pPr>
        <w:ind w:left="2321" w:hanging="428"/>
      </w:pPr>
      <w:rPr>
        <w:rFonts w:hint="default"/>
        <w:lang w:val="el-GR" w:eastAsia="el-GR" w:bidi="el-GR"/>
      </w:rPr>
    </w:lvl>
    <w:lvl w:ilvl="3" w:tplc="66CAB1D0">
      <w:numFmt w:val="bullet"/>
      <w:lvlText w:val="•"/>
      <w:lvlJc w:val="left"/>
      <w:pPr>
        <w:ind w:left="3221" w:hanging="428"/>
      </w:pPr>
      <w:rPr>
        <w:rFonts w:hint="default"/>
        <w:lang w:val="el-GR" w:eastAsia="el-GR" w:bidi="el-GR"/>
      </w:rPr>
    </w:lvl>
    <w:lvl w:ilvl="4" w:tplc="2500D61E">
      <w:numFmt w:val="bullet"/>
      <w:lvlText w:val="•"/>
      <w:lvlJc w:val="left"/>
      <w:pPr>
        <w:ind w:left="4122" w:hanging="428"/>
      </w:pPr>
      <w:rPr>
        <w:rFonts w:hint="default"/>
        <w:lang w:val="el-GR" w:eastAsia="el-GR" w:bidi="el-GR"/>
      </w:rPr>
    </w:lvl>
    <w:lvl w:ilvl="5" w:tplc="FB7A20B8">
      <w:numFmt w:val="bullet"/>
      <w:lvlText w:val="•"/>
      <w:lvlJc w:val="left"/>
      <w:pPr>
        <w:ind w:left="5023" w:hanging="428"/>
      </w:pPr>
      <w:rPr>
        <w:rFonts w:hint="default"/>
        <w:lang w:val="el-GR" w:eastAsia="el-GR" w:bidi="el-GR"/>
      </w:rPr>
    </w:lvl>
    <w:lvl w:ilvl="6" w:tplc="7AC8F1C0">
      <w:numFmt w:val="bullet"/>
      <w:lvlText w:val="•"/>
      <w:lvlJc w:val="left"/>
      <w:pPr>
        <w:ind w:left="5923" w:hanging="428"/>
      </w:pPr>
      <w:rPr>
        <w:rFonts w:hint="default"/>
        <w:lang w:val="el-GR" w:eastAsia="el-GR" w:bidi="el-GR"/>
      </w:rPr>
    </w:lvl>
    <w:lvl w:ilvl="7" w:tplc="056A05A6">
      <w:numFmt w:val="bullet"/>
      <w:lvlText w:val="•"/>
      <w:lvlJc w:val="left"/>
      <w:pPr>
        <w:ind w:left="6824" w:hanging="428"/>
      </w:pPr>
      <w:rPr>
        <w:rFonts w:hint="default"/>
        <w:lang w:val="el-GR" w:eastAsia="el-GR" w:bidi="el-GR"/>
      </w:rPr>
    </w:lvl>
    <w:lvl w:ilvl="8" w:tplc="0AEEA65A">
      <w:numFmt w:val="bullet"/>
      <w:lvlText w:val="•"/>
      <w:lvlJc w:val="left"/>
      <w:pPr>
        <w:ind w:left="7725" w:hanging="428"/>
      </w:pPr>
      <w:rPr>
        <w:rFonts w:hint="default"/>
        <w:lang w:val="el-GR" w:eastAsia="el-GR" w:bidi="el-GR"/>
      </w:rPr>
    </w:lvl>
  </w:abstractNum>
  <w:abstractNum w:abstractNumId="13" w15:restartNumberingAfterBreak="0">
    <w:nsid w:val="2A9D1161"/>
    <w:multiLevelType w:val="multilevel"/>
    <w:tmpl w:val="4B046CCE"/>
    <w:lvl w:ilvl="0">
      <w:start w:val="2"/>
      <w:numFmt w:val="decimal"/>
      <w:lvlText w:val="%1."/>
      <w:lvlJc w:val="left"/>
      <w:pPr>
        <w:ind w:left="467" w:hanging="284"/>
      </w:pPr>
      <w:rPr>
        <w:rFonts w:ascii="Times New Roman" w:eastAsia="Times New Roman" w:hAnsi="Times New Roman" w:cs="Times New Roman" w:hint="default"/>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14" w15:restartNumberingAfterBreak="0">
    <w:nsid w:val="304E604B"/>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9233F9"/>
    <w:multiLevelType w:val="hybridMultilevel"/>
    <w:tmpl w:val="B6625534"/>
    <w:lvl w:ilvl="0" w:tplc="208C13E4">
      <w:start w:val="1"/>
      <w:numFmt w:val="decimal"/>
      <w:lvlText w:val="%1."/>
      <w:lvlJc w:val="left"/>
      <w:pPr>
        <w:ind w:left="526" w:hanging="425"/>
      </w:pPr>
      <w:rPr>
        <w:rFonts w:ascii="Times New Roman" w:eastAsia="Times New Roman" w:hAnsi="Times New Roman" w:cs="Times New Roman" w:hint="default"/>
        <w:b/>
        <w:w w:val="100"/>
        <w:sz w:val="22"/>
        <w:szCs w:val="22"/>
        <w:lang w:val="el-GR" w:eastAsia="el-GR" w:bidi="el-GR"/>
      </w:rPr>
    </w:lvl>
    <w:lvl w:ilvl="1" w:tplc="E9B44B32">
      <w:numFmt w:val="bullet"/>
      <w:lvlText w:val="•"/>
      <w:lvlJc w:val="left"/>
      <w:pPr>
        <w:ind w:left="1420" w:hanging="425"/>
      </w:pPr>
      <w:rPr>
        <w:rFonts w:hint="default"/>
        <w:lang w:val="el-GR" w:eastAsia="el-GR" w:bidi="el-GR"/>
      </w:rPr>
    </w:lvl>
    <w:lvl w:ilvl="2" w:tplc="12CA3F84">
      <w:numFmt w:val="bullet"/>
      <w:lvlText w:val="•"/>
      <w:lvlJc w:val="left"/>
      <w:pPr>
        <w:ind w:left="2321" w:hanging="425"/>
      </w:pPr>
      <w:rPr>
        <w:rFonts w:hint="default"/>
        <w:lang w:val="el-GR" w:eastAsia="el-GR" w:bidi="el-GR"/>
      </w:rPr>
    </w:lvl>
    <w:lvl w:ilvl="3" w:tplc="00FE5F66">
      <w:numFmt w:val="bullet"/>
      <w:lvlText w:val="•"/>
      <w:lvlJc w:val="left"/>
      <w:pPr>
        <w:ind w:left="3221" w:hanging="425"/>
      </w:pPr>
      <w:rPr>
        <w:rFonts w:hint="default"/>
        <w:lang w:val="el-GR" w:eastAsia="el-GR" w:bidi="el-GR"/>
      </w:rPr>
    </w:lvl>
    <w:lvl w:ilvl="4" w:tplc="233ABB64">
      <w:numFmt w:val="bullet"/>
      <w:lvlText w:val="•"/>
      <w:lvlJc w:val="left"/>
      <w:pPr>
        <w:ind w:left="4122" w:hanging="425"/>
      </w:pPr>
      <w:rPr>
        <w:rFonts w:hint="default"/>
        <w:lang w:val="el-GR" w:eastAsia="el-GR" w:bidi="el-GR"/>
      </w:rPr>
    </w:lvl>
    <w:lvl w:ilvl="5" w:tplc="63949B4A">
      <w:numFmt w:val="bullet"/>
      <w:lvlText w:val="•"/>
      <w:lvlJc w:val="left"/>
      <w:pPr>
        <w:ind w:left="5023" w:hanging="425"/>
      </w:pPr>
      <w:rPr>
        <w:rFonts w:hint="default"/>
        <w:lang w:val="el-GR" w:eastAsia="el-GR" w:bidi="el-GR"/>
      </w:rPr>
    </w:lvl>
    <w:lvl w:ilvl="6" w:tplc="E6B2BD76">
      <w:numFmt w:val="bullet"/>
      <w:lvlText w:val="•"/>
      <w:lvlJc w:val="left"/>
      <w:pPr>
        <w:ind w:left="5923" w:hanging="425"/>
      </w:pPr>
      <w:rPr>
        <w:rFonts w:hint="default"/>
        <w:lang w:val="el-GR" w:eastAsia="el-GR" w:bidi="el-GR"/>
      </w:rPr>
    </w:lvl>
    <w:lvl w:ilvl="7" w:tplc="D668EAB6">
      <w:numFmt w:val="bullet"/>
      <w:lvlText w:val="•"/>
      <w:lvlJc w:val="left"/>
      <w:pPr>
        <w:ind w:left="6824" w:hanging="425"/>
      </w:pPr>
      <w:rPr>
        <w:rFonts w:hint="default"/>
        <w:lang w:val="el-GR" w:eastAsia="el-GR" w:bidi="el-GR"/>
      </w:rPr>
    </w:lvl>
    <w:lvl w:ilvl="8" w:tplc="F1C0E156">
      <w:numFmt w:val="bullet"/>
      <w:lvlText w:val="•"/>
      <w:lvlJc w:val="left"/>
      <w:pPr>
        <w:ind w:left="7725" w:hanging="425"/>
      </w:pPr>
      <w:rPr>
        <w:rFonts w:hint="default"/>
        <w:lang w:val="el-GR" w:eastAsia="el-GR" w:bidi="el-GR"/>
      </w:rPr>
    </w:lvl>
  </w:abstractNum>
  <w:abstractNum w:abstractNumId="16" w15:restartNumberingAfterBreak="0">
    <w:nsid w:val="33D52A81"/>
    <w:multiLevelType w:val="hybridMultilevel"/>
    <w:tmpl w:val="E744DC4A"/>
    <w:lvl w:ilvl="0" w:tplc="968CE954">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7" w15:restartNumberingAfterBreak="0">
    <w:nsid w:val="383E6CAB"/>
    <w:multiLevelType w:val="hybridMultilevel"/>
    <w:tmpl w:val="900EF32C"/>
    <w:lvl w:ilvl="0" w:tplc="9ACE72BA">
      <w:start w:val="1"/>
      <w:numFmt w:val="decimal"/>
      <w:lvlText w:val="%1."/>
      <w:lvlJc w:val="left"/>
      <w:pPr>
        <w:ind w:left="712" w:hanging="428"/>
      </w:pPr>
      <w:rPr>
        <w:rFonts w:ascii="Times New Roman" w:eastAsia="Times New Roman" w:hAnsi="Times New Roman" w:cs="Times New Roman" w:hint="default"/>
        <w:b/>
        <w:spacing w:val="0"/>
        <w:w w:val="99"/>
        <w:sz w:val="20"/>
        <w:szCs w:val="20"/>
        <w:lang w:val="el-GR" w:eastAsia="el-GR" w:bidi="el-GR"/>
      </w:rPr>
    </w:lvl>
    <w:lvl w:ilvl="1" w:tplc="3510EE60">
      <w:numFmt w:val="bullet"/>
      <w:lvlText w:val="•"/>
      <w:lvlJc w:val="left"/>
      <w:pPr>
        <w:ind w:left="1420" w:hanging="428"/>
      </w:pPr>
      <w:rPr>
        <w:rFonts w:hint="default"/>
        <w:lang w:val="el-GR" w:eastAsia="el-GR" w:bidi="el-GR"/>
      </w:rPr>
    </w:lvl>
    <w:lvl w:ilvl="2" w:tplc="74AC7E9A">
      <w:numFmt w:val="bullet"/>
      <w:lvlText w:val="•"/>
      <w:lvlJc w:val="left"/>
      <w:pPr>
        <w:ind w:left="2321" w:hanging="428"/>
      </w:pPr>
      <w:rPr>
        <w:rFonts w:hint="default"/>
        <w:lang w:val="el-GR" w:eastAsia="el-GR" w:bidi="el-GR"/>
      </w:rPr>
    </w:lvl>
    <w:lvl w:ilvl="3" w:tplc="7708D74A">
      <w:numFmt w:val="bullet"/>
      <w:lvlText w:val="•"/>
      <w:lvlJc w:val="left"/>
      <w:pPr>
        <w:ind w:left="3221" w:hanging="428"/>
      </w:pPr>
      <w:rPr>
        <w:rFonts w:hint="default"/>
        <w:lang w:val="el-GR" w:eastAsia="el-GR" w:bidi="el-GR"/>
      </w:rPr>
    </w:lvl>
    <w:lvl w:ilvl="4" w:tplc="B5C4B0D0">
      <w:numFmt w:val="bullet"/>
      <w:lvlText w:val="•"/>
      <w:lvlJc w:val="left"/>
      <w:pPr>
        <w:ind w:left="4122" w:hanging="428"/>
      </w:pPr>
      <w:rPr>
        <w:rFonts w:hint="default"/>
        <w:lang w:val="el-GR" w:eastAsia="el-GR" w:bidi="el-GR"/>
      </w:rPr>
    </w:lvl>
    <w:lvl w:ilvl="5" w:tplc="99F6E832">
      <w:numFmt w:val="bullet"/>
      <w:lvlText w:val="•"/>
      <w:lvlJc w:val="left"/>
      <w:pPr>
        <w:ind w:left="5023" w:hanging="428"/>
      </w:pPr>
      <w:rPr>
        <w:rFonts w:hint="default"/>
        <w:lang w:val="el-GR" w:eastAsia="el-GR" w:bidi="el-GR"/>
      </w:rPr>
    </w:lvl>
    <w:lvl w:ilvl="6" w:tplc="44A82D6C">
      <w:numFmt w:val="bullet"/>
      <w:lvlText w:val="•"/>
      <w:lvlJc w:val="left"/>
      <w:pPr>
        <w:ind w:left="5923" w:hanging="428"/>
      </w:pPr>
      <w:rPr>
        <w:rFonts w:hint="default"/>
        <w:lang w:val="el-GR" w:eastAsia="el-GR" w:bidi="el-GR"/>
      </w:rPr>
    </w:lvl>
    <w:lvl w:ilvl="7" w:tplc="0470ADF2">
      <w:numFmt w:val="bullet"/>
      <w:lvlText w:val="•"/>
      <w:lvlJc w:val="left"/>
      <w:pPr>
        <w:ind w:left="6824" w:hanging="428"/>
      </w:pPr>
      <w:rPr>
        <w:rFonts w:hint="default"/>
        <w:lang w:val="el-GR" w:eastAsia="el-GR" w:bidi="el-GR"/>
      </w:rPr>
    </w:lvl>
    <w:lvl w:ilvl="8" w:tplc="CA000750">
      <w:numFmt w:val="bullet"/>
      <w:lvlText w:val="•"/>
      <w:lvlJc w:val="left"/>
      <w:pPr>
        <w:ind w:left="7725" w:hanging="428"/>
      </w:pPr>
      <w:rPr>
        <w:rFonts w:hint="default"/>
        <w:lang w:val="el-GR" w:eastAsia="el-GR" w:bidi="el-GR"/>
      </w:rPr>
    </w:lvl>
  </w:abstractNum>
  <w:abstractNum w:abstractNumId="18" w15:restartNumberingAfterBreak="0">
    <w:nsid w:val="3CDF72E3"/>
    <w:multiLevelType w:val="hybridMultilevel"/>
    <w:tmpl w:val="72885220"/>
    <w:lvl w:ilvl="0" w:tplc="F0C410CA">
      <w:numFmt w:val="bullet"/>
      <w:lvlText w:val=""/>
      <w:lvlJc w:val="left"/>
      <w:pPr>
        <w:ind w:left="468" w:hanging="284"/>
      </w:pPr>
      <w:rPr>
        <w:rFonts w:ascii="Symbol" w:eastAsia="Symbol" w:hAnsi="Symbol" w:cs="Symbol" w:hint="default"/>
        <w:w w:val="99"/>
        <w:sz w:val="20"/>
        <w:szCs w:val="20"/>
        <w:lang w:val="el-GR" w:eastAsia="el-GR" w:bidi="el-GR"/>
      </w:rPr>
    </w:lvl>
    <w:lvl w:ilvl="1" w:tplc="6606731C">
      <w:numFmt w:val="bullet"/>
      <w:lvlText w:val="•"/>
      <w:lvlJc w:val="left"/>
      <w:pPr>
        <w:ind w:left="1136" w:hanging="284"/>
      </w:pPr>
      <w:rPr>
        <w:rFonts w:hint="default"/>
        <w:lang w:val="el-GR" w:eastAsia="el-GR" w:bidi="el-GR"/>
      </w:rPr>
    </w:lvl>
    <w:lvl w:ilvl="2" w:tplc="6A38773C">
      <w:numFmt w:val="bullet"/>
      <w:lvlText w:val="•"/>
      <w:lvlJc w:val="left"/>
      <w:pPr>
        <w:ind w:left="1812" w:hanging="284"/>
      </w:pPr>
      <w:rPr>
        <w:rFonts w:hint="default"/>
        <w:lang w:val="el-GR" w:eastAsia="el-GR" w:bidi="el-GR"/>
      </w:rPr>
    </w:lvl>
    <w:lvl w:ilvl="3" w:tplc="A3823606">
      <w:numFmt w:val="bullet"/>
      <w:lvlText w:val="•"/>
      <w:lvlJc w:val="left"/>
      <w:pPr>
        <w:ind w:left="2488" w:hanging="284"/>
      </w:pPr>
      <w:rPr>
        <w:rFonts w:hint="default"/>
        <w:lang w:val="el-GR" w:eastAsia="el-GR" w:bidi="el-GR"/>
      </w:rPr>
    </w:lvl>
    <w:lvl w:ilvl="4" w:tplc="E19846B6">
      <w:numFmt w:val="bullet"/>
      <w:lvlText w:val="•"/>
      <w:lvlJc w:val="left"/>
      <w:pPr>
        <w:ind w:left="3164" w:hanging="284"/>
      </w:pPr>
      <w:rPr>
        <w:rFonts w:hint="default"/>
        <w:lang w:val="el-GR" w:eastAsia="el-GR" w:bidi="el-GR"/>
      </w:rPr>
    </w:lvl>
    <w:lvl w:ilvl="5" w:tplc="104A4300">
      <w:numFmt w:val="bullet"/>
      <w:lvlText w:val="•"/>
      <w:lvlJc w:val="left"/>
      <w:pPr>
        <w:ind w:left="3840" w:hanging="284"/>
      </w:pPr>
      <w:rPr>
        <w:rFonts w:hint="default"/>
        <w:lang w:val="el-GR" w:eastAsia="el-GR" w:bidi="el-GR"/>
      </w:rPr>
    </w:lvl>
    <w:lvl w:ilvl="6" w:tplc="D878EAD6">
      <w:numFmt w:val="bullet"/>
      <w:lvlText w:val="•"/>
      <w:lvlJc w:val="left"/>
      <w:pPr>
        <w:ind w:left="4516" w:hanging="284"/>
      </w:pPr>
      <w:rPr>
        <w:rFonts w:hint="default"/>
        <w:lang w:val="el-GR" w:eastAsia="el-GR" w:bidi="el-GR"/>
      </w:rPr>
    </w:lvl>
    <w:lvl w:ilvl="7" w:tplc="A77A9EFC">
      <w:numFmt w:val="bullet"/>
      <w:lvlText w:val="•"/>
      <w:lvlJc w:val="left"/>
      <w:pPr>
        <w:ind w:left="5192" w:hanging="284"/>
      </w:pPr>
      <w:rPr>
        <w:rFonts w:hint="default"/>
        <w:lang w:val="el-GR" w:eastAsia="el-GR" w:bidi="el-GR"/>
      </w:rPr>
    </w:lvl>
    <w:lvl w:ilvl="8" w:tplc="CC2A0850">
      <w:numFmt w:val="bullet"/>
      <w:lvlText w:val="•"/>
      <w:lvlJc w:val="left"/>
      <w:pPr>
        <w:ind w:left="5868" w:hanging="284"/>
      </w:pPr>
      <w:rPr>
        <w:rFonts w:hint="default"/>
        <w:lang w:val="el-GR" w:eastAsia="el-GR" w:bidi="el-GR"/>
      </w:rPr>
    </w:lvl>
  </w:abstractNum>
  <w:abstractNum w:abstractNumId="19" w15:restartNumberingAfterBreak="0">
    <w:nsid w:val="3FAB578B"/>
    <w:multiLevelType w:val="hybridMultilevel"/>
    <w:tmpl w:val="4686CEE6"/>
    <w:lvl w:ilvl="0" w:tplc="01EE6258">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184A462A">
      <w:numFmt w:val="bullet"/>
      <w:lvlText w:val="•"/>
      <w:lvlJc w:val="left"/>
      <w:pPr>
        <w:ind w:left="1366" w:hanging="360"/>
      </w:pPr>
      <w:rPr>
        <w:rFonts w:hint="default"/>
        <w:lang w:val="el-GR" w:eastAsia="el-GR" w:bidi="el-GR"/>
      </w:rPr>
    </w:lvl>
    <w:lvl w:ilvl="2" w:tplc="332C96F0">
      <w:numFmt w:val="bullet"/>
      <w:lvlText w:val="•"/>
      <w:lvlJc w:val="left"/>
      <w:pPr>
        <w:ind w:left="2273" w:hanging="360"/>
      </w:pPr>
      <w:rPr>
        <w:rFonts w:hint="default"/>
        <w:lang w:val="el-GR" w:eastAsia="el-GR" w:bidi="el-GR"/>
      </w:rPr>
    </w:lvl>
    <w:lvl w:ilvl="3" w:tplc="EDCE8A24">
      <w:numFmt w:val="bullet"/>
      <w:lvlText w:val="•"/>
      <w:lvlJc w:val="left"/>
      <w:pPr>
        <w:ind w:left="3179" w:hanging="360"/>
      </w:pPr>
      <w:rPr>
        <w:rFonts w:hint="default"/>
        <w:lang w:val="el-GR" w:eastAsia="el-GR" w:bidi="el-GR"/>
      </w:rPr>
    </w:lvl>
    <w:lvl w:ilvl="4" w:tplc="3348D4B4">
      <w:numFmt w:val="bullet"/>
      <w:lvlText w:val="•"/>
      <w:lvlJc w:val="left"/>
      <w:pPr>
        <w:ind w:left="4086" w:hanging="360"/>
      </w:pPr>
      <w:rPr>
        <w:rFonts w:hint="default"/>
        <w:lang w:val="el-GR" w:eastAsia="el-GR" w:bidi="el-GR"/>
      </w:rPr>
    </w:lvl>
    <w:lvl w:ilvl="5" w:tplc="B9B27214">
      <w:numFmt w:val="bullet"/>
      <w:lvlText w:val="•"/>
      <w:lvlJc w:val="left"/>
      <w:pPr>
        <w:ind w:left="4993" w:hanging="360"/>
      </w:pPr>
      <w:rPr>
        <w:rFonts w:hint="default"/>
        <w:lang w:val="el-GR" w:eastAsia="el-GR" w:bidi="el-GR"/>
      </w:rPr>
    </w:lvl>
    <w:lvl w:ilvl="6" w:tplc="E6FC03FE">
      <w:numFmt w:val="bullet"/>
      <w:lvlText w:val="•"/>
      <w:lvlJc w:val="left"/>
      <w:pPr>
        <w:ind w:left="5899" w:hanging="360"/>
      </w:pPr>
      <w:rPr>
        <w:rFonts w:hint="default"/>
        <w:lang w:val="el-GR" w:eastAsia="el-GR" w:bidi="el-GR"/>
      </w:rPr>
    </w:lvl>
    <w:lvl w:ilvl="7" w:tplc="9FDAF4EA">
      <w:numFmt w:val="bullet"/>
      <w:lvlText w:val="•"/>
      <w:lvlJc w:val="left"/>
      <w:pPr>
        <w:ind w:left="6806" w:hanging="360"/>
      </w:pPr>
      <w:rPr>
        <w:rFonts w:hint="default"/>
        <w:lang w:val="el-GR" w:eastAsia="el-GR" w:bidi="el-GR"/>
      </w:rPr>
    </w:lvl>
    <w:lvl w:ilvl="8" w:tplc="4F3C0F88">
      <w:numFmt w:val="bullet"/>
      <w:lvlText w:val="•"/>
      <w:lvlJc w:val="left"/>
      <w:pPr>
        <w:ind w:left="7713" w:hanging="360"/>
      </w:pPr>
      <w:rPr>
        <w:rFonts w:hint="default"/>
        <w:lang w:val="el-GR" w:eastAsia="el-GR" w:bidi="el-GR"/>
      </w:rPr>
    </w:lvl>
  </w:abstractNum>
  <w:abstractNum w:abstractNumId="20" w15:restartNumberingAfterBreak="0">
    <w:nsid w:val="40E3732D"/>
    <w:multiLevelType w:val="hybridMultilevel"/>
    <w:tmpl w:val="8FDC8BE0"/>
    <w:lvl w:ilvl="0" w:tplc="7424040A">
      <w:start w:val="1"/>
      <w:numFmt w:val="decimal"/>
      <w:lvlText w:val="%1."/>
      <w:lvlJc w:val="left"/>
      <w:pPr>
        <w:ind w:left="529" w:hanging="428"/>
      </w:pPr>
      <w:rPr>
        <w:rFonts w:ascii="Times New Roman" w:eastAsia="Times New Roman" w:hAnsi="Times New Roman" w:cs="Times New Roman" w:hint="default"/>
        <w:b/>
        <w:w w:val="100"/>
        <w:sz w:val="22"/>
        <w:szCs w:val="22"/>
        <w:lang w:val="el-GR" w:eastAsia="el-GR" w:bidi="el-GR"/>
      </w:rPr>
    </w:lvl>
    <w:lvl w:ilvl="1" w:tplc="A27614B0">
      <w:numFmt w:val="bullet"/>
      <w:lvlText w:val="•"/>
      <w:lvlJc w:val="left"/>
      <w:pPr>
        <w:ind w:left="1420" w:hanging="428"/>
      </w:pPr>
      <w:rPr>
        <w:rFonts w:hint="default"/>
        <w:lang w:val="el-GR" w:eastAsia="el-GR" w:bidi="el-GR"/>
      </w:rPr>
    </w:lvl>
    <w:lvl w:ilvl="2" w:tplc="E52EC7D2">
      <w:numFmt w:val="bullet"/>
      <w:lvlText w:val="•"/>
      <w:lvlJc w:val="left"/>
      <w:pPr>
        <w:ind w:left="2321" w:hanging="428"/>
      </w:pPr>
      <w:rPr>
        <w:rFonts w:hint="default"/>
        <w:lang w:val="el-GR" w:eastAsia="el-GR" w:bidi="el-GR"/>
      </w:rPr>
    </w:lvl>
    <w:lvl w:ilvl="3" w:tplc="7098ED3C">
      <w:numFmt w:val="bullet"/>
      <w:lvlText w:val="•"/>
      <w:lvlJc w:val="left"/>
      <w:pPr>
        <w:ind w:left="3221" w:hanging="428"/>
      </w:pPr>
      <w:rPr>
        <w:rFonts w:hint="default"/>
        <w:lang w:val="el-GR" w:eastAsia="el-GR" w:bidi="el-GR"/>
      </w:rPr>
    </w:lvl>
    <w:lvl w:ilvl="4" w:tplc="BB400074">
      <w:numFmt w:val="bullet"/>
      <w:lvlText w:val="•"/>
      <w:lvlJc w:val="left"/>
      <w:pPr>
        <w:ind w:left="4122" w:hanging="428"/>
      </w:pPr>
      <w:rPr>
        <w:rFonts w:hint="default"/>
        <w:lang w:val="el-GR" w:eastAsia="el-GR" w:bidi="el-GR"/>
      </w:rPr>
    </w:lvl>
    <w:lvl w:ilvl="5" w:tplc="C9E4EBC6">
      <w:numFmt w:val="bullet"/>
      <w:lvlText w:val="•"/>
      <w:lvlJc w:val="left"/>
      <w:pPr>
        <w:ind w:left="5023" w:hanging="428"/>
      </w:pPr>
      <w:rPr>
        <w:rFonts w:hint="default"/>
        <w:lang w:val="el-GR" w:eastAsia="el-GR" w:bidi="el-GR"/>
      </w:rPr>
    </w:lvl>
    <w:lvl w:ilvl="6" w:tplc="A2F89754">
      <w:numFmt w:val="bullet"/>
      <w:lvlText w:val="•"/>
      <w:lvlJc w:val="left"/>
      <w:pPr>
        <w:ind w:left="5923" w:hanging="428"/>
      </w:pPr>
      <w:rPr>
        <w:rFonts w:hint="default"/>
        <w:lang w:val="el-GR" w:eastAsia="el-GR" w:bidi="el-GR"/>
      </w:rPr>
    </w:lvl>
    <w:lvl w:ilvl="7" w:tplc="1FC2A420">
      <w:numFmt w:val="bullet"/>
      <w:lvlText w:val="•"/>
      <w:lvlJc w:val="left"/>
      <w:pPr>
        <w:ind w:left="6824" w:hanging="428"/>
      </w:pPr>
      <w:rPr>
        <w:rFonts w:hint="default"/>
        <w:lang w:val="el-GR" w:eastAsia="el-GR" w:bidi="el-GR"/>
      </w:rPr>
    </w:lvl>
    <w:lvl w:ilvl="8" w:tplc="FBBA90B2">
      <w:numFmt w:val="bullet"/>
      <w:lvlText w:val="•"/>
      <w:lvlJc w:val="left"/>
      <w:pPr>
        <w:ind w:left="7725" w:hanging="428"/>
      </w:pPr>
      <w:rPr>
        <w:rFonts w:hint="default"/>
        <w:lang w:val="el-GR" w:eastAsia="el-GR" w:bidi="el-GR"/>
      </w:rPr>
    </w:lvl>
  </w:abstractNum>
  <w:abstractNum w:abstractNumId="21" w15:restartNumberingAfterBreak="0">
    <w:nsid w:val="417B41EA"/>
    <w:multiLevelType w:val="hybridMultilevel"/>
    <w:tmpl w:val="C70CBC70"/>
    <w:lvl w:ilvl="0" w:tplc="C74C4852">
      <w:start w:val="1"/>
      <w:numFmt w:val="decimal"/>
      <w:lvlText w:val="%1."/>
      <w:lvlJc w:val="left"/>
      <w:pPr>
        <w:ind w:left="220" w:hanging="332"/>
      </w:pPr>
      <w:rPr>
        <w:rFonts w:ascii="Times New Roman" w:eastAsia="Times New Roman" w:hAnsi="Times New Roman" w:cs="Times New Roman" w:hint="default"/>
        <w:w w:val="100"/>
        <w:sz w:val="22"/>
        <w:szCs w:val="22"/>
        <w:lang w:val="el-GR" w:eastAsia="el-GR" w:bidi="el-GR"/>
      </w:rPr>
    </w:lvl>
    <w:lvl w:ilvl="1" w:tplc="F92EF6E6">
      <w:numFmt w:val="bullet"/>
      <w:lvlText w:val="•"/>
      <w:lvlJc w:val="left"/>
      <w:pPr>
        <w:ind w:left="1166" w:hanging="332"/>
      </w:pPr>
      <w:rPr>
        <w:rFonts w:hint="default"/>
        <w:lang w:val="el-GR" w:eastAsia="el-GR" w:bidi="el-GR"/>
      </w:rPr>
    </w:lvl>
    <w:lvl w:ilvl="2" w:tplc="A04AE0EC">
      <w:numFmt w:val="bullet"/>
      <w:lvlText w:val="•"/>
      <w:lvlJc w:val="left"/>
      <w:pPr>
        <w:ind w:left="2113" w:hanging="332"/>
      </w:pPr>
      <w:rPr>
        <w:rFonts w:hint="default"/>
        <w:lang w:val="el-GR" w:eastAsia="el-GR" w:bidi="el-GR"/>
      </w:rPr>
    </w:lvl>
    <w:lvl w:ilvl="3" w:tplc="4F72274A">
      <w:numFmt w:val="bullet"/>
      <w:lvlText w:val="•"/>
      <w:lvlJc w:val="left"/>
      <w:pPr>
        <w:ind w:left="3059" w:hanging="332"/>
      </w:pPr>
      <w:rPr>
        <w:rFonts w:hint="default"/>
        <w:lang w:val="el-GR" w:eastAsia="el-GR" w:bidi="el-GR"/>
      </w:rPr>
    </w:lvl>
    <w:lvl w:ilvl="4" w:tplc="C87E2612">
      <w:numFmt w:val="bullet"/>
      <w:lvlText w:val="•"/>
      <w:lvlJc w:val="left"/>
      <w:pPr>
        <w:ind w:left="4006" w:hanging="332"/>
      </w:pPr>
      <w:rPr>
        <w:rFonts w:hint="default"/>
        <w:lang w:val="el-GR" w:eastAsia="el-GR" w:bidi="el-GR"/>
      </w:rPr>
    </w:lvl>
    <w:lvl w:ilvl="5" w:tplc="07BE50A8">
      <w:numFmt w:val="bullet"/>
      <w:lvlText w:val="•"/>
      <w:lvlJc w:val="left"/>
      <w:pPr>
        <w:ind w:left="4953" w:hanging="332"/>
      </w:pPr>
      <w:rPr>
        <w:rFonts w:hint="default"/>
        <w:lang w:val="el-GR" w:eastAsia="el-GR" w:bidi="el-GR"/>
      </w:rPr>
    </w:lvl>
    <w:lvl w:ilvl="6" w:tplc="93A0EC7A">
      <w:numFmt w:val="bullet"/>
      <w:lvlText w:val="•"/>
      <w:lvlJc w:val="left"/>
      <w:pPr>
        <w:ind w:left="5899" w:hanging="332"/>
      </w:pPr>
      <w:rPr>
        <w:rFonts w:hint="default"/>
        <w:lang w:val="el-GR" w:eastAsia="el-GR" w:bidi="el-GR"/>
      </w:rPr>
    </w:lvl>
    <w:lvl w:ilvl="7" w:tplc="CC9AB3CC">
      <w:numFmt w:val="bullet"/>
      <w:lvlText w:val="•"/>
      <w:lvlJc w:val="left"/>
      <w:pPr>
        <w:ind w:left="6846" w:hanging="332"/>
      </w:pPr>
      <w:rPr>
        <w:rFonts w:hint="default"/>
        <w:lang w:val="el-GR" w:eastAsia="el-GR" w:bidi="el-GR"/>
      </w:rPr>
    </w:lvl>
    <w:lvl w:ilvl="8" w:tplc="26B20082">
      <w:numFmt w:val="bullet"/>
      <w:lvlText w:val="•"/>
      <w:lvlJc w:val="left"/>
      <w:pPr>
        <w:ind w:left="7793" w:hanging="332"/>
      </w:pPr>
      <w:rPr>
        <w:rFonts w:hint="default"/>
        <w:lang w:val="el-GR" w:eastAsia="el-GR" w:bidi="el-GR"/>
      </w:rPr>
    </w:lvl>
  </w:abstractNum>
  <w:abstractNum w:abstractNumId="22" w15:restartNumberingAfterBreak="0">
    <w:nsid w:val="41AB053C"/>
    <w:multiLevelType w:val="hybridMultilevel"/>
    <w:tmpl w:val="099C1A88"/>
    <w:lvl w:ilvl="0" w:tplc="1B5611E0">
      <w:start w:val="1"/>
      <w:numFmt w:val="decimal"/>
      <w:lvlText w:val="%1."/>
      <w:lvlJc w:val="left"/>
      <w:pPr>
        <w:ind w:left="928" w:hanging="708"/>
      </w:pPr>
      <w:rPr>
        <w:rFonts w:ascii="Times New Roman" w:eastAsia="Times New Roman" w:hAnsi="Times New Roman" w:cs="Times New Roman" w:hint="default"/>
        <w:b/>
        <w:bCs/>
        <w:spacing w:val="0"/>
        <w:w w:val="99"/>
        <w:sz w:val="20"/>
        <w:szCs w:val="20"/>
        <w:lang w:val="el-GR" w:eastAsia="el-GR" w:bidi="el-GR"/>
      </w:rPr>
    </w:lvl>
    <w:lvl w:ilvl="1" w:tplc="3452A026">
      <w:numFmt w:val="bullet"/>
      <w:lvlText w:val="•"/>
      <w:lvlJc w:val="left"/>
      <w:pPr>
        <w:ind w:left="1640" w:hanging="708"/>
      </w:pPr>
      <w:rPr>
        <w:rFonts w:hint="default"/>
        <w:lang w:val="el-GR" w:eastAsia="el-GR" w:bidi="el-GR"/>
      </w:rPr>
    </w:lvl>
    <w:lvl w:ilvl="2" w:tplc="5858A70E">
      <w:numFmt w:val="bullet"/>
      <w:lvlText w:val="•"/>
      <w:lvlJc w:val="left"/>
      <w:pPr>
        <w:ind w:left="2534" w:hanging="708"/>
      </w:pPr>
      <w:rPr>
        <w:rFonts w:hint="default"/>
        <w:lang w:val="el-GR" w:eastAsia="el-GR" w:bidi="el-GR"/>
      </w:rPr>
    </w:lvl>
    <w:lvl w:ilvl="3" w:tplc="6D1EB020">
      <w:numFmt w:val="bullet"/>
      <w:lvlText w:val="•"/>
      <w:lvlJc w:val="left"/>
      <w:pPr>
        <w:ind w:left="3428" w:hanging="708"/>
      </w:pPr>
      <w:rPr>
        <w:rFonts w:hint="default"/>
        <w:lang w:val="el-GR" w:eastAsia="el-GR" w:bidi="el-GR"/>
      </w:rPr>
    </w:lvl>
    <w:lvl w:ilvl="4" w:tplc="5E2654B0">
      <w:numFmt w:val="bullet"/>
      <w:lvlText w:val="•"/>
      <w:lvlJc w:val="left"/>
      <w:pPr>
        <w:ind w:left="4322" w:hanging="708"/>
      </w:pPr>
      <w:rPr>
        <w:rFonts w:hint="default"/>
        <w:lang w:val="el-GR" w:eastAsia="el-GR" w:bidi="el-GR"/>
      </w:rPr>
    </w:lvl>
    <w:lvl w:ilvl="5" w:tplc="42E4B52A">
      <w:numFmt w:val="bullet"/>
      <w:lvlText w:val="•"/>
      <w:lvlJc w:val="left"/>
      <w:pPr>
        <w:ind w:left="5216" w:hanging="708"/>
      </w:pPr>
      <w:rPr>
        <w:rFonts w:hint="default"/>
        <w:lang w:val="el-GR" w:eastAsia="el-GR" w:bidi="el-GR"/>
      </w:rPr>
    </w:lvl>
    <w:lvl w:ilvl="6" w:tplc="8D6ABF32">
      <w:numFmt w:val="bullet"/>
      <w:lvlText w:val="•"/>
      <w:lvlJc w:val="left"/>
      <w:pPr>
        <w:ind w:left="6110" w:hanging="708"/>
      </w:pPr>
      <w:rPr>
        <w:rFonts w:hint="default"/>
        <w:lang w:val="el-GR" w:eastAsia="el-GR" w:bidi="el-GR"/>
      </w:rPr>
    </w:lvl>
    <w:lvl w:ilvl="7" w:tplc="5B346068">
      <w:numFmt w:val="bullet"/>
      <w:lvlText w:val="•"/>
      <w:lvlJc w:val="left"/>
      <w:pPr>
        <w:ind w:left="7004" w:hanging="708"/>
      </w:pPr>
      <w:rPr>
        <w:rFonts w:hint="default"/>
        <w:lang w:val="el-GR" w:eastAsia="el-GR" w:bidi="el-GR"/>
      </w:rPr>
    </w:lvl>
    <w:lvl w:ilvl="8" w:tplc="DF8ECFC0">
      <w:numFmt w:val="bullet"/>
      <w:lvlText w:val="•"/>
      <w:lvlJc w:val="left"/>
      <w:pPr>
        <w:ind w:left="7898" w:hanging="708"/>
      </w:pPr>
      <w:rPr>
        <w:rFonts w:hint="default"/>
        <w:lang w:val="el-GR" w:eastAsia="el-GR" w:bidi="el-GR"/>
      </w:rPr>
    </w:lvl>
  </w:abstractNum>
  <w:abstractNum w:abstractNumId="23" w15:restartNumberingAfterBreak="0">
    <w:nsid w:val="41D30AAA"/>
    <w:multiLevelType w:val="hybridMultilevel"/>
    <w:tmpl w:val="74E8589E"/>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24" w15:restartNumberingAfterBreak="0">
    <w:nsid w:val="42FC017F"/>
    <w:multiLevelType w:val="hybridMultilevel"/>
    <w:tmpl w:val="0B4A5174"/>
    <w:lvl w:ilvl="0" w:tplc="6700E522">
      <w:numFmt w:val="bullet"/>
      <w:lvlText w:val=""/>
      <w:lvlJc w:val="left"/>
      <w:pPr>
        <w:ind w:left="468" w:hanging="360"/>
      </w:pPr>
      <w:rPr>
        <w:rFonts w:ascii="Symbol" w:eastAsia="Symbol" w:hAnsi="Symbol" w:cs="Symbol" w:hint="default"/>
        <w:w w:val="99"/>
        <w:sz w:val="20"/>
        <w:szCs w:val="20"/>
        <w:lang w:val="el-GR" w:eastAsia="el-GR" w:bidi="el-GR"/>
      </w:rPr>
    </w:lvl>
    <w:lvl w:ilvl="1" w:tplc="F91AE4AA">
      <w:numFmt w:val="bullet"/>
      <w:lvlText w:val="•"/>
      <w:lvlJc w:val="left"/>
      <w:pPr>
        <w:ind w:left="1136" w:hanging="360"/>
      </w:pPr>
      <w:rPr>
        <w:rFonts w:hint="default"/>
        <w:lang w:val="el-GR" w:eastAsia="el-GR" w:bidi="el-GR"/>
      </w:rPr>
    </w:lvl>
    <w:lvl w:ilvl="2" w:tplc="E8629236">
      <w:numFmt w:val="bullet"/>
      <w:lvlText w:val="•"/>
      <w:lvlJc w:val="left"/>
      <w:pPr>
        <w:ind w:left="1812" w:hanging="360"/>
      </w:pPr>
      <w:rPr>
        <w:rFonts w:hint="default"/>
        <w:lang w:val="el-GR" w:eastAsia="el-GR" w:bidi="el-GR"/>
      </w:rPr>
    </w:lvl>
    <w:lvl w:ilvl="3" w:tplc="B556402C">
      <w:numFmt w:val="bullet"/>
      <w:lvlText w:val="•"/>
      <w:lvlJc w:val="left"/>
      <w:pPr>
        <w:ind w:left="2488" w:hanging="360"/>
      </w:pPr>
      <w:rPr>
        <w:rFonts w:hint="default"/>
        <w:lang w:val="el-GR" w:eastAsia="el-GR" w:bidi="el-GR"/>
      </w:rPr>
    </w:lvl>
    <w:lvl w:ilvl="4" w:tplc="58845162">
      <w:numFmt w:val="bullet"/>
      <w:lvlText w:val="•"/>
      <w:lvlJc w:val="left"/>
      <w:pPr>
        <w:ind w:left="3164" w:hanging="360"/>
      </w:pPr>
      <w:rPr>
        <w:rFonts w:hint="default"/>
        <w:lang w:val="el-GR" w:eastAsia="el-GR" w:bidi="el-GR"/>
      </w:rPr>
    </w:lvl>
    <w:lvl w:ilvl="5" w:tplc="9F7E0AD6">
      <w:numFmt w:val="bullet"/>
      <w:lvlText w:val="•"/>
      <w:lvlJc w:val="left"/>
      <w:pPr>
        <w:ind w:left="3840" w:hanging="360"/>
      </w:pPr>
      <w:rPr>
        <w:rFonts w:hint="default"/>
        <w:lang w:val="el-GR" w:eastAsia="el-GR" w:bidi="el-GR"/>
      </w:rPr>
    </w:lvl>
    <w:lvl w:ilvl="6" w:tplc="0E5C2B18">
      <w:numFmt w:val="bullet"/>
      <w:lvlText w:val="•"/>
      <w:lvlJc w:val="left"/>
      <w:pPr>
        <w:ind w:left="4516" w:hanging="360"/>
      </w:pPr>
      <w:rPr>
        <w:rFonts w:hint="default"/>
        <w:lang w:val="el-GR" w:eastAsia="el-GR" w:bidi="el-GR"/>
      </w:rPr>
    </w:lvl>
    <w:lvl w:ilvl="7" w:tplc="86CA5F6A">
      <w:numFmt w:val="bullet"/>
      <w:lvlText w:val="•"/>
      <w:lvlJc w:val="left"/>
      <w:pPr>
        <w:ind w:left="5192" w:hanging="360"/>
      </w:pPr>
      <w:rPr>
        <w:rFonts w:hint="default"/>
        <w:lang w:val="el-GR" w:eastAsia="el-GR" w:bidi="el-GR"/>
      </w:rPr>
    </w:lvl>
    <w:lvl w:ilvl="8" w:tplc="049AEA90">
      <w:numFmt w:val="bullet"/>
      <w:lvlText w:val="•"/>
      <w:lvlJc w:val="left"/>
      <w:pPr>
        <w:ind w:left="5868" w:hanging="360"/>
      </w:pPr>
      <w:rPr>
        <w:rFonts w:hint="default"/>
        <w:lang w:val="el-GR" w:eastAsia="el-GR" w:bidi="el-GR"/>
      </w:rPr>
    </w:lvl>
  </w:abstractNum>
  <w:abstractNum w:abstractNumId="2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084739"/>
    <w:multiLevelType w:val="hybridMultilevel"/>
    <w:tmpl w:val="E1D65DEE"/>
    <w:lvl w:ilvl="0" w:tplc="EF482184">
      <w:start w:val="1"/>
      <w:numFmt w:val="decimal"/>
      <w:lvlText w:val="%1."/>
      <w:lvlJc w:val="left"/>
      <w:pPr>
        <w:ind w:left="360" w:hanging="360"/>
      </w:pPr>
      <w:rPr>
        <w:sz w:val="22"/>
        <w:szCs w:val="22"/>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9726539"/>
    <w:multiLevelType w:val="hybridMultilevel"/>
    <w:tmpl w:val="C8E47D72"/>
    <w:lvl w:ilvl="0" w:tplc="E15AEB4E">
      <w:start w:val="1"/>
      <w:numFmt w:val="decimal"/>
      <w:lvlText w:val="%1."/>
      <w:lvlJc w:val="left"/>
      <w:pPr>
        <w:ind w:left="502"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745162"/>
    <w:multiLevelType w:val="hybridMultilevel"/>
    <w:tmpl w:val="AC361CF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605522"/>
    <w:multiLevelType w:val="hybridMultilevel"/>
    <w:tmpl w:val="738AE898"/>
    <w:lvl w:ilvl="0" w:tplc="27B46D52">
      <w:start w:val="6"/>
      <w:numFmt w:val="decimal"/>
      <w:lvlText w:val="%1"/>
      <w:lvlJc w:val="left"/>
      <w:pPr>
        <w:ind w:left="885" w:hanging="360"/>
      </w:pPr>
      <w:rPr>
        <w:rFonts w:hint="default"/>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30" w15:restartNumberingAfterBreak="0">
    <w:nsid w:val="5CEE6C59"/>
    <w:multiLevelType w:val="hybridMultilevel"/>
    <w:tmpl w:val="A02C54D4"/>
    <w:lvl w:ilvl="0" w:tplc="CF92BF84">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FB4308"/>
    <w:multiLevelType w:val="hybridMultilevel"/>
    <w:tmpl w:val="F8662D2E"/>
    <w:lvl w:ilvl="0" w:tplc="B05AFFDC">
      <w:start w:val="1"/>
      <w:numFmt w:val="decimal"/>
      <w:lvlText w:val="%1."/>
      <w:lvlJc w:val="left"/>
      <w:pPr>
        <w:ind w:left="462" w:hanging="360"/>
      </w:pPr>
      <w:rPr>
        <w:rFonts w:hint="default"/>
        <w:b/>
        <w:w w:val="100"/>
        <w:lang w:val="el-GR" w:eastAsia="el-GR" w:bidi="el-GR"/>
      </w:rPr>
    </w:lvl>
    <w:lvl w:ilvl="1" w:tplc="CB34215C">
      <w:numFmt w:val="bullet"/>
      <w:lvlText w:val="•"/>
      <w:lvlJc w:val="left"/>
      <w:pPr>
        <w:ind w:left="1366" w:hanging="360"/>
      </w:pPr>
      <w:rPr>
        <w:rFonts w:hint="default"/>
        <w:lang w:val="el-GR" w:eastAsia="el-GR" w:bidi="el-GR"/>
      </w:rPr>
    </w:lvl>
    <w:lvl w:ilvl="2" w:tplc="4CA8372E">
      <w:numFmt w:val="bullet"/>
      <w:lvlText w:val="•"/>
      <w:lvlJc w:val="left"/>
      <w:pPr>
        <w:ind w:left="2273" w:hanging="360"/>
      </w:pPr>
      <w:rPr>
        <w:rFonts w:hint="default"/>
        <w:lang w:val="el-GR" w:eastAsia="el-GR" w:bidi="el-GR"/>
      </w:rPr>
    </w:lvl>
    <w:lvl w:ilvl="3" w:tplc="37CE278C">
      <w:numFmt w:val="bullet"/>
      <w:lvlText w:val="•"/>
      <w:lvlJc w:val="left"/>
      <w:pPr>
        <w:ind w:left="3179" w:hanging="360"/>
      </w:pPr>
      <w:rPr>
        <w:rFonts w:hint="default"/>
        <w:lang w:val="el-GR" w:eastAsia="el-GR" w:bidi="el-GR"/>
      </w:rPr>
    </w:lvl>
    <w:lvl w:ilvl="4" w:tplc="8DE88282">
      <w:numFmt w:val="bullet"/>
      <w:lvlText w:val="•"/>
      <w:lvlJc w:val="left"/>
      <w:pPr>
        <w:ind w:left="4086" w:hanging="360"/>
      </w:pPr>
      <w:rPr>
        <w:rFonts w:hint="default"/>
        <w:lang w:val="el-GR" w:eastAsia="el-GR" w:bidi="el-GR"/>
      </w:rPr>
    </w:lvl>
    <w:lvl w:ilvl="5" w:tplc="1EB6A19C">
      <w:numFmt w:val="bullet"/>
      <w:lvlText w:val="•"/>
      <w:lvlJc w:val="left"/>
      <w:pPr>
        <w:ind w:left="4993" w:hanging="360"/>
      </w:pPr>
      <w:rPr>
        <w:rFonts w:hint="default"/>
        <w:lang w:val="el-GR" w:eastAsia="el-GR" w:bidi="el-GR"/>
      </w:rPr>
    </w:lvl>
    <w:lvl w:ilvl="6" w:tplc="6F1CFB1C">
      <w:numFmt w:val="bullet"/>
      <w:lvlText w:val="•"/>
      <w:lvlJc w:val="left"/>
      <w:pPr>
        <w:ind w:left="5899" w:hanging="360"/>
      </w:pPr>
      <w:rPr>
        <w:rFonts w:hint="default"/>
        <w:lang w:val="el-GR" w:eastAsia="el-GR" w:bidi="el-GR"/>
      </w:rPr>
    </w:lvl>
    <w:lvl w:ilvl="7" w:tplc="F29A9026">
      <w:numFmt w:val="bullet"/>
      <w:lvlText w:val="•"/>
      <w:lvlJc w:val="left"/>
      <w:pPr>
        <w:ind w:left="6806" w:hanging="360"/>
      </w:pPr>
      <w:rPr>
        <w:rFonts w:hint="default"/>
        <w:lang w:val="el-GR" w:eastAsia="el-GR" w:bidi="el-GR"/>
      </w:rPr>
    </w:lvl>
    <w:lvl w:ilvl="8" w:tplc="86FA8714">
      <w:numFmt w:val="bullet"/>
      <w:lvlText w:val="•"/>
      <w:lvlJc w:val="left"/>
      <w:pPr>
        <w:ind w:left="7713" w:hanging="360"/>
      </w:pPr>
      <w:rPr>
        <w:rFonts w:hint="default"/>
        <w:lang w:val="el-GR" w:eastAsia="el-GR" w:bidi="el-GR"/>
      </w:rPr>
    </w:lvl>
  </w:abstractNum>
  <w:abstractNum w:abstractNumId="32" w15:restartNumberingAfterBreak="0">
    <w:nsid w:val="5EED6A35"/>
    <w:multiLevelType w:val="hybridMultilevel"/>
    <w:tmpl w:val="85E896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F079CF"/>
    <w:multiLevelType w:val="hybridMultilevel"/>
    <w:tmpl w:val="AFC0FF7C"/>
    <w:lvl w:ilvl="0" w:tplc="FE36EF96">
      <w:start w:val="1"/>
      <w:numFmt w:val="decimal"/>
      <w:lvlText w:val="%1."/>
      <w:lvlJc w:val="left"/>
      <w:pPr>
        <w:ind w:left="360" w:hanging="360"/>
      </w:pPr>
      <w:rPr>
        <w:rFonts w:ascii="Times New Roman" w:eastAsia="Times New Roman" w:hAnsi="Times New Roman" w:cs="Times New Roman" w:hint="default"/>
        <w:w w:val="100"/>
        <w:sz w:val="22"/>
        <w:szCs w:val="22"/>
        <w:lang w:val="el-GR" w:eastAsia="el-GR" w:bidi="el-GR"/>
      </w:rPr>
    </w:lvl>
    <w:lvl w:ilvl="1" w:tplc="E8B62C84">
      <w:numFmt w:val="bullet"/>
      <w:lvlText w:val="•"/>
      <w:lvlJc w:val="left"/>
      <w:pPr>
        <w:ind w:left="1264" w:hanging="360"/>
      </w:pPr>
      <w:rPr>
        <w:rFonts w:hint="default"/>
        <w:lang w:val="el-GR" w:eastAsia="el-GR" w:bidi="el-GR"/>
      </w:rPr>
    </w:lvl>
    <w:lvl w:ilvl="2" w:tplc="0A2200DE">
      <w:numFmt w:val="bullet"/>
      <w:lvlText w:val="•"/>
      <w:lvlJc w:val="left"/>
      <w:pPr>
        <w:ind w:left="2171" w:hanging="360"/>
      </w:pPr>
      <w:rPr>
        <w:rFonts w:hint="default"/>
        <w:lang w:val="el-GR" w:eastAsia="el-GR" w:bidi="el-GR"/>
      </w:rPr>
    </w:lvl>
    <w:lvl w:ilvl="3" w:tplc="AC3E60FE">
      <w:numFmt w:val="bullet"/>
      <w:lvlText w:val="•"/>
      <w:lvlJc w:val="left"/>
      <w:pPr>
        <w:ind w:left="3077" w:hanging="360"/>
      </w:pPr>
      <w:rPr>
        <w:rFonts w:hint="default"/>
        <w:lang w:val="el-GR" w:eastAsia="el-GR" w:bidi="el-GR"/>
      </w:rPr>
    </w:lvl>
    <w:lvl w:ilvl="4" w:tplc="46F47CB0">
      <w:numFmt w:val="bullet"/>
      <w:lvlText w:val="•"/>
      <w:lvlJc w:val="left"/>
      <w:pPr>
        <w:ind w:left="3984" w:hanging="360"/>
      </w:pPr>
      <w:rPr>
        <w:rFonts w:hint="default"/>
        <w:lang w:val="el-GR" w:eastAsia="el-GR" w:bidi="el-GR"/>
      </w:rPr>
    </w:lvl>
    <w:lvl w:ilvl="5" w:tplc="12BABD5C">
      <w:numFmt w:val="bullet"/>
      <w:lvlText w:val="•"/>
      <w:lvlJc w:val="left"/>
      <w:pPr>
        <w:ind w:left="4891" w:hanging="360"/>
      </w:pPr>
      <w:rPr>
        <w:rFonts w:hint="default"/>
        <w:lang w:val="el-GR" w:eastAsia="el-GR" w:bidi="el-GR"/>
      </w:rPr>
    </w:lvl>
    <w:lvl w:ilvl="6" w:tplc="E6EEC8D4">
      <w:numFmt w:val="bullet"/>
      <w:lvlText w:val="•"/>
      <w:lvlJc w:val="left"/>
      <w:pPr>
        <w:ind w:left="5797" w:hanging="360"/>
      </w:pPr>
      <w:rPr>
        <w:rFonts w:hint="default"/>
        <w:lang w:val="el-GR" w:eastAsia="el-GR" w:bidi="el-GR"/>
      </w:rPr>
    </w:lvl>
    <w:lvl w:ilvl="7" w:tplc="260AD1D4">
      <w:numFmt w:val="bullet"/>
      <w:lvlText w:val="•"/>
      <w:lvlJc w:val="left"/>
      <w:pPr>
        <w:ind w:left="6704" w:hanging="360"/>
      </w:pPr>
      <w:rPr>
        <w:rFonts w:hint="default"/>
        <w:lang w:val="el-GR" w:eastAsia="el-GR" w:bidi="el-GR"/>
      </w:rPr>
    </w:lvl>
    <w:lvl w:ilvl="8" w:tplc="64E41EEE">
      <w:numFmt w:val="bullet"/>
      <w:lvlText w:val="•"/>
      <w:lvlJc w:val="left"/>
      <w:pPr>
        <w:ind w:left="7611" w:hanging="360"/>
      </w:pPr>
      <w:rPr>
        <w:rFonts w:hint="default"/>
        <w:lang w:val="el-GR" w:eastAsia="el-GR" w:bidi="el-GR"/>
      </w:rPr>
    </w:lvl>
  </w:abstractNum>
  <w:abstractNum w:abstractNumId="34" w15:restartNumberingAfterBreak="0">
    <w:nsid w:val="62313AE1"/>
    <w:multiLevelType w:val="multilevel"/>
    <w:tmpl w:val="F6AA7456"/>
    <w:lvl w:ilvl="0">
      <w:start w:val="1"/>
      <w:numFmt w:val="decimal"/>
      <w:lvlText w:val="%1"/>
      <w:lvlJc w:val="left"/>
      <w:pPr>
        <w:ind w:left="1661" w:hanging="733"/>
      </w:pPr>
      <w:rPr>
        <w:rFonts w:hint="default"/>
        <w:lang w:val="el-GR" w:eastAsia="el-GR" w:bidi="el-GR"/>
      </w:rPr>
    </w:lvl>
    <w:lvl w:ilvl="1">
      <w:start w:val="1"/>
      <w:numFmt w:val="decimal"/>
      <w:lvlText w:val="%1.%2."/>
      <w:lvlJc w:val="left"/>
      <w:pPr>
        <w:ind w:left="1661" w:hanging="733"/>
      </w:pPr>
      <w:rPr>
        <w:rFonts w:ascii="Times New Roman" w:eastAsia="Times New Roman" w:hAnsi="Times New Roman" w:cs="Times New Roman" w:hint="default"/>
        <w:spacing w:val="0"/>
        <w:w w:val="99"/>
        <w:sz w:val="20"/>
        <w:szCs w:val="20"/>
        <w:lang w:val="el-GR" w:eastAsia="el-GR" w:bidi="el-GR"/>
      </w:rPr>
    </w:lvl>
    <w:lvl w:ilvl="2">
      <w:numFmt w:val="bullet"/>
      <w:lvlText w:val="•"/>
      <w:lvlJc w:val="left"/>
      <w:pPr>
        <w:ind w:left="3265" w:hanging="733"/>
      </w:pPr>
      <w:rPr>
        <w:rFonts w:hint="default"/>
        <w:lang w:val="el-GR" w:eastAsia="el-GR" w:bidi="el-GR"/>
      </w:rPr>
    </w:lvl>
    <w:lvl w:ilvl="3">
      <w:numFmt w:val="bullet"/>
      <w:lvlText w:val="•"/>
      <w:lvlJc w:val="left"/>
      <w:pPr>
        <w:ind w:left="4067" w:hanging="733"/>
      </w:pPr>
      <w:rPr>
        <w:rFonts w:hint="default"/>
        <w:lang w:val="el-GR" w:eastAsia="el-GR" w:bidi="el-GR"/>
      </w:rPr>
    </w:lvl>
    <w:lvl w:ilvl="4">
      <w:numFmt w:val="bullet"/>
      <w:lvlText w:val="•"/>
      <w:lvlJc w:val="left"/>
      <w:pPr>
        <w:ind w:left="4870" w:hanging="733"/>
      </w:pPr>
      <w:rPr>
        <w:rFonts w:hint="default"/>
        <w:lang w:val="el-GR" w:eastAsia="el-GR" w:bidi="el-GR"/>
      </w:rPr>
    </w:lvl>
    <w:lvl w:ilvl="5">
      <w:numFmt w:val="bullet"/>
      <w:lvlText w:val="•"/>
      <w:lvlJc w:val="left"/>
      <w:pPr>
        <w:ind w:left="5673" w:hanging="733"/>
      </w:pPr>
      <w:rPr>
        <w:rFonts w:hint="default"/>
        <w:lang w:val="el-GR" w:eastAsia="el-GR" w:bidi="el-GR"/>
      </w:rPr>
    </w:lvl>
    <w:lvl w:ilvl="6">
      <w:numFmt w:val="bullet"/>
      <w:lvlText w:val="•"/>
      <w:lvlJc w:val="left"/>
      <w:pPr>
        <w:ind w:left="6475" w:hanging="733"/>
      </w:pPr>
      <w:rPr>
        <w:rFonts w:hint="default"/>
        <w:lang w:val="el-GR" w:eastAsia="el-GR" w:bidi="el-GR"/>
      </w:rPr>
    </w:lvl>
    <w:lvl w:ilvl="7">
      <w:numFmt w:val="bullet"/>
      <w:lvlText w:val="•"/>
      <w:lvlJc w:val="left"/>
      <w:pPr>
        <w:ind w:left="7278" w:hanging="733"/>
      </w:pPr>
      <w:rPr>
        <w:rFonts w:hint="default"/>
        <w:lang w:val="el-GR" w:eastAsia="el-GR" w:bidi="el-GR"/>
      </w:rPr>
    </w:lvl>
    <w:lvl w:ilvl="8">
      <w:numFmt w:val="bullet"/>
      <w:lvlText w:val="•"/>
      <w:lvlJc w:val="left"/>
      <w:pPr>
        <w:ind w:left="8081" w:hanging="733"/>
      </w:pPr>
      <w:rPr>
        <w:rFonts w:hint="default"/>
        <w:lang w:val="el-GR" w:eastAsia="el-GR" w:bidi="el-GR"/>
      </w:rPr>
    </w:lvl>
  </w:abstractNum>
  <w:abstractNum w:abstractNumId="35" w15:restartNumberingAfterBreak="0">
    <w:nsid w:val="62784F0A"/>
    <w:multiLevelType w:val="hybridMultilevel"/>
    <w:tmpl w:val="DAF0E2B6"/>
    <w:lvl w:ilvl="0" w:tplc="FE5A84FA">
      <w:start w:val="1"/>
      <w:numFmt w:val="decimal"/>
      <w:lvlText w:val="%1."/>
      <w:lvlJc w:val="left"/>
      <w:pPr>
        <w:ind w:left="385" w:hanging="284"/>
      </w:pPr>
      <w:rPr>
        <w:rFonts w:ascii="Times New Roman" w:eastAsia="Times New Roman" w:hAnsi="Times New Roman" w:cs="Times New Roman" w:hint="default"/>
        <w:b/>
        <w:bCs/>
        <w:w w:val="100"/>
        <w:sz w:val="22"/>
        <w:szCs w:val="22"/>
        <w:lang w:val="el-GR" w:eastAsia="el-GR" w:bidi="el-GR"/>
      </w:rPr>
    </w:lvl>
    <w:lvl w:ilvl="1" w:tplc="0DB678DE">
      <w:numFmt w:val="bullet"/>
      <w:lvlText w:val="•"/>
      <w:lvlJc w:val="left"/>
      <w:pPr>
        <w:ind w:left="1294" w:hanging="284"/>
      </w:pPr>
      <w:rPr>
        <w:rFonts w:hint="default"/>
        <w:lang w:val="el-GR" w:eastAsia="el-GR" w:bidi="el-GR"/>
      </w:rPr>
    </w:lvl>
    <w:lvl w:ilvl="2" w:tplc="7ACA2DAE">
      <w:numFmt w:val="bullet"/>
      <w:lvlText w:val="•"/>
      <w:lvlJc w:val="left"/>
      <w:pPr>
        <w:ind w:left="2209" w:hanging="284"/>
      </w:pPr>
      <w:rPr>
        <w:rFonts w:hint="default"/>
        <w:lang w:val="el-GR" w:eastAsia="el-GR" w:bidi="el-GR"/>
      </w:rPr>
    </w:lvl>
    <w:lvl w:ilvl="3" w:tplc="E4FE6B80">
      <w:numFmt w:val="bullet"/>
      <w:lvlText w:val="•"/>
      <w:lvlJc w:val="left"/>
      <w:pPr>
        <w:ind w:left="3123" w:hanging="284"/>
      </w:pPr>
      <w:rPr>
        <w:rFonts w:hint="default"/>
        <w:lang w:val="el-GR" w:eastAsia="el-GR" w:bidi="el-GR"/>
      </w:rPr>
    </w:lvl>
    <w:lvl w:ilvl="4" w:tplc="76D653DE">
      <w:numFmt w:val="bullet"/>
      <w:lvlText w:val="•"/>
      <w:lvlJc w:val="left"/>
      <w:pPr>
        <w:ind w:left="4038" w:hanging="284"/>
      </w:pPr>
      <w:rPr>
        <w:rFonts w:hint="default"/>
        <w:lang w:val="el-GR" w:eastAsia="el-GR" w:bidi="el-GR"/>
      </w:rPr>
    </w:lvl>
    <w:lvl w:ilvl="5" w:tplc="C81ED2DA">
      <w:numFmt w:val="bullet"/>
      <w:lvlText w:val="•"/>
      <w:lvlJc w:val="left"/>
      <w:pPr>
        <w:ind w:left="4953" w:hanging="284"/>
      </w:pPr>
      <w:rPr>
        <w:rFonts w:hint="default"/>
        <w:lang w:val="el-GR" w:eastAsia="el-GR" w:bidi="el-GR"/>
      </w:rPr>
    </w:lvl>
    <w:lvl w:ilvl="6" w:tplc="92C2A0E8">
      <w:numFmt w:val="bullet"/>
      <w:lvlText w:val="•"/>
      <w:lvlJc w:val="left"/>
      <w:pPr>
        <w:ind w:left="5867" w:hanging="284"/>
      </w:pPr>
      <w:rPr>
        <w:rFonts w:hint="default"/>
        <w:lang w:val="el-GR" w:eastAsia="el-GR" w:bidi="el-GR"/>
      </w:rPr>
    </w:lvl>
    <w:lvl w:ilvl="7" w:tplc="66B24C36">
      <w:numFmt w:val="bullet"/>
      <w:lvlText w:val="•"/>
      <w:lvlJc w:val="left"/>
      <w:pPr>
        <w:ind w:left="6782" w:hanging="284"/>
      </w:pPr>
      <w:rPr>
        <w:rFonts w:hint="default"/>
        <w:lang w:val="el-GR" w:eastAsia="el-GR" w:bidi="el-GR"/>
      </w:rPr>
    </w:lvl>
    <w:lvl w:ilvl="8" w:tplc="4C2EDCFE">
      <w:numFmt w:val="bullet"/>
      <w:lvlText w:val="•"/>
      <w:lvlJc w:val="left"/>
      <w:pPr>
        <w:ind w:left="7697" w:hanging="284"/>
      </w:pPr>
      <w:rPr>
        <w:rFonts w:hint="default"/>
        <w:lang w:val="el-GR" w:eastAsia="el-GR" w:bidi="el-GR"/>
      </w:rPr>
    </w:lvl>
  </w:abstractNum>
  <w:abstractNum w:abstractNumId="36" w15:restartNumberingAfterBreak="0">
    <w:nsid w:val="6A2603E0"/>
    <w:multiLevelType w:val="hybridMultilevel"/>
    <w:tmpl w:val="BA502B74"/>
    <w:lvl w:ilvl="0" w:tplc="2C8C481C">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A9F2C54"/>
    <w:multiLevelType w:val="hybridMultilevel"/>
    <w:tmpl w:val="87CAB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47530E"/>
    <w:multiLevelType w:val="hybridMultilevel"/>
    <w:tmpl w:val="FE1E6EA6"/>
    <w:lvl w:ilvl="0" w:tplc="4798E4EE">
      <w:start w:val="4"/>
      <w:numFmt w:val="decimal"/>
      <w:lvlText w:val="%1."/>
      <w:lvlJc w:val="left"/>
      <w:pPr>
        <w:ind w:left="462" w:hanging="360"/>
      </w:pPr>
      <w:rPr>
        <w:rFonts w:ascii="Times New Roman" w:eastAsia="Times New Roman" w:hAnsi="Times New Roman" w:cs="Times New Roman" w:hint="default"/>
        <w:b/>
        <w:strike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8340AA"/>
    <w:multiLevelType w:val="hybridMultilevel"/>
    <w:tmpl w:val="7CA4396C"/>
    <w:lvl w:ilvl="0" w:tplc="304646FC">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28744978">
      <w:numFmt w:val="bullet"/>
      <w:lvlText w:val="•"/>
      <w:lvlJc w:val="left"/>
      <w:pPr>
        <w:ind w:left="1366" w:hanging="360"/>
      </w:pPr>
      <w:rPr>
        <w:rFonts w:hint="default"/>
        <w:lang w:val="el-GR" w:eastAsia="el-GR" w:bidi="el-GR"/>
      </w:rPr>
    </w:lvl>
    <w:lvl w:ilvl="2" w:tplc="FCEC85EC">
      <w:numFmt w:val="bullet"/>
      <w:lvlText w:val="•"/>
      <w:lvlJc w:val="left"/>
      <w:pPr>
        <w:ind w:left="2273" w:hanging="360"/>
      </w:pPr>
      <w:rPr>
        <w:rFonts w:hint="default"/>
        <w:lang w:val="el-GR" w:eastAsia="el-GR" w:bidi="el-GR"/>
      </w:rPr>
    </w:lvl>
    <w:lvl w:ilvl="3" w:tplc="259E8A38">
      <w:numFmt w:val="bullet"/>
      <w:lvlText w:val="•"/>
      <w:lvlJc w:val="left"/>
      <w:pPr>
        <w:ind w:left="3179" w:hanging="360"/>
      </w:pPr>
      <w:rPr>
        <w:rFonts w:hint="default"/>
        <w:lang w:val="el-GR" w:eastAsia="el-GR" w:bidi="el-GR"/>
      </w:rPr>
    </w:lvl>
    <w:lvl w:ilvl="4" w:tplc="2BC6BD9A">
      <w:numFmt w:val="bullet"/>
      <w:lvlText w:val="•"/>
      <w:lvlJc w:val="left"/>
      <w:pPr>
        <w:ind w:left="4086" w:hanging="360"/>
      </w:pPr>
      <w:rPr>
        <w:rFonts w:hint="default"/>
        <w:lang w:val="el-GR" w:eastAsia="el-GR" w:bidi="el-GR"/>
      </w:rPr>
    </w:lvl>
    <w:lvl w:ilvl="5" w:tplc="6B422A52">
      <w:numFmt w:val="bullet"/>
      <w:lvlText w:val="•"/>
      <w:lvlJc w:val="left"/>
      <w:pPr>
        <w:ind w:left="4993" w:hanging="360"/>
      </w:pPr>
      <w:rPr>
        <w:rFonts w:hint="default"/>
        <w:lang w:val="el-GR" w:eastAsia="el-GR" w:bidi="el-GR"/>
      </w:rPr>
    </w:lvl>
    <w:lvl w:ilvl="6" w:tplc="17709C24">
      <w:numFmt w:val="bullet"/>
      <w:lvlText w:val="•"/>
      <w:lvlJc w:val="left"/>
      <w:pPr>
        <w:ind w:left="5899" w:hanging="360"/>
      </w:pPr>
      <w:rPr>
        <w:rFonts w:hint="default"/>
        <w:lang w:val="el-GR" w:eastAsia="el-GR" w:bidi="el-GR"/>
      </w:rPr>
    </w:lvl>
    <w:lvl w:ilvl="7" w:tplc="7E867976">
      <w:numFmt w:val="bullet"/>
      <w:lvlText w:val="•"/>
      <w:lvlJc w:val="left"/>
      <w:pPr>
        <w:ind w:left="6806" w:hanging="360"/>
      </w:pPr>
      <w:rPr>
        <w:rFonts w:hint="default"/>
        <w:lang w:val="el-GR" w:eastAsia="el-GR" w:bidi="el-GR"/>
      </w:rPr>
    </w:lvl>
    <w:lvl w:ilvl="8" w:tplc="3E406FCA">
      <w:numFmt w:val="bullet"/>
      <w:lvlText w:val="•"/>
      <w:lvlJc w:val="left"/>
      <w:pPr>
        <w:ind w:left="7713" w:hanging="360"/>
      </w:pPr>
      <w:rPr>
        <w:rFonts w:hint="default"/>
        <w:lang w:val="el-GR" w:eastAsia="el-GR" w:bidi="el-GR"/>
      </w:rPr>
    </w:lvl>
  </w:abstractNum>
  <w:abstractNum w:abstractNumId="40" w15:restartNumberingAfterBreak="0">
    <w:nsid w:val="6D720687"/>
    <w:multiLevelType w:val="hybridMultilevel"/>
    <w:tmpl w:val="48F2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D8C69DE"/>
    <w:multiLevelType w:val="hybridMultilevel"/>
    <w:tmpl w:val="0EDE95BA"/>
    <w:lvl w:ilvl="0" w:tplc="A12E01E6">
      <w:start w:val="1"/>
      <w:numFmt w:val="decimal"/>
      <w:lvlText w:val="%1."/>
      <w:lvlJc w:val="left"/>
      <w:pPr>
        <w:ind w:left="720"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1327AB"/>
    <w:multiLevelType w:val="hybridMultilevel"/>
    <w:tmpl w:val="0C009920"/>
    <w:lvl w:ilvl="0" w:tplc="D3B66BCC">
      <w:start w:val="1"/>
      <w:numFmt w:val="decimal"/>
      <w:lvlText w:val="%1."/>
      <w:lvlJc w:val="left"/>
      <w:pPr>
        <w:ind w:left="462" w:hanging="284"/>
      </w:pPr>
      <w:rPr>
        <w:rFonts w:ascii="Times New Roman" w:eastAsia="Times New Roman" w:hAnsi="Times New Roman" w:cs="Times New Roman" w:hint="default"/>
        <w:b/>
        <w:bCs/>
        <w:w w:val="100"/>
        <w:sz w:val="22"/>
        <w:szCs w:val="22"/>
        <w:lang w:val="el-GR" w:eastAsia="el-GR" w:bidi="el-GR"/>
      </w:rPr>
    </w:lvl>
    <w:lvl w:ilvl="1" w:tplc="0F98B4D6">
      <w:numFmt w:val="bullet"/>
      <w:lvlText w:val=""/>
      <w:lvlJc w:val="left"/>
      <w:pPr>
        <w:ind w:left="745" w:hanging="360"/>
      </w:pPr>
      <w:rPr>
        <w:rFonts w:ascii="Symbol" w:eastAsia="Symbol" w:hAnsi="Symbol" w:cs="Symbol" w:hint="default"/>
        <w:w w:val="100"/>
        <w:sz w:val="22"/>
        <w:szCs w:val="22"/>
        <w:lang w:val="el-GR" w:eastAsia="el-GR" w:bidi="el-GR"/>
      </w:rPr>
    </w:lvl>
    <w:lvl w:ilvl="2" w:tplc="0F6E39AC">
      <w:numFmt w:val="bullet"/>
      <w:lvlText w:val="•"/>
      <w:lvlJc w:val="left"/>
      <w:pPr>
        <w:ind w:left="820" w:hanging="360"/>
      </w:pPr>
      <w:rPr>
        <w:rFonts w:hint="default"/>
        <w:lang w:val="el-GR" w:eastAsia="el-GR" w:bidi="el-GR"/>
      </w:rPr>
    </w:lvl>
    <w:lvl w:ilvl="3" w:tplc="F59E5A02">
      <w:numFmt w:val="bullet"/>
      <w:lvlText w:val="•"/>
      <w:lvlJc w:val="left"/>
      <w:pPr>
        <w:ind w:left="1908" w:hanging="360"/>
      </w:pPr>
      <w:rPr>
        <w:rFonts w:hint="default"/>
        <w:lang w:val="el-GR" w:eastAsia="el-GR" w:bidi="el-GR"/>
      </w:rPr>
    </w:lvl>
    <w:lvl w:ilvl="4" w:tplc="6E88D9C6">
      <w:numFmt w:val="bullet"/>
      <w:lvlText w:val="•"/>
      <w:lvlJc w:val="left"/>
      <w:pPr>
        <w:ind w:left="2996" w:hanging="360"/>
      </w:pPr>
      <w:rPr>
        <w:rFonts w:hint="default"/>
        <w:lang w:val="el-GR" w:eastAsia="el-GR" w:bidi="el-GR"/>
      </w:rPr>
    </w:lvl>
    <w:lvl w:ilvl="5" w:tplc="12C44646">
      <w:numFmt w:val="bullet"/>
      <w:lvlText w:val="•"/>
      <w:lvlJc w:val="left"/>
      <w:pPr>
        <w:ind w:left="4084" w:hanging="360"/>
      </w:pPr>
      <w:rPr>
        <w:rFonts w:hint="default"/>
        <w:lang w:val="el-GR" w:eastAsia="el-GR" w:bidi="el-GR"/>
      </w:rPr>
    </w:lvl>
    <w:lvl w:ilvl="6" w:tplc="3C58580C">
      <w:numFmt w:val="bullet"/>
      <w:lvlText w:val="•"/>
      <w:lvlJc w:val="left"/>
      <w:pPr>
        <w:ind w:left="5173" w:hanging="360"/>
      </w:pPr>
      <w:rPr>
        <w:rFonts w:hint="default"/>
        <w:lang w:val="el-GR" w:eastAsia="el-GR" w:bidi="el-GR"/>
      </w:rPr>
    </w:lvl>
    <w:lvl w:ilvl="7" w:tplc="222C3414">
      <w:numFmt w:val="bullet"/>
      <w:lvlText w:val="•"/>
      <w:lvlJc w:val="left"/>
      <w:pPr>
        <w:ind w:left="6261" w:hanging="360"/>
      </w:pPr>
      <w:rPr>
        <w:rFonts w:hint="default"/>
        <w:lang w:val="el-GR" w:eastAsia="el-GR" w:bidi="el-GR"/>
      </w:rPr>
    </w:lvl>
    <w:lvl w:ilvl="8" w:tplc="2B4ED67A">
      <w:numFmt w:val="bullet"/>
      <w:lvlText w:val="•"/>
      <w:lvlJc w:val="left"/>
      <w:pPr>
        <w:ind w:left="7349" w:hanging="360"/>
      </w:pPr>
      <w:rPr>
        <w:rFonts w:hint="default"/>
        <w:lang w:val="el-GR" w:eastAsia="el-GR" w:bidi="el-GR"/>
      </w:rPr>
    </w:lvl>
  </w:abstractNum>
  <w:abstractNum w:abstractNumId="43" w15:restartNumberingAfterBreak="0">
    <w:nsid w:val="77FE17F9"/>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AD20D17"/>
    <w:multiLevelType w:val="hybridMultilevel"/>
    <w:tmpl w:val="D262B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5"/>
  </w:num>
  <w:num w:numId="3">
    <w:abstractNumId w:val="6"/>
  </w:num>
  <w:num w:numId="4">
    <w:abstractNumId w:val="30"/>
  </w:num>
  <w:num w:numId="5">
    <w:abstractNumId w:val="36"/>
  </w:num>
  <w:num w:numId="6">
    <w:abstractNumId w:val="21"/>
  </w:num>
  <w:num w:numId="7">
    <w:abstractNumId w:val="34"/>
  </w:num>
  <w:num w:numId="8">
    <w:abstractNumId w:val="22"/>
  </w:num>
  <w:num w:numId="9">
    <w:abstractNumId w:val="18"/>
  </w:num>
  <w:num w:numId="10">
    <w:abstractNumId w:val="13"/>
  </w:num>
  <w:num w:numId="11">
    <w:abstractNumId w:val="24"/>
  </w:num>
  <w:num w:numId="12">
    <w:abstractNumId w:val="1"/>
  </w:num>
  <w:num w:numId="13">
    <w:abstractNumId w:val="42"/>
  </w:num>
  <w:num w:numId="14">
    <w:abstractNumId w:val="35"/>
  </w:num>
  <w:num w:numId="15">
    <w:abstractNumId w:val="20"/>
  </w:num>
  <w:num w:numId="16">
    <w:abstractNumId w:val="15"/>
  </w:num>
  <w:num w:numId="17">
    <w:abstractNumId w:val="12"/>
  </w:num>
  <w:num w:numId="18">
    <w:abstractNumId w:val="9"/>
  </w:num>
  <w:num w:numId="19">
    <w:abstractNumId w:val="33"/>
  </w:num>
  <w:num w:numId="20">
    <w:abstractNumId w:val="3"/>
  </w:num>
  <w:num w:numId="21">
    <w:abstractNumId w:val="31"/>
  </w:num>
  <w:num w:numId="22">
    <w:abstractNumId w:val="19"/>
  </w:num>
  <w:num w:numId="23">
    <w:abstractNumId w:val="10"/>
  </w:num>
  <w:num w:numId="24">
    <w:abstractNumId w:val="4"/>
  </w:num>
  <w:num w:numId="25">
    <w:abstractNumId w:val="39"/>
  </w:num>
  <w:num w:numId="26">
    <w:abstractNumId w:val="0"/>
  </w:num>
  <w:num w:numId="27">
    <w:abstractNumId w:val="17"/>
  </w:num>
  <w:num w:numId="28">
    <w:abstractNumId w:val="16"/>
  </w:num>
  <w:num w:numId="29">
    <w:abstractNumId w:val="26"/>
  </w:num>
  <w:num w:numId="30">
    <w:abstractNumId w:val="29"/>
  </w:num>
  <w:num w:numId="31">
    <w:abstractNumId w:val="44"/>
  </w:num>
  <w:num w:numId="32">
    <w:abstractNumId w:val="37"/>
  </w:num>
  <w:num w:numId="33">
    <w:abstractNumId w:val="27"/>
  </w:num>
  <w:num w:numId="34">
    <w:abstractNumId w:val="14"/>
  </w:num>
  <w:num w:numId="35">
    <w:abstractNumId w:val="43"/>
  </w:num>
  <w:num w:numId="36">
    <w:abstractNumId w:val="5"/>
  </w:num>
  <w:num w:numId="37">
    <w:abstractNumId w:val="41"/>
  </w:num>
  <w:num w:numId="38">
    <w:abstractNumId w:val="38"/>
  </w:num>
  <w:num w:numId="39">
    <w:abstractNumId w:val="11"/>
  </w:num>
  <w:num w:numId="40">
    <w:abstractNumId w:val="28"/>
  </w:num>
  <w:num w:numId="41">
    <w:abstractNumId w:val="8"/>
  </w:num>
  <w:num w:numId="42">
    <w:abstractNumId w:val="40"/>
  </w:num>
  <w:num w:numId="43">
    <w:abstractNumId w:val="23"/>
  </w:num>
  <w:num w:numId="44">
    <w:abstractNumId w:val="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55"/>
    <w:rsid w:val="00004E59"/>
    <w:rsid w:val="00005D36"/>
    <w:rsid w:val="00026EA7"/>
    <w:rsid w:val="000660A0"/>
    <w:rsid w:val="00073FC0"/>
    <w:rsid w:val="0008352A"/>
    <w:rsid w:val="000A10E8"/>
    <w:rsid w:val="000A28D6"/>
    <w:rsid w:val="000F0C07"/>
    <w:rsid w:val="000F2CC2"/>
    <w:rsid w:val="00114EA8"/>
    <w:rsid w:val="00151F87"/>
    <w:rsid w:val="00152F4B"/>
    <w:rsid w:val="001A53D8"/>
    <w:rsid w:val="001A7887"/>
    <w:rsid w:val="001F3090"/>
    <w:rsid w:val="002048EB"/>
    <w:rsid w:val="00205984"/>
    <w:rsid w:val="0020608C"/>
    <w:rsid w:val="00217462"/>
    <w:rsid w:val="00230854"/>
    <w:rsid w:val="00241516"/>
    <w:rsid w:val="00247089"/>
    <w:rsid w:val="00266C37"/>
    <w:rsid w:val="00281F6A"/>
    <w:rsid w:val="002A1B2F"/>
    <w:rsid w:val="002B5883"/>
    <w:rsid w:val="002C6221"/>
    <w:rsid w:val="00303265"/>
    <w:rsid w:val="003104C3"/>
    <w:rsid w:val="00317B11"/>
    <w:rsid w:val="00323C0F"/>
    <w:rsid w:val="00340C56"/>
    <w:rsid w:val="003474E6"/>
    <w:rsid w:val="0037756B"/>
    <w:rsid w:val="00382DBB"/>
    <w:rsid w:val="003A61F6"/>
    <w:rsid w:val="004145D4"/>
    <w:rsid w:val="00417702"/>
    <w:rsid w:val="0043166F"/>
    <w:rsid w:val="004719C7"/>
    <w:rsid w:val="00485E7D"/>
    <w:rsid w:val="00486643"/>
    <w:rsid w:val="004A5792"/>
    <w:rsid w:val="004B3324"/>
    <w:rsid w:val="004E45E1"/>
    <w:rsid w:val="005104BB"/>
    <w:rsid w:val="005130BC"/>
    <w:rsid w:val="00520171"/>
    <w:rsid w:val="00525FA9"/>
    <w:rsid w:val="00556D90"/>
    <w:rsid w:val="0056306B"/>
    <w:rsid w:val="00564EB7"/>
    <w:rsid w:val="00572955"/>
    <w:rsid w:val="005734D4"/>
    <w:rsid w:val="00582208"/>
    <w:rsid w:val="005B3F63"/>
    <w:rsid w:val="005D7910"/>
    <w:rsid w:val="005F07FD"/>
    <w:rsid w:val="00603C43"/>
    <w:rsid w:val="0061103E"/>
    <w:rsid w:val="0061361A"/>
    <w:rsid w:val="00640200"/>
    <w:rsid w:val="006412EA"/>
    <w:rsid w:val="00651276"/>
    <w:rsid w:val="00664F4A"/>
    <w:rsid w:val="00671892"/>
    <w:rsid w:val="0067752F"/>
    <w:rsid w:val="0067780E"/>
    <w:rsid w:val="006803BB"/>
    <w:rsid w:val="00684FA2"/>
    <w:rsid w:val="006B72AC"/>
    <w:rsid w:val="006D1011"/>
    <w:rsid w:val="006D274D"/>
    <w:rsid w:val="007103A6"/>
    <w:rsid w:val="00712F6F"/>
    <w:rsid w:val="007176A1"/>
    <w:rsid w:val="0072107F"/>
    <w:rsid w:val="00724D1F"/>
    <w:rsid w:val="007643D8"/>
    <w:rsid w:val="00774E57"/>
    <w:rsid w:val="0078615D"/>
    <w:rsid w:val="00792570"/>
    <w:rsid w:val="007B3DBC"/>
    <w:rsid w:val="007C1DCB"/>
    <w:rsid w:val="007E3862"/>
    <w:rsid w:val="008010EA"/>
    <w:rsid w:val="008653A4"/>
    <w:rsid w:val="0086787E"/>
    <w:rsid w:val="00867E13"/>
    <w:rsid w:val="008A6100"/>
    <w:rsid w:val="008B72B9"/>
    <w:rsid w:val="008D44E0"/>
    <w:rsid w:val="008D61F1"/>
    <w:rsid w:val="008D6B6D"/>
    <w:rsid w:val="008E422C"/>
    <w:rsid w:val="009011B6"/>
    <w:rsid w:val="00903F93"/>
    <w:rsid w:val="00907068"/>
    <w:rsid w:val="009264B6"/>
    <w:rsid w:val="0092688B"/>
    <w:rsid w:val="0093277C"/>
    <w:rsid w:val="00943836"/>
    <w:rsid w:val="00943A9B"/>
    <w:rsid w:val="0095171F"/>
    <w:rsid w:val="009A5842"/>
    <w:rsid w:val="009C03F4"/>
    <w:rsid w:val="009C1DEC"/>
    <w:rsid w:val="009E29DE"/>
    <w:rsid w:val="00A01F2C"/>
    <w:rsid w:val="00A06EF4"/>
    <w:rsid w:val="00A12131"/>
    <w:rsid w:val="00A32A2F"/>
    <w:rsid w:val="00A339CC"/>
    <w:rsid w:val="00A40172"/>
    <w:rsid w:val="00A45A87"/>
    <w:rsid w:val="00A50B96"/>
    <w:rsid w:val="00A71598"/>
    <w:rsid w:val="00A80B0C"/>
    <w:rsid w:val="00AE2DCD"/>
    <w:rsid w:val="00AE59B6"/>
    <w:rsid w:val="00AF4A7F"/>
    <w:rsid w:val="00B12B8C"/>
    <w:rsid w:val="00B6669C"/>
    <w:rsid w:val="00B71DEE"/>
    <w:rsid w:val="00B7451C"/>
    <w:rsid w:val="00B7655B"/>
    <w:rsid w:val="00B96821"/>
    <w:rsid w:val="00BA157E"/>
    <w:rsid w:val="00BB5948"/>
    <w:rsid w:val="00BD2498"/>
    <w:rsid w:val="00BF4B0A"/>
    <w:rsid w:val="00C00331"/>
    <w:rsid w:val="00C069AA"/>
    <w:rsid w:val="00C14D62"/>
    <w:rsid w:val="00C237B2"/>
    <w:rsid w:val="00C27290"/>
    <w:rsid w:val="00C45D7E"/>
    <w:rsid w:val="00C46A32"/>
    <w:rsid w:val="00C5068B"/>
    <w:rsid w:val="00C50A4D"/>
    <w:rsid w:val="00C50E5D"/>
    <w:rsid w:val="00C61A52"/>
    <w:rsid w:val="00C64563"/>
    <w:rsid w:val="00C74DC6"/>
    <w:rsid w:val="00CB1F6D"/>
    <w:rsid w:val="00CC7699"/>
    <w:rsid w:val="00CF7F1C"/>
    <w:rsid w:val="00D16BC2"/>
    <w:rsid w:val="00DA0E07"/>
    <w:rsid w:val="00DB520C"/>
    <w:rsid w:val="00DC516E"/>
    <w:rsid w:val="00DD7366"/>
    <w:rsid w:val="00DE129C"/>
    <w:rsid w:val="00DE18B1"/>
    <w:rsid w:val="00E254B1"/>
    <w:rsid w:val="00E27EE2"/>
    <w:rsid w:val="00E4154D"/>
    <w:rsid w:val="00E46278"/>
    <w:rsid w:val="00E77FF3"/>
    <w:rsid w:val="00EA784C"/>
    <w:rsid w:val="00ED7FDA"/>
    <w:rsid w:val="00EE5313"/>
    <w:rsid w:val="00F03163"/>
    <w:rsid w:val="00F04DFE"/>
    <w:rsid w:val="00F127E9"/>
    <w:rsid w:val="00F205FB"/>
    <w:rsid w:val="00F2183B"/>
    <w:rsid w:val="00F26FA7"/>
    <w:rsid w:val="00F47353"/>
    <w:rsid w:val="00F61663"/>
    <w:rsid w:val="00F638F4"/>
    <w:rsid w:val="00F66CB6"/>
    <w:rsid w:val="00F926C0"/>
    <w:rsid w:val="00FA02E7"/>
    <w:rsid w:val="00FB3D41"/>
    <w:rsid w:val="00FC2C1B"/>
    <w:rsid w:val="00FD1D0F"/>
    <w:rsid w:val="00FD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02FF0"/>
  <w15:chartTrackingRefBased/>
  <w15:docId w15:val="{7371DE8B-8A99-4B89-BD85-A4F28BA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955"/>
    <w:rPr>
      <w:rFonts w:ascii="CG Times" w:eastAsia="Times New Roman" w:hAnsi="CG Times"/>
      <w:lang w:eastAsia="el-GR"/>
    </w:rPr>
  </w:style>
  <w:style w:type="paragraph" w:styleId="Heading1">
    <w:name w:val="heading 1"/>
    <w:basedOn w:val="Normal"/>
    <w:next w:val="Normal"/>
    <w:link w:val="Heading1Char"/>
    <w:uiPriority w:val="1"/>
    <w:qFormat/>
    <w:rsid w:val="0024708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247089"/>
    <w:pPr>
      <w:widowControl w:val="0"/>
      <w:autoSpaceDE w:val="0"/>
      <w:autoSpaceDN w:val="0"/>
      <w:jc w:val="center"/>
      <w:outlineLvl w:val="1"/>
    </w:pPr>
    <w:rPr>
      <w:rFonts w:ascii="Times New Roman" w:hAnsi="Times New Roman"/>
      <w:b/>
      <w:bCs/>
      <w:sz w:val="22"/>
      <w:szCs w:val="22"/>
      <w:lang w:bidi="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lt-LT"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lt-LT"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rsid w:val="00AE2DCD"/>
    <w:rPr>
      <w:color w:val="0000FF"/>
      <w:sz w:val="24"/>
      <w:szCs w:val="24"/>
      <w:u w:val="single"/>
      <w:lang w:val="lt-LT"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lt-LT"/>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3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character" w:customStyle="1" w:styleId="Heading1Char">
    <w:name w:val="Heading 1 Char"/>
    <w:link w:val="Heading1"/>
    <w:uiPriority w:val="9"/>
    <w:rsid w:val="00247089"/>
    <w:rPr>
      <w:rFonts w:ascii="Cambria" w:eastAsia="Times New Roman" w:hAnsi="Cambria" w:cs="Times New Roman"/>
      <w:b/>
      <w:bCs/>
      <w:kern w:val="32"/>
      <w:sz w:val="32"/>
      <w:szCs w:val="32"/>
      <w:lang w:val="lt-LT"/>
    </w:rPr>
  </w:style>
  <w:style w:type="paragraph" w:styleId="BodyText">
    <w:name w:val="Body Text"/>
    <w:basedOn w:val="Normal"/>
    <w:link w:val="BodyTextChar"/>
    <w:uiPriority w:val="1"/>
    <w:unhideWhenUsed/>
    <w:qFormat/>
    <w:rsid w:val="00247089"/>
    <w:pPr>
      <w:spacing w:after="120"/>
    </w:pPr>
  </w:style>
  <w:style w:type="character" w:customStyle="1" w:styleId="BodyTextChar">
    <w:name w:val="Body Text Char"/>
    <w:link w:val="BodyText"/>
    <w:uiPriority w:val="1"/>
    <w:rsid w:val="00247089"/>
    <w:rPr>
      <w:rFonts w:ascii="CG Times" w:eastAsia="Times New Roman" w:hAnsi="CG Times"/>
      <w:lang w:val="lt-LT"/>
    </w:rPr>
  </w:style>
  <w:style w:type="character" w:customStyle="1" w:styleId="Heading2Char">
    <w:name w:val="Heading 2 Char"/>
    <w:link w:val="Heading2"/>
    <w:uiPriority w:val="1"/>
    <w:rsid w:val="00247089"/>
    <w:rPr>
      <w:rFonts w:ascii="Times New Roman" w:eastAsia="Times New Roman" w:hAnsi="Times New Roman"/>
      <w:b/>
      <w:bCs/>
      <w:sz w:val="22"/>
      <w:szCs w:val="22"/>
      <w:lang w:bidi="el-GR"/>
    </w:rPr>
  </w:style>
  <w:style w:type="table" w:customStyle="1" w:styleId="TableNormal1">
    <w:name w:val="Table Normal1"/>
    <w:uiPriority w:val="2"/>
    <w:semiHidden/>
    <w:unhideWhenUsed/>
    <w:qFormat/>
    <w:rsid w:val="002470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247089"/>
    <w:pPr>
      <w:widowControl w:val="0"/>
      <w:autoSpaceDE w:val="0"/>
      <w:autoSpaceDN w:val="0"/>
      <w:spacing w:before="120"/>
      <w:ind w:left="529" w:hanging="360"/>
      <w:jc w:val="both"/>
    </w:pPr>
    <w:rPr>
      <w:rFonts w:ascii="Times New Roman" w:hAnsi="Times New Roman"/>
      <w:sz w:val="22"/>
      <w:szCs w:val="22"/>
      <w:lang w:bidi="el-GR"/>
    </w:rPr>
  </w:style>
  <w:style w:type="paragraph" w:customStyle="1" w:styleId="TableParagraph">
    <w:name w:val="Table Paragraph"/>
    <w:basedOn w:val="Normal"/>
    <w:uiPriority w:val="1"/>
    <w:qFormat/>
    <w:rsid w:val="00247089"/>
    <w:pPr>
      <w:widowControl w:val="0"/>
      <w:autoSpaceDE w:val="0"/>
      <w:autoSpaceDN w:val="0"/>
    </w:pPr>
    <w:rPr>
      <w:rFonts w:ascii="Times New Roman" w:hAnsi="Times New Roman"/>
      <w:sz w:val="22"/>
      <w:szCs w:val="22"/>
      <w:lang w:bidi="el-GR"/>
    </w:rPr>
  </w:style>
  <w:style w:type="paragraph" w:customStyle="1" w:styleId="Default">
    <w:name w:val="Default"/>
    <w:rsid w:val="0024708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FootnoteTextChar">
    <w:name w:val="Footnote Text Char"/>
    <w:link w:val="FootnoteText"/>
    <w:uiPriority w:val="99"/>
    <w:semiHidden/>
    <w:rsid w:val="00247089"/>
    <w:rPr>
      <w:rFonts w:ascii="Times New Roman" w:eastAsia="Times New Roman" w:hAnsi="Times New Roman"/>
      <w:lang w:val="lt-LT" w:eastAsia="x-none" w:bidi="el-GR"/>
    </w:rPr>
  </w:style>
  <w:style w:type="character" w:styleId="FootnoteReference">
    <w:name w:val="footnote reference"/>
    <w:uiPriority w:val="99"/>
    <w:semiHidden/>
    <w:unhideWhenUsed/>
    <w:rsid w:val="00247089"/>
    <w:rPr>
      <w:vertAlign w:val="superscript"/>
    </w:rPr>
  </w:style>
  <w:style w:type="character" w:styleId="CommentReference">
    <w:name w:val="annotation reference"/>
    <w:uiPriority w:val="99"/>
    <w:semiHidden/>
    <w:unhideWhenUsed/>
    <w:rsid w:val="00247089"/>
    <w:rPr>
      <w:sz w:val="16"/>
      <w:szCs w:val="16"/>
    </w:rPr>
  </w:style>
  <w:style w:type="paragraph" w:styleId="CommentText">
    <w:name w:val="annotation text"/>
    <w:basedOn w:val="Normal"/>
    <w:link w:val="Comment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CommentTextChar">
    <w:name w:val="Comment Text Char"/>
    <w:link w:val="CommentText"/>
    <w:uiPriority w:val="99"/>
    <w:semiHidden/>
    <w:rsid w:val="00247089"/>
    <w:rPr>
      <w:rFonts w:ascii="Times New Roman" w:eastAsia="Times New Roman" w:hAnsi="Times New Roman"/>
      <w:lang w:val="lt-LT" w:eastAsia="x-none" w:bidi="el-GR"/>
    </w:rPr>
  </w:style>
  <w:style w:type="paragraph" w:styleId="CommentSubject">
    <w:name w:val="annotation subject"/>
    <w:basedOn w:val="CommentText"/>
    <w:next w:val="CommentText"/>
    <w:link w:val="CommentSubjectChar"/>
    <w:uiPriority w:val="99"/>
    <w:semiHidden/>
    <w:unhideWhenUsed/>
    <w:rsid w:val="00247089"/>
    <w:rPr>
      <w:b/>
      <w:bCs/>
    </w:rPr>
  </w:style>
  <w:style w:type="character" w:customStyle="1" w:styleId="CommentSubjectChar">
    <w:name w:val="Comment Subject Char"/>
    <w:link w:val="CommentSubject"/>
    <w:uiPriority w:val="99"/>
    <w:semiHidden/>
    <w:rsid w:val="00247089"/>
    <w:rPr>
      <w:rFonts w:ascii="Times New Roman" w:eastAsia="Times New Roman" w:hAnsi="Times New Roman"/>
      <w:b/>
      <w:bCs/>
      <w:lang w:val="lt-LT" w:eastAsia="x-none" w:bidi="el-GR"/>
    </w:rPr>
  </w:style>
  <w:style w:type="paragraph" w:styleId="Header">
    <w:name w:val="header"/>
    <w:basedOn w:val="Normal"/>
    <w:link w:val="HeaderChar"/>
    <w:uiPriority w:val="99"/>
    <w:unhideWhenUsed/>
    <w:rsid w:val="00FC2C1B"/>
    <w:pPr>
      <w:tabs>
        <w:tab w:val="center" w:pos="4320"/>
        <w:tab w:val="right" w:pos="8640"/>
      </w:tabs>
    </w:pPr>
  </w:style>
  <w:style w:type="character" w:customStyle="1" w:styleId="HeaderChar">
    <w:name w:val="Header Char"/>
    <w:link w:val="Header"/>
    <w:uiPriority w:val="99"/>
    <w:rsid w:val="00FC2C1B"/>
    <w:rPr>
      <w:rFonts w:ascii="CG Times" w:eastAsia="Times New Roman" w:hAnsi="CG Times"/>
      <w:lang w:eastAsia="el-GR"/>
    </w:rPr>
  </w:style>
  <w:style w:type="paragraph" w:styleId="Footer">
    <w:name w:val="footer"/>
    <w:basedOn w:val="Normal"/>
    <w:link w:val="FooterChar"/>
    <w:uiPriority w:val="99"/>
    <w:unhideWhenUsed/>
    <w:rsid w:val="00FC2C1B"/>
    <w:pPr>
      <w:tabs>
        <w:tab w:val="center" w:pos="4320"/>
        <w:tab w:val="right" w:pos="8640"/>
      </w:tabs>
    </w:pPr>
  </w:style>
  <w:style w:type="character" w:customStyle="1" w:styleId="FooterChar">
    <w:name w:val="Footer Char"/>
    <w:link w:val="Footer"/>
    <w:uiPriority w:val="99"/>
    <w:rsid w:val="00FC2C1B"/>
    <w:rPr>
      <w:rFonts w:ascii="CG Times" w:eastAsia="Times New Roman" w:hAnsi="CG Time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8C3C6-58D0-457D-B369-55973345DC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9C72CE-3F88-4FC4-A2EC-D2B4A35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84818-23BF-4683-A3FD-E54EEE764705}">
  <ds:schemaRefs>
    <ds:schemaRef ds:uri="http://schemas.microsoft.com/sharepoint/v3/contenttype/forms"/>
  </ds:schemaRefs>
</ds:datastoreItem>
</file>

<file path=customXml/itemProps4.xml><?xml version="1.0" encoding="utf-8"?>
<ds:datastoreItem xmlns:ds="http://schemas.openxmlformats.org/officeDocument/2006/customXml" ds:itemID="{F317B0BB-DB8C-4998-AF45-C65B6141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4229</Words>
  <Characters>24108</Characters>
  <Application>Microsoft Office Word</Application>
  <DocSecurity>0</DocSecurity>
  <Lines>200</Lines>
  <Paragraphs>56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28281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cp:lastModifiedBy>Liu, Lei</cp:lastModifiedBy>
  <cp:revision>22</cp:revision>
  <cp:lastPrinted>2020-09-03T05:39:00Z</cp:lastPrinted>
  <dcterms:created xsi:type="dcterms:W3CDTF">2020-10-12T09:06:00Z</dcterms:created>
  <dcterms:modified xsi:type="dcterms:W3CDTF">2020-12-04T14:50:00Z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