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E1086" w14:textId="77777777" w:rsidR="00CB1F6D" w:rsidRPr="00A160B1" w:rsidRDefault="001F7616" w:rsidP="00A87D28">
      <w:pPr>
        <w:rPr>
          <w:rFonts w:ascii="Arial" w:hAnsi="Arial" w:cs="Arial"/>
          <w:b/>
          <w:sz w:val="24"/>
          <w:szCs w:val="24"/>
        </w:rPr>
      </w:pPr>
      <w:r>
        <w:rPr>
          <w:rFonts w:ascii="Courier New" w:hAnsi="Courier New"/>
        </w:rPr>
        <w:t xml:space="preserve">1. </w:t>
      </w:r>
      <w:r>
        <w:t>------IND- 2020 0218 GR- CS- ------ 20200831 --- --- FINAL</w:t>
      </w:r>
    </w:p>
    <w:tbl>
      <w:tblPr>
        <w:tblW w:w="10207" w:type="dxa"/>
        <w:tblInd w:w="-743" w:type="dxa"/>
        <w:tblLayout w:type="fixed"/>
        <w:tblLook w:val="0000" w:firstRow="0" w:lastRow="0" w:firstColumn="0" w:lastColumn="0" w:noHBand="0" w:noVBand="0"/>
      </w:tblPr>
      <w:tblGrid>
        <w:gridCol w:w="1844"/>
        <w:gridCol w:w="3827"/>
        <w:gridCol w:w="4536"/>
      </w:tblGrid>
      <w:tr w:rsidR="00091363" w:rsidRPr="00A160B1" w14:paraId="1D9E4051" w14:textId="77777777" w:rsidTr="00A87D28">
        <w:trPr>
          <w:cantSplit/>
        </w:trPr>
        <w:tc>
          <w:tcPr>
            <w:tcW w:w="5671" w:type="dxa"/>
            <w:gridSpan w:val="2"/>
          </w:tcPr>
          <w:p w14:paraId="6F0CACD5" w14:textId="77777777" w:rsidR="00241516" w:rsidRPr="00A160B1" w:rsidRDefault="00AA2A2B" w:rsidP="00A87D28">
            <w:pPr>
              <w:pStyle w:val="Nadpis3"/>
              <w:keepNext w:val="0"/>
              <w:ind w:left="34"/>
              <w:rPr>
                <w:rFonts w:ascii="Times New Roman" w:hAnsi="Times New Roman"/>
                <w:b w:val="0"/>
                <w:sz w:val="20"/>
              </w:rPr>
            </w:pPr>
            <w:r>
              <w:rPr>
                <w:rFonts w:ascii="Times New Roman" w:hAnsi="Times New Roman"/>
                <w:b w:val="0"/>
                <w:noProof/>
                <w:sz w:val="20"/>
              </w:rPr>
              <w:drawing>
                <wp:inline distT="0" distB="0" distL="0" distR="0" wp14:anchorId="71D62C16" wp14:editId="406646B2">
                  <wp:extent cx="2562225" cy="981075"/>
                  <wp:effectExtent l="0" t="0" r="9525" b="9525"/>
                  <wp:docPr id="1" name="Εικόνα 7" descr="C:\Users\pasin\Desktop\logotypo\Logo_Anaptyxis_Ependyse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C:\Users\pasin\Desktop\logotypo\Logo_Anaptyxis_Ependyse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2225" cy="981075"/>
                          </a:xfrm>
                          <a:prstGeom prst="rect">
                            <a:avLst/>
                          </a:prstGeom>
                          <a:noFill/>
                          <a:ln>
                            <a:noFill/>
                          </a:ln>
                        </pic:spPr>
                      </pic:pic>
                    </a:graphicData>
                  </a:graphic>
                </wp:inline>
              </w:drawing>
            </w:r>
          </w:p>
          <w:p w14:paraId="544F6482" w14:textId="77777777" w:rsidR="00A87D28" w:rsidRPr="00A160B1" w:rsidRDefault="00A87D28" w:rsidP="00A87D28">
            <w:pPr>
              <w:pStyle w:val="a"/>
              <w:framePr w:wrap="notBeside"/>
              <w:spacing w:after="120"/>
              <w:ind w:right="-108"/>
              <w:jc w:val="center"/>
              <w:rPr>
                <w:rFonts w:ascii="Times New Roman" w:hAnsi="Times New Roman"/>
                <w:color w:val="1F3864"/>
                <w:spacing w:val="0"/>
                <w:sz w:val="22"/>
              </w:rPr>
            </w:pPr>
            <w:r>
              <w:rPr>
                <w:rFonts w:ascii="Times New Roman" w:hAnsi="Times New Roman"/>
                <w:color w:val="1F3864"/>
                <w:sz w:val="22"/>
              </w:rPr>
              <w:t>ŘECKÁ REPUBLIKA</w:t>
            </w:r>
            <w:r>
              <w:rPr>
                <w:rFonts w:ascii="Times New Roman" w:hAnsi="Times New Roman"/>
                <w:color w:val="1F3864"/>
                <w:sz w:val="22"/>
              </w:rPr>
              <w:br/>
            </w:r>
            <w:r>
              <w:rPr>
                <w:rFonts w:ascii="Times New Roman" w:hAnsi="Times New Roman"/>
                <w:b/>
                <w:color w:val="1F3864"/>
                <w:sz w:val="22"/>
              </w:rPr>
              <w:t xml:space="preserve">MINISTRVO </w:t>
            </w:r>
            <w:r>
              <w:rPr>
                <w:rFonts w:ascii="Times New Roman" w:hAnsi="Times New Roman"/>
                <w:b/>
                <w:color w:val="1F3864"/>
                <w:sz w:val="22"/>
              </w:rPr>
              <w:br/>
              <w:t>ROZVOJE A INVESTIC</w:t>
            </w:r>
          </w:p>
          <w:p w14:paraId="04CFB642" w14:textId="77777777" w:rsidR="00073FC0" w:rsidRPr="00A160B1" w:rsidRDefault="00073FC0" w:rsidP="00A87D28">
            <w:pPr>
              <w:pStyle w:val="a"/>
              <w:framePr w:w="0" w:hRule="auto" w:hSpace="0" w:vSpace="0" w:wrap="auto" w:vAnchor="margin" w:hAnchor="text" w:yAlign="inline"/>
              <w:spacing w:line="240" w:lineRule="auto"/>
              <w:ind w:right="-108"/>
              <w:jc w:val="left"/>
              <w:rPr>
                <w:rFonts w:ascii="Times New Roman" w:hAnsi="Times New Roman"/>
                <w:spacing w:val="40"/>
                <w:sz w:val="20"/>
              </w:rPr>
            </w:pPr>
            <w:r>
              <w:rPr>
                <w:rFonts w:ascii="Times New Roman" w:hAnsi="Times New Roman"/>
                <w:sz w:val="20"/>
              </w:rPr>
              <w:t>GENERÁLNÍ SEKRETARIÁT PRO PRŮMYSL</w:t>
            </w:r>
          </w:p>
          <w:p w14:paraId="2F8FAC16" w14:textId="77777777" w:rsidR="00073FC0" w:rsidRPr="00A160B1" w:rsidRDefault="00073FC0" w:rsidP="00A87D28">
            <w:pPr>
              <w:pStyle w:val="a"/>
              <w:framePr w:wrap="notBeside"/>
              <w:spacing w:line="240" w:lineRule="auto"/>
              <w:ind w:right="-108"/>
              <w:jc w:val="left"/>
              <w:rPr>
                <w:rFonts w:ascii="Times New Roman" w:hAnsi="Times New Roman"/>
                <w:spacing w:val="0"/>
                <w:sz w:val="20"/>
              </w:rPr>
            </w:pPr>
            <w:r>
              <w:rPr>
                <w:rFonts w:ascii="Times New Roman" w:hAnsi="Times New Roman"/>
                <w:sz w:val="20"/>
              </w:rPr>
              <w:t>GENERÁLNÍ ŘEDITELSTVÍ PRO PRŮMYSL A PODNIKATELSKÉ PROSTŘEDÍ</w:t>
            </w:r>
          </w:p>
          <w:p w14:paraId="35C9A4FB" w14:textId="77777777" w:rsidR="00073FC0" w:rsidRPr="00A160B1" w:rsidRDefault="00073FC0" w:rsidP="00A87D28">
            <w:pPr>
              <w:pStyle w:val="a"/>
              <w:framePr w:w="0" w:hRule="auto" w:hSpace="0" w:vSpace="0" w:wrap="auto" w:vAnchor="margin" w:hAnchor="text" w:yAlign="inline"/>
              <w:spacing w:line="240" w:lineRule="auto"/>
              <w:ind w:right="-108"/>
              <w:jc w:val="left"/>
              <w:rPr>
                <w:rFonts w:ascii="Times New Roman" w:hAnsi="Times New Roman"/>
                <w:spacing w:val="40"/>
                <w:sz w:val="20"/>
              </w:rPr>
            </w:pPr>
            <w:r>
              <w:rPr>
                <w:rFonts w:ascii="Times New Roman" w:hAnsi="Times New Roman"/>
                <w:sz w:val="20"/>
              </w:rPr>
              <w:t>ŘEDITELSTVÍ POLITIKY KVALITY</w:t>
            </w:r>
          </w:p>
          <w:p w14:paraId="13CAF49F" w14:textId="2E5292E2" w:rsidR="00DB520C" w:rsidRPr="00A160B1" w:rsidRDefault="00073FC0" w:rsidP="00A87D28">
            <w:pPr>
              <w:rPr>
                <w:rFonts w:ascii="Arial" w:hAnsi="Arial"/>
                <w:sz w:val="24"/>
              </w:rPr>
            </w:pPr>
            <w:r>
              <w:rPr>
                <w:rFonts w:ascii="Times New Roman" w:hAnsi="Times New Roman"/>
              </w:rPr>
              <w:t>ODDĚLENÍ PRO POLITIKY KVALITY, VYNIKAJÍCÍ VÝSLEDKY V OBLASTI PODNIKÁNÍ A METROLOGICKÉ POLITIKY</w:t>
            </w:r>
          </w:p>
        </w:tc>
        <w:tc>
          <w:tcPr>
            <w:tcW w:w="4536" w:type="dxa"/>
            <w:vAlign w:val="center"/>
          </w:tcPr>
          <w:p w14:paraId="6C173D85" w14:textId="77777777" w:rsidR="00DB520C" w:rsidRPr="00A160B1" w:rsidRDefault="00DB520C" w:rsidP="00A87D28">
            <w:pPr>
              <w:ind w:left="-851" w:right="-99"/>
              <w:rPr>
                <w:rFonts w:ascii="Arial" w:hAnsi="Arial" w:cs="Arial"/>
                <w:sz w:val="24"/>
                <w:lang w:val="el-GR"/>
              </w:rPr>
            </w:pPr>
          </w:p>
          <w:p w14:paraId="529FF547" w14:textId="77777777" w:rsidR="00DB520C" w:rsidRPr="00A160B1" w:rsidRDefault="00212831" w:rsidP="00A87D28">
            <w:pPr>
              <w:ind w:left="39" w:right="33"/>
              <w:rPr>
                <w:rFonts w:ascii="Times New Roman" w:hAnsi="Times New Roman"/>
                <w:sz w:val="24"/>
              </w:rPr>
            </w:pPr>
            <w:r>
              <w:rPr>
                <w:rFonts w:ascii="Times New Roman" w:hAnsi="Times New Roman"/>
                <w:sz w:val="24"/>
              </w:rPr>
              <w:t xml:space="preserve">V Aténách, dne </w:t>
            </w:r>
            <w:r>
              <w:rPr>
                <w:rFonts w:ascii="Times New Roman" w:hAnsi="Times New Roman"/>
                <w:b/>
                <w:sz w:val="24"/>
              </w:rPr>
              <w:t>20.5.2020</w:t>
            </w:r>
          </w:p>
          <w:p w14:paraId="5D91763D" w14:textId="77777777" w:rsidR="00DB520C" w:rsidRPr="00A160B1" w:rsidRDefault="00DB520C" w:rsidP="00A87D28">
            <w:pPr>
              <w:ind w:left="39" w:right="33"/>
              <w:rPr>
                <w:rFonts w:ascii="Times New Roman" w:hAnsi="Times New Roman"/>
                <w:sz w:val="24"/>
                <w:lang w:val="el-GR"/>
              </w:rPr>
            </w:pPr>
          </w:p>
          <w:p w14:paraId="3071ED02" w14:textId="77777777" w:rsidR="00DB520C" w:rsidRPr="00A160B1" w:rsidRDefault="00DB520C" w:rsidP="00A87D28">
            <w:pPr>
              <w:ind w:left="39" w:right="33"/>
              <w:rPr>
                <w:rFonts w:ascii="Arial" w:hAnsi="Arial" w:cs="Arial"/>
                <w:sz w:val="24"/>
              </w:rPr>
            </w:pPr>
            <w:proofErr w:type="spellStart"/>
            <w:r>
              <w:rPr>
                <w:rFonts w:ascii="Times New Roman" w:hAnsi="Times New Roman"/>
                <w:sz w:val="24"/>
              </w:rPr>
              <w:t>Ref</w:t>
            </w:r>
            <w:proofErr w:type="spellEnd"/>
            <w:r>
              <w:rPr>
                <w:rFonts w:ascii="Times New Roman" w:hAnsi="Times New Roman"/>
                <w:sz w:val="24"/>
              </w:rPr>
              <w:t xml:space="preserve">. č.: </w:t>
            </w:r>
            <w:r>
              <w:rPr>
                <w:rFonts w:ascii="Arial" w:hAnsi="Arial"/>
                <w:b/>
                <w:sz w:val="22"/>
              </w:rPr>
              <w:t>50116 - 20/05/2020</w:t>
            </w:r>
          </w:p>
        </w:tc>
      </w:tr>
      <w:tr w:rsidR="00A87D28" w:rsidRPr="00A160B1" w14:paraId="17CFA399" w14:textId="77777777" w:rsidTr="00A160B1">
        <w:trPr>
          <w:cantSplit/>
        </w:trPr>
        <w:tc>
          <w:tcPr>
            <w:tcW w:w="1844" w:type="dxa"/>
          </w:tcPr>
          <w:p w14:paraId="5B162E0E" w14:textId="77777777" w:rsidR="00A87D28" w:rsidRPr="00A160B1" w:rsidRDefault="00A87D28" w:rsidP="00A87D28">
            <w:pPr>
              <w:tabs>
                <w:tab w:val="left" w:pos="1560"/>
              </w:tabs>
              <w:ind w:right="34"/>
              <w:rPr>
                <w:rFonts w:ascii="Times New Roman" w:hAnsi="Times New Roman"/>
                <w:b/>
              </w:rPr>
            </w:pPr>
            <w:r>
              <w:rPr>
                <w:rFonts w:ascii="Times New Roman" w:hAnsi="Times New Roman"/>
                <w:b/>
              </w:rPr>
              <w:t>Poštovní adresa</w:t>
            </w:r>
          </w:p>
          <w:p w14:paraId="7CF1A5A0" w14:textId="77777777" w:rsidR="00A87D28" w:rsidRPr="00A160B1" w:rsidRDefault="00A87D28" w:rsidP="00A87D28">
            <w:pPr>
              <w:tabs>
                <w:tab w:val="left" w:pos="1560"/>
              </w:tabs>
              <w:ind w:right="34"/>
              <w:rPr>
                <w:rFonts w:ascii="Times New Roman" w:hAnsi="Times New Roman"/>
                <w:b/>
              </w:rPr>
            </w:pPr>
            <w:r>
              <w:rPr>
                <w:rFonts w:ascii="Times New Roman" w:hAnsi="Times New Roman"/>
                <w:b/>
              </w:rPr>
              <w:t>PSČ</w:t>
            </w:r>
          </w:p>
          <w:p w14:paraId="5D6BE375" w14:textId="77777777" w:rsidR="00A87D28" w:rsidRPr="00A160B1" w:rsidRDefault="00A87D28" w:rsidP="00A87D28">
            <w:pPr>
              <w:ind w:right="34"/>
              <w:rPr>
                <w:rFonts w:ascii="Times New Roman" w:hAnsi="Times New Roman"/>
                <w:b/>
              </w:rPr>
            </w:pPr>
            <w:r>
              <w:rPr>
                <w:rFonts w:ascii="Times New Roman" w:hAnsi="Times New Roman"/>
                <w:b/>
              </w:rPr>
              <w:t>Informace</w:t>
            </w:r>
          </w:p>
          <w:p w14:paraId="0F01F4EB" w14:textId="77777777" w:rsidR="00A87D28" w:rsidRPr="00A160B1" w:rsidRDefault="00A87D28" w:rsidP="00A87D28">
            <w:pPr>
              <w:ind w:right="34"/>
              <w:rPr>
                <w:rFonts w:ascii="Times New Roman" w:hAnsi="Times New Roman"/>
                <w:b/>
              </w:rPr>
            </w:pPr>
            <w:r>
              <w:rPr>
                <w:rFonts w:ascii="Times New Roman" w:hAnsi="Times New Roman"/>
                <w:b/>
              </w:rPr>
              <w:t>Tel.</w:t>
            </w:r>
          </w:p>
          <w:p w14:paraId="591DA70C" w14:textId="77777777" w:rsidR="00A87D28" w:rsidRPr="00A160B1" w:rsidRDefault="00A87D28" w:rsidP="00A87D28">
            <w:pPr>
              <w:pStyle w:val="Nadpis4"/>
              <w:keepNext w:val="0"/>
              <w:ind w:right="34"/>
              <w:jc w:val="left"/>
              <w:rPr>
                <w:rFonts w:ascii="Times New Roman" w:hAnsi="Times New Roman"/>
                <w:sz w:val="20"/>
                <w:u w:val="none"/>
              </w:rPr>
            </w:pPr>
            <w:r>
              <w:rPr>
                <w:rFonts w:ascii="Times New Roman" w:hAnsi="Times New Roman"/>
                <w:sz w:val="20"/>
                <w:u w:val="none"/>
              </w:rPr>
              <w:t>Fax</w:t>
            </w:r>
          </w:p>
          <w:p w14:paraId="619E62BB" w14:textId="77777777" w:rsidR="00A87D28" w:rsidRPr="00A160B1" w:rsidRDefault="00A87D28" w:rsidP="00A87D28">
            <w:pPr>
              <w:rPr>
                <w:rFonts w:ascii="Times New Roman" w:hAnsi="Times New Roman"/>
                <w:b/>
              </w:rPr>
            </w:pPr>
            <w:r>
              <w:rPr>
                <w:rFonts w:ascii="Times New Roman" w:hAnsi="Times New Roman"/>
                <w:b/>
              </w:rPr>
              <w:t>E-mail</w:t>
            </w:r>
          </w:p>
        </w:tc>
        <w:tc>
          <w:tcPr>
            <w:tcW w:w="8363" w:type="dxa"/>
            <w:gridSpan w:val="2"/>
          </w:tcPr>
          <w:p w14:paraId="143E84F1" w14:textId="77777777" w:rsidR="00A87D28" w:rsidRPr="006F5EEC" w:rsidRDefault="00A87D28" w:rsidP="00A87D28">
            <w:pPr>
              <w:ind w:left="33" w:right="34"/>
              <w:rPr>
                <w:rFonts w:ascii="Times New Roman" w:hAnsi="Times New Roman"/>
              </w:rPr>
            </w:pPr>
            <w:r>
              <w:rPr>
                <w:rFonts w:ascii="Times New Roman" w:hAnsi="Times New Roman"/>
                <w:b/>
              </w:rPr>
              <w:t xml:space="preserve">: </w:t>
            </w:r>
            <w:proofErr w:type="spellStart"/>
            <w:r>
              <w:rPr>
                <w:rFonts w:ascii="Times New Roman" w:hAnsi="Times New Roman"/>
              </w:rPr>
              <w:t>Kaningos</w:t>
            </w:r>
            <w:proofErr w:type="spellEnd"/>
            <w:r>
              <w:rPr>
                <w:rFonts w:ascii="Times New Roman" w:hAnsi="Times New Roman"/>
              </w:rPr>
              <w:t xml:space="preserve"> Square</w:t>
            </w:r>
          </w:p>
          <w:p w14:paraId="3D7EBF55" w14:textId="77777777" w:rsidR="00A87D28" w:rsidRPr="006F5EEC" w:rsidRDefault="00A87D28" w:rsidP="00A87D28">
            <w:pPr>
              <w:ind w:left="33" w:right="34"/>
              <w:rPr>
                <w:rFonts w:ascii="Times New Roman" w:hAnsi="Times New Roman"/>
              </w:rPr>
            </w:pPr>
            <w:r>
              <w:rPr>
                <w:rFonts w:ascii="Times New Roman" w:hAnsi="Times New Roman"/>
                <w:b/>
              </w:rPr>
              <w:t xml:space="preserve">: </w:t>
            </w:r>
            <w:r>
              <w:rPr>
                <w:rFonts w:ascii="Times New Roman" w:hAnsi="Times New Roman"/>
              </w:rPr>
              <w:t>10181, Atény</w:t>
            </w:r>
          </w:p>
          <w:p w14:paraId="427EF90B" w14:textId="77777777" w:rsidR="00A87D28" w:rsidRPr="006F5EEC" w:rsidRDefault="00A87D28" w:rsidP="00A87D28">
            <w:pPr>
              <w:ind w:left="33" w:right="34"/>
              <w:rPr>
                <w:rFonts w:ascii="Times New Roman" w:hAnsi="Times New Roman"/>
                <w:b/>
              </w:rPr>
            </w:pPr>
            <w:r>
              <w:rPr>
                <w:rFonts w:ascii="Times New Roman" w:hAnsi="Times New Roman"/>
                <w:b/>
              </w:rPr>
              <w:t xml:space="preserve">: </w:t>
            </w:r>
            <w:proofErr w:type="spellStart"/>
            <w:r>
              <w:rPr>
                <w:rFonts w:ascii="Times New Roman" w:hAnsi="Times New Roman"/>
              </w:rPr>
              <w:t>Triveli</w:t>
            </w:r>
            <w:proofErr w:type="spellEnd"/>
            <w:r>
              <w:rPr>
                <w:rFonts w:ascii="Times New Roman" w:hAnsi="Times New Roman"/>
              </w:rPr>
              <w:t xml:space="preserve"> </w:t>
            </w:r>
            <w:proofErr w:type="spellStart"/>
            <w:r>
              <w:rPr>
                <w:rFonts w:ascii="Times New Roman" w:hAnsi="Times New Roman"/>
              </w:rPr>
              <w:t>Aikaterini</w:t>
            </w:r>
            <w:proofErr w:type="spellEnd"/>
          </w:p>
          <w:p w14:paraId="1C24FAAF" w14:textId="77777777" w:rsidR="00A87D28" w:rsidRPr="006F5EEC" w:rsidRDefault="00A87D28" w:rsidP="00A87D28">
            <w:pPr>
              <w:ind w:left="33" w:right="34"/>
              <w:rPr>
                <w:rFonts w:ascii="Times New Roman" w:hAnsi="Times New Roman"/>
              </w:rPr>
            </w:pPr>
            <w:r>
              <w:rPr>
                <w:rFonts w:ascii="Times New Roman" w:hAnsi="Times New Roman"/>
                <w:b/>
              </w:rPr>
              <w:t>:</w:t>
            </w:r>
            <w:r>
              <w:rPr>
                <w:rFonts w:ascii="Times New Roman" w:hAnsi="Times New Roman"/>
              </w:rPr>
              <w:t xml:space="preserve"> 2 1 0 3 8 9 3 8 4 5</w:t>
            </w:r>
          </w:p>
          <w:p w14:paraId="51B1BD53" w14:textId="77777777" w:rsidR="00A87D28" w:rsidRPr="00A160B1" w:rsidRDefault="00A87D28" w:rsidP="00A87D28">
            <w:pPr>
              <w:ind w:left="33" w:right="34"/>
              <w:rPr>
                <w:rFonts w:ascii="Times New Roman" w:hAnsi="Times New Roman"/>
                <w:b/>
              </w:rPr>
            </w:pPr>
            <w:r>
              <w:rPr>
                <w:rFonts w:ascii="Times New Roman" w:hAnsi="Times New Roman"/>
                <w:b/>
              </w:rPr>
              <w:t>:</w:t>
            </w:r>
            <w:r>
              <w:rPr>
                <w:rFonts w:ascii="Times New Roman" w:hAnsi="Times New Roman"/>
              </w:rPr>
              <w:t xml:space="preserve"> 2 1 0 3 8 9 3 8 5 0</w:t>
            </w:r>
          </w:p>
          <w:p w14:paraId="2AB90A5F" w14:textId="77777777" w:rsidR="00A87D28" w:rsidRPr="00A160B1" w:rsidRDefault="00A87D28" w:rsidP="00A87D28">
            <w:pPr>
              <w:ind w:left="33"/>
              <w:rPr>
                <w:rFonts w:ascii="Times New Roman" w:hAnsi="Times New Roman"/>
                <w:sz w:val="24"/>
                <w:szCs w:val="24"/>
              </w:rPr>
            </w:pPr>
            <w:r>
              <w:rPr>
                <w:rFonts w:ascii="Times New Roman" w:hAnsi="Times New Roman"/>
                <w:b/>
              </w:rPr>
              <w:t>:</w:t>
            </w:r>
            <w:r>
              <w:rPr>
                <w:rFonts w:ascii="Times New Roman" w:hAnsi="Times New Roman"/>
              </w:rPr>
              <w:t xml:space="preserve"> </w:t>
            </w:r>
            <w:hyperlink r:id="rId11" w:history="1">
              <w:r>
                <w:rPr>
                  <w:rStyle w:val="Hypertextovodkaz"/>
                  <w:rFonts w:ascii="Times New Roman" w:hAnsi="Times New Roman"/>
                  <w:sz w:val="20"/>
                </w:rPr>
                <w:t>Triveli.aikaterini@ggb.gr</w:t>
              </w:r>
            </w:hyperlink>
          </w:p>
        </w:tc>
      </w:tr>
    </w:tbl>
    <w:p w14:paraId="13C3EA32" w14:textId="77777777" w:rsidR="00A87D28" w:rsidRPr="00A160B1" w:rsidRDefault="00A87D28" w:rsidP="00A87D28">
      <w:pPr>
        <w:ind w:right="42"/>
        <w:jc w:val="center"/>
        <w:rPr>
          <w:rFonts w:ascii="Times New Roman" w:hAnsi="Times New Roman"/>
          <w:b/>
          <w:sz w:val="22"/>
          <w:szCs w:val="22"/>
          <w:lang w:val="el-GR"/>
        </w:rPr>
      </w:pPr>
    </w:p>
    <w:p w14:paraId="5DFC29D3" w14:textId="77777777" w:rsidR="00A87D28" w:rsidRPr="00A160B1" w:rsidRDefault="00A87D28" w:rsidP="00A87D28">
      <w:pPr>
        <w:ind w:right="42"/>
        <w:jc w:val="center"/>
        <w:rPr>
          <w:rFonts w:ascii="Times New Roman" w:hAnsi="Times New Roman"/>
          <w:b/>
          <w:sz w:val="22"/>
          <w:szCs w:val="22"/>
          <w:lang w:val="el-GR"/>
        </w:rPr>
      </w:pPr>
    </w:p>
    <w:p w14:paraId="2DDD5D31" w14:textId="77777777" w:rsidR="00A87D28" w:rsidRPr="00A160B1" w:rsidRDefault="00A87D28" w:rsidP="00A87D28">
      <w:pPr>
        <w:keepNext/>
        <w:keepLines/>
        <w:jc w:val="center"/>
        <w:rPr>
          <w:rFonts w:ascii="Times New Roman" w:hAnsi="Times New Roman"/>
          <w:b/>
          <w:spacing w:val="40"/>
          <w:sz w:val="22"/>
          <w:szCs w:val="22"/>
        </w:rPr>
      </w:pPr>
      <w:r>
        <w:rPr>
          <w:rFonts w:ascii="Times New Roman" w:hAnsi="Times New Roman"/>
          <w:b/>
          <w:sz w:val="22"/>
        </w:rPr>
        <w:t>ROZHODNUTÍ</w:t>
      </w:r>
    </w:p>
    <w:p w14:paraId="204CFCF7" w14:textId="77777777" w:rsidR="009C32EB" w:rsidRPr="00A160B1" w:rsidRDefault="009C32EB" w:rsidP="00A87D28">
      <w:pPr>
        <w:keepNext/>
        <w:keepLines/>
        <w:ind w:right="42"/>
        <w:jc w:val="center"/>
        <w:rPr>
          <w:rFonts w:ascii="Times New Roman" w:hAnsi="Times New Roman"/>
          <w:b/>
          <w:sz w:val="22"/>
          <w:szCs w:val="22"/>
          <w:lang w:val="el-GR"/>
        </w:rPr>
      </w:pPr>
    </w:p>
    <w:p w14:paraId="4491533E" w14:textId="77777777" w:rsidR="008A6100" w:rsidRPr="00A160B1" w:rsidRDefault="008A6100" w:rsidP="00A87D28">
      <w:pPr>
        <w:ind w:right="42"/>
        <w:jc w:val="both"/>
        <w:rPr>
          <w:rFonts w:ascii="Times New Roman" w:hAnsi="Times New Roman"/>
          <w:b/>
          <w:sz w:val="22"/>
          <w:szCs w:val="22"/>
        </w:rPr>
      </w:pPr>
      <w:r>
        <w:rPr>
          <w:rFonts w:ascii="Times New Roman" w:hAnsi="Times New Roman"/>
          <w:b/>
          <w:sz w:val="22"/>
        </w:rPr>
        <w:t>VĚC:</w:t>
      </w:r>
      <w:r>
        <w:rPr>
          <w:rFonts w:ascii="Times New Roman" w:hAnsi="Times New Roman"/>
          <w:sz w:val="22"/>
        </w:rPr>
        <w:t xml:space="preserve"> Nařízení o bezpečnosti a kontrole zábavních vybavení a zařízení</w:t>
      </w:r>
    </w:p>
    <w:p w14:paraId="16333E41" w14:textId="77777777" w:rsidR="008A6100" w:rsidRPr="00A160B1" w:rsidRDefault="008A6100" w:rsidP="00A87D28">
      <w:pPr>
        <w:ind w:right="42"/>
        <w:jc w:val="both"/>
        <w:rPr>
          <w:rFonts w:ascii="Times New Roman" w:hAnsi="Times New Roman"/>
          <w:sz w:val="22"/>
          <w:szCs w:val="22"/>
          <w:lang w:val="el-GR"/>
        </w:rPr>
      </w:pPr>
    </w:p>
    <w:p w14:paraId="46E7F717" w14:textId="77777777" w:rsidR="00212831" w:rsidRPr="00A160B1" w:rsidRDefault="00A87D28" w:rsidP="00A87D28">
      <w:pPr>
        <w:keepNext/>
        <w:keepLines/>
        <w:jc w:val="center"/>
        <w:rPr>
          <w:rFonts w:ascii="Times New Roman" w:hAnsi="Times New Roman"/>
          <w:b/>
          <w:spacing w:val="40"/>
          <w:sz w:val="22"/>
          <w:szCs w:val="22"/>
        </w:rPr>
      </w:pPr>
      <w:r>
        <w:rPr>
          <w:rFonts w:ascii="Times New Roman" w:hAnsi="Times New Roman"/>
          <w:b/>
          <w:sz w:val="22"/>
        </w:rPr>
        <w:t>MINISTR</w:t>
      </w:r>
    </w:p>
    <w:p w14:paraId="4BFEFF07" w14:textId="77777777" w:rsidR="00A87D28" w:rsidRPr="00A160B1" w:rsidRDefault="00A87D28" w:rsidP="00A87D28">
      <w:pPr>
        <w:keepNext/>
        <w:keepLines/>
        <w:jc w:val="center"/>
        <w:rPr>
          <w:rFonts w:ascii="Times New Roman" w:hAnsi="Times New Roman"/>
          <w:spacing w:val="40"/>
          <w:sz w:val="22"/>
          <w:szCs w:val="22"/>
        </w:rPr>
      </w:pPr>
      <w:r>
        <w:rPr>
          <w:rFonts w:ascii="Times New Roman" w:hAnsi="Times New Roman"/>
          <w:sz w:val="22"/>
        </w:rPr>
        <w:t>ROZVOJE A INVESTIC</w:t>
      </w:r>
    </w:p>
    <w:p w14:paraId="108A88F0" w14:textId="77777777" w:rsidR="009C32EB" w:rsidRPr="00A160B1" w:rsidRDefault="00A87D28" w:rsidP="00786C96">
      <w:pPr>
        <w:keepNext/>
        <w:keepLines/>
        <w:tabs>
          <w:tab w:val="left" w:pos="426"/>
        </w:tabs>
        <w:spacing w:before="80" w:after="80"/>
        <w:ind w:right="45"/>
        <w:rPr>
          <w:rFonts w:ascii="Times New Roman" w:hAnsi="Times New Roman"/>
          <w:b/>
          <w:color w:val="000000"/>
          <w:sz w:val="22"/>
          <w:szCs w:val="22"/>
        </w:rPr>
      </w:pPr>
      <w:r>
        <w:rPr>
          <w:rFonts w:ascii="Times New Roman" w:hAnsi="Times New Roman"/>
          <w:color w:val="000000"/>
          <w:sz w:val="22"/>
        </w:rPr>
        <w:t>Α.</w:t>
      </w:r>
      <w:r>
        <w:rPr>
          <w:rFonts w:ascii="Times New Roman" w:hAnsi="Times New Roman"/>
          <w:color w:val="000000"/>
          <w:sz w:val="22"/>
        </w:rPr>
        <w:tab/>
        <w:t>s ohledem na:</w:t>
      </w:r>
    </w:p>
    <w:p w14:paraId="2DB4070D" w14:textId="77777777"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rPr>
        <w:t>Zákon 4622/2019 (133/Α) o „ústředí státu: organizace, fungování a transparentnost vlády, vládních orgánů a ústřední veřejné správy.</w:t>
      </w:r>
    </w:p>
    <w:p w14:paraId="6E7F4979" w14:textId="77777777"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rPr>
        <w:t>Zákon 4605/2019 (52/A) a konkrétně jeho článek 47, který uvádí: „1. Generální ředitelství pro provádění právních předpisů, infrastrukturu a kontrolu při generálním sekretariátu pro průmysl ministerstva hospodářství a rozvoje, zřízené na základě článku 2 prezidentského výnosu 147/2017 (192/A), se tímto přejmenovává na generální ředitelství pro průmysl a podnikatelské prostředí“.</w:t>
      </w:r>
    </w:p>
    <w:p w14:paraId="2432994D" w14:textId="77777777"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rPr>
        <w:t>Ustanovení článků 22 až 33 zákona 4072/2012 (86/A) o „zlepšení podnikatelského prostředí – nové formě společnosti – ochranných známkách – realitních makléřích – regulaci námořní dopravy, přístavů a rybolovu a další ustanovení“ týkající se dozoru nad trhem s průmyslovými výrobky a kvality služeb“.</w:t>
      </w:r>
    </w:p>
    <w:p w14:paraId="442FD9A4" w14:textId="77777777"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rPr>
        <w:t>Ustanovení článků 127 až 154 zákona č. 4512/2018 (5/A), „opatření pro provádění strukturálních reforem programu hospodářské úpravy a dalších ustanoveních“, oddíl D, „stanovení rámce pro dozor nad hospodářskými činnostmi a trhem s výrobky a další ustanovení“.</w:t>
      </w:r>
    </w:p>
    <w:p w14:paraId="7ABD4B08" w14:textId="77777777"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rPr>
        <w:t>Ustanovení článku 22 zákona 1682/1987 (Řecký vládní věstník 14/A), „zdroje a prostředky rozvojové politiky…. a další ustanovení“.</w:t>
      </w:r>
    </w:p>
    <w:p w14:paraId="4AF465AC" w14:textId="77777777"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rPr>
        <w:t>Prezidentský výnos 147/2017 (192/A) o „organizaci ministerstva financí a rozvoje“.</w:t>
      </w:r>
    </w:p>
    <w:p w14:paraId="1CED4364" w14:textId="77777777"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rPr>
        <w:t>Prezidentský výnos 81/2019 (119/A) o „vytváření, slučování, přejmenování a rušení ministerstev a vymezení jejich povinností – převádění služeb a povinností mezi ministerstvy“.</w:t>
      </w:r>
    </w:p>
    <w:p w14:paraId="553F06E1" w14:textId="77777777"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rPr>
        <w:t>Prezidentský výnos 83/2019 (121/A) o „jmenování místopředsedy vlády, ministrů, náměstků ministrů a státních tajemníků“.</w:t>
      </w:r>
    </w:p>
    <w:p w14:paraId="6DF7BE60" w14:textId="77777777"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rPr>
        <w:lastRenderedPageBreak/>
        <w:t xml:space="preserve">Společné rozhodnutí předsedy vlády a ministra rozvoje a investic č. 46/18.07.2019 (3100/B) o „přenesení povinností na Nikolaose </w:t>
      </w:r>
      <w:proofErr w:type="spellStart"/>
      <w:r>
        <w:rPr>
          <w:rFonts w:ascii="Times New Roman" w:hAnsi="Times New Roman"/>
          <w:sz w:val="22"/>
        </w:rPr>
        <w:t>Papathanasise</w:t>
      </w:r>
      <w:proofErr w:type="spellEnd"/>
      <w:r>
        <w:rPr>
          <w:rFonts w:ascii="Times New Roman" w:hAnsi="Times New Roman"/>
          <w:sz w:val="22"/>
        </w:rPr>
        <w:t>, státního tajemníka pro rozvoj a investice“.</w:t>
      </w:r>
    </w:p>
    <w:p w14:paraId="544F6481" w14:textId="77777777" w:rsidR="009C32EB" w:rsidRPr="000B2493" w:rsidRDefault="009C32EB" w:rsidP="00A87D28">
      <w:pPr>
        <w:pStyle w:val="Zkladntext2"/>
        <w:numPr>
          <w:ilvl w:val="0"/>
          <w:numId w:val="45"/>
        </w:numPr>
        <w:tabs>
          <w:tab w:val="left" w:pos="426"/>
        </w:tabs>
        <w:spacing w:before="80" w:after="80" w:line="240" w:lineRule="auto"/>
        <w:ind w:left="426" w:right="45" w:hanging="426"/>
        <w:jc w:val="both"/>
        <w:rPr>
          <w:rFonts w:ascii="Times New Roman" w:eastAsia="Times New Roman" w:hAnsi="Times New Roman"/>
        </w:rPr>
      </w:pPr>
      <w:r>
        <w:rPr>
          <w:rFonts w:ascii="Times New Roman" w:hAnsi="Times New Roman"/>
        </w:rPr>
        <w:t>Nařízení Evropského parlamentu a Rady (ES) č. 765/2008, kterým se stanoví požadavky na akreditaci a dozor nad trhem týkající se uvádění výrobků na trh a kterým se zrušuje nařízení (EHS) č. 339/93 a nařízení Evropského parlamentu a Rady (EU) 2019/1020 o dozoru nad trhem a souladu výrobků s předpisy a o změně směrnice 2004/42/ES a nařízení (ES) č. 765/2008 a (EU) č. 305/2011.</w:t>
      </w:r>
    </w:p>
    <w:p w14:paraId="04CF9DFB" w14:textId="77777777" w:rsidR="009C32EB" w:rsidRPr="00A160B1" w:rsidRDefault="009C32EB" w:rsidP="00A87D28">
      <w:pPr>
        <w:pStyle w:val="Zkladntext2"/>
        <w:numPr>
          <w:ilvl w:val="0"/>
          <w:numId w:val="45"/>
        </w:numPr>
        <w:tabs>
          <w:tab w:val="left" w:pos="426"/>
        </w:tabs>
        <w:spacing w:before="80" w:after="80" w:line="240" w:lineRule="auto"/>
        <w:ind w:left="426" w:right="45" w:hanging="426"/>
        <w:jc w:val="both"/>
        <w:rPr>
          <w:rFonts w:ascii="Times New Roman" w:hAnsi="Times New Roman"/>
        </w:rPr>
      </w:pPr>
      <w:r>
        <w:rPr>
          <w:rFonts w:ascii="Times New Roman" w:hAnsi="Times New Roman"/>
        </w:rPr>
        <w:t>Nařízení Evropského parlamentu a Rady (EU) 2019/515 o vzájemném uznávání zboží uvedeného v souladu s právními předpisy na trh v jiném členském státě a o zrušení nařízení (ES) č. 764/2008;</w:t>
      </w:r>
    </w:p>
    <w:p w14:paraId="2BEC55FD" w14:textId="77777777" w:rsidR="009C32EB" w:rsidRPr="00A160B1" w:rsidRDefault="009C32EB" w:rsidP="00A87D28">
      <w:pPr>
        <w:numPr>
          <w:ilvl w:val="0"/>
          <w:numId w:val="45"/>
        </w:numPr>
        <w:tabs>
          <w:tab w:val="left" w:pos="426"/>
        </w:tabs>
        <w:autoSpaceDE w:val="0"/>
        <w:autoSpaceDN w:val="0"/>
        <w:adjustRightInd w:val="0"/>
        <w:spacing w:before="80" w:after="80"/>
        <w:ind w:left="426" w:right="45" w:hanging="426"/>
        <w:jc w:val="both"/>
        <w:rPr>
          <w:rFonts w:ascii="Times New Roman" w:hAnsi="Times New Roman"/>
          <w:sz w:val="22"/>
          <w:szCs w:val="22"/>
        </w:rPr>
      </w:pPr>
      <w:r>
        <w:rPr>
          <w:rFonts w:ascii="Times New Roman" w:hAnsi="Times New Roman"/>
          <w:sz w:val="22"/>
        </w:rPr>
        <w:t>Prezidentský výnos 81/2018 (Vládní věstník 151/A/2018) „</w:t>
      </w:r>
      <w:r>
        <w:rPr>
          <w:rFonts w:ascii="Times New Roman" w:hAnsi="Times New Roman"/>
          <w:i/>
          <w:sz w:val="22"/>
        </w:rPr>
        <w:t>provedení směrnice Evropského parlamentu a Rady (EU) 2015/1535 ze dne 9. září 2015 o postupu při poskytování informací v oblasti technických předpisů a předpisů pro služby informační společnosti (kodifikované znění) (</w:t>
      </w:r>
      <w:proofErr w:type="spellStart"/>
      <w:r>
        <w:rPr>
          <w:rFonts w:ascii="Times New Roman" w:hAnsi="Times New Roman"/>
          <w:i/>
          <w:sz w:val="22"/>
        </w:rPr>
        <w:t>Úř</w:t>
      </w:r>
      <w:proofErr w:type="spellEnd"/>
      <w:r>
        <w:rPr>
          <w:rFonts w:ascii="Times New Roman" w:hAnsi="Times New Roman"/>
          <w:i/>
          <w:sz w:val="22"/>
        </w:rPr>
        <w:t xml:space="preserve">. </w:t>
      </w:r>
      <w:proofErr w:type="spellStart"/>
      <w:r>
        <w:rPr>
          <w:rFonts w:ascii="Times New Roman" w:hAnsi="Times New Roman"/>
          <w:i/>
          <w:sz w:val="22"/>
        </w:rPr>
        <w:t>věst</w:t>
      </w:r>
      <w:proofErr w:type="spellEnd"/>
      <w:r>
        <w:rPr>
          <w:rFonts w:ascii="Times New Roman" w:hAnsi="Times New Roman"/>
          <w:i/>
          <w:sz w:val="22"/>
        </w:rPr>
        <w:t>. L 241, 17.9.2015, s. 1) do řeckého práva</w:t>
      </w:r>
      <w:r>
        <w:rPr>
          <w:rFonts w:ascii="Times New Roman" w:hAnsi="Times New Roman"/>
          <w:sz w:val="22"/>
        </w:rPr>
        <w:t xml:space="preserve"> </w:t>
      </w:r>
      <w:r>
        <w:rPr>
          <w:rFonts w:ascii="Times New Roman" w:hAnsi="Times New Roman"/>
          <w:i/>
          <w:sz w:val="22"/>
        </w:rPr>
        <w:t>a další ustanovení</w:t>
      </w:r>
      <w:r>
        <w:rPr>
          <w:rFonts w:ascii="Times New Roman" w:hAnsi="Times New Roman"/>
          <w:sz w:val="22"/>
        </w:rPr>
        <w:t>“.</w:t>
      </w:r>
    </w:p>
    <w:p w14:paraId="24ABA068" w14:textId="77777777" w:rsidR="009C32EB" w:rsidRPr="00A160B1" w:rsidRDefault="009C32EB" w:rsidP="00A87D28">
      <w:pPr>
        <w:numPr>
          <w:ilvl w:val="0"/>
          <w:numId w:val="45"/>
        </w:numPr>
        <w:tabs>
          <w:tab w:val="left" w:pos="426"/>
        </w:tabs>
        <w:autoSpaceDE w:val="0"/>
        <w:autoSpaceDN w:val="0"/>
        <w:adjustRightInd w:val="0"/>
        <w:spacing w:before="80" w:after="80"/>
        <w:ind w:left="426" w:right="45" w:hanging="426"/>
        <w:jc w:val="both"/>
        <w:rPr>
          <w:rFonts w:ascii="Times New Roman" w:hAnsi="Times New Roman"/>
          <w:sz w:val="22"/>
          <w:szCs w:val="22"/>
        </w:rPr>
      </w:pPr>
      <w:r>
        <w:rPr>
          <w:rFonts w:ascii="Times New Roman" w:hAnsi="Times New Roman"/>
          <w:sz w:val="22"/>
        </w:rPr>
        <w:t>Ustanovení společného ministerského rozhodnutí č. PH.01.2/56790/DPP1828/31.5.2016 (1897/B), „</w:t>
      </w:r>
      <w:r>
        <w:rPr>
          <w:rFonts w:ascii="Times New Roman" w:hAnsi="Times New Roman"/>
          <w:i/>
          <w:sz w:val="22"/>
        </w:rPr>
        <w:t>regulační rámec pro subjekty posuzování shody, které působí v oblastech harmonizačních právních předpisů Evropské unie a/nebo v oblastech čistě vnitrostátních technických průmyslových právních předpisů, které spadají do oblasti působnosti generálního sekretariátu pro průmysl</w:t>
      </w:r>
      <w:r>
        <w:rPr>
          <w:rFonts w:ascii="Times New Roman" w:hAnsi="Times New Roman"/>
          <w:sz w:val="22"/>
        </w:rPr>
        <w:t>“.</w:t>
      </w:r>
    </w:p>
    <w:p w14:paraId="673572EC" w14:textId="77777777" w:rsidR="00212831" w:rsidRPr="00A160B1" w:rsidRDefault="009C32EB" w:rsidP="00A87D28">
      <w:pPr>
        <w:numPr>
          <w:ilvl w:val="0"/>
          <w:numId w:val="45"/>
        </w:numPr>
        <w:tabs>
          <w:tab w:val="left" w:pos="426"/>
        </w:tabs>
        <w:autoSpaceDE w:val="0"/>
        <w:autoSpaceDN w:val="0"/>
        <w:adjustRightInd w:val="0"/>
        <w:spacing w:before="80" w:after="80"/>
        <w:ind w:left="426" w:right="45" w:hanging="426"/>
        <w:jc w:val="both"/>
        <w:rPr>
          <w:rFonts w:ascii="Times New Roman" w:hAnsi="Times New Roman"/>
          <w:sz w:val="22"/>
          <w:szCs w:val="22"/>
        </w:rPr>
      </w:pPr>
      <w:r>
        <w:rPr>
          <w:rFonts w:ascii="Times New Roman" w:hAnsi="Times New Roman"/>
          <w:sz w:val="22"/>
        </w:rPr>
        <w:t>Skutečnost, že návrh rozhodnutí byl oznámen Evropské komisi pod číslem oznámení 2020/218/GR v souladu s ustanoveními článku 6 prezidentského výnosu 81/2018 za použití postupu pro naléhavé případy a bylo mu uděleno příslušné schválení.</w:t>
      </w:r>
    </w:p>
    <w:p w14:paraId="0886A9F8" w14:textId="77777777" w:rsidR="009C32EB" w:rsidRPr="00A160B1" w:rsidRDefault="009C32EB" w:rsidP="00A87D28">
      <w:pPr>
        <w:numPr>
          <w:ilvl w:val="0"/>
          <w:numId w:val="45"/>
        </w:numPr>
        <w:tabs>
          <w:tab w:val="left" w:pos="426"/>
        </w:tabs>
        <w:autoSpaceDE w:val="0"/>
        <w:autoSpaceDN w:val="0"/>
        <w:adjustRightInd w:val="0"/>
        <w:spacing w:before="80" w:after="80"/>
        <w:ind w:left="426" w:right="45" w:hanging="426"/>
        <w:jc w:val="both"/>
        <w:rPr>
          <w:rFonts w:ascii="Times New Roman" w:hAnsi="Times New Roman"/>
          <w:sz w:val="22"/>
          <w:szCs w:val="22"/>
        </w:rPr>
      </w:pPr>
      <w:r>
        <w:rPr>
          <w:rFonts w:ascii="Times New Roman" w:hAnsi="Times New Roman"/>
          <w:sz w:val="22"/>
        </w:rPr>
        <w:t>Skutečnost, že ustanovení tohoto rozhodnutí nepředstavují žádné výdaje pro státní rozpočet,</w:t>
      </w:r>
    </w:p>
    <w:p w14:paraId="31334797" w14:textId="77777777" w:rsidR="009C32EB" w:rsidRPr="00A160B1" w:rsidRDefault="009C32EB" w:rsidP="00A87D28">
      <w:pPr>
        <w:jc w:val="center"/>
        <w:rPr>
          <w:rFonts w:ascii="Times New Roman" w:hAnsi="Times New Roman"/>
          <w:b/>
          <w:sz w:val="22"/>
          <w:szCs w:val="22"/>
          <w:lang w:val="el-GR"/>
        </w:rPr>
      </w:pPr>
    </w:p>
    <w:p w14:paraId="174E440D" w14:textId="77777777" w:rsidR="00A87D28" w:rsidRPr="00A160B1" w:rsidRDefault="00A87D28" w:rsidP="00A87D28">
      <w:pPr>
        <w:jc w:val="center"/>
        <w:rPr>
          <w:rFonts w:ascii="Times New Roman" w:hAnsi="Times New Roman"/>
          <w:b/>
          <w:sz w:val="22"/>
          <w:szCs w:val="22"/>
          <w:lang w:val="el-GR"/>
        </w:rPr>
      </w:pPr>
    </w:p>
    <w:p w14:paraId="3095522F" w14:textId="77777777" w:rsidR="00A87D28" w:rsidRPr="00A160B1" w:rsidRDefault="00A87D28" w:rsidP="00A87D28">
      <w:pPr>
        <w:keepNext/>
        <w:keepLines/>
        <w:jc w:val="center"/>
        <w:rPr>
          <w:rFonts w:ascii="Times New Roman" w:hAnsi="Times New Roman"/>
          <w:b/>
          <w:spacing w:val="40"/>
          <w:sz w:val="22"/>
          <w:szCs w:val="22"/>
        </w:rPr>
      </w:pPr>
      <w:r>
        <w:rPr>
          <w:rFonts w:ascii="Times New Roman" w:hAnsi="Times New Roman"/>
          <w:b/>
          <w:sz w:val="22"/>
        </w:rPr>
        <w:t>TÍMTO ROZHODUJEME TAKTO</w:t>
      </w:r>
    </w:p>
    <w:p w14:paraId="6B7E9609" w14:textId="77777777" w:rsidR="00A87D28" w:rsidRPr="00A160B1" w:rsidRDefault="00A87D28" w:rsidP="00F730C8">
      <w:pPr>
        <w:keepNext/>
        <w:keepLines/>
        <w:spacing w:before="480"/>
        <w:jc w:val="center"/>
        <w:rPr>
          <w:rFonts w:ascii="Times New Roman" w:hAnsi="Times New Roman"/>
          <w:b/>
          <w:spacing w:val="40"/>
          <w:sz w:val="22"/>
          <w:szCs w:val="22"/>
        </w:rPr>
      </w:pPr>
      <w:r>
        <w:rPr>
          <w:rFonts w:ascii="Times New Roman" w:hAnsi="Times New Roman"/>
          <w:b/>
          <w:sz w:val="22"/>
        </w:rPr>
        <w:t>Článek 1</w:t>
      </w:r>
    </w:p>
    <w:p w14:paraId="724EC39D" w14:textId="77777777" w:rsidR="00A87D28" w:rsidRPr="00A160B1" w:rsidRDefault="00A87D28" w:rsidP="00A87D28">
      <w:pPr>
        <w:keepNext/>
        <w:keepLines/>
        <w:jc w:val="center"/>
        <w:rPr>
          <w:rFonts w:ascii="Times New Roman" w:hAnsi="Times New Roman"/>
          <w:spacing w:val="40"/>
          <w:sz w:val="22"/>
          <w:szCs w:val="22"/>
        </w:rPr>
      </w:pPr>
      <w:r>
        <w:rPr>
          <w:rFonts w:ascii="Times New Roman" w:hAnsi="Times New Roman"/>
          <w:sz w:val="22"/>
        </w:rPr>
        <w:t>Účel – Oblast působnosti</w:t>
      </w:r>
    </w:p>
    <w:p w14:paraId="52B3510D" w14:textId="77777777" w:rsidR="00212831" w:rsidRPr="000B2493" w:rsidRDefault="009C32EB" w:rsidP="00A87D28">
      <w:pPr>
        <w:pStyle w:val="Odstavecseseznamem"/>
        <w:numPr>
          <w:ilvl w:val="0"/>
          <w:numId w:val="6"/>
        </w:numPr>
        <w:spacing w:before="120" w:after="120" w:line="240" w:lineRule="auto"/>
        <w:ind w:left="360"/>
        <w:contextualSpacing w:val="0"/>
        <w:jc w:val="both"/>
        <w:rPr>
          <w:rFonts w:ascii="Times New Roman" w:eastAsia="Times New Roman" w:hAnsi="Times New Roman"/>
        </w:rPr>
      </w:pPr>
      <w:r>
        <w:rPr>
          <w:rFonts w:ascii="Times New Roman" w:hAnsi="Times New Roman"/>
        </w:rPr>
        <w:t>Ustanovení tohoto rozhodnutí se vztahují na všechna pevná a pojízdná zábavní zařízení a vybavení, jakož i na jejich podpůrné instalace v zábavních prostorech nebo jiných prostorech instalace, které spadají do oblasti působnosti harmonizované evropské normy ELOT EN 13814:2019, v platném znění, a zamýšlené k uspokojení uživatelů/cestujících a veřejnosti všech věkových kategorií během jejich provozování.</w:t>
      </w:r>
    </w:p>
    <w:p w14:paraId="443932AB" w14:textId="77777777" w:rsidR="00212831" w:rsidRPr="000B2493" w:rsidRDefault="009C32EB" w:rsidP="00A87D28">
      <w:pPr>
        <w:pStyle w:val="Odstavecseseznamem"/>
        <w:spacing w:before="120" w:after="120" w:line="240" w:lineRule="auto"/>
        <w:ind w:left="360"/>
        <w:contextualSpacing w:val="0"/>
        <w:jc w:val="both"/>
        <w:rPr>
          <w:rFonts w:ascii="Times New Roman" w:eastAsia="Times New Roman" w:hAnsi="Times New Roman"/>
        </w:rPr>
      </w:pPr>
      <w:r>
        <w:rPr>
          <w:rFonts w:ascii="Times New Roman" w:hAnsi="Times New Roman"/>
        </w:rPr>
        <w:t>Do oblasti působnosti tohoto rozhodnutí spadají všechny elektromechanické a mechanické instalace, které podporují provoz zábavních zařízení.</w:t>
      </w:r>
    </w:p>
    <w:p w14:paraId="6159A6E1" w14:textId="77777777" w:rsidR="009C32EB" w:rsidRPr="000B2493" w:rsidRDefault="009C32EB" w:rsidP="00A87D28">
      <w:pPr>
        <w:pStyle w:val="Odstavecseseznamem"/>
        <w:numPr>
          <w:ilvl w:val="0"/>
          <w:numId w:val="6"/>
        </w:numPr>
        <w:spacing w:before="120" w:after="120" w:line="240" w:lineRule="auto"/>
        <w:ind w:left="360"/>
        <w:contextualSpacing w:val="0"/>
        <w:jc w:val="both"/>
        <w:rPr>
          <w:rFonts w:ascii="Times New Roman" w:eastAsia="Times New Roman" w:hAnsi="Times New Roman"/>
        </w:rPr>
      </w:pPr>
      <w:r>
        <w:rPr>
          <w:rFonts w:ascii="Times New Roman" w:hAnsi="Times New Roman"/>
        </w:rPr>
        <w:t>Tímto rozhodnutím se stanovují bezpečnostní požadavky a specifikace týkající se návrhu, konstrukce, instalace, montáže, demontáže, provozu, manipulace, údržby a kontroly ve spojení se zábavními zařízeními a vybavením a souvisejícími podpůrnými instalacemi s ohledem na bezpečnost cestujících, uživatelů a zaměstnanců.</w:t>
      </w:r>
    </w:p>
    <w:p w14:paraId="476400FF" w14:textId="77777777" w:rsidR="009C32EB" w:rsidRPr="000B2493" w:rsidRDefault="009C32EB" w:rsidP="00A87D28">
      <w:pPr>
        <w:pStyle w:val="Odstavecseseznamem"/>
        <w:keepNext/>
        <w:keepLines/>
        <w:numPr>
          <w:ilvl w:val="0"/>
          <w:numId w:val="6"/>
        </w:numPr>
        <w:spacing w:before="120" w:after="120" w:line="240" w:lineRule="auto"/>
        <w:ind w:left="360"/>
        <w:contextualSpacing w:val="0"/>
        <w:jc w:val="both"/>
        <w:rPr>
          <w:rFonts w:ascii="Times New Roman" w:eastAsia="Times New Roman" w:hAnsi="Times New Roman"/>
        </w:rPr>
      </w:pPr>
      <w:r>
        <w:rPr>
          <w:rFonts w:ascii="Times New Roman" w:hAnsi="Times New Roman"/>
        </w:rPr>
        <w:t>Z oblasti působnosti tohoto rozhodnutí jsou vyloučeny níže uvedené konstrukce a zařízení:</w:t>
      </w:r>
    </w:p>
    <w:p w14:paraId="628708C2" w14:textId="77777777" w:rsidR="00212831" w:rsidRPr="00A160B1" w:rsidRDefault="009C32EB" w:rsidP="00A87D28">
      <w:pPr>
        <w:pStyle w:val="Odstavecseseznamem"/>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hlavní tribuny na sportovních stadionech, závodištích a na jiných akcích než na těch, které jsou zahrnuty do zábavních zařízení (</w:t>
      </w:r>
      <w:r>
        <w:rPr>
          <w:rStyle w:val="tlid-translation"/>
          <w:rFonts w:ascii="Times New Roman" w:hAnsi="Times New Roman"/>
          <w:i/>
        </w:rPr>
        <w:t>odstavec 5.2.10.5 normy ELOT EN 13814 – 1</w:t>
      </w:r>
      <w:r>
        <w:rPr>
          <w:rStyle w:val="tlid-translation"/>
          <w:rFonts w:ascii="Times New Roman" w:hAnsi="Times New Roman"/>
        </w:rPr>
        <w:t>).</w:t>
      </w:r>
    </w:p>
    <w:p w14:paraId="7167D74F" w14:textId="77777777" w:rsidR="00212831" w:rsidRPr="00A160B1" w:rsidRDefault="009C32EB" w:rsidP="00A87D28">
      <w:pPr>
        <w:pStyle w:val="Odstavecseseznamem"/>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instalace na staveništi,</w:t>
      </w:r>
    </w:p>
    <w:p w14:paraId="37BBF3ED" w14:textId="77777777" w:rsidR="00212831" w:rsidRPr="00A160B1" w:rsidRDefault="009C32EB" w:rsidP="00A87D28">
      <w:pPr>
        <w:pStyle w:val="Odstavecseseznamem"/>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lešení,</w:t>
      </w:r>
    </w:p>
    <w:p w14:paraId="40899940" w14:textId="77777777" w:rsidR="00212831" w:rsidRPr="00A160B1" w:rsidRDefault="009C32EB" w:rsidP="00A87D28">
      <w:pPr>
        <w:pStyle w:val="Odstavecseseznamem"/>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odnímatelné zemědělské konstrukce,</w:t>
      </w:r>
    </w:p>
    <w:p w14:paraId="79C8F108" w14:textId="77777777" w:rsidR="00212831" w:rsidRPr="00A160B1" w:rsidRDefault="009C32EB" w:rsidP="00A87D28">
      <w:pPr>
        <w:pStyle w:val="Odstavecseseznamem"/>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jednoduchá zábavní zařízení na mince pro až tři děti,</w:t>
      </w:r>
    </w:p>
    <w:p w14:paraId="2CD3B65F" w14:textId="77777777" w:rsidR="00212831" w:rsidRPr="00A160B1" w:rsidRDefault="009C32EB" w:rsidP="00A87D28">
      <w:pPr>
        <w:pStyle w:val="Odstavecseseznamem"/>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vodní skluzavky,</w:t>
      </w:r>
    </w:p>
    <w:p w14:paraId="510814BB" w14:textId="77777777" w:rsidR="00212831" w:rsidRPr="00A160B1" w:rsidRDefault="009C32EB" w:rsidP="00A87D28">
      <w:pPr>
        <w:pStyle w:val="Odstavecseseznamem"/>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letní tobogány,</w:t>
      </w:r>
    </w:p>
    <w:p w14:paraId="3E1028F1" w14:textId="77777777" w:rsidR="00212831" w:rsidRPr="00A160B1" w:rsidRDefault="009C32EB" w:rsidP="00A87D28">
      <w:pPr>
        <w:pStyle w:val="Odstavecseseznamem"/>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lastRenderedPageBreak/>
        <w:t>vybavení dětských hřišť,</w:t>
      </w:r>
    </w:p>
    <w:p w14:paraId="0CFF8BAE" w14:textId="77777777" w:rsidR="00212831" w:rsidRPr="00A160B1" w:rsidRDefault="009C32EB" w:rsidP="00A87D28">
      <w:pPr>
        <w:pStyle w:val="Odstavecseseznamem"/>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lezecké stěny,</w:t>
      </w:r>
    </w:p>
    <w:p w14:paraId="429E5BCA" w14:textId="1AB34E22" w:rsidR="00212831" w:rsidRPr="00A160B1" w:rsidRDefault="009C32EB" w:rsidP="00A87D28">
      <w:pPr>
        <w:pStyle w:val="Odstavecseseznamem"/>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nafukovací prvk</w:t>
      </w:r>
      <w:r w:rsidR="002C6268">
        <w:rPr>
          <w:rStyle w:val="tlid-translation"/>
          <w:rFonts w:ascii="Times New Roman" w:hAnsi="Times New Roman"/>
        </w:rPr>
        <w:t>y</w:t>
      </w:r>
      <w:r>
        <w:rPr>
          <w:rStyle w:val="tlid-translation"/>
          <w:rFonts w:ascii="Times New Roman" w:hAnsi="Times New Roman"/>
        </w:rPr>
        <w:t>,</w:t>
      </w:r>
    </w:p>
    <w:p w14:paraId="50343C75" w14:textId="77777777" w:rsidR="00212831" w:rsidRPr="00A160B1" w:rsidRDefault="009C32EB" w:rsidP="00A87D28">
      <w:pPr>
        <w:pStyle w:val="Odstavecseseznamem"/>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trampolíny,</w:t>
      </w:r>
    </w:p>
    <w:p w14:paraId="7F0039CE" w14:textId="77777777" w:rsidR="00212831" w:rsidRPr="00A160B1" w:rsidRDefault="009C32EB" w:rsidP="00A87D28">
      <w:pPr>
        <w:pStyle w:val="Odstavecseseznamem"/>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vybavení plaveckých bazénů,</w:t>
      </w:r>
    </w:p>
    <w:p w14:paraId="46B683DB" w14:textId="77777777" w:rsidR="00212831" w:rsidRPr="00A160B1" w:rsidRDefault="009C32EB" w:rsidP="00A87D28">
      <w:pPr>
        <w:pStyle w:val="Odstavecseseznamem"/>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motokárová závodní zařízení pro motokáry.</w:t>
      </w:r>
    </w:p>
    <w:p w14:paraId="62ED3150" w14:textId="7D1146AE" w:rsidR="00212831" w:rsidRPr="000B2493" w:rsidRDefault="002C6268" w:rsidP="00A87D28">
      <w:pPr>
        <w:pStyle w:val="Odstavecseseznamem"/>
        <w:numPr>
          <w:ilvl w:val="0"/>
          <w:numId w:val="6"/>
        </w:numPr>
        <w:spacing w:before="120" w:after="120" w:line="240" w:lineRule="auto"/>
        <w:ind w:left="360"/>
        <w:contextualSpacing w:val="0"/>
        <w:jc w:val="both"/>
        <w:rPr>
          <w:rFonts w:ascii="Times New Roman" w:eastAsia="Times New Roman" w:hAnsi="Times New Roman"/>
        </w:rPr>
      </w:pPr>
      <w:r>
        <w:rPr>
          <w:rFonts w:ascii="Times New Roman" w:hAnsi="Times New Roman"/>
        </w:rPr>
        <w:t>Na u</w:t>
      </w:r>
      <w:r w:rsidR="009C32EB">
        <w:rPr>
          <w:rFonts w:ascii="Times New Roman" w:hAnsi="Times New Roman"/>
        </w:rPr>
        <w:t xml:space="preserve">dělování licencí na činnosti finančních subjektů využívajících zábavní zařízení a vybavení, které spadají do oblasti působnosti tohoto rozhodnutí, jakož i na otázky týkající se bezpečnosti a hygieny zaměstnanců, se vztahují </w:t>
      </w:r>
      <w:r w:rsidR="003E6FB2">
        <w:rPr>
          <w:rFonts w:ascii="Times New Roman" w:hAnsi="Times New Roman"/>
        </w:rPr>
        <w:t xml:space="preserve">příslušné </w:t>
      </w:r>
      <w:r w:rsidR="009C32EB">
        <w:rPr>
          <w:rFonts w:ascii="Times New Roman" w:hAnsi="Times New Roman"/>
        </w:rPr>
        <w:t>předpis</w:t>
      </w:r>
      <w:r w:rsidR="003E6FB2">
        <w:rPr>
          <w:rFonts w:ascii="Times New Roman" w:hAnsi="Times New Roman"/>
        </w:rPr>
        <w:t>y</w:t>
      </w:r>
      <w:r w:rsidR="009C32EB">
        <w:rPr>
          <w:rFonts w:ascii="Times New Roman" w:hAnsi="Times New Roman"/>
        </w:rPr>
        <w:t>.</w:t>
      </w:r>
    </w:p>
    <w:p w14:paraId="4089B237" w14:textId="77777777" w:rsidR="00A87D28" w:rsidRPr="00A160B1" w:rsidRDefault="00A87D28" w:rsidP="00F730C8">
      <w:pPr>
        <w:keepNext/>
        <w:keepLines/>
        <w:spacing w:before="480"/>
        <w:jc w:val="center"/>
        <w:rPr>
          <w:rStyle w:val="tlid-translation"/>
          <w:rFonts w:ascii="Times New Roman" w:hAnsi="Times New Roman"/>
          <w:b/>
          <w:spacing w:val="40"/>
          <w:sz w:val="22"/>
          <w:szCs w:val="22"/>
        </w:rPr>
      </w:pPr>
      <w:r>
        <w:rPr>
          <w:rStyle w:val="tlid-translation"/>
          <w:rFonts w:ascii="Times New Roman" w:hAnsi="Times New Roman"/>
          <w:b/>
          <w:sz w:val="22"/>
        </w:rPr>
        <w:t>Článek 2</w:t>
      </w:r>
    </w:p>
    <w:p w14:paraId="7D86ADE3" w14:textId="77777777" w:rsidR="00A87D28" w:rsidRPr="00A160B1" w:rsidRDefault="00A87D28" w:rsidP="00A87D28">
      <w:pPr>
        <w:keepNext/>
        <w:keepLines/>
        <w:jc w:val="center"/>
        <w:rPr>
          <w:rStyle w:val="tlid-translation"/>
          <w:rFonts w:ascii="Times New Roman" w:hAnsi="Times New Roman"/>
          <w:spacing w:val="40"/>
          <w:sz w:val="22"/>
          <w:szCs w:val="22"/>
        </w:rPr>
      </w:pPr>
      <w:r>
        <w:rPr>
          <w:rStyle w:val="tlid-translation"/>
          <w:rFonts w:ascii="Times New Roman" w:hAnsi="Times New Roman"/>
          <w:sz w:val="22"/>
        </w:rPr>
        <w:t>Definice</w:t>
      </w:r>
    </w:p>
    <w:p w14:paraId="32C9C95D" w14:textId="77777777" w:rsidR="009C32EB" w:rsidRPr="000B2493" w:rsidRDefault="009C32EB" w:rsidP="00A87D28">
      <w:pPr>
        <w:keepNext/>
        <w:keepLines/>
        <w:spacing w:before="80" w:after="80"/>
        <w:jc w:val="both"/>
        <w:rPr>
          <w:rFonts w:ascii="Times New Roman" w:hAnsi="Times New Roman"/>
          <w:sz w:val="22"/>
          <w:szCs w:val="22"/>
        </w:rPr>
      </w:pPr>
      <w:r>
        <w:rPr>
          <w:rFonts w:ascii="Times New Roman" w:hAnsi="Times New Roman"/>
          <w:sz w:val="22"/>
        </w:rPr>
        <w:t>Pro účely tohoto rozhodnutí se uplatňují tyto definice:</w:t>
      </w:r>
    </w:p>
    <w:p w14:paraId="023EBDD8" w14:textId="77777777" w:rsidR="00212831" w:rsidRPr="000B2493" w:rsidRDefault="009C32EB" w:rsidP="00A87D28">
      <w:pPr>
        <w:spacing w:before="80" w:after="80"/>
        <w:jc w:val="both"/>
        <w:rPr>
          <w:rFonts w:ascii="Times New Roman" w:hAnsi="Times New Roman"/>
          <w:sz w:val="22"/>
          <w:szCs w:val="22"/>
        </w:rPr>
      </w:pPr>
      <w:r>
        <w:rPr>
          <w:rFonts w:ascii="Times New Roman" w:hAnsi="Times New Roman"/>
          <w:b/>
          <w:sz w:val="22"/>
        </w:rPr>
        <w:t>Zábavní zařízení:</w:t>
      </w:r>
      <w:r>
        <w:rPr>
          <w:rFonts w:ascii="Times New Roman" w:hAnsi="Times New Roman"/>
          <w:sz w:val="22"/>
        </w:rPr>
        <w:t xml:space="preserve"> Zařízení, které má za následek požadovaný účinek pobavení nebo zábavy, pokud se jím nebo po něm uživatel pohybuje, buďto svými silami nebo prostřednictvím jakéhokoli jiného systému, který není zahrnut do vymezení pojmu „</w:t>
      </w:r>
      <w:r>
        <w:rPr>
          <w:rFonts w:ascii="Times New Roman" w:hAnsi="Times New Roman"/>
          <w:b/>
          <w:sz w:val="22"/>
        </w:rPr>
        <w:t>zábavní jízda</w:t>
      </w:r>
      <w:r>
        <w:rPr>
          <w:rFonts w:ascii="Times New Roman" w:hAnsi="Times New Roman"/>
          <w:sz w:val="22"/>
        </w:rPr>
        <w:t>“.</w:t>
      </w:r>
    </w:p>
    <w:p w14:paraId="3C05BEC4" w14:textId="77777777"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rPr>
        <w:t>Zábavní jízda:</w:t>
      </w:r>
      <w:r>
        <w:rPr>
          <w:rFonts w:ascii="Times New Roman" w:hAnsi="Times New Roman"/>
          <w:sz w:val="22"/>
        </w:rPr>
        <w:t xml:space="preserve"> Vybavení určené k pobavení cestujících při jeho pohybu, a to včetně účinku biomechanického dopadu. </w:t>
      </w:r>
      <w:r>
        <w:rPr>
          <w:rFonts w:ascii="Times New Roman" w:hAnsi="Times New Roman"/>
          <w:i/>
          <w:sz w:val="22"/>
        </w:rPr>
        <w:t>Poznámka: Pro účely tohoto rozhodnutí se používá pojem „zábavní zařízení“; rozumí se jím rovněž zábavní jízdy.</w:t>
      </w:r>
    </w:p>
    <w:p w14:paraId="437440FE" w14:textId="77777777"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rPr>
        <w:t>Zábavní park:</w:t>
      </w:r>
      <w:r>
        <w:rPr>
          <w:rFonts w:ascii="Times New Roman" w:hAnsi="Times New Roman"/>
          <w:sz w:val="22"/>
        </w:rPr>
        <w:t xml:space="preserve"> vymezený prostor, a to otevřený nebo uzavřený, určený pro veřejnou zábavu, v němž je trvale nebo dočasně instalováno alespoň jedno zábavní zařízení.</w:t>
      </w:r>
    </w:p>
    <w:p w14:paraId="5DEE2E4F" w14:textId="77777777"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rPr>
        <w:t>Podpůrné instalace:</w:t>
      </w:r>
      <w:r>
        <w:rPr>
          <w:rFonts w:ascii="Times New Roman" w:hAnsi="Times New Roman"/>
          <w:sz w:val="22"/>
        </w:rPr>
        <w:t xml:space="preserve"> veškeré materiály a technické zdroje potřebné k úplnému a bezpečnému provozování prostoru, ve kterém se nacházejí a jsou v něm instalována a seřízena zábavní zařízení (např. </w:t>
      </w:r>
      <w:r>
        <w:rPr>
          <w:rFonts w:ascii="Times New Roman" w:hAnsi="Times New Roman"/>
          <w:i/>
          <w:sz w:val="22"/>
        </w:rPr>
        <w:t>stavby a materiály, značky, návěstní a informační signalizace, ventilátory, elektrické rozvaděče, osvětlení, nádrže na plyn, hasicí přístroje, nádrže na vodu atd.</w:t>
      </w:r>
    </w:p>
    <w:p w14:paraId="157364F8" w14:textId="77777777" w:rsidR="009C32EB" w:rsidRPr="000B2493" w:rsidRDefault="009C32EB" w:rsidP="00A87D28">
      <w:pPr>
        <w:spacing w:before="80" w:after="80"/>
        <w:jc w:val="both"/>
        <w:rPr>
          <w:rFonts w:ascii="Times New Roman" w:hAnsi="Times New Roman"/>
          <w:sz w:val="22"/>
          <w:szCs w:val="22"/>
        </w:rPr>
      </w:pPr>
      <w:r>
        <w:rPr>
          <w:rFonts w:ascii="Times New Roman" w:hAnsi="Times New Roman"/>
          <w:b/>
          <w:bCs/>
          <w:sz w:val="22"/>
        </w:rPr>
        <w:t>Výrobce:</w:t>
      </w:r>
      <w:r>
        <w:rPr>
          <w:rFonts w:ascii="Times New Roman" w:hAnsi="Times New Roman"/>
          <w:sz w:val="22"/>
        </w:rPr>
        <w:t xml:space="preserve"> fyzická nebo právnická osoba odpovědná za návrh a konstrukci zábavního zařízení nebo obecněji výrobku za účelem jeho uvedení na trh pod jménem výrobce. Jakýkoli komerční subjekt, který buďto uvádí výrobek na trh pod svým jménem nebo logem, nebo upravuje výrobek tak, že se to může dotknout jeho souladu s platnými požadavky, musí být považován za výrobce a musí přejmout povinnosti výrobce.</w:t>
      </w:r>
    </w:p>
    <w:p w14:paraId="06F53086" w14:textId="77777777"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rPr>
        <w:t>Osoba odpovědná za provoz:</w:t>
      </w:r>
      <w:r>
        <w:rPr>
          <w:rFonts w:ascii="Times New Roman" w:hAnsi="Times New Roman"/>
          <w:sz w:val="22"/>
        </w:rPr>
        <w:t xml:space="preserve"> hospodářský subjekt, který provozuje veškerá zábavní zařízení a podpůrné instalace v konkrétním zábavním prostoru a který je odpovědný za bezpečný provoz.</w:t>
      </w:r>
    </w:p>
    <w:p w14:paraId="07534186" w14:textId="77777777" w:rsidR="009C32EB" w:rsidRPr="00A160B1" w:rsidRDefault="009C32EB" w:rsidP="00A87D28">
      <w:pPr>
        <w:spacing w:before="80" w:after="80"/>
        <w:jc w:val="both"/>
        <w:rPr>
          <w:rFonts w:ascii="Times New Roman" w:hAnsi="Times New Roman"/>
          <w:sz w:val="22"/>
          <w:szCs w:val="22"/>
        </w:rPr>
      </w:pPr>
      <w:r>
        <w:rPr>
          <w:rFonts w:ascii="Times New Roman" w:hAnsi="Times New Roman"/>
          <w:b/>
          <w:sz w:val="22"/>
        </w:rPr>
        <w:t>Kontrolor/kontrolor jízdy:</w:t>
      </w:r>
      <w:r>
        <w:rPr>
          <w:rFonts w:ascii="Times New Roman" w:hAnsi="Times New Roman"/>
          <w:sz w:val="22"/>
        </w:rPr>
        <w:t xml:space="preserve"> osoba odpovědná za úplnou kontrolu zábavního zařízení. Může se jednat o fyzickou nebo právnickou osobu, které zábavní zařízení náleží, buďto jako koncesionáři nebo nájemci, nebo které byla dána úplná kontrola nad zařízením provozním ředitelem na konkrétní dobu.</w:t>
      </w:r>
    </w:p>
    <w:p w14:paraId="2005780A" w14:textId="77777777" w:rsidR="00212831" w:rsidRPr="000B2493" w:rsidRDefault="009C32EB" w:rsidP="00A87D28">
      <w:pPr>
        <w:spacing w:before="80" w:after="80"/>
        <w:jc w:val="both"/>
        <w:rPr>
          <w:rFonts w:ascii="Times New Roman" w:hAnsi="Times New Roman"/>
          <w:sz w:val="22"/>
          <w:szCs w:val="22"/>
        </w:rPr>
      </w:pPr>
      <w:r>
        <w:rPr>
          <w:rFonts w:ascii="Times New Roman" w:hAnsi="Times New Roman"/>
          <w:b/>
          <w:sz w:val="22"/>
        </w:rPr>
        <w:t>Operátor:</w:t>
      </w:r>
      <w:r>
        <w:rPr>
          <w:rFonts w:ascii="Times New Roman" w:hAnsi="Times New Roman"/>
          <w:sz w:val="22"/>
        </w:rPr>
        <w:t xml:space="preserve"> proškolená osoba pověřená „</w:t>
      </w:r>
      <w:r>
        <w:rPr>
          <w:rFonts w:ascii="Times New Roman" w:hAnsi="Times New Roman"/>
          <w:b/>
          <w:sz w:val="22"/>
        </w:rPr>
        <w:t>osobou odpovědnou za provoz</w:t>
      </w:r>
      <w:r>
        <w:rPr>
          <w:rFonts w:ascii="Times New Roman" w:hAnsi="Times New Roman"/>
          <w:sz w:val="22"/>
        </w:rPr>
        <w:t>“ k provozování zábavního zařízení, pokud je určené k použití pro veřejnou zábavu.</w:t>
      </w:r>
    </w:p>
    <w:p w14:paraId="0CDAE09E" w14:textId="77777777"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rPr>
        <w:t>Obsluha:</w:t>
      </w:r>
      <w:r>
        <w:rPr>
          <w:rFonts w:ascii="Times New Roman" w:hAnsi="Times New Roman"/>
          <w:sz w:val="22"/>
        </w:rPr>
        <w:t xml:space="preserve"> proškolená osoba pracující pod dohledem „operátora“ s cílem pomoci při provozu zábavního zařízení zpřístupněného pro použití veřejností.</w:t>
      </w:r>
    </w:p>
    <w:p w14:paraId="43E7BDBA" w14:textId="77777777"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rPr>
        <w:t>Způsobilá osoba:</w:t>
      </w:r>
      <w:r>
        <w:rPr>
          <w:rFonts w:ascii="Times New Roman" w:hAnsi="Times New Roman"/>
          <w:sz w:val="22"/>
        </w:rPr>
        <w:t xml:space="preserve"> osoba, která může prokázat, že prostřednictvím školení, kvalifikace nebo zkušeností nebo jejich kombinace získala znalosti a dovednosti, které jí umožňují provádět konkrétní zaměstnání.</w:t>
      </w:r>
    </w:p>
    <w:p w14:paraId="2C66687B" w14:textId="77777777" w:rsidR="009C32EB" w:rsidRPr="00A160B1" w:rsidRDefault="009C32EB" w:rsidP="00A87D28">
      <w:pPr>
        <w:spacing w:before="80" w:after="80"/>
        <w:jc w:val="both"/>
        <w:rPr>
          <w:rFonts w:ascii="Times New Roman" w:hAnsi="Times New Roman"/>
          <w:sz w:val="22"/>
          <w:szCs w:val="22"/>
        </w:rPr>
      </w:pPr>
      <w:r>
        <w:rPr>
          <w:rFonts w:ascii="Times New Roman" w:hAnsi="Times New Roman"/>
          <w:b/>
          <w:sz w:val="22"/>
        </w:rPr>
        <w:t>Uvedení do provozu:</w:t>
      </w:r>
      <w:r>
        <w:rPr>
          <w:rFonts w:ascii="Times New Roman" w:hAnsi="Times New Roman"/>
          <w:sz w:val="22"/>
        </w:rPr>
        <w:t xml:space="preserve"> provozování zábavního zařízení osobou poprvé odpovědnou za provoz po jeho obdržení a před zahájením obchodních činností.</w:t>
      </w:r>
    </w:p>
    <w:p w14:paraId="6FC2FD57" w14:textId="77777777" w:rsidR="009C32EB" w:rsidRPr="00A160B1" w:rsidRDefault="009C32EB" w:rsidP="00A87D28">
      <w:pPr>
        <w:spacing w:before="80" w:after="80"/>
        <w:jc w:val="both"/>
        <w:rPr>
          <w:rFonts w:ascii="Times New Roman" w:hAnsi="Times New Roman"/>
          <w:sz w:val="22"/>
          <w:szCs w:val="22"/>
        </w:rPr>
      </w:pPr>
      <w:r>
        <w:rPr>
          <w:rFonts w:ascii="Times New Roman" w:hAnsi="Times New Roman"/>
          <w:b/>
          <w:sz w:val="22"/>
        </w:rPr>
        <w:t>Cestující/uživatel:</w:t>
      </w:r>
      <w:r>
        <w:rPr>
          <w:rFonts w:ascii="Times New Roman" w:hAnsi="Times New Roman"/>
          <w:sz w:val="22"/>
        </w:rPr>
        <w:t xml:space="preserve"> osoba, která využívá zábavní zařízení.</w:t>
      </w:r>
    </w:p>
    <w:p w14:paraId="267DD776" w14:textId="77777777" w:rsidR="00212831" w:rsidRPr="000B2493" w:rsidRDefault="009C32EB" w:rsidP="00A87D28">
      <w:pPr>
        <w:spacing w:before="80" w:after="80"/>
        <w:jc w:val="both"/>
        <w:rPr>
          <w:rFonts w:ascii="Times New Roman" w:hAnsi="Times New Roman"/>
          <w:sz w:val="22"/>
          <w:szCs w:val="22"/>
        </w:rPr>
      </w:pPr>
      <w:r>
        <w:rPr>
          <w:rFonts w:ascii="Times New Roman" w:hAnsi="Times New Roman"/>
          <w:b/>
          <w:sz w:val="22"/>
        </w:rPr>
        <w:t>Protokol zábavního zařízení:</w:t>
      </w:r>
      <w:r>
        <w:rPr>
          <w:rFonts w:ascii="Times New Roman" w:hAnsi="Times New Roman"/>
          <w:sz w:val="22"/>
        </w:rPr>
        <w:t xml:space="preserve"> soubor a/nebo elektronický datový soubor, který obsahuje všechny nezbytné informace týkající se použití a historie zábavního zařízení.</w:t>
      </w:r>
    </w:p>
    <w:p w14:paraId="44BF903A" w14:textId="77777777"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rPr>
        <w:t>Dočasně instalované zábavní zařízení:</w:t>
      </w:r>
      <w:r>
        <w:rPr>
          <w:rFonts w:ascii="Times New Roman" w:hAnsi="Times New Roman"/>
          <w:sz w:val="22"/>
        </w:rPr>
        <w:t xml:space="preserve"> zábavní zařízení určené k instalaci a demontáži, které není instalováno po dobu přesahující dobu stanovenou platnými právními předpisy.</w:t>
      </w:r>
    </w:p>
    <w:p w14:paraId="040CCA0E" w14:textId="77777777"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rPr>
        <w:lastRenderedPageBreak/>
        <w:t>Pevné zábavní zařízení:</w:t>
      </w:r>
      <w:r>
        <w:rPr>
          <w:rFonts w:ascii="Times New Roman" w:hAnsi="Times New Roman"/>
          <w:sz w:val="22"/>
        </w:rPr>
        <w:t xml:space="preserve"> zábavní zařízení, které není pojízdným zábavním zařízením.</w:t>
      </w:r>
    </w:p>
    <w:p w14:paraId="79B02B69" w14:textId="77777777" w:rsidR="00212831" w:rsidRPr="000B2493" w:rsidRDefault="009C32EB" w:rsidP="00A87D28">
      <w:pPr>
        <w:spacing w:before="80" w:after="80"/>
        <w:jc w:val="both"/>
        <w:rPr>
          <w:rFonts w:ascii="Times New Roman" w:hAnsi="Times New Roman"/>
          <w:sz w:val="22"/>
          <w:szCs w:val="22"/>
        </w:rPr>
      </w:pPr>
      <w:r>
        <w:rPr>
          <w:rFonts w:ascii="Times New Roman" w:hAnsi="Times New Roman"/>
          <w:b/>
          <w:sz w:val="22"/>
        </w:rPr>
        <w:t>Prvotní technická kontrola:</w:t>
      </w:r>
      <w:r>
        <w:rPr>
          <w:rFonts w:ascii="Times New Roman" w:hAnsi="Times New Roman"/>
          <w:sz w:val="22"/>
        </w:rPr>
        <w:t xml:space="preserve"> kontrola provedená uznaným kontrolním orgánem v souladu s článkem 4 tohoto rozhodnutí.</w:t>
      </w:r>
    </w:p>
    <w:p w14:paraId="767E616A" w14:textId="77777777"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rPr>
        <w:t>Pravidelná technická kontrola:</w:t>
      </w:r>
      <w:r>
        <w:rPr>
          <w:rFonts w:ascii="Times New Roman" w:hAnsi="Times New Roman"/>
          <w:sz w:val="22"/>
        </w:rPr>
        <w:t xml:space="preserve"> kontrola provedená uznaným orgánem v souladu s článkem 5 tohoto rozhodnutí v pravidelných intervalech podle čl. 3 odst. 7 a přílohy I tohoto rozhodnutí.</w:t>
      </w:r>
    </w:p>
    <w:p w14:paraId="696C0C87" w14:textId="77777777" w:rsidR="00212831" w:rsidRPr="000B2493" w:rsidRDefault="009C32EB" w:rsidP="00A87D28">
      <w:pPr>
        <w:spacing w:before="80" w:after="80"/>
        <w:jc w:val="both"/>
        <w:rPr>
          <w:rFonts w:ascii="Times New Roman" w:hAnsi="Times New Roman"/>
          <w:sz w:val="22"/>
          <w:szCs w:val="22"/>
        </w:rPr>
      </w:pPr>
      <w:r>
        <w:rPr>
          <w:rFonts w:ascii="Times New Roman" w:hAnsi="Times New Roman"/>
          <w:b/>
          <w:sz w:val="22"/>
        </w:rPr>
        <w:t>Mimořádná technická kontrola:</w:t>
      </w:r>
      <w:r>
        <w:rPr>
          <w:rFonts w:ascii="Times New Roman" w:hAnsi="Times New Roman"/>
          <w:sz w:val="22"/>
        </w:rPr>
        <w:t xml:space="preserve"> kontrola provedená uznaným kontrolním orgánem na žádost osoby odpovědné za provoz, soudních orgánů a příslušných orgánů v rámci přezkoumání mimořádné události (</w:t>
      </w:r>
      <w:r>
        <w:rPr>
          <w:rFonts w:ascii="Times New Roman" w:hAnsi="Times New Roman"/>
          <w:i/>
          <w:sz w:val="22"/>
        </w:rPr>
        <w:t>jako je zranění, stížnost, úraz, vyšetřování ze strany úřadu státního zástupce atd.</w:t>
      </w:r>
      <w:r>
        <w:rPr>
          <w:rFonts w:ascii="Times New Roman" w:hAnsi="Times New Roman"/>
          <w:sz w:val="22"/>
        </w:rPr>
        <w:t>).</w:t>
      </w:r>
    </w:p>
    <w:p w14:paraId="71297BF8" w14:textId="77777777"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rPr>
        <w:t>Důkladná prohlídka:</w:t>
      </w:r>
      <w:r>
        <w:rPr>
          <w:rFonts w:ascii="Times New Roman" w:hAnsi="Times New Roman"/>
          <w:sz w:val="22"/>
        </w:rPr>
        <w:t xml:space="preserve"> podrobná kontrola postupů a provádění požadovaných kontrol kontrolním orgánem uznaným pro příslušnou oblast (pro oblasti působnosti tohoto rozhodnutí) k rozhodování o tom, zda zábavní zařízení může pokračovat v provozu nebo zda jeho nedostatky musí být odstraněny neprodleně nebo v rámci stanovené časové lhůty.</w:t>
      </w:r>
    </w:p>
    <w:p w14:paraId="5F85CCA2" w14:textId="77777777" w:rsidR="009C32EB" w:rsidRPr="000B2493" w:rsidRDefault="009C32EB" w:rsidP="00A87D28">
      <w:pPr>
        <w:pStyle w:val="Terms"/>
        <w:keepNext w:val="0"/>
        <w:autoSpaceDE w:val="0"/>
        <w:autoSpaceDN w:val="0"/>
        <w:adjustRightInd w:val="0"/>
        <w:spacing w:before="80" w:after="80" w:line="240" w:lineRule="auto"/>
        <w:jc w:val="both"/>
        <w:rPr>
          <w:rFonts w:ascii="Times New Roman" w:eastAsia="Times New Roman" w:hAnsi="Times New Roman"/>
          <w:b w:val="0"/>
        </w:rPr>
      </w:pPr>
      <w:r>
        <w:rPr>
          <w:rFonts w:ascii="Times New Roman" w:hAnsi="Times New Roman"/>
        </w:rPr>
        <w:t>Přiměřeně předvídatelné nesprávné použití:</w:t>
      </w:r>
      <w:r>
        <w:rPr>
          <w:rFonts w:ascii="Times New Roman" w:hAnsi="Times New Roman"/>
          <w:b w:val="0"/>
        </w:rPr>
        <w:t xml:space="preserve"> použití zábavního zařízení způsobem, který není zamýšlen výrobcem, ale může vyplynout ze snadno předvídatelného lidského chování. </w:t>
      </w:r>
      <w:r>
        <w:rPr>
          <w:rFonts w:ascii="Times New Roman" w:hAnsi="Times New Roman"/>
          <w:b w:val="0"/>
          <w:i/>
        </w:rPr>
        <w:t>(Příloha normy ELOT EN 13814:2019, část 1, ve které je uveden neúplný seznam lidských chování. Zdroj: EN ISO 12100: 2010)</w:t>
      </w:r>
    </w:p>
    <w:p w14:paraId="2B08404A" w14:textId="77777777" w:rsidR="009C32EB" w:rsidRPr="000B2493" w:rsidRDefault="009C32EB" w:rsidP="00A87D28">
      <w:pPr>
        <w:pStyle w:val="Odstavecseseznamem"/>
        <w:spacing w:before="80" w:after="80" w:line="240" w:lineRule="auto"/>
        <w:ind w:left="0"/>
        <w:contextualSpacing w:val="0"/>
        <w:jc w:val="both"/>
        <w:rPr>
          <w:rFonts w:ascii="Times New Roman" w:eastAsia="Times New Roman" w:hAnsi="Times New Roman"/>
        </w:rPr>
      </w:pPr>
      <w:r>
        <w:rPr>
          <w:rFonts w:ascii="Times New Roman" w:hAnsi="Times New Roman"/>
          <w:b/>
        </w:rPr>
        <w:t>Zpráva o technické kontrole:</w:t>
      </w:r>
      <w:r>
        <w:rPr>
          <w:rFonts w:ascii="Times New Roman" w:hAnsi="Times New Roman"/>
        </w:rPr>
        <w:t xml:space="preserve"> úřední dokument vydaný schváleným kontrolním orgánem, kterým se osvědčuje soulad nebo nesoulad zábavního zařízení s technickými požadavky tohoto rozhodnutí.</w:t>
      </w:r>
    </w:p>
    <w:p w14:paraId="76971DC3" w14:textId="77777777" w:rsidR="00212831" w:rsidRPr="000B2493" w:rsidRDefault="009C32EB" w:rsidP="00A87D28">
      <w:pPr>
        <w:pStyle w:val="Odstavecseseznamem"/>
        <w:spacing w:before="80" w:after="80" w:line="240" w:lineRule="auto"/>
        <w:ind w:left="0" w:right="-51"/>
        <w:contextualSpacing w:val="0"/>
        <w:jc w:val="both"/>
        <w:rPr>
          <w:rFonts w:ascii="Times New Roman" w:eastAsia="Times New Roman" w:hAnsi="Times New Roman"/>
        </w:rPr>
      </w:pPr>
      <w:r>
        <w:rPr>
          <w:rFonts w:ascii="Times New Roman" w:hAnsi="Times New Roman"/>
          <w:b/>
        </w:rPr>
        <w:t>Akreditace:</w:t>
      </w:r>
      <w:r>
        <w:rPr>
          <w:rFonts w:ascii="Times New Roman" w:hAnsi="Times New Roman"/>
        </w:rPr>
        <w:t xml:space="preserve"> osvědčování ve smyslu nařízení 765/2008/ES vnitrostátním akreditačním orgánem toho, že subjekt posuzování shody splňuje požadavky pro provádění konkrétních činností posuzování shody, které stanoví harmonizované normy, a pokud je to relevantní, také veškeré další požadavky, včetně těch, které jsou stanoveny v příslušných odvětvových předpisech.</w:t>
      </w:r>
    </w:p>
    <w:p w14:paraId="1E5DBB9A" w14:textId="77777777" w:rsidR="009C32EB" w:rsidRPr="000B2493" w:rsidRDefault="009C32EB" w:rsidP="00A87D28">
      <w:pPr>
        <w:pStyle w:val="Odstavecseseznamem"/>
        <w:spacing w:before="80" w:after="80" w:line="240" w:lineRule="auto"/>
        <w:ind w:left="0" w:right="-51"/>
        <w:contextualSpacing w:val="0"/>
        <w:jc w:val="both"/>
        <w:rPr>
          <w:rFonts w:ascii="Times New Roman" w:eastAsia="Times New Roman" w:hAnsi="Times New Roman"/>
        </w:rPr>
      </w:pPr>
      <w:r>
        <w:rPr>
          <w:rFonts w:ascii="Times New Roman" w:hAnsi="Times New Roman"/>
          <w:b/>
        </w:rPr>
        <w:t>Odvětvový akreditační systém:</w:t>
      </w:r>
      <w:r>
        <w:rPr>
          <w:rFonts w:ascii="Times New Roman" w:hAnsi="Times New Roman"/>
        </w:rPr>
        <w:t xml:space="preserve"> akreditační systém v oblasti posuzování shody vycházející ze specifického modelu pro konkrétní výrobek, proces, službu atd. a z dodatečných požadavků na konkrétní oblast a/nebo na konkrétní právní předpisy.</w:t>
      </w:r>
    </w:p>
    <w:p w14:paraId="0CF2BCDE" w14:textId="77777777" w:rsidR="009C32EB" w:rsidRPr="000B2493" w:rsidRDefault="009C32EB" w:rsidP="00A87D28">
      <w:pPr>
        <w:pStyle w:val="Odstavecseseznamem"/>
        <w:spacing w:before="80" w:after="80" w:line="240" w:lineRule="auto"/>
        <w:ind w:left="0" w:right="-51"/>
        <w:contextualSpacing w:val="0"/>
        <w:jc w:val="both"/>
        <w:rPr>
          <w:rFonts w:ascii="Times New Roman" w:eastAsia="Times New Roman" w:hAnsi="Times New Roman"/>
        </w:rPr>
      </w:pPr>
      <w:r>
        <w:rPr>
          <w:rFonts w:ascii="Times New Roman" w:hAnsi="Times New Roman"/>
          <w:b/>
        </w:rPr>
        <w:t>Vnitrostátní akreditační orgán:</w:t>
      </w:r>
      <w:r>
        <w:rPr>
          <w:rFonts w:ascii="Times New Roman" w:hAnsi="Times New Roman"/>
        </w:rPr>
        <w:t xml:space="preserve"> orgán členského státu Evropské unie, který na základě státem delegované pravomoci provádí akreditaci, přičemž tento stát jej pověřil jako jediný orgán vykonávající tuto pravomoc. V Řecku funguje Řecký akreditační systém, právní subjekt (E.SY.D.) na základě zákona 4468/2017, ve znění změn a v platném znění.</w:t>
      </w:r>
    </w:p>
    <w:p w14:paraId="574453C8" w14:textId="77777777" w:rsidR="009C32EB" w:rsidRPr="000B2493" w:rsidRDefault="009C32EB" w:rsidP="00A87D28">
      <w:pPr>
        <w:pStyle w:val="Odstavecseseznamem"/>
        <w:spacing w:before="80" w:after="80" w:line="240" w:lineRule="auto"/>
        <w:ind w:left="0" w:right="-51"/>
        <w:contextualSpacing w:val="0"/>
        <w:jc w:val="both"/>
        <w:rPr>
          <w:rFonts w:ascii="Times New Roman" w:eastAsia="Times New Roman" w:hAnsi="Times New Roman"/>
        </w:rPr>
      </w:pPr>
      <w:r>
        <w:rPr>
          <w:rFonts w:ascii="Times New Roman" w:hAnsi="Times New Roman"/>
          <w:b/>
        </w:rPr>
        <w:t>Posuzování souladu:</w:t>
      </w:r>
      <w:r>
        <w:rPr>
          <w:rFonts w:ascii="Times New Roman" w:hAnsi="Times New Roman"/>
        </w:rPr>
        <w:t xml:space="preserve"> postup, kterým se prokazuje míra, do které jsou splněny konkrétní požadavky týkající se výrobku, procesu, služby, systému, osoby nebo orgánu</w:t>
      </w:r>
    </w:p>
    <w:p w14:paraId="734F1644" w14:textId="77777777" w:rsidR="009C32EB" w:rsidRPr="000B2493" w:rsidRDefault="009C32EB" w:rsidP="00A87D28">
      <w:pPr>
        <w:pStyle w:val="Odstavecseseznamem"/>
        <w:spacing w:before="80" w:after="80" w:line="240" w:lineRule="auto"/>
        <w:ind w:left="0" w:right="-51"/>
        <w:contextualSpacing w:val="0"/>
        <w:jc w:val="both"/>
        <w:rPr>
          <w:rFonts w:ascii="Times New Roman" w:eastAsia="Times New Roman" w:hAnsi="Times New Roman"/>
        </w:rPr>
      </w:pPr>
      <w:r>
        <w:rPr>
          <w:rFonts w:ascii="Times New Roman" w:hAnsi="Times New Roman"/>
          <w:b/>
        </w:rPr>
        <w:t>Subjekt posuzování shody:</w:t>
      </w:r>
      <w:r>
        <w:rPr>
          <w:rFonts w:ascii="Times New Roman" w:hAnsi="Times New Roman"/>
        </w:rPr>
        <w:t xml:space="preserve"> subjekt, který vykonává činnosti posuzování shody, včetně kalibrace, zkoušení, certifikace a inspekce.</w:t>
      </w:r>
    </w:p>
    <w:p w14:paraId="3C161D26" w14:textId="77777777" w:rsidR="00212831" w:rsidRPr="00A160B1" w:rsidRDefault="009C32EB" w:rsidP="00A87D28">
      <w:pPr>
        <w:pStyle w:val="normal2"/>
        <w:tabs>
          <w:tab w:val="left" w:pos="0"/>
        </w:tabs>
        <w:spacing w:before="80" w:after="80" w:line="240" w:lineRule="auto"/>
        <w:rPr>
          <w:sz w:val="22"/>
          <w:szCs w:val="22"/>
        </w:rPr>
      </w:pPr>
      <w:r>
        <w:rPr>
          <w:b/>
          <w:sz w:val="22"/>
        </w:rPr>
        <w:t>Uznaný subjekt posuzování shody:</w:t>
      </w:r>
      <w:r>
        <w:rPr>
          <w:sz w:val="22"/>
        </w:rPr>
        <w:t xml:space="preserve"> akreditovaný subjekt posuzování shody, který získal uznání/schválení za účelem provozování činnosti v oblasti/oblastech vnitrostátních technických průmyslových právních předpisů na základě požadavků společného ministerského rozhodnutí PH.01.2/56790/DPP1828/31.5.2016 [Vládní věstník 1897/B/2016], v platném znění.</w:t>
      </w:r>
    </w:p>
    <w:p w14:paraId="37690AC1" w14:textId="77777777" w:rsidR="009C32EB" w:rsidRPr="00A160B1" w:rsidRDefault="009C32EB" w:rsidP="00A87D28">
      <w:pPr>
        <w:pStyle w:val="normal2"/>
        <w:tabs>
          <w:tab w:val="left" w:pos="0"/>
        </w:tabs>
        <w:spacing w:before="80" w:after="80" w:line="240" w:lineRule="auto"/>
        <w:rPr>
          <w:sz w:val="22"/>
          <w:szCs w:val="22"/>
        </w:rPr>
      </w:pPr>
      <w:r>
        <w:rPr>
          <w:b/>
          <w:sz w:val="22"/>
        </w:rPr>
        <w:t>Uznaný kontrolní orgán (schválený):</w:t>
      </w:r>
      <w:r>
        <w:rPr>
          <w:sz w:val="22"/>
        </w:rPr>
        <w:t xml:space="preserve"> subjekt posuzování shody akreditovaný podle akreditační normy EN ISO/IEC 17020, který získal schválení svých činností výhradně v oblasti/oblastech tohoto rozhodnutí na základě požadavků společného ministerského rozhodnutí PH.01.2/56790/DPP1828/31.5.2016 [Vládní věstník 1897/B/2016], v platném znění.</w:t>
      </w:r>
    </w:p>
    <w:p w14:paraId="53CE60AF" w14:textId="77777777" w:rsidR="009C32EB" w:rsidRPr="000B2493" w:rsidRDefault="009C32EB" w:rsidP="00A87D28">
      <w:pPr>
        <w:pStyle w:val="Odstavecseseznamem"/>
        <w:spacing w:before="80" w:after="80" w:line="240" w:lineRule="auto"/>
        <w:ind w:left="0"/>
        <w:contextualSpacing w:val="0"/>
        <w:jc w:val="both"/>
        <w:rPr>
          <w:rFonts w:ascii="Times New Roman" w:eastAsia="Times New Roman" w:hAnsi="Times New Roman"/>
        </w:rPr>
      </w:pPr>
      <w:r>
        <w:rPr>
          <w:rFonts w:ascii="Times New Roman" w:hAnsi="Times New Roman"/>
          <w:b/>
        </w:rPr>
        <w:t>Příslušné orgány:</w:t>
      </w:r>
      <w:r>
        <w:rPr>
          <w:rFonts w:ascii="Times New Roman" w:hAnsi="Times New Roman"/>
        </w:rPr>
        <w:t xml:space="preserve"> orgány uvedené v článku 14 tohoto rozhodnutí.</w:t>
      </w:r>
    </w:p>
    <w:p w14:paraId="2F5FF9DC" w14:textId="77777777" w:rsidR="00A87D28" w:rsidRPr="00A160B1" w:rsidRDefault="00A87D28" w:rsidP="00F730C8">
      <w:pPr>
        <w:keepNext/>
        <w:keepLines/>
        <w:spacing w:before="480"/>
        <w:jc w:val="center"/>
        <w:rPr>
          <w:rStyle w:val="tlid-translation"/>
          <w:rFonts w:ascii="Times New Roman" w:hAnsi="Times New Roman"/>
          <w:b/>
          <w:spacing w:val="40"/>
          <w:sz w:val="22"/>
          <w:szCs w:val="22"/>
        </w:rPr>
      </w:pPr>
      <w:r>
        <w:rPr>
          <w:rStyle w:val="tlid-translation"/>
          <w:rFonts w:ascii="Times New Roman" w:hAnsi="Times New Roman"/>
          <w:b/>
          <w:sz w:val="22"/>
        </w:rPr>
        <w:t>Článek 3</w:t>
      </w:r>
    </w:p>
    <w:p w14:paraId="10013010" w14:textId="77777777" w:rsidR="00A87D28" w:rsidRPr="00A160B1" w:rsidRDefault="00A87D28" w:rsidP="00A87D28">
      <w:pPr>
        <w:keepNext/>
        <w:keepLines/>
        <w:jc w:val="center"/>
        <w:rPr>
          <w:rFonts w:ascii="Times New Roman" w:hAnsi="Times New Roman"/>
          <w:spacing w:val="40"/>
          <w:sz w:val="22"/>
          <w:szCs w:val="22"/>
        </w:rPr>
      </w:pPr>
      <w:r>
        <w:rPr>
          <w:rFonts w:ascii="Times New Roman" w:hAnsi="Times New Roman"/>
          <w:sz w:val="22"/>
        </w:rPr>
        <w:t>Obecné požadavky</w:t>
      </w:r>
    </w:p>
    <w:p w14:paraId="189D7FB3" w14:textId="77777777" w:rsidR="009C32EB" w:rsidRPr="00A160B1" w:rsidRDefault="009C32EB" w:rsidP="00A87D28">
      <w:pPr>
        <w:pStyle w:val="Odstavecseseznamem"/>
        <w:numPr>
          <w:ilvl w:val="0"/>
          <w:numId w:val="9"/>
        </w:numPr>
        <w:spacing w:before="120" w:after="120" w:line="240" w:lineRule="auto"/>
        <w:ind w:left="357" w:hanging="357"/>
        <w:contextualSpacing w:val="0"/>
        <w:jc w:val="both"/>
        <w:rPr>
          <w:rFonts w:ascii="Times New Roman" w:hAnsi="Times New Roman"/>
        </w:rPr>
      </w:pPr>
      <w:r>
        <w:rPr>
          <w:rFonts w:ascii="Times New Roman" w:hAnsi="Times New Roman"/>
        </w:rPr>
        <w:t xml:space="preserve">Zábavní zařízení a jejich podpůrné instalace musí být navrženy, konstruovány, instalovány, montovány, demontovány a musí fungovat, umožňovat manipulaci, údržbu a podléhat kontrole v souladu s tímto rozhodnutím, aby za běžných podmínek použití nebo za jiných přiměřeně předvídatelných podmínek poskytovaly maximální možnou bezpečnost, která je nutná k tomu, aby neohrožovaly nebo nepoškozovaly uživatele/cestující nebo veřejnost z důvodu technických </w:t>
      </w:r>
      <w:r>
        <w:rPr>
          <w:rFonts w:ascii="Times New Roman" w:hAnsi="Times New Roman"/>
        </w:rPr>
        <w:lastRenderedPageBreak/>
        <w:t>vlastností jejich provozování a údržby, přičemž musí být vždy zohledňováno veškeré přiměřeně předvídatelné nezáměrné použití.</w:t>
      </w:r>
    </w:p>
    <w:p w14:paraId="6D38BE1B" w14:textId="77777777" w:rsidR="00212831" w:rsidRPr="00A160B1" w:rsidRDefault="009C32EB" w:rsidP="00A87D28">
      <w:pPr>
        <w:pStyle w:val="Odstavecseseznamem"/>
        <w:numPr>
          <w:ilvl w:val="0"/>
          <w:numId w:val="9"/>
        </w:numPr>
        <w:spacing w:before="120" w:after="120" w:line="240" w:lineRule="auto"/>
        <w:ind w:left="357" w:hanging="357"/>
        <w:contextualSpacing w:val="0"/>
        <w:jc w:val="both"/>
        <w:rPr>
          <w:rFonts w:ascii="Times New Roman" w:hAnsi="Times New Roman"/>
        </w:rPr>
      </w:pPr>
      <w:r>
        <w:rPr>
          <w:rFonts w:ascii="Times New Roman" w:hAnsi="Times New Roman"/>
        </w:rPr>
        <w:t>U zábavních zařízení a podpůrných instalací se má za to, že splňují bezpečnostní požadavky odstavce 1, pokud splňují technické specifikace a požadavky stanovené v harmonizované evropské normě ELOT EN 13814:2019, v platném znění, a pro všechny jednotlivé případy, které jsou součástí jeho tří částí:</w:t>
      </w:r>
    </w:p>
    <w:p w14:paraId="34E207F9" w14:textId="77777777" w:rsidR="00212831" w:rsidRPr="00A160B1" w:rsidRDefault="009C32EB" w:rsidP="00A87D28">
      <w:pPr>
        <w:pStyle w:val="Odstavecseseznamem"/>
        <w:spacing w:before="80" w:after="80" w:line="240" w:lineRule="auto"/>
        <w:ind w:left="357"/>
        <w:contextualSpacing w:val="0"/>
        <w:jc w:val="both"/>
        <w:rPr>
          <w:rFonts w:ascii="Times New Roman" w:hAnsi="Times New Roman"/>
        </w:rPr>
      </w:pPr>
      <w:r>
        <w:rPr>
          <w:rFonts w:ascii="Times New Roman" w:hAnsi="Times New Roman"/>
        </w:rPr>
        <w:t xml:space="preserve">ELOT EN 13814-1: Bezpečnost zábavních jízd a zábavních zařízení – Část 1: Požadavky na konstrukci a výrobu </w:t>
      </w:r>
      <w:r>
        <w:rPr>
          <w:rFonts w:ascii="Times New Roman" w:hAnsi="Times New Roman"/>
          <w:i/>
          <w:iCs/>
        </w:rPr>
        <w:t>(Bezpečnost zábavních jízd a zábavních zařízení - Část 1:</w:t>
      </w:r>
      <w:r>
        <w:rPr>
          <w:rFonts w:ascii="Times New Roman" w:hAnsi="Times New Roman"/>
          <w:i/>
        </w:rPr>
        <w:t xml:space="preserve"> Návrh a výroba</w:t>
      </w:r>
      <w:r>
        <w:rPr>
          <w:rFonts w:ascii="Times New Roman" w:hAnsi="Times New Roman"/>
        </w:rPr>
        <w:t>)</w:t>
      </w:r>
    </w:p>
    <w:p w14:paraId="5E58A02A" w14:textId="77777777" w:rsidR="009C32EB" w:rsidRPr="00A160B1" w:rsidRDefault="009C32EB" w:rsidP="00A87D28">
      <w:pPr>
        <w:pStyle w:val="Odstavecseseznamem"/>
        <w:spacing w:before="80" w:after="80" w:line="240" w:lineRule="auto"/>
        <w:ind w:left="357"/>
        <w:contextualSpacing w:val="0"/>
        <w:jc w:val="both"/>
        <w:rPr>
          <w:rFonts w:ascii="Times New Roman" w:hAnsi="Times New Roman"/>
        </w:rPr>
      </w:pPr>
      <w:r>
        <w:rPr>
          <w:rFonts w:ascii="Times New Roman" w:hAnsi="Times New Roman"/>
        </w:rPr>
        <w:t xml:space="preserve">ELOT EN 13814-2: Bezpečnost zábavních jízd a zábavních zařízení – Část 2: Požadavky na provoz, údržbu a používání </w:t>
      </w:r>
      <w:r>
        <w:rPr>
          <w:rFonts w:ascii="Times New Roman" w:hAnsi="Times New Roman"/>
          <w:i/>
          <w:iCs/>
        </w:rPr>
        <w:t>(Bezpečnost zábavních jízd a zábavních zařízení - Část 2:</w:t>
      </w:r>
      <w:r>
        <w:rPr>
          <w:rFonts w:ascii="Times New Roman" w:hAnsi="Times New Roman"/>
          <w:i/>
        </w:rPr>
        <w:t xml:space="preserve"> Provoz, údržba a používání</w:t>
      </w:r>
      <w:r>
        <w:rPr>
          <w:rFonts w:ascii="Times New Roman" w:hAnsi="Times New Roman"/>
        </w:rPr>
        <w:t>)</w:t>
      </w:r>
    </w:p>
    <w:p w14:paraId="09055AC1" w14:textId="77777777" w:rsidR="009C32EB" w:rsidRPr="00A160B1" w:rsidRDefault="009C32EB" w:rsidP="00A87D28">
      <w:pPr>
        <w:pStyle w:val="Odstavecseseznamem"/>
        <w:spacing w:before="80" w:after="80" w:line="240" w:lineRule="auto"/>
        <w:ind w:left="357"/>
        <w:contextualSpacing w:val="0"/>
        <w:jc w:val="both"/>
        <w:rPr>
          <w:rFonts w:ascii="Times New Roman" w:hAnsi="Times New Roman"/>
        </w:rPr>
      </w:pPr>
      <w:r>
        <w:rPr>
          <w:rFonts w:ascii="Times New Roman" w:hAnsi="Times New Roman"/>
        </w:rPr>
        <w:t xml:space="preserve">ELOT EN 13814-3: Bezpečnost zábavních jízd a zábavních zařízení – Část 3: Požadavky na inspekce během návrhu, výroby, provozu a používání </w:t>
      </w:r>
      <w:r>
        <w:rPr>
          <w:rFonts w:ascii="Times New Roman" w:hAnsi="Times New Roman"/>
          <w:i/>
          <w:iCs/>
        </w:rPr>
        <w:t>(Bezpečnost zábavních jízd a zábavních zařízení - Část 3:</w:t>
      </w:r>
      <w:r>
        <w:rPr>
          <w:rFonts w:ascii="Times New Roman" w:hAnsi="Times New Roman"/>
          <w:i/>
        </w:rPr>
        <w:t xml:space="preserve"> Požadavky na inspekce během návrhu, výroby, provozu a používání</w:t>
      </w:r>
      <w:r>
        <w:rPr>
          <w:rFonts w:ascii="Times New Roman" w:hAnsi="Times New Roman"/>
        </w:rPr>
        <w:t>)</w:t>
      </w:r>
    </w:p>
    <w:p w14:paraId="2D775C61" w14:textId="77777777" w:rsidR="00212831" w:rsidRPr="00A160B1" w:rsidRDefault="009C32EB" w:rsidP="00A87D28">
      <w:pPr>
        <w:pStyle w:val="Odstavecseseznamem"/>
        <w:numPr>
          <w:ilvl w:val="0"/>
          <w:numId w:val="9"/>
        </w:numPr>
        <w:spacing w:before="120" w:after="120" w:line="240" w:lineRule="auto"/>
        <w:ind w:left="357" w:hanging="357"/>
        <w:contextualSpacing w:val="0"/>
        <w:jc w:val="both"/>
        <w:rPr>
          <w:rFonts w:ascii="Times New Roman" w:hAnsi="Times New Roman"/>
        </w:rPr>
      </w:pPr>
      <w:r>
        <w:rPr>
          <w:rFonts w:ascii="Times New Roman" w:hAnsi="Times New Roman"/>
        </w:rPr>
        <w:t>Elektrická, elektromechanická a jiná zařízení, která strukturují, tvoří a/nebo podporují provoz zábavních zařízení a podpůrných instalací, musí splňovat požadavky příslušných právních předpisů na všech příslušných úrovních.</w:t>
      </w:r>
    </w:p>
    <w:p w14:paraId="571FCCE7" w14:textId="77777777" w:rsidR="00212831" w:rsidRPr="00A160B1" w:rsidRDefault="009C32EB" w:rsidP="00A87D28">
      <w:pPr>
        <w:pStyle w:val="Odstavecseseznamem"/>
        <w:numPr>
          <w:ilvl w:val="0"/>
          <w:numId w:val="9"/>
        </w:numPr>
        <w:spacing w:before="120" w:after="120" w:line="240" w:lineRule="auto"/>
        <w:ind w:left="357" w:hanging="357"/>
        <w:contextualSpacing w:val="0"/>
        <w:jc w:val="both"/>
        <w:rPr>
          <w:rFonts w:ascii="Times New Roman" w:hAnsi="Times New Roman"/>
        </w:rPr>
      </w:pPr>
      <w:r>
        <w:rPr>
          <w:rFonts w:ascii="Times New Roman" w:hAnsi="Times New Roman"/>
        </w:rPr>
        <w:t xml:space="preserve">Každé zábavní zařízení musí být provázeno technickou dokumentací v souladu s požadavky harmonizované evropské normy ELOT EN 13814:2019, v platném znění, která v souladu s kategorií a typem obsahuje: nezbytné technické vlastnosti, soubory posouzení rizik </w:t>
      </w:r>
      <w:r>
        <w:rPr>
          <w:rFonts w:ascii="Times New Roman" w:hAnsi="Times New Roman"/>
          <w:i/>
          <w:iCs/>
        </w:rPr>
        <w:t>(například výsledky DRA – posouzení projektových rizik a OURA – hodnocení rizik provozu a používání),</w:t>
      </w:r>
      <w:r>
        <w:rPr>
          <w:rFonts w:ascii="Times New Roman" w:hAnsi="Times New Roman"/>
        </w:rPr>
        <w:t xml:space="preserve"> mechanicko-elektrická schémata, certifikáty, datum a povahu provedené údržby, inspekcí a kontrol a protokol zábavního zařízení. Technická dokumentace je vypracována výrobcem, uchovávána na odpovědnost osoby odpovědné za provoz a musí být vždy k dispozici příslušným orgánům a schválenému kontrolnímu orgánu.</w:t>
      </w:r>
    </w:p>
    <w:p w14:paraId="7A04A7AF" w14:textId="77777777" w:rsidR="009C32EB" w:rsidRPr="00A160B1" w:rsidRDefault="009C32EB" w:rsidP="00A87D28">
      <w:pPr>
        <w:pStyle w:val="Odstavecseseznamem"/>
        <w:numPr>
          <w:ilvl w:val="0"/>
          <w:numId w:val="9"/>
        </w:numPr>
        <w:spacing w:before="120" w:after="120" w:line="240" w:lineRule="auto"/>
        <w:ind w:left="357"/>
        <w:contextualSpacing w:val="0"/>
        <w:jc w:val="both"/>
        <w:rPr>
          <w:rFonts w:ascii="Times New Roman" w:hAnsi="Times New Roman"/>
        </w:rPr>
      </w:pPr>
      <w:r>
        <w:rPr>
          <w:rFonts w:ascii="Times New Roman" w:hAnsi="Times New Roman"/>
        </w:rPr>
        <w:t>Veškerá zábavní zařízení a podpůrné instalace musí být předmětem „prvotní technické kontroly“ v souladu s ustanoveními článku 4.</w:t>
      </w:r>
    </w:p>
    <w:p w14:paraId="1FA1E8C0" w14:textId="77777777" w:rsidR="00212831" w:rsidRPr="00A160B1" w:rsidRDefault="009C32EB" w:rsidP="00A87D28">
      <w:pPr>
        <w:pStyle w:val="Odstavecseseznamem"/>
        <w:numPr>
          <w:ilvl w:val="0"/>
          <w:numId w:val="9"/>
        </w:numPr>
        <w:spacing w:before="120" w:after="120" w:line="240" w:lineRule="auto"/>
        <w:ind w:left="357" w:hanging="357"/>
        <w:contextualSpacing w:val="0"/>
        <w:jc w:val="both"/>
        <w:rPr>
          <w:rFonts w:ascii="Times New Roman" w:hAnsi="Times New Roman"/>
        </w:rPr>
      </w:pPr>
      <w:r>
        <w:rPr>
          <w:rFonts w:ascii="Times New Roman" w:hAnsi="Times New Roman"/>
        </w:rPr>
        <w:t>Každé zábavní zařízení musí přijmout plánovaná opatření v oblasti kontroly a údržby nutná pro jeho provoz a bezpečnost uživatelů/cestujících v souladu s požadavky výrobce a požadavky příslušných norem.</w:t>
      </w:r>
    </w:p>
    <w:p w14:paraId="216AD11D" w14:textId="77777777" w:rsidR="00212831" w:rsidRPr="00A160B1" w:rsidRDefault="009C32EB" w:rsidP="00A87D28">
      <w:pPr>
        <w:pStyle w:val="Odstavecseseznamem"/>
        <w:numPr>
          <w:ilvl w:val="0"/>
          <w:numId w:val="9"/>
        </w:numPr>
        <w:spacing w:before="120" w:after="120" w:line="240" w:lineRule="auto"/>
        <w:ind w:left="357"/>
        <w:contextualSpacing w:val="0"/>
        <w:jc w:val="both"/>
        <w:rPr>
          <w:rFonts w:ascii="Times New Roman" w:hAnsi="Times New Roman"/>
        </w:rPr>
      </w:pPr>
      <w:r>
        <w:rPr>
          <w:rFonts w:ascii="Times New Roman" w:hAnsi="Times New Roman"/>
        </w:rPr>
        <w:t>Veškerá zábavní zařízení a podpůrné instalace po prvotní technické kontrole musí podstoupit řádnou pravidelnou kontrolu, jejíž četnost stanoví požadavky výrobce a v souladu s normami, do jejichž oblasti působnosti spadají. V případech, kdy četnost pravidelné kontroly není stanovena výrobcem a/nebo příslušnými normami, se četnost kontrol určuje na základě kategorií uvedených příloze I a příslušné klasifikace zábavního zařízení podle nich. V každém případě se pravidelná kontrola provádí na roční bázi.</w:t>
      </w:r>
    </w:p>
    <w:p w14:paraId="19E50454" w14:textId="77777777" w:rsidR="009C32EB" w:rsidRPr="00A160B1" w:rsidRDefault="009C32EB" w:rsidP="00A87D28">
      <w:pPr>
        <w:pStyle w:val="Odstavecseseznamem"/>
        <w:numPr>
          <w:ilvl w:val="0"/>
          <w:numId w:val="9"/>
        </w:numPr>
        <w:spacing w:before="120" w:after="120" w:line="240" w:lineRule="auto"/>
        <w:ind w:left="357"/>
        <w:contextualSpacing w:val="0"/>
        <w:jc w:val="both"/>
        <w:rPr>
          <w:rFonts w:ascii="Times New Roman" w:hAnsi="Times New Roman"/>
        </w:rPr>
      </w:pPr>
      <w:r>
        <w:rPr>
          <w:rFonts w:ascii="Times New Roman" w:hAnsi="Times New Roman"/>
        </w:rPr>
        <w:t>Technickou kontrolu zábavních zařízení a podpůrných instalací provádějí pouze schválené kontrolní orgány podle ustanovení článku 11 tohoto rozhodnutí.</w:t>
      </w:r>
    </w:p>
    <w:p w14:paraId="01E3C63D" w14:textId="77777777" w:rsidR="009C32EB" w:rsidRPr="00A160B1" w:rsidRDefault="009C32EB" w:rsidP="00A87D28">
      <w:pPr>
        <w:pStyle w:val="Odstavecseseznamem"/>
        <w:numPr>
          <w:ilvl w:val="0"/>
          <w:numId w:val="9"/>
        </w:numPr>
        <w:spacing w:before="120" w:after="120" w:line="240" w:lineRule="auto"/>
        <w:ind w:left="357"/>
        <w:contextualSpacing w:val="0"/>
        <w:jc w:val="both"/>
        <w:rPr>
          <w:rFonts w:ascii="Times New Roman" w:hAnsi="Times New Roman"/>
        </w:rPr>
      </w:pPr>
      <w:r>
        <w:rPr>
          <w:rFonts w:ascii="Times New Roman" w:hAnsi="Times New Roman"/>
        </w:rPr>
        <w:t>Osoby odpovědné za provoz se mohou z důvodu technické kontroly zábavních zařízení a podpůrných instalací obrátit na schválený kontrolní orgán podle svého výběru, který musí být uznán v příslušné oblasti technické kontroly. V případě změny zvoleného schváleného kontrolního orgánu mají osoby odpovědné za provoz povinnost informovat nově zvolený kontrolní orgán o zprávě o technické kontrole a zjištěních předchozího kontrolního orgánu.</w:t>
      </w:r>
    </w:p>
    <w:p w14:paraId="1A38BCB9" w14:textId="77777777" w:rsidR="009C32EB" w:rsidRPr="00A160B1" w:rsidRDefault="009C32EB" w:rsidP="00A87D28">
      <w:pPr>
        <w:pStyle w:val="Odstavecseseznamem"/>
        <w:numPr>
          <w:ilvl w:val="0"/>
          <w:numId w:val="9"/>
        </w:numPr>
        <w:spacing w:before="120" w:after="120" w:line="240" w:lineRule="auto"/>
        <w:ind w:left="357"/>
        <w:contextualSpacing w:val="0"/>
        <w:jc w:val="both"/>
        <w:rPr>
          <w:rFonts w:ascii="Times New Roman" w:hAnsi="Times New Roman"/>
        </w:rPr>
      </w:pPr>
      <w:r>
        <w:rPr>
          <w:rFonts w:ascii="Times New Roman" w:hAnsi="Times New Roman"/>
        </w:rPr>
        <w:t>Osoby odpovědné za provoz musí přijmout veškerá vhodná opatření s cílem zamezit možným nepředvídaným ohrožením života a zdraví uživatelů/cestujících, pracovníků a široké veřejnosti, kteří používají a/nebo navštěvují zábavní zařízení a příslušné podpůrné instalace v zábavních prostorech.</w:t>
      </w:r>
    </w:p>
    <w:p w14:paraId="0DACBF48" w14:textId="77777777" w:rsidR="00A87D28" w:rsidRPr="00A160B1" w:rsidRDefault="00A87D28" w:rsidP="00F730C8">
      <w:pPr>
        <w:keepNext/>
        <w:keepLines/>
        <w:spacing w:before="480"/>
        <w:jc w:val="center"/>
        <w:rPr>
          <w:rStyle w:val="tlid-translation"/>
          <w:rFonts w:ascii="Times New Roman" w:hAnsi="Times New Roman"/>
          <w:b/>
          <w:spacing w:val="40"/>
          <w:sz w:val="22"/>
          <w:szCs w:val="22"/>
        </w:rPr>
      </w:pPr>
      <w:r>
        <w:rPr>
          <w:rStyle w:val="tlid-translation"/>
          <w:rFonts w:ascii="Times New Roman" w:hAnsi="Times New Roman"/>
          <w:b/>
          <w:sz w:val="22"/>
        </w:rPr>
        <w:lastRenderedPageBreak/>
        <w:t>Článek 4</w:t>
      </w:r>
    </w:p>
    <w:p w14:paraId="3732EEDF" w14:textId="77777777" w:rsidR="00A87D28" w:rsidRPr="00A160B1" w:rsidRDefault="00A87D28" w:rsidP="00F730C8">
      <w:pPr>
        <w:keepNext/>
        <w:keepLines/>
        <w:jc w:val="center"/>
        <w:rPr>
          <w:rFonts w:ascii="Times New Roman" w:hAnsi="Times New Roman"/>
          <w:spacing w:val="40"/>
          <w:sz w:val="22"/>
          <w:szCs w:val="22"/>
        </w:rPr>
      </w:pPr>
      <w:r>
        <w:rPr>
          <w:rFonts w:ascii="Times New Roman" w:hAnsi="Times New Roman"/>
          <w:sz w:val="22"/>
        </w:rPr>
        <w:t>Prvotní technická kontrola</w:t>
      </w:r>
    </w:p>
    <w:p w14:paraId="38029FF4" w14:textId="77777777" w:rsidR="00212831" w:rsidRPr="00A160B1" w:rsidRDefault="009C32EB" w:rsidP="00A87D28">
      <w:pPr>
        <w:pStyle w:val="Odstavecseseznamem"/>
        <w:numPr>
          <w:ilvl w:val="0"/>
          <w:numId w:val="10"/>
        </w:numPr>
        <w:spacing w:before="120" w:after="120" w:line="240" w:lineRule="auto"/>
        <w:ind w:left="284" w:hanging="284"/>
        <w:contextualSpacing w:val="0"/>
        <w:jc w:val="both"/>
        <w:rPr>
          <w:rFonts w:ascii="Times New Roman" w:hAnsi="Times New Roman"/>
        </w:rPr>
      </w:pPr>
      <w:r>
        <w:rPr>
          <w:rFonts w:ascii="Times New Roman" w:hAnsi="Times New Roman"/>
        </w:rPr>
        <w:t>Prvotní technická kontrola se řídí požadavky harmonizované normy ELOT EN 13814:2019, v platném znění, a provádí ji schválený kontrolní orgán, který obdržel příslušné schválení stanovené v článku 11. Prvotní technická kontrola se vztahuje na všechna zábavní zařízení a podpůrné instalace.</w:t>
      </w:r>
    </w:p>
    <w:p w14:paraId="57BF1D4B" w14:textId="77777777" w:rsidR="00212831" w:rsidRPr="001A5899" w:rsidRDefault="009C32EB" w:rsidP="00A87D28">
      <w:pPr>
        <w:pStyle w:val="Odstavecseseznamem"/>
        <w:keepNext/>
        <w:keepLines/>
        <w:numPr>
          <w:ilvl w:val="0"/>
          <w:numId w:val="10"/>
        </w:numPr>
        <w:spacing w:before="120" w:after="120" w:line="240" w:lineRule="auto"/>
        <w:ind w:left="284" w:hanging="284"/>
        <w:contextualSpacing w:val="0"/>
        <w:jc w:val="both"/>
        <w:rPr>
          <w:rFonts w:ascii="Times New Roman" w:hAnsi="Times New Roman"/>
        </w:rPr>
      </w:pPr>
      <w:r>
        <w:rPr>
          <w:rFonts w:ascii="Times New Roman" w:hAnsi="Times New Roman"/>
        </w:rPr>
        <w:t>V případě zábavních zařízení, která byla uvedena do provozu před nabytím účinnosti tohoto rozhodnutí, bude technická kontrola zahrnovat:</w:t>
      </w:r>
    </w:p>
    <w:p w14:paraId="59D3B54A" w14:textId="77777777" w:rsidR="009C32EB" w:rsidRPr="00A160B1" w:rsidRDefault="009C32EB" w:rsidP="00A87D28">
      <w:pPr>
        <w:pStyle w:val="Odstavecseseznamem"/>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kontrolu shody zábavního zařízení na základě zásad plánování pro určený účel a monitorování lokality,</w:t>
      </w:r>
    </w:p>
    <w:p w14:paraId="29DEB911" w14:textId="77777777" w:rsidR="009C32EB" w:rsidRPr="00A160B1" w:rsidRDefault="009C32EB" w:rsidP="00A87D28">
      <w:pPr>
        <w:pStyle w:val="Odstavecseseznamem"/>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přezkum technické dokumentace výrobce v souladu s projektovým/konstrukčním modelem,</w:t>
      </w:r>
    </w:p>
    <w:p w14:paraId="606E8B34" w14:textId="77777777" w:rsidR="009C32EB" w:rsidRPr="00A160B1" w:rsidRDefault="009C32EB" w:rsidP="00A87D28">
      <w:pPr>
        <w:pStyle w:val="Odstavecseseznamem"/>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přezkum návodu pro provoz a údržbu,</w:t>
      </w:r>
    </w:p>
    <w:p w14:paraId="0BDF356B" w14:textId="77777777" w:rsidR="00212831" w:rsidRPr="00A160B1" w:rsidRDefault="009C32EB" w:rsidP="00A87D28">
      <w:pPr>
        <w:pStyle w:val="Odstavecseseznamem"/>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přezkum postupu evakuace,</w:t>
      </w:r>
    </w:p>
    <w:p w14:paraId="0D10F017" w14:textId="77777777" w:rsidR="009C32EB" w:rsidRPr="00A160B1" w:rsidRDefault="009C32EB" w:rsidP="00A87D28">
      <w:pPr>
        <w:pStyle w:val="Odstavecseseznamem"/>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kontrolu plánů, schématu zapojení, informací o zatížení, materiálech a jejich povrchové úpravě,</w:t>
      </w:r>
    </w:p>
    <w:p w14:paraId="5DD747E5" w14:textId="77777777" w:rsidR="009C32EB" w:rsidRPr="00A160B1" w:rsidRDefault="009C32EB" w:rsidP="00A87D28">
      <w:pPr>
        <w:pStyle w:val="Odstavecseseznamem"/>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kontrolu možnosti bezpečného provádění údržby a průběžné kontroly,</w:t>
      </w:r>
    </w:p>
    <w:p w14:paraId="26EDF61B" w14:textId="77777777" w:rsidR="009C32EB" w:rsidRPr="00A160B1" w:rsidRDefault="009C32EB" w:rsidP="00A87D28">
      <w:pPr>
        <w:pStyle w:val="Odstavecseseznamem"/>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kontrolu souladu zařízení s revidovanými dokumenty,</w:t>
      </w:r>
    </w:p>
    <w:p w14:paraId="12074274" w14:textId="77777777" w:rsidR="00212831" w:rsidRPr="00A160B1" w:rsidRDefault="009C32EB" w:rsidP="00A87D28">
      <w:pPr>
        <w:pStyle w:val="Odstavecseseznamem"/>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kontrolu montážních a konstrukčních prvků,</w:t>
      </w:r>
    </w:p>
    <w:p w14:paraId="3B8D0B0C" w14:textId="77777777" w:rsidR="009C32EB" w:rsidRPr="00A160B1" w:rsidRDefault="009C32EB" w:rsidP="00A87D28">
      <w:pPr>
        <w:pStyle w:val="Odstavecseseznamem"/>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kontrolu mechanického zařízení,</w:t>
      </w:r>
    </w:p>
    <w:p w14:paraId="2CED99F6" w14:textId="77777777" w:rsidR="009C32EB" w:rsidRPr="00A160B1" w:rsidRDefault="009C32EB" w:rsidP="00A87D28">
      <w:pPr>
        <w:pStyle w:val="Odstavecseseznamem"/>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kontrolu pneumatických a hydraulických zařízení,</w:t>
      </w:r>
    </w:p>
    <w:p w14:paraId="32383A99" w14:textId="77777777" w:rsidR="009C32EB" w:rsidRPr="001A5899" w:rsidRDefault="009C32EB" w:rsidP="00A87D28">
      <w:pPr>
        <w:pStyle w:val="Odstavecseseznamem"/>
        <w:numPr>
          <w:ilvl w:val="0"/>
          <w:numId w:val="11"/>
        </w:numPr>
        <w:autoSpaceDE w:val="0"/>
        <w:autoSpaceDN w:val="0"/>
        <w:adjustRightInd w:val="0"/>
        <w:spacing w:before="60" w:after="60" w:line="240" w:lineRule="auto"/>
        <w:ind w:left="714" w:hanging="357"/>
        <w:contextualSpacing w:val="0"/>
        <w:jc w:val="both"/>
        <w:rPr>
          <w:rFonts w:ascii="Times New Roman" w:hAnsi="Times New Roman"/>
        </w:rPr>
      </w:pPr>
      <w:r>
        <w:rPr>
          <w:rFonts w:ascii="Times New Roman" w:hAnsi="Times New Roman"/>
        </w:rPr>
        <w:t>kontrolu elektroinstalace a elektrických zařízení, jakož i nezbytná měření, pokud se požadují, v souladu s příslušnou právní úpravou elektroinstalací,</w:t>
      </w:r>
    </w:p>
    <w:p w14:paraId="322CDD52" w14:textId="77777777" w:rsidR="009C32EB" w:rsidRPr="00A160B1" w:rsidRDefault="009C32EB" w:rsidP="00A87D28">
      <w:pPr>
        <w:pStyle w:val="Odstavecseseznamem"/>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vizuální kontrolu ochranných zařízení a jejich montáže,</w:t>
      </w:r>
    </w:p>
    <w:p w14:paraId="7E334F2E" w14:textId="77777777" w:rsidR="00212831" w:rsidRPr="00A160B1" w:rsidRDefault="009C32EB" w:rsidP="00A87D28">
      <w:pPr>
        <w:pStyle w:val="Odstavecseseznamem"/>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provozní kontrolu ochranných zařízení,</w:t>
      </w:r>
    </w:p>
    <w:p w14:paraId="117180FD" w14:textId="77777777" w:rsidR="009C32EB" w:rsidRPr="00A160B1" w:rsidRDefault="009C32EB" w:rsidP="00A87D28">
      <w:pPr>
        <w:pStyle w:val="Odstavecseseznamem"/>
        <w:numPr>
          <w:ilvl w:val="0"/>
          <w:numId w:val="11"/>
        </w:numPr>
        <w:spacing w:before="60" w:after="60" w:line="240" w:lineRule="auto"/>
        <w:ind w:left="714" w:hanging="357"/>
        <w:contextualSpacing w:val="0"/>
        <w:jc w:val="both"/>
        <w:rPr>
          <w:rFonts w:ascii="Times New Roman" w:hAnsi="Times New Roman"/>
        </w:rPr>
      </w:pPr>
      <w:r>
        <w:rPr>
          <w:rFonts w:ascii="Times New Roman" w:hAnsi="Times New Roman"/>
          <w:color w:val="000000"/>
        </w:rPr>
        <w:t>provozní zkoušku s plnou zkušební zátěží,</w:t>
      </w:r>
    </w:p>
    <w:p w14:paraId="4A6E2554" w14:textId="77777777" w:rsidR="00212831" w:rsidRPr="00A160B1" w:rsidRDefault="009C32EB" w:rsidP="00A87D28">
      <w:pPr>
        <w:pStyle w:val="Odstavecseseznamem"/>
        <w:numPr>
          <w:ilvl w:val="0"/>
          <w:numId w:val="11"/>
        </w:numPr>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měření provozních rozměrů, měření zrychlení (měření gravitační síly), doba trvání činností, provozní tlak systémů</w:t>
      </w:r>
    </w:p>
    <w:p w14:paraId="7E9AE2ED" w14:textId="77777777" w:rsidR="009C32EB" w:rsidRPr="001A5899" w:rsidRDefault="009C32EB" w:rsidP="00A87D28">
      <w:pPr>
        <w:pStyle w:val="Odstavecseseznamem"/>
        <w:numPr>
          <w:ilvl w:val="0"/>
          <w:numId w:val="10"/>
        </w:numPr>
        <w:spacing w:before="120" w:after="120" w:line="240" w:lineRule="auto"/>
        <w:contextualSpacing w:val="0"/>
        <w:jc w:val="both"/>
        <w:rPr>
          <w:rFonts w:ascii="Times New Roman" w:hAnsi="Times New Roman"/>
        </w:rPr>
      </w:pPr>
      <w:r>
        <w:rPr>
          <w:rFonts w:ascii="Times New Roman" w:hAnsi="Times New Roman"/>
        </w:rPr>
        <w:t>Nová zábavní zařízení, která jsou poprvé dodána k instalaci po nabytí účinnosti tohoto rozhodnutí, musí mít certifikát schválení typu vydaný subjektem posuzování shody, který získal akreditaci podle normy ELOT EN ISO/IEC 17065 v případě částí normy ELOT EN 13814, které se týkají:</w:t>
      </w:r>
    </w:p>
    <w:p w14:paraId="17008F04" w14:textId="77777777" w:rsidR="009C32EB" w:rsidRPr="00A160B1" w:rsidRDefault="009C32EB" w:rsidP="00A87D28">
      <w:pPr>
        <w:pStyle w:val="Odstavecseseznamem"/>
        <w:numPr>
          <w:ilvl w:val="0"/>
          <w:numId w:val="28"/>
        </w:numPr>
        <w:spacing w:before="60" w:after="60" w:line="240" w:lineRule="auto"/>
        <w:ind w:left="714" w:hanging="357"/>
        <w:contextualSpacing w:val="0"/>
        <w:jc w:val="both"/>
        <w:rPr>
          <w:rFonts w:ascii="Times New Roman" w:hAnsi="Times New Roman"/>
        </w:rPr>
      </w:pPr>
      <w:r>
        <w:rPr>
          <w:rFonts w:ascii="Times New Roman" w:hAnsi="Times New Roman"/>
        </w:rPr>
        <w:t>schválení návrhu,</w:t>
      </w:r>
    </w:p>
    <w:p w14:paraId="0B7B5C1B" w14:textId="77777777" w:rsidR="009C32EB" w:rsidRPr="00A160B1" w:rsidRDefault="009C32EB" w:rsidP="00A87D28">
      <w:pPr>
        <w:pStyle w:val="Odstavecseseznamem"/>
        <w:numPr>
          <w:ilvl w:val="0"/>
          <w:numId w:val="28"/>
        </w:numPr>
        <w:spacing w:before="60" w:after="60" w:line="240" w:lineRule="auto"/>
        <w:ind w:left="714" w:hanging="357"/>
        <w:contextualSpacing w:val="0"/>
        <w:jc w:val="both"/>
        <w:rPr>
          <w:rFonts w:ascii="Times New Roman" w:hAnsi="Times New Roman"/>
        </w:rPr>
      </w:pPr>
      <w:r>
        <w:rPr>
          <w:rFonts w:ascii="Times New Roman" w:hAnsi="Times New Roman"/>
        </w:rPr>
        <w:t>kontroly během tovární konstrukce,</w:t>
      </w:r>
    </w:p>
    <w:p w14:paraId="16892E82" w14:textId="77777777" w:rsidR="00212831" w:rsidRPr="00A160B1" w:rsidRDefault="009C32EB" w:rsidP="00A87D28">
      <w:pPr>
        <w:pStyle w:val="Odstavecseseznamem"/>
        <w:numPr>
          <w:ilvl w:val="0"/>
          <w:numId w:val="28"/>
        </w:numPr>
        <w:spacing w:before="60" w:after="60" w:line="240" w:lineRule="auto"/>
        <w:ind w:left="714" w:hanging="357"/>
        <w:contextualSpacing w:val="0"/>
        <w:jc w:val="both"/>
        <w:rPr>
          <w:rFonts w:ascii="Times New Roman" w:hAnsi="Times New Roman"/>
        </w:rPr>
      </w:pPr>
      <w:r>
        <w:rPr>
          <w:rFonts w:ascii="Times New Roman" w:hAnsi="Times New Roman"/>
        </w:rPr>
        <w:t>zkušebního provozu systémů za podmínek částečného nebo plného provozu.</w:t>
      </w:r>
    </w:p>
    <w:p w14:paraId="27C9FBA2" w14:textId="77777777" w:rsidR="009C32EB" w:rsidRPr="00A160B1" w:rsidRDefault="009C32EB" w:rsidP="00A87D28">
      <w:pPr>
        <w:pStyle w:val="Odstavecseseznamem"/>
        <w:spacing w:before="60" w:after="60" w:line="240" w:lineRule="auto"/>
        <w:ind w:left="357"/>
        <w:contextualSpacing w:val="0"/>
        <w:jc w:val="both"/>
        <w:rPr>
          <w:rFonts w:ascii="Times New Roman" w:hAnsi="Times New Roman"/>
        </w:rPr>
      </w:pPr>
      <w:r>
        <w:rPr>
          <w:rFonts w:ascii="Times New Roman" w:hAnsi="Times New Roman"/>
        </w:rPr>
        <w:t>Prvotní technickou kontrolu uvedenou v odstavci 2 u nových zábavních zařízení při první instalaci a před tím, než jsou uvedena do provozu, provádí schválený kontrolní orgán.</w:t>
      </w:r>
    </w:p>
    <w:p w14:paraId="0AC7377E" w14:textId="77777777" w:rsidR="009C32EB" w:rsidRPr="00A160B1" w:rsidRDefault="009C32EB" w:rsidP="00A160B1">
      <w:pPr>
        <w:pStyle w:val="Odstavecseseznamem"/>
        <w:numPr>
          <w:ilvl w:val="0"/>
          <w:numId w:val="10"/>
        </w:numPr>
        <w:spacing w:before="120" w:after="120" w:line="240" w:lineRule="auto"/>
        <w:contextualSpacing w:val="0"/>
        <w:jc w:val="both"/>
        <w:rPr>
          <w:rFonts w:ascii="Times New Roman" w:hAnsi="Times New Roman"/>
        </w:rPr>
      </w:pPr>
      <w:r>
        <w:rPr>
          <w:rFonts w:ascii="Times New Roman" w:hAnsi="Times New Roman"/>
        </w:rPr>
        <w:t>V případě zábavních zařízení, která jsou již v provozu před datem nabytí účinnosti tohoto rozhodnutí a u nichž chybí technická dokumentace výrobce, musí osoba odpovědná za provoz vypracovat a předložit k posouzení příslušným orgánům dokumentaci o technickém přezkumu, která bude zkontrolována během prvotní technické kontroly schváleným kontrolním orgánem, pokud jeho schválení pokrývá rozsah prvotní kontroly. Dokumentace o technickém přezkumu, kterou je třeba zkontrolovat pro úplnost a přesnost, musí obsahovat minimálně:</w:t>
      </w:r>
    </w:p>
    <w:p w14:paraId="17A894BF" w14:textId="77777777" w:rsidR="009C32EB"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rPr>
        <w:t>údaje o osobě odpovědné za provoz a historii vlastnictví (</w:t>
      </w:r>
      <w:r>
        <w:rPr>
          <w:rFonts w:ascii="Times New Roman" w:hAnsi="Times New Roman"/>
          <w:i/>
          <w:sz w:val="22"/>
        </w:rPr>
        <w:t>jsou-li při prvotní kontrole k dispozici</w:t>
      </w:r>
      <w:r>
        <w:rPr>
          <w:rFonts w:ascii="Times New Roman" w:hAnsi="Times New Roman"/>
          <w:sz w:val="22"/>
        </w:rPr>
        <w:t>)</w:t>
      </w:r>
    </w:p>
    <w:p w14:paraId="395F312A" w14:textId="77777777"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rPr>
        <w:t>registrační značku / identifikační číslo zařízení</w:t>
      </w:r>
    </w:p>
    <w:p w14:paraId="13EDE091" w14:textId="77777777"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rPr>
        <w:t>stručný popis zařízení</w:t>
      </w:r>
    </w:p>
    <w:p w14:paraId="27CCD905" w14:textId="77777777"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rPr>
        <w:t>technické vlastnosti zařízení</w:t>
      </w:r>
    </w:p>
    <w:p w14:paraId="78AE4D16" w14:textId="77777777"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rPr>
        <w:lastRenderedPageBreak/>
        <w:t>základní plánek zařízení</w:t>
      </w:r>
    </w:p>
    <w:p w14:paraId="51D02EA4" w14:textId="77777777"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rPr>
        <w:t>fotografie</w:t>
      </w:r>
    </w:p>
    <w:p w14:paraId="3A9A27EA" w14:textId="77777777"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rPr>
        <w:t>seznam jednotlivých dílů zařízení</w:t>
      </w:r>
    </w:p>
    <w:p w14:paraId="46FA09C9" w14:textId="77777777"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rPr>
        <w:t>montážní plánek</w:t>
      </w:r>
    </w:p>
    <w:p w14:paraId="01562C54" w14:textId="77777777" w:rsidR="009C32EB"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rPr>
        <w:t>schéma zapojení (</w:t>
      </w:r>
      <w:r>
        <w:rPr>
          <w:rFonts w:ascii="Times New Roman" w:hAnsi="Times New Roman"/>
          <w:i/>
          <w:sz w:val="22"/>
        </w:rPr>
        <w:t>vysoké a nízké napětí</w:t>
      </w:r>
      <w:r>
        <w:rPr>
          <w:rFonts w:ascii="Times New Roman" w:hAnsi="Times New Roman"/>
          <w:sz w:val="22"/>
        </w:rPr>
        <w:t>)</w:t>
      </w:r>
    </w:p>
    <w:p w14:paraId="61EF50DB" w14:textId="77777777"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rPr>
        <w:t>obecný popis / charakteristika mechanického, pneumatického a hydraulického zařízení</w:t>
      </w:r>
    </w:p>
    <w:p w14:paraId="34FDC032" w14:textId="77777777"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rPr>
        <w:t>dokumentace údržby</w:t>
      </w:r>
    </w:p>
    <w:p w14:paraId="05C30CEB" w14:textId="77777777"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rPr>
        <w:t>pokyny/program pro údržbu</w:t>
      </w:r>
    </w:p>
    <w:p w14:paraId="26D3432D" w14:textId="77777777"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rPr>
        <w:t>provozní pokyny</w:t>
      </w:r>
    </w:p>
    <w:p w14:paraId="11C4EAD8" w14:textId="77777777"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rPr>
        <w:t>provozní omezení</w:t>
      </w:r>
    </w:p>
    <w:p w14:paraId="4A721D9C" w14:textId="77777777"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rPr>
        <w:t>údaje o technikovi, který vypracoval technickou dokumentaci</w:t>
      </w:r>
    </w:p>
    <w:p w14:paraId="16E6CBE8" w14:textId="77777777"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rPr>
        <w:t>dokumentaci týkající se veškerých předchozích kontrol</w:t>
      </w:r>
    </w:p>
    <w:p w14:paraId="2F293BC7" w14:textId="77777777"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rPr>
        <w:t>zprávu o výsledcích optické a provozní kontroly provedené schváleným kontrolním orgánem během prvotní technické kontroly</w:t>
      </w:r>
    </w:p>
    <w:p w14:paraId="5BE7197B" w14:textId="77777777" w:rsidR="009C32EB" w:rsidRPr="00A160B1" w:rsidRDefault="009C32EB" w:rsidP="00A87D28">
      <w:pPr>
        <w:pStyle w:val="Odstavecseseznamem"/>
        <w:numPr>
          <w:ilvl w:val="0"/>
          <w:numId w:val="10"/>
        </w:numPr>
        <w:spacing w:before="120" w:after="120" w:line="240" w:lineRule="auto"/>
        <w:contextualSpacing w:val="0"/>
        <w:jc w:val="both"/>
        <w:rPr>
          <w:rFonts w:ascii="Times New Roman" w:hAnsi="Times New Roman"/>
        </w:rPr>
      </w:pPr>
      <w:r>
        <w:rPr>
          <w:rFonts w:ascii="Times New Roman" w:hAnsi="Times New Roman"/>
        </w:rPr>
        <w:t>Výsledky různých přezkumů, kontrol a zkoušek tvoří nedílnou součást „</w:t>
      </w:r>
      <w:r>
        <w:rPr>
          <w:rFonts w:ascii="Times New Roman" w:hAnsi="Times New Roman"/>
          <w:i/>
        </w:rPr>
        <w:t>záznamu o provozu, údržbě a incidentech</w:t>
      </w:r>
      <w:r>
        <w:rPr>
          <w:rFonts w:ascii="Times New Roman" w:hAnsi="Times New Roman"/>
        </w:rPr>
        <w:t>“ pro zábavní zařízení a musí být uchovávány bez časového omezení.</w:t>
      </w:r>
    </w:p>
    <w:p w14:paraId="4BC97BDE" w14:textId="77777777" w:rsidR="00212831" w:rsidRPr="00A160B1" w:rsidRDefault="009C32EB" w:rsidP="00A87D28">
      <w:pPr>
        <w:pStyle w:val="Odstavecseseznamem"/>
        <w:numPr>
          <w:ilvl w:val="0"/>
          <w:numId w:val="10"/>
        </w:numPr>
        <w:spacing w:before="120" w:after="120" w:line="240" w:lineRule="auto"/>
        <w:contextualSpacing w:val="0"/>
        <w:jc w:val="both"/>
        <w:rPr>
          <w:rFonts w:ascii="Times New Roman" w:hAnsi="Times New Roman"/>
        </w:rPr>
      </w:pPr>
      <w:r>
        <w:rPr>
          <w:rFonts w:ascii="Times New Roman" w:hAnsi="Times New Roman"/>
        </w:rPr>
        <w:t>Po úspěšném provedení prvotní technické kontroly musí dotčený schválený kontrolní orgán z důvodu sledovatelnosti označit zábavní zařízení jedinečným identifikačním číslem, které schválený kontrolní orgán připevňuje trvalým a nesmazatelným způsobem (na štítku). Toto číslo tvoří tři číselná pole oddělená pomlčkami ( - ). Tato pole tvoří:</w:t>
      </w:r>
    </w:p>
    <w:p w14:paraId="0BA1DAFA" w14:textId="77777777" w:rsidR="009C32EB" w:rsidRPr="00A160B1" w:rsidRDefault="009C32EB" w:rsidP="00A87D28">
      <w:pPr>
        <w:pStyle w:val="Odstavecseseznamem"/>
        <w:spacing w:before="120" w:after="120" w:line="240" w:lineRule="auto"/>
        <w:ind w:left="360"/>
        <w:contextualSpacing w:val="0"/>
        <w:jc w:val="both"/>
        <w:rPr>
          <w:rFonts w:ascii="Times New Roman" w:hAnsi="Times New Roman"/>
        </w:rPr>
      </w:pPr>
      <w:r>
        <w:rPr>
          <w:rFonts w:ascii="Times New Roman" w:hAnsi="Times New Roman"/>
        </w:rPr>
        <w:t>a) čtyři číselné znaky, které označují rok, v němž byla prvotní technická kontrola provedena.</w:t>
      </w:r>
    </w:p>
    <w:p w14:paraId="5B5A6ECD" w14:textId="77777777" w:rsidR="00212831" w:rsidRPr="00A160B1" w:rsidRDefault="009C32EB" w:rsidP="00A87D28">
      <w:pPr>
        <w:pStyle w:val="Odstavecseseznamem"/>
        <w:spacing w:before="120" w:after="120" w:line="240" w:lineRule="auto"/>
        <w:ind w:left="360"/>
        <w:contextualSpacing w:val="0"/>
        <w:jc w:val="both"/>
        <w:rPr>
          <w:rFonts w:ascii="Times New Roman" w:hAnsi="Times New Roman"/>
        </w:rPr>
      </w:pPr>
      <w:r>
        <w:rPr>
          <w:rFonts w:ascii="Times New Roman" w:hAnsi="Times New Roman"/>
        </w:rPr>
        <w:t>b) čtyři číselné znaky, které označují výrobní číslo zařízení, který schválený kontrolní orgán zkontroloval.</w:t>
      </w:r>
    </w:p>
    <w:p w14:paraId="3759A157" w14:textId="77777777" w:rsidR="00212831" w:rsidRPr="00A160B1" w:rsidRDefault="009C32EB" w:rsidP="00A87D28">
      <w:pPr>
        <w:pStyle w:val="Odstavecseseznamem"/>
        <w:spacing w:before="120" w:after="120" w:line="240" w:lineRule="auto"/>
        <w:ind w:left="360"/>
        <w:contextualSpacing w:val="0"/>
        <w:jc w:val="both"/>
        <w:rPr>
          <w:rFonts w:ascii="Times New Roman" w:hAnsi="Times New Roman"/>
        </w:rPr>
      </w:pPr>
      <w:r>
        <w:rPr>
          <w:rFonts w:ascii="Times New Roman" w:hAnsi="Times New Roman"/>
        </w:rPr>
        <w:t>c) tři číselné znaky, které představují jedinečné číslo vydané generálním sekretariátem pro průmysl během schvalování kontrolního orgánu, jak je stanoveno v článku 11.</w:t>
      </w:r>
    </w:p>
    <w:p w14:paraId="048F4B8B" w14:textId="77777777" w:rsidR="009C32EB" w:rsidRPr="00A160B1" w:rsidRDefault="009C32EB" w:rsidP="00A87D28">
      <w:pPr>
        <w:numPr>
          <w:ilvl w:val="0"/>
          <w:numId w:val="10"/>
        </w:numPr>
        <w:spacing w:before="120" w:after="120"/>
        <w:jc w:val="both"/>
        <w:rPr>
          <w:rFonts w:ascii="Times New Roman" w:hAnsi="Times New Roman"/>
          <w:sz w:val="22"/>
          <w:szCs w:val="22"/>
        </w:rPr>
      </w:pPr>
      <w:r>
        <w:rPr>
          <w:rFonts w:ascii="Times New Roman" w:hAnsi="Times New Roman"/>
          <w:sz w:val="22"/>
        </w:rPr>
        <w:t>Po prvotní technické kontrole vypracuje schválený kontrolní orgán „</w:t>
      </w:r>
      <w:r>
        <w:rPr>
          <w:rFonts w:ascii="Times New Roman" w:hAnsi="Times New Roman"/>
          <w:i/>
          <w:sz w:val="22"/>
        </w:rPr>
        <w:t xml:space="preserve">zprávu o technické kontrole“ </w:t>
      </w:r>
      <w:r>
        <w:rPr>
          <w:rFonts w:ascii="Times New Roman" w:hAnsi="Times New Roman"/>
          <w:sz w:val="22"/>
        </w:rPr>
        <w:t>o zjištěních kontroly.</w:t>
      </w:r>
    </w:p>
    <w:p w14:paraId="0851CB2C" w14:textId="77777777" w:rsidR="00A87D28" w:rsidRPr="00A160B1" w:rsidRDefault="00A87D28" w:rsidP="00F730C8">
      <w:pPr>
        <w:keepNext/>
        <w:keepLines/>
        <w:spacing w:before="480"/>
        <w:jc w:val="center"/>
        <w:rPr>
          <w:rStyle w:val="tlid-translation"/>
          <w:rFonts w:ascii="Times New Roman" w:hAnsi="Times New Roman"/>
          <w:b/>
          <w:spacing w:val="40"/>
          <w:sz w:val="22"/>
        </w:rPr>
      </w:pPr>
      <w:r>
        <w:rPr>
          <w:rStyle w:val="tlid-translation"/>
          <w:rFonts w:ascii="Times New Roman" w:hAnsi="Times New Roman"/>
          <w:b/>
          <w:sz w:val="22"/>
        </w:rPr>
        <w:t>Článek 5</w:t>
      </w:r>
    </w:p>
    <w:p w14:paraId="44EC08E3" w14:textId="77777777" w:rsidR="00A87D28" w:rsidRPr="00A160B1" w:rsidRDefault="00A87D28" w:rsidP="00F730C8">
      <w:pPr>
        <w:keepNext/>
        <w:keepLines/>
        <w:jc w:val="center"/>
        <w:rPr>
          <w:rFonts w:ascii="Times New Roman" w:hAnsi="Times New Roman"/>
          <w:spacing w:val="40"/>
          <w:sz w:val="22"/>
          <w:szCs w:val="22"/>
        </w:rPr>
      </w:pPr>
      <w:r>
        <w:rPr>
          <w:rFonts w:ascii="Times New Roman" w:hAnsi="Times New Roman"/>
          <w:sz w:val="22"/>
        </w:rPr>
        <w:t>Pravidelná kontrola</w:t>
      </w:r>
    </w:p>
    <w:p w14:paraId="2E1DC542" w14:textId="77777777" w:rsidR="009C32EB" w:rsidRPr="00A160B1" w:rsidRDefault="009C32EB" w:rsidP="00A87D28">
      <w:pPr>
        <w:pStyle w:val="Odstavecseseznamem"/>
        <w:numPr>
          <w:ilvl w:val="0"/>
          <w:numId w:val="12"/>
        </w:numPr>
        <w:spacing w:before="120" w:after="120" w:line="240" w:lineRule="auto"/>
        <w:contextualSpacing w:val="0"/>
        <w:jc w:val="both"/>
        <w:rPr>
          <w:rFonts w:ascii="Times New Roman" w:hAnsi="Times New Roman"/>
        </w:rPr>
      </w:pPr>
      <w:r>
        <w:rPr>
          <w:rFonts w:ascii="Times New Roman" w:hAnsi="Times New Roman"/>
        </w:rPr>
        <w:t>S cílem provést pravidelnou kontrolu zábavních zařízení a podpůrných instalací musí osoba odpovědná za provoz předložit kontrolnímu orgánu schválenému podle ustanovení článku 11 technickou dokumentaci a zprávu, která byla vypracována během předchozí technické kontroly.</w:t>
      </w:r>
    </w:p>
    <w:p w14:paraId="472531D1" w14:textId="77777777" w:rsidR="009C32EB" w:rsidRPr="00A160B1" w:rsidRDefault="009C32EB" w:rsidP="00A87D28">
      <w:pPr>
        <w:pStyle w:val="Odstavecseseznamem"/>
        <w:keepNext/>
        <w:keepLines/>
        <w:numPr>
          <w:ilvl w:val="0"/>
          <w:numId w:val="12"/>
        </w:numPr>
        <w:spacing w:before="120" w:after="120" w:line="240" w:lineRule="auto"/>
        <w:contextualSpacing w:val="0"/>
        <w:jc w:val="both"/>
        <w:rPr>
          <w:rFonts w:ascii="Times New Roman" w:hAnsi="Times New Roman"/>
        </w:rPr>
      </w:pPr>
      <w:r>
        <w:rPr>
          <w:rFonts w:ascii="Times New Roman" w:hAnsi="Times New Roman"/>
        </w:rPr>
        <w:t>Pravidelná kontrola musí splňovat příslušné požadavky harmonizované normy ELOT EN 13814:2019, v platném znění, a musí vždy zahrnovat:</w:t>
      </w:r>
    </w:p>
    <w:p w14:paraId="78F50BA5" w14:textId="77777777" w:rsidR="009C32EB" w:rsidRPr="00A160B1" w:rsidRDefault="009C32EB" w:rsidP="00A87D28">
      <w:pPr>
        <w:pStyle w:val="Odstavecseseznamem"/>
        <w:numPr>
          <w:ilvl w:val="0"/>
          <w:numId w:val="13"/>
        </w:numPr>
        <w:tabs>
          <w:tab w:val="left" w:pos="284"/>
        </w:tabs>
        <w:spacing w:before="120" w:after="120" w:line="240" w:lineRule="auto"/>
        <w:contextualSpacing w:val="0"/>
        <w:jc w:val="both"/>
        <w:rPr>
          <w:rFonts w:ascii="Times New Roman" w:hAnsi="Times New Roman"/>
        </w:rPr>
      </w:pPr>
      <w:r>
        <w:rPr>
          <w:rFonts w:ascii="Times New Roman" w:hAnsi="Times New Roman"/>
        </w:rPr>
        <w:t>kontrolu součástí a zařízení, které jsou důležité pro bezpečnost v souvislosti s opotřebením, trhlinami, poškozením, korozí atd.,</w:t>
      </w:r>
    </w:p>
    <w:p w14:paraId="6BCCA848" w14:textId="77777777" w:rsidR="009C32EB" w:rsidRPr="00A160B1" w:rsidRDefault="009C32EB" w:rsidP="00A87D28">
      <w:pPr>
        <w:pStyle w:val="Odstavecseseznamem"/>
        <w:numPr>
          <w:ilvl w:val="0"/>
          <w:numId w:val="13"/>
        </w:numPr>
        <w:tabs>
          <w:tab w:val="left" w:pos="284"/>
        </w:tabs>
        <w:spacing w:before="120" w:after="120" w:line="240" w:lineRule="auto"/>
        <w:contextualSpacing w:val="0"/>
        <w:jc w:val="both"/>
        <w:rPr>
          <w:rFonts w:ascii="Times New Roman" w:hAnsi="Times New Roman"/>
        </w:rPr>
      </w:pPr>
      <w:r>
        <w:rPr>
          <w:rFonts w:ascii="Times New Roman" w:hAnsi="Times New Roman"/>
        </w:rPr>
        <w:t>kontrolu ochranných prvků zařízení,</w:t>
      </w:r>
    </w:p>
    <w:p w14:paraId="2560CF5D" w14:textId="77777777" w:rsidR="009C32EB" w:rsidRPr="00A160B1" w:rsidRDefault="009C32EB" w:rsidP="00A87D28">
      <w:pPr>
        <w:pStyle w:val="Odstavecseseznamem"/>
        <w:numPr>
          <w:ilvl w:val="0"/>
          <w:numId w:val="13"/>
        </w:numPr>
        <w:tabs>
          <w:tab w:val="left" w:pos="284"/>
        </w:tabs>
        <w:spacing w:before="120" w:after="120" w:line="240" w:lineRule="auto"/>
        <w:contextualSpacing w:val="0"/>
        <w:jc w:val="both"/>
        <w:rPr>
          <w:rFonts w:ascii="Times New Roman" w:hAnsi="Times New Roman"/>
        </w:rPr>
      </w:pPr>
      <w:r>
        <w:rPr>
          <w:rFonts w:ascii="Times New Roman" w:hAnsi="Times New Roman"/>
        </w:rPr>
        <w:t>kontrolu základních pokynů k použití, provozu a údržbě veškerého vybavení v zábavních zařízeních,</w:t>
      </w:r>
    </w:p>
    <w:p w14:paraId="0DFFEA58" w14:textId="77777777" w:rsidR="009C32EB" w:rsidRPr="00A160B1" w:rsidRDefault="009C32EB" w:rsidP="00A87D28">
      <w:pPr>
        <w:pStyle w:val="Odstavecseseznamem"/>
        <w:numPr>
          <w:ilvl w:val="0"/>
          <w:numId w:val="13"/>
        </w:numPr>
        <w:tabs>
          <w:tab w:val="left" w:pos="284"/>
        </w:tabs>
        <w:spacing w:before="120" w:after="120" w:line="240" w:lineRule="auto"/>
        <w:contextualSpacing w:val="0"/>
        <w:jc w:val="both"/>
        <w:rPr>
          <w:rFonts w:ascii="Times New Roman" w:hAnsi="Times New Roman"/>
        </w:rPr>
      </w:pPr>
      <w:r>
        <w:rPr>
          <w:rFonts w:ascii="Times New Roman" w:hAnsi="Times New Roman"/>
        </w:rPr>
        <w:t>kontrolu elektroinstalací a elektrických zařízení a</w:t>
      </w:r>
    </w:p>
    <w:p w14:paraId="2DCDF75B" w14:textId="77777777" w:rsidR="009C32EB" w:rsidRPr="00A160B1" w:rsidRDefault="009C32EB" w:rsidP="00A87D28">
      <w:pPr>
        <w:pStyle w:val="Odstavecseseznamem"/>
        <w:numPr>
          <w:ilvl w:val="0"/>
          <w:numId w:val="13"/>
        </w:numPr>
        <w:tabs>
          <w:tab w:val="left" w:pos="284"/>
        </w:tabs>
        <w:spacing w:before="120" w:after="120" w:line="240" w:lineRule="auto"/>
        <w:contextualSpacing w:val="0"/>
        <w:jc w:val="both"/>
        <w:rPr>
          <w:rFonts w:ascii="Times New Roman" w:hAnsi="Times New Roman"/>
        </w:rPr>
      </w:pPr>
      <w:r>
        <w:rPr>
          <w:rFonts w:ascii="Times New Roman" w:hAnsi="Times New Roman"/>
        </w:rPr>
        <w:t>přezkum forem nedestruktivních zkoušek v souladu s požadavky výrobce.</w:t>
      </w:r>
    </w:p>
    <w:p w14:paraId="5197192D" w14:textId="77777777" w:rsidR="009C32EB" w:rsidRPr="00A160B1" w:rsidRDefault="009C32EB" w:rsidP="00A87D28">
      <w:pPr>
        <w:pStyle w:val="Odstavecseseznamem"/>
        <w:numPr>
          <w:ilvl w:val="0"/>
          <w:numId w:val="12"/>
        </w:numPr>
        <w:spacing w:before="120" w:after="120" w:line="240" w:lineRule="auto"/>
        <w:contextualSpacing w:val="0"/>
        <w:jc w:val="both"/>
        <w:rPr>
          <w:rFonts w:ascii="Times New Roman" w:hAnsi="Times New Roman"/>
        </w:rPr>
      </w:pPr>
      <w:r>
        <w:rPr>
          <w:rFonts w:ascii="Times New Roman" w:hAnsi="Times New Roman"/>
        </w:rPr>
        <w:t>Pravidelná kontrola musí zahrnovat alespoň jednu provozní zkoušku s reprezentativním zatížením (</w:t>
      </w:r>
      <w:r>
        <w:rPr>
          <w:rFonts w:ascii="Times New Roman" w:hAnsi="Times New Roman"/>
          <w:i/>
        </w:rPr>
        <w:t>odstavec 4.3.2 ELOT EN 13814-3</w:t>
      </w:r>
      <w:r>
        <w:rPr>
          <w:rFonts w:ascii="Times New Roman" w:hAnsi="Times New Roman"/>
        </w:rPr>
        <w:t>).</w:t>
      </w:r>
    </w:p>
    <w:p w14:paraId="2CADB940" w14:textId="77777777" w:rsidR="009C32EB" w:rsidRPr="00A160B1" w:rsidRDefault="009C32EB" w:rsidP="00A87D28">
      <w:pPr>
        <w:pStyle w:val="Odstavecseseznamem"/>
        <w:numPr>
          <w:ilvl w:val="0"/>
          <w:numId w:val="12"/>
        </w:numPr>
        <w:spacing w:before="120" w:after="120" w:line="240" w:lineRule="auto"/>
        <w:contextualSpacing w:val="0"/>
        <w:jc w:val="both"/>
        <w:rPr>
          <w:rFonts w:ascii="Times New Roman" w:hAnsi="Times New Roman"/>
        </w:rPr>
      </w:pPr>
      <w:r>
        <w:rPr>
          <w:rFonts w:ascii="Times New Roman" w:hAnsi="Times New Roman"/>
        </w:rPr>
        <w:lastRenderedPageBreak/>
        <w:t>Pět (5) let po prvotní technické kontrole, bez ohledu na provozní dobu zábavního zařízení, musí být provedena důkladná technická kontrola v souladu s požadavky harmonizované normy ELOT EN 13814:2019, v platném znění (</w:t>
      </w:r>
      <w:r>
        <w:rPr>
          <w:rFonts w:ascii="Times New Roman" w:hAnsi="Times New Roman"/>
          <w:i/>
        </w:rPr>
        <w:t>norma ELOT EN 13814 Část 1 – odstavec 4.7, Část 2 – Příloha B odstavce 5 a 6, Část 3, odstavec 4.3.2</w:t>
      </w:r>
      <w:r>
        <w:rPr>
          <w:rFonts w:ascii="Times New Roman" w:hAnsi="Times New Roman"/>
        </w:rPr>
        <w:t>), která bude zahrnovat obě kontroly uvedené v odstavcích 2 a 3 a kontrolu nosných dílů se zaměřením na tyto jevy:</w:t>
      </w:r>
    </w:p>
    <w:p w14:paraId="1FA8A74A" w14:textId="77777777" w:rsidR="009C32EB" w:rsidRPr="00A160B1" w:rsidRDefault="009C32EB" w:rsidP="00A87D28">
      <w:pPr>
        <w:pStyle w:val="Odstavecseseznamem"/>
        <w:numPr>
          <w:ilvl w:val="0"/>
          <w:numId w:val="14"/>
        </w:numPr>
        <w:tabs>
          <w:tab w:val="left" w:pos="284"/>
        </w:tabs>
        <w:spacing w:before="60" w:after="60" w:line="240" w:lineRule="auto"/>
        <w:ind w:left="714" w:hanging="357"/>
        <w:contextualSpacing w:val="0"/>
        <w:jc w:val="both"/>
        <w:rPr>
          <w:rFonts w:ascii="Times New Roman" w:hAnsi="Times New Roman"/>
        </w:rPr>
      </w:pPr>
      <w:r>
        <w:rPr>
          <w:rFonts w:ascii="Times New Roman" w:hAnsi="Times New Roman"/>
        </w:rPr>
        <w:t>praskání a poškození prvků vybavení z důvodu únavy,</w:t>
      </w:r>
    </w:p>
    <w:p w14:paraId="24268FF6" w14:textId="77777777" w:rsidR="00212831" w:rsidRPr="00A160B1" w:rsidRDefault="009C32EB" w:rsidP="00A87D28">
      <w:pPr>
        <w:pStyle w:val="Odstavecseseznamem"/>
        <w:numPr>
          <w:ilvl w:val="0"/>
          <w:numId w:val="14"/>
        </w:numPr>
        <w:tabs>
          <w:tab w:val="left" w:pos="284"/>
        </w:tabs>
        <w:spacing w:before="60" w:after="60" w:line="240" w:lineRule="auto"/>
        <w:ind w:left="714" w:hanging="357"/>
        <w:contextualSpacing w:val="0"/>
        <w:jc w:val="both"/>
        <w:rPr>
          <w:rFonts w:ascii="Times New Roman" w:hAnsi="Times New Roman"/>
        </w:rPr>
      </w:pPr>
      <w:r>
        <w:rPr>
          <w:rFonts w:ascii="Times New Roman" w:hAnsi="Times New Roman"/>
        </w:rPr>
        <w:t>trvalé deformace a uvolněné nebo poškozené části a</w:t>
      </w:r>
    </w:p>
    <w:p w14:paraId="766D8E2E" w14:textId="77777777" w:rsidR="009C32EB" w:rsidRPr="00A160B1" w:rsidRDefault="009C32EB" w:rsidP="00A87D28">
      <w:pPr>
        <w:pStyle w:val="Odstavecseseznamem"/>
        <w:numPr>
          <w:ilvl w:val="0"/>
          <w:numId w:val="14"/>
        </w:numPr>
        <w:tabs>
          <w:tab w:val="left" w:pos="284"/>
        </w:tabs>
        <w:spacing w:before="60" w:after="60" w:line="240" w:lineRule="auto"/>
        <w:ind w:left="714" w:hanging="357"/>
        <w:contextualSpacing w:val="0"/>
        <w:jc w:val="both"/>
        <w:rPr>
          <w:rFonts w:ascii="Times New Roman" w:hAnsi="Times New Roman"/>
        </w:rPr>
      </w:pPr>
      <w:r>
        <w:rPr>
          <w:rFonts w:ascii="Times New Roman" w:hAnsi="Times New Roman"/>
        </w:rPr>
        <w:t>podstatné změny tvaru.</w:t>
      </w:r>
    </w:p>
    <w:p w14:paraId="63F4754B" w14:textId="77777777" w:rsidR="009C32EB" w:rsidRPr="00A160B1" w:rsidRDefault="009C32EB" w:rsidP="00A87D28">
      <w:pPr>
        <w:pStyle w:val="Odstavecseseznamem"/>
        <w:numPr>
          <w:ilvl w:val="0"/>
          <w:numId w:val="12"/>
        </w:numPr>
        <w:spacing w:before="120" w:after="120" w:line="240" w:lineRule="auto"/>
        <w:contextualSpacing w:val="0"/>
        <w:jc w:val="both"/>
        <w:rPr>
          <w:rFonts w:ascii="Times New Roman" w:hAnsi="Times New Roman"/>
        </w:rPr>
      </w:pPr>
      <w:r>
        <w:rPr>
          <w:rFonts w:ascii="Times New Roman" w:hAnsi="Times New Roman"/>
        </w:rPr>
        <w:t>Během provádění pravidelné kontroly s cílem vyhodnotit bezpečnost zábavního zařízení může schválený kontrolní orgán navíc požadovat od osoby odpovědné za provoz provedení nedestruktivních nebo destruktivních zkoušek, pokud je tento požadavek doložen.</w:t>
      </w:r>
    </w:p>
    <w:p w14:paraId="34449E61" w14:textId="77777777" w:rsidR="009C32EB" w:rsidRPr="00A160B1" w:rsidRDefault="009C32EB" w:rsidP="00A87D28">
      <w:pPr>
        <w:pStyle w:val="Odstavecseseznamem"/>
        <w:numPr>
          <w:ilvl w:val="0"/>
          <w:numId w:val="12"/>
        </w:numPr>
        <w:spacing w:before="120" w:after="120" w:line="240" w:lineRule="auto"/>
        <w:contextualSpacing w:val="0"/>
        <w:jc w:val="both"/>
        <w:rPr>
          <w:rFonts w:ascii="Times New Roman" w:hAnsi="Times New Roman"/>
        </w:rPr>
      </w:pPr>
      <w:r>
        <w:rPr>
          <w:rFonts w:ascii="Times New Roman" w:hAnsi="Times New Roman"/>
        </w:rPr>
        <w:t>V případě podstatných změn nebo kritických oprav zábavního zařízení se postupuje podle postupu stanoveného v prvotní technické kontrole.</w:t>
      </w:r>
    </w:p>
    <w:p w14:paraId="477CCACD" w14:textId="77777777" w:rsidR="00212831" w:rsidRPr="00A160B1" w:rsidRDefault="009C32EB" w:rsidP="00A87D28">
      <w:pPr>
        <w:pStyle w:val="Odstavecseseznamem"/>
        <w:numPr>
          <w:ilvl w:val="0"/>
          <w:numId w:val="12"/>
        </w:numPr>
        <w:spacing w:before="120" w:after="120" w:line="240" w:lineRule="auto"/>
        <w:contextualSpacing w:val="0"/>
        <w:jc w:val="both"/>
        <w:rPr>
          <w:rFonts w:ascii="Times New Roman" w:hAnsi="Times New Roman"/>
        </w:rPr>
      </w:pPr>
      <w:r>
        <w:rPr>
          <w:rFonts w:ascii="Times New Roman" w:hAnsi="Times New Roman"/>
        </w:rPr>
        <w:t>Po prvotní technické kontrole vypracuje schválený kontrolní orgán zprávu o technické kontrole o nálezech kontroly.</w:t>
      </w:r>
    </w:p>
    <w:p w14:paraId="197CF2F7" w14:textId="77777777" w:rsidR="009C32EB" w:rsidRPr="00A160B1" w:rsidRDefault="006F5EEC" w:rsidP="00F730C8">
      <w:pPr>
        <w:keepNext/>
        <w:keepLines/>
        <w:spacing w:before="480"/>
        <w:jc w:val="center"/>
        <w:rPr>
          <w:rStyle w:val="tlid-translation"/>
          <w:rFonts w:ascii="Times New Roman" w:hAnsi="Times New Roman"/>
          <w:b/>
          <w:spacing w:val="40"/>
          <w:sz w:val="22"/>
        </w:rPr>
      </w:pPr>
      <w:r>
        <w:rPr>
          <w:rStyle w:val="tlid-translation"/>
          <w:rFonts w:ascii="Times New Roman" w:hAnsi="Times New Roman"/>
          <w:b/>
          <w:sz w:val="22"/>
        </w:rPr>
        <w:t>Článek 6</w:t>
      </w:r>
    </w:p>
    <w:p w14:paraId="6981B50F" w14:textId="77777777" w:rsidR="009C32EB" w:rsidRPr="00A160B1" w:rsidRDefault="009C32EB" w:rsidP="00F730C8">
      <w:pPr>
        <w:keepNext/>
        <w:keepLines/>
        <w:jc w:val="center"/>
        <w:rPr>
          <w:rFonts w:ascii="Times New Roman" w:hAnsi="Times New Roman"/>
          <w:spacing w:val="40"/>
          <w:sz w:val="22"/>
          <w:szCs w:val="22"/>
        </w:rPr>
      </w:pPr>
      <w:r>
        <w:rPr>
          <w:rFonts w:ascii="Times New Roman" w:hAnsi="Times New Roman"/>
          <w:sz w:val="22"/>
        </w:rPr>
        <w:t>Způsobilost pracovníků</w:t>
      </w:r>
    </w:p>
    <w:p w14:paraId="300BFDA8" w14:textId="77777777" w:rsidR="009C32EB" w:rsidRPr="00A160B1" w:rsidRDefault="009C32EB" w:rsidP="00A87D28">
      <w:pPr>
        <w:pStyle w:val="Odstavecseseznamem"/>
        <w:numPr>
          <w:ilvl w:val="0"/>
          <w:numId w:val="15"/>
        </w:numPr>
        <w:spacing w:before="120" w:after="120" w:line="240" w:lineRule="auto"/>
        <w:ind w:left="357"/>
        <w:contextualSpacing w:val="0"/>
        <w:jc w:val="both"/>
        <w:rPr>
          <w:rFonts w:ascii="Times New Roman" w:hAnsi="Times New Roman"/>
        </w:rPr>
      </w:pPr>
      <w:r>
        <w:rPr>
          <w:rFonts w:ascii="Times New Roman" w:hAnsi="Times New Roman"/>
        </w:rPr>
        <w:t>Osoba odpovědná za provoz vybírá a zaměstnává pracovníky, kteří mají doloženou technickou způsobilost pro podporu a provoz zábavních zařízení a souvisejících instalací. Pracovníci musí být schopni upřednostnit bezpečnost uživatelů/cestujících a veřejnosti, důsledně dodržovat všechny požadované postupy a musí prokázat vyspělost a schopnosti k provedení jakéhokoli úkonu, který může být během použití nebo provozu vyžadován.</w:t>
      </w:r>
    </w:p>
    <w:p w14:paraId="570EDD83" w14:textId="77777777" w:rsidR="00212831" w:rsidRPr="00A160B1" w:rsidRDefault="009C32EB" w:rsidP="00A87D28">
      <w:pPr>
        <w:pStyle w:val="Odstavecseseznamem"/>
        <w:keepNext/>
        <w:keepLines/>
        <w:numPr>
          <w:ilvl w:val="0"/>
          <w:numId w:val="15"/>
        </w:numPr>
        <w:spacing w:before="60" w:after="60" w:line="240" w:lineRule="auto"/>
        <w:ind w:left="357"/>
        <w:contextualSpacing w:val="0"/>
        <w:jc w:val="both"/>
        <w:rPr>
          <w:rFonts w:ascii="Times New Roman" w:hAnsi="Times New Roman"/>
        </w:rPr>
      </w:pPr>
      <w:r>
        <w:rPr>
          <w:rFonts w:ascii="Times New Roman" w:hAnsi="Times New Roman"/>
        </w:rPr>
        <w:t>Práce týkající se:</w:t>
      </w:r>
    </w:p>
    <w:p w14:paraId="7054CF5E" w14:textId="77777777" w:rsidR="00212831" w:rsidRPr="00A160B1" w:rsidRDefault="009C32EB" w:rsidP="00A87D28">
      <w:pPr>
        <w:pStyle w:val="Odstavecseseznamem"/>
        <w:spacing w:before="120" w:after="120" w:line="240" w:lineRule="auto"/>
        <w:ind w:left="357"/>
        <w:contextualSpacing w:val="0"/>
        <w:jc w:val="both"/>
        <w:rPr>
          <w:rStyle w:val="tlid-translation"/>
          <w:rFonts w:ascii="Times New Roman" w:hAnsi="Times New Roman"/>
        </w:rPr>
      </w:pPr>
      <w:r>
        <w:rPr>
          <w:rStyle w:val="tlid-translation"/>
          <w:rFonts w:ascii="Times New Roman" w:hAnsi="Times New Roman"/>
        </w:rPr>
        <w:t>a)</w:t>
      </w:r>
      <w:r>
        <w:rPr>
          <w:rStyle w:val="tlid-translation"/>
          <w:rFonts w:ascii="Times New Roman" w:hAnsi="Times New Roman"/>
        </w:rPr>
        <w:tab/>
        <w:t>instalace,</w:t>
      </w:r>
    </w:p>
    <w:p w14:paraId="00A42EC1" w14:textId="77777777" w:rsidR="009C32EB" w:rsidRPr="00A160B1" w:rsidRDefault="009C32EB" w:rsidP="00A87D28">
      <w:pPr>
        <w:pStyle w:val="Odstavecseseznamem"/>
        <w:spacing w:before="120" w:after="120" w:line="240" w:lineRule="auto"/>
        <w:ind w:left="357"/>
        <w:contextualSpacing w:val="0"/>
        <w:jc w:val="both"/>
        <w:rPr>
          <w:rStyle w:val="tlid-translation"/>
          <w:rFonts w:ascii="Times New Roman" w:hAnsi="Times New Roman"/>
        </w:rPr>
      </w:pPr>
      <w:r>
        <w:rPr>
          <w:rStyle w:val="tlid-translation"/>
          <w:rFonts w:ascii="Times New Roman" w:hAnsi="Times New Roman"/>
        </w:rPr>
        <w:t>b)</w:t>
      </w:r>
      <w:r>
        <w:rPr>
          <w:rStyle w:val="tlid-translation"/>
          <w:rFonts w:ascii="Times New Roman" w:hAnsi="Times New Roman"/>
        </w:rPr>
        <w:tab/>
        <w:t>montáže, demontáže a přemístění,</w:t>
      </w:r>
    </w:p>
    <w:p w14:paraId="35A26147" w14:textId="77777777" w:rsidR="00212831" w:rsidRPr="00A160B1" w:rsidRDefault="009C32EB" w:rsidP="00A87D28">
      <w:pPr>
        <w:pStyle w:val="Odstavecseseznamem"/>
        <w:spacing w:before="120" w:after="120" w:line="240" w:lineRule="auto"/>
        <w:ind w:left="357"/>
        <w:contextualSpacing w:val="0"/>
        <w:jc w:val="both"/>
        <w:rPr>
          <w:rStyle w:val="tlid-translation"/>
          <w:rFonts w:ascii="Times New Roman" w:hAnsi="Times New Roman"/>
        </w:rPr>
      </w:pPr>
      <w:r>
        <w:rPr>
          <w:rStyle w:val="tlid-translation"/>
          <w:rFonts w:ascii="Times New Roman" w:hAnsi="Times New Roman"/>
        </w:rPr>
        <w:t>c)</w:t>
      </w:r>
      <w:r>
        <w:rPr>
          <w:rStyle w:val="tlid-translation"/>
          <w:rFonts w:ascii="Times New Roman" w:hAnsi="Times New Roman"/>
        </w:rPr>
        <w:tab/>
        <w:t>údržby a čištění,</w:t>
      </w:r>
    </w:p>
    <w:p w14:paraId="317ABF5B" w14:textId="77777777" w:rsidR="00212831" w:rsidRPr="00A160B1" w:rsidRDefault="009C32EB" w:rsidP="00A87D28">
      <w:pPr>
        <w:pStyle w:val="Odstavecseseznamem"/>
        <w:spacing w:before="120" w:after="120" w:line="240" w:lineRule="auto"/>
        <w:ind w:left="357"/>
        <w:contextualSpacing w:val="0"/>
        <w:jc w:val="both"/>
        <w:rPr>
          <w:rStyle w:val="tlid-translation"/>
          <w:rFonts w:ascii="Times New Roman" w:hAnsi="Times New Roman"/>
        </w:rPr>
      </w:pPr>
      <w:r>
        <w:rPr>
          <w:rStyle w:val="tlid-translation"/>
          <w:rFonts w:ascii="Times New Roman" w:hAnsi="Times New Roman"/>
        </w:rPr>
        <w:t>d)</w:t>
      </w:r>
      <w:r>
        <w:rPr>
          <w:rStyle w:val="tlid-translation"/>
          <w:rFonts w:ascii="Times New Roman" w:hAnsi="Times New Roman"/>
        </w:rPr>
        <w:tab/>
        <w:t>vnitřní prohlídky,</w:t>
      </w:r>
    </w:p>
    <w:p w14:paraId="4D0BCDD7" w14:textId="77777777" w:rsidR="00212831" w:rsidRPr="001A5899" w:rsidRDefault="009C32EB" w:rsidP="00A87D28">
      <w:pPr>
        <w:pStyle w:val="Odstavecseseznamem"/>
        <w:spacing w:before="120" w:after="120" w:line="240" w:lineRule="auto"/>
        <w:ind w:left="357"/>
        <w:contextualSpacing w:val="0"/>
        <w:jc w:val="both"/>
        <w:rPr>
          <w:rStyle w:val="tlid-translation"/>
          <w:rFonts w:ascii="Times New Roman" w:hAnsi="Times New Roman"/>
        </w:rPr>
      </w:pPr>
      <w:r>
        <w:rPr>
          <w:rStyle w:val="tlid-translation"/>
          <w:rFonts w:ascii="Times New Roman" w:hAnsi="Times New Roman"/>
        </w:rPr>
        <w:t>e)</w:t>
      </w:r>
      <w:r>
        <w:rPr>
          <w:rStyle w:val="tlid-translation"/>
          <w:rFonts w:ascii="Times New Roman" w:hAnsi="Times New Roman"/>
        </w:rPr>
        <w:tab/>
        <w:t>manipulace a provozu zábavních a podpůrných zařízení a</w:t>
      </w:r>
    </w:p>
    <w:p w14:paraId="58E48B65" w14:textId="77777777" w:rsidR="009C32EB" w:rsidRPr="00A160B1" w:rsidRDefault="009C32EB" w:rsidP="00A87D28">
      <w:pPr>
        <w:pStyle w:val="Odstavecseseznamem"/>
        <w:spacing w:before="120" w:after="120" w:line="240" w:lineRule="auto"/>
        <w:ind w:left="357"/>
        <w:contextualSpacing w:val="0"/>
        <w:jc w:val="both"/>
      </w:pPr>
      <w:r>
        <w:t>f)</w:t>
      </w:r>
      <w:r>
        <w:tab/>
        <w:t>poučení a monitorování veřejnosti s cílem zajistit její bezpečnost</w:t>
      </w:r>
    </w:p>
    <w:p w14:paraId="52C476CF" w14:textId="77777777" w:rsidR="009C32EB" w:rsidRPr="00A160B1" w:rsidRDefault="009C32EB" w:rsidP="00A87D28">
      <w:pPr>
        <w:pStyle w:val="Odstavecseseznamem"/>
        <w:spacing w:before="120" w:after="120" w:line="240" w:lineRule="auto"/>
        <w:ind w:left="357"/>
        <w:contextualSpacing w:val="0"/>
        <w:jc w:val="both"/>
        <w:rPr>
          <w:rFonts w:ascii="Times New Roman" w:hAnsi="Times New Roman"/>
        </w:rPr>
      </w:pPr>
      <w:r>
        <w:rPr>
          <w:rFonts w:ascii="Times New Roman" w:hAnsi="Times New Roman"/>
        </w:rPr>
        <w:t>provádí pouze kvalifikovaní pracovníci a, pokud je to požadováno, pracovníci s licencí, jejichž technická způsobilost je stanovena v právních předpisech (</w:t>
      </w:r>
      <w:r>
        <w:rPr>
          <w:rFonts w:ascii="Times New Roman" w:hAnsi="Times New Roman"/>
          <w:i/>
        </w:rPr>
        <w:t>například elektrikář, technik atd.</w:t>
      </w:r>
      <w:r>
        <w:rPr>
          <w:rFonts w:ascii="Times New Roman" w:hAnsi="Times New Roman"/>
        </w:rPr>
        <w:t>).</w:t>
      </w:r>
    </w:p>
    <w:p w14:paraId="560ECA39" w14:textId="77777777" w:rsidR="009C32EB" w:rsidRPr="00A160B1" w:rsidRDefault="009C32EB" w:rsidP="00A87D28">
      <w:pPr>
        <w:pStyle w:val="Odstavecseseznamem"/>
        <w:numPr>
          <w:ilvl w:val="0"/>
          <w:numId w:val="15"/>
        </w:numPr>
        <w:spacing w:before="120" w:after="120" w:line="240" w:lineRule="auto"/>
        <w:ind w:left="357"/>
        <w:contextualSpacing w:val="0"/>
        <w:jc w:val="both"/>
        <w:rPr>
          <w:rFonts w:ascii="Times New Roman" w:hAnsi="Times New Roman"/>
        </w:rPr>
      </w:pPr>
      <w:r>
        <w:rPr>
          <w:rFonts w:ascii="Times New Roman" w:hAnsi="Times New Roman"/>
        </w:rPr>
        <w:t>U technických profesí upravených právními předpisy musí způsobilost vycházet ze souladu s ustanoveními zákonů 3844/2010 (Vládní věstník 63/A) a 3982/2011 (143/A) a prezidentského výnosu 38/2010 (Vládní věstník 78/A).</w:t>
      </w:r>
    </w:p>
    <w:p w14:paraId="1070E38C" w14:textId="77777777" w:rsidR="00212831" w:rsidRPr="00A160B1" w:rsidRDefault="009C32EB" w:rsidP="00A87D28">
      <w:pPr>
        <w:pStyle w:val="Odstavecseseznamem"/>
        <w:numPr>
          <w:ilvl w:val="0"/>
          <w:numId w:val="15"/>
        </w:numPr>
        <w:spacing w:before="120" w:after="120" w:line="240" w:lineRule="auto"/>
        <w:contextualSpacing w:val="0"/>
        <w:jc w:val="both"/>
        <w:rPr>
          <w:rFonts w:ascii="Times New Roman" w:hAnsi="Times New Roman"/>
        </w:rPr>
      </w:pPr>
      <w:r>
        <w:rPr>
          <w:rFonts w:ascii="Times New Roman" w:hAnsi="Times New Roman"/>
        </w:rPr>
        <w:t>S cílem zajistit mimořádné záruky týkající se vhodnosti pracovníku musí mít kromě toho pracovníci osvědčení o odborné způsobilosti od orgánu pro certifikaci zaměstnanců akreditovaného prostřednictvím mezinárodní normy ELOT EN ISO/IEC 17024 „</w:t>
      </w:r>
      <w:r>
        <w:rPr>
          <w:rFonts w:ascii="Times New Roman" w:hAnsi="Times New Roman"/>
          <w:i/>
        </w:rPr>
        <w:t>Posuzování shody – Všeobecné požadavky na orgány pro certifikaci osob</w:t>
      </w:r>
      <w:r>
        <w:rPr>
          <w:rFonts w:ascii="Times New Roman" w:hAnsi="Times New Roman"/>
        </w:rPr>
        <w:t>“ na základě rámce stanoveného v níže uvedeném odstavci.</w:t>
      </w:r>
    </w:p>
    <w:p w14:paraId="55D6287B" w14:textId="77777777" w:rsidR="009C32EB" w:rsidRPr="00A160B1" w:rsidRDefault="009C32EB" w:rsidP="00A87D28">
      <w:pPr>
        <w:pStyle w:val="Odstavecseseznamem"/>
        <w:numPr>
          <w:ilvl w:val="0"/>
          <w:numId w:val="15"/>
        </w:numPr>
        <w:spacing w:before="120" w:after="120" w:line="240" w:lineRule="auto"/>
        <w:contextualSpacing w:val="0"/>
        <w:jc w:val="both"/>
        <w:rPr>
          <w:rFonts w:ascii="Times New Roman" w:hAnsi="Times New Roman"/>
        </w:rPr>
      </w:pPr>
      <w:r>
        <w:rPr>
          <w:rFonts w:ascii="Times New Roman" w:hAnsi="Times New Roman"/>
        </w:rPr>
        <w:t xml:space="preserve">Výše uvedená certifikace ze strany orgánu akreditovaného podle mezinárodní normy ELOT EN ISO/IEC 17024 musí splňovat požadavky a kritéria vnitrostátně uznaného odvětvového systému certifikace v souladu s požadavky odstavce 8 mezinárodní normy ELOT EN ISO/IEC 17024, jakož i požadavky na systémy certifikace podle specifikací uvedených v příslušných evropských pokynech pro vnitrostátní akreditační orgány vydaných regionální evropskou organizací vnitrostátních akreditačních orgánů uvedenou v článku 14 nařízení </w:t>
      </w:r>
      <w:r>
        <w:rPr>
          <w:rFonts w:ascii="Times New Roman" w:hAnsi="Times New Roman"/>
        </w:rPr>
        <w:lastRenderedPageBreak/>
        <w:t>č. 765/2008/ES, v platném znění (Evropská organizace pro spolupráci v oblasti akreditace – EA). Systémy certifikace musí zahrnovat alespoň požadavky uvedené v příloze III tohoto rozhodnutí.</w:t>
      </w:r>
    </w:p>
    <w:p w14:paraId="13DBE07C" w14:textId="77777777" w:rsidR="009C32EB" w:rsidRPr="00A160B1" w:rsidRDefault="009C32EB" w:rsidP="00A87D28">
      <w:pPr>
        <w:pStyle w:val="Odstavecseseznamem"/>
        <w:numPr>
          <w:ilvl w:val="0"/>
          <w:numId w:val="15"/>
        </w:numPr>
        <w:spacing w:before="120" w:after="120" w:line="240" w:lineRule="auto"/>
        <w:contextualSpacing w:val="0"/>
        <w:jc w:val="both"/>
        <w:rPr>
          <w:rFonts w:ascii="Times New Roman" w:hAnsi="Times New Roman"/>
        </w:rPr>
      </w:pPr>
      <w:r>
        <w:rPr>
          <w:rFonts w:ascii="Times New Roman" w:hAnsi="Times New Roman"/>
        </w:rPr>
        <w:t>Osoba odpovědná za provoz vede záznamy týkající se osvědčení o odborné způsobilosti pracovní síly, kterou zaměstnává, které musí být k dispozici pro příslušné orgány dozoru, ale rovněž musí být k dispozici k využití ze strany schválených kontrolních orgánů, které posuzují shodu zábavních zařízení a jejich podpůrných instalací.</w:t>
      </w:r>
    </w:p>
    <w:p w14:paraId="753FBACD" w14:textId="77777777" w:rsidR="00212831" w:rsidRPr="00A160B1" w:rsidRDefault="009C32EB" w:rsidP="00A87D28">
      <w:pPr>
        <w:pStyle w:val="Odstavecseseznamem"/>
        <w:numPr>
          <w:ilvl w:val="0"/>
          <w:numId w:val="15"/>
        </w:numPr>
        <w:spacing w:before="120" w:after="120" w:line="240" w:lineRule="auto"/>
        <w:jc w:val="both"/>
        <w:rPr>
          <w:rFonts w:ascii="Times New Roman" w:hAnsi="Times New Roman"/>
        </w:rPr>
      </w:pPr>
      <w:r>
        <w:rPr>
          <w:rFonts w:ascii="Times New Roman" w:hAnsi="Times New Roman"/>
        </w:rPr>
        <w:t>Dokud nezískají nezbytné certifikáty podle odstavce 4 tohoto článku, musí být pracovníci, kteří nemají technickou způsobilost, pod dohledem jiné osoby pověřené osobou odpovědnou za provoz, která splňuje požadavky odstavců 1 až 3 tohoto článku a která má doloženou praxi v délce alespoň pěti (5) let, s cílem zajistit kvalitu práce, kterou vykonává.</w:t>
      </w:r>
    </w:p>
    <w:p w14:paraId="28EE4ECC" w14:textId="77777777" w:rsidR="00A87D28" w:rsidRPr="00A160B1" w:rsidRDefault="00A87D28" w:rsidP="00F730C8">
      <w:pPr>
        <w:keepNext/>
        <w:keepLines/>
        <w:spacing w:before="480"/>
        <w:jc w:val="center"/>
        <w:rPr>
          <w:rStyle w:val="tlid-translation"/>
          <w:rFonts w:ascii="Times New Roman" w:hAnsi="Times New Roman"/>
          <w:b/>
          <w:spacing w:val="40"/>
          <w:sz w:val="22"/>
        </w:rPr>
      </w:pPr>
      <w:r>
        <w:rPr>
          <w:rStyle w:val="tlid-translation"/>
          <w:rFonts w:ascii="Times New Roman" w:hAnsi="Times New Roman"/>
          <w:b/>
          <w:sz w:val="22"/>
        </w:rPr>
        <w:t>Článek 7</w:t>
      </w:r>
    </w:p>
    <w:p w14:paraId="5951B98E" w14:textId="77777777" w:rsidR="00A87D28" w:rsidRPr="00A160B1" w:rsidRDefault="00A87D28" w:rsidP="00F730C8">
      <w:pPr>
        <w:keepNext/>
        <w:keepLines/>
        <w:jc w:val="center"/>
        <w:rPr>
          <w:rFonts w:ascii="Times New Roman" w:hAnsi="Times New Roman"/>
          <w:spacing w:val="40"/>
          <w:sz w:val="22"/>
          <w:szCs w:val="22"/>
        </w:rPr>
      </w:pPr>
      <w:r>
        <w:rPr>
          <w:rFonts w:ascii="Times New Roman" w:hAnsi="Times New Roman"/>
          <w:sz w:val="22"/>
        </w:rPr>
        <w:t>Zpráva o technické kontrole</w:t>
      </w:r>
    </w:p>
    <w:p w14:paraId="2F48676F" w14:textId="77777777" w:rsidR="009C32EB" w:rsidRPr="00A160B1" w:rsidRDefault="009C32EB" w:rsidP="00A87D28">
      <w:pPr>
        <w:pStyle w:val="Odstavecseseznamem"/>
        <w:numPr>
          <w:ilvl w:val="0"/>
          <w:numId w:val="16"/>
        </w:numPr>
        <w:spacing w:before="120" w:after="0" w:line="240" w:lineRule="auto"/>
        <w:contextualSpacing w:val="0"/>
        <w:jc w:val="both"/>
        <w:rPr>
          <w:rFonts w:ascii="Times New Roman" w:hAnsi="Times New Roman"/>
        </w:rPr>
      </w:pPr>
      <w:r>
        <w:rPr>
          <w:rFonts w:ascii="Times New Roman" w:hAnsi="Times New Roman"/>
        </w:rPr>
        <w:t>Po dokončení technické kontroly vypracuje schválený kontrolní orgán zprávu o technické kontrole o zjištěních kontroly. Zpráva o technické kontrole uvádí tučnými a zřetelnými písmeny výrazy „SHODA“ a „NESHODA“ a výraz „PŘIPOMÍNKY“, které budou příslušně vyplněny.</w:t>
      </w:r>
    </w:p>
    <w:p w14:paraId="07B4E7EB" w14:textId="77777777" w:rsidR="00212831" w:rsidRPr="00A160B1" w:rsidRDefault="009C32EB" w:rsidP="00A87D28">
      <w:pPr>
        <w:pStyle w:val="Odstavecseseznamem"/>
        <w:spacing w:before="120" w:after="0" w:line="240" w:lineRule="auto"/>
        <w:ind w:left="360"/>
        <w:contextualSpacing w:val="0"/>
        <w:jc w:val="both"/>
        <w:rPr>
          <w:rFonts w:ascii="Times New Roman" w:hAnsi="Times New Roman"/>
        </w:rPr>
      </w:pPr>
      <w:r>
        <w:rPr>
          <w:rFonts w:ascii="Times New Roman" w:hAnsi="Times New Roman"/>
        </w:rPr>
        <w:t>Zpráva o technické kontrole musí podrobně stanovovat typ kontroly [(</w:t>
      </w:r>
      <w:r>
        <w:rPr>
          <w:rFonts w:ascii="Times New Roman" w:hAnsi="Times New Roman"/>
          <w:i/>
        </w:rPr>
        <w:t>i) prvotní, (</w:t>
      </w:r>
      <w:proofErr w:type="spellStart"/>
      <w:r>
        <w:rPr>
          <w:rFonts w:ascii="Times New Roman" w:hAnsi="Times New Roman"/>
          <w:i/>
        </w:rPr>
        <w:t>ii</w:t>
      </w:r>
      <w:proofErr w:type="spellEnd"/>
      <w:r>
        <w:rPr>
          <w:rFonts w:ascii="Times New Roman" w:hAnsi="Times New Roman"/>
          <w:i/>
        </w:rPr>
        <w:t>) pravidelná, (</w:t>
      </w:r>
      <w:proofErr w:type="spellStart"/>
      <w:r>
        <w:rPr>
          <w:rFonts w:ascii="Times New Roman" w:hAnsi="Times New Roman"/>
          <w:i/>
        </w:rPr>
        <w:t>iii</w:t>
      </w:r>
      <w:proofErr w:type="spellEnd"/>
      <w:r>
        <w:rPr>
          <w:rFonts w:ascii="Times New Roman" w:hAnsi="Times New Roman"/>
          <w:i/>
        </w:rPr>
        <w:t>) důkladná a (</w:t>
      </w:r>
      <w:proofErr w:type="spellStart"/>
      <w:r>
        <w:rPr>
          <w:rFonts w:ascii="Times New Roman" w:hAnsi="Times New Roman"/>
          <w:i/>
        </w:rPr>
        <w:t>iv</w:t>
      </w:r>
      <w:proofErr w:type="spellEnd"/>
      <w:r>
        <w:rPr>
          <w:rFonts w:ascii="Times New Roman" w:hAnsi="Times New Roman"/>
          <w:i/>
        </w:rPr>
        <w:t>) mimořádná</w:t>
      </w:r>
      <w:r>
        <w:rPr>
          <w:rFonts w:ascii="Times New Roman" w:hAnsi="Times New Roman"/>
        </w:rPr>
        <w:t>], veškeré kontrolované postupy, činnosti osoby odpovědné za provoz a závěry a připomínky schváleného kontrolního orgánu. Konkrétně musí ve zprávě o technické kontrole schválený kontrolní orgán v každém jednotlivém případě rozhodnout o veškerých pracích týkajících se auditního postupu, jako jsou konstrukce, instalace, montáž – demontáž, provozní režim a údržba zábavního zařízení, které provádí operátor nebo třetí strana, které je tento úkol zadán a která má technickou způsobilost v souladu s článkem 6.</w:t>
      </w:r>
    </w:p>
    <w:p w14:paraId="4231C6A3" w14:textId="77777777" w:rsidR="009C32EB" w:rsidRPr="00A160B1" w:rsidRDefault="009C32EB" w:rsidP="00A87D28">
      <w:pPr>
        <w:pStyle w:val="Odstavecseseznamem"/>
        <w:numPr>
          <w:ilvl w:val="0"/>
          <w:numId w:val="16"/>
        </w:numPr>
        <w:spacing w:before="120" w:after="0" w:line="240" w:lineRule="auto"/>
        <w:contextualSpacing w:val="0"/>
        <w:jc w:val="both"/>
        <w:rPr>
          <w:rFonts w:ascii="Times New Roman" w:hAnsi="Times New Roman"/>
        </w:rPr>
      </w:pPr>
      <w:r>
        <w:rPr>
          <w:rFonts w:ascii="Times New Roman" w:hAnsi="Times New Roman"/>
        </w:rPr>
        <w:t>V případě, že z kontrola dospěje ke kladnému výsledku, schválený kontrolní orgán vypracuje zprávu o technické kontrole s výrazem „SHODA“, kterým se potvrzuje, že požadavky uložené tímto rozhodnutím byly splněny. Současně musí schválený kontrolní orgán k zařízení připojit štítek s náležitým nesmazatelným nápisem „KONTROLNÍ ŠTÍTEK“. Na kontrolním štítku musí být uvedeno datum provedení kontroly, výsledek kontroly, datum následující plánované opětovné kontroly a příslušný štítek pro zábavní zařízení: „VHODNÉ K POUŽITÍ“ nebo „NEVHODNÉ K POUŽITÍ“ podle přílohy II.</w:t>
      </w:r>
    </w:p>
    <w:p w14:paraId="0A9E31C3" w14:textId="77777777" w:rsidR="009C32EB" w:rsidRPr="00A160B1" w:rsidRDefault="009C32EB" w:rsidP="00A87D28">
      <w:pPr>
        <w:pStyle w:val="Odstavecseseznamem"/>
        <w:spacing w:before="120" w:after="0" w:line="240" w:lineRule="auto"/>
        <w:ind w:left="360"/>
        <w:contextualSpacing w:val="0"/>
        <w:jc w:val="both"/>
        <w:rPr>
          <w:rFonts w:ascii="Times New Roman" w:hAnsi="Times New Roman"/>
        </w:rPr>
      </w:pPr>
      <w:r>
        <w:rPr>
          <w:rFonts w:ascii="Times New Roman" w:hAnsi="Times New Roman"/>
        </w:rPr>
        <w:t>Pokud během kontroly schválený kontrolní orgán zjistí, že zábavní zařízení splňuje podmínky pro bezpečný provoz a použití širokou veřejností, ale musí být provedena zlepšení, vypracuje zprávu o technické kontrole s použitím výrazu „SHODA“ a „PŘIPOMÍNKY“ a musí zaznamenat své připomínky.</w:t>
      </w:r>
    </w:p>
    <w:p w14:paraId="71E7B172" w14:textId="77777777" w:rsidR="009C32EB" w:rsidRPr="00A160B1" w:rsidRDefault="009C32EB" w:rsidP="00A87D28">
      <w:pPr>
        <w:pStyle w:val="Odstavecseseznamem"/>
        <w:spacing w:before="120" w:after="0" w:line="240" w:lineRule="auto"/>
        <w:ind w:left="360"/>
        <w:contextualSpacing w:val="0"/>
        <w:jc w:val="both"/>
        <w:rPr>
          <w:rFonts w:ascii="Times New Roman" w:hAnsi="Times New Roman"/>
        </w:rPr>
      </w:pPr>
      <w:r>
        <w:rPr>
          <w:rFonts w:ascii="Times New Roman" w:hAnsi="Times New Roman"/>
        </w:rPr>
        <w:t>K odstranění připomínek a nezbytných prací, které musí být provedeny, je nutný souhlas schváleného kontrolního orgánu.</w:t>
      </w:r>
    </w:p>
    <w:p w14:paraId="608F57AD" w14:textId="77777777" w:rsidR="00212831" w:rsidRPr="00A160B1" w:rsidRDefault="009C32EB" w:rsidP="00A87D28">
      <w:pPr>
        <w:pStyle w:val="Odstavecseseznamem"/>
        <w:numPr>
          <w:ilvl w:val="0"/>
          <w:numId w:val="16"/>
        </w:numPr>
        <w:spacing w:before="120" w:after="0" w:line="240" w:lineRule="auto"/>
        <w:contextualSpacing w:val="0"/>
        <w:jc w:val="both"/>
        <w:rPr>
          <w:rFonts w:ascii="Times New Roman" w:hAnsi="Times New Roman"/>
        </w:rPr>
      </w:pPr>
      <w:r>
        <w:rPr>
          <w:rFonts w:ascii="Times New Roman" w:hAnsi="Times New Roman"/>
        </w:rPr>
        <w:t>V případě, že během kontroly schválený kontrolní orgán zjistí, že zábavní zařízení nesplňuje podmínky pro bezpečný provoz a použití širokou veřejností, musí vypracovat zprávu o technické kontrole s použitím výrazu „NESHODA“ a uvede důvody, na jejichž základě se provoz považuje za nesprávný a nebezpečný.</w:t>
      </w:r>
    </w:p>
    <w:p w14:paraId="76236C06" w14:textId="77777777" w:rsidR="00212831" w:rsidRPr="00A160B1" w:rsidRDefault="009C32EB" w:rsidP="00A87D28">
      <w:pPr>
        <w:pStyle w:val="Odstavecseseznamem"/>
        <w:spacing w:before="120" w:after="0" w:line="240" w:lineRule="auto"/>
        <w:ind w:left="360"/>
        <w:contextualSpacing w:val="0"/>
        <w:jc w:val="both"/>
        <w:rPr>
          <w:rFonts w:ascii="Times New Roman" w:hAnsi="Times New Roman"/>
        </w:rPr>
      </w:pPr>
      <w:r>
        <w:rPr>
          <w:rFonts w:ascii="Times New Roman" w:hAnsi="Times New Roman"/>
        </w:rPr>
        <w:t>K odstranění případů nesouladu a nezbytných nápravných opatření, která musí být přijata s cílem učinit zařízení bezpečným k použití a náležitě funkčním, je nutný souhlas schváleného kontrolního orgánu. Jakákoli práce na vybavení zábavních zařízení a podpůrných instalací, která je podle názoru schváleného kontrolního orgánu závažná, vyžaduje uplatnění postupu prvotní technické kontroly. Osoba odpovědná za provoz je povinna přijmout veškerá nezbytná opatření s cílem zajistit, aby uživatelé/cestující neměli přístup ke konkrétnímu zábavnímu zařízení, dokud není učiněno bezpečným pro veřejnost.</w:t>
      </w:r>
    </w:p>
    <w:p w14:paraId="47F41CC3" w14:textId="77777777" w:rsidR="009C32EB" w:rsidRPr="00A160B1" w:rsidRDefault="009C32EB" w:rsidP="00A87D28">
      <w:pPr>
        <w:pStyle w:val="Odstavecseseznamem"/>
        <w:numPr>
          <w:ilvl w:val="0"/>
          <w:numId w:val="16"/>
        </w:numPr>
        <w:spacing w:before="120" w:after="0" w:line="240" w:lineRule="auto"/>
        <w:contextualSpacing w:val="0"/>
        <w:jc w:val="both"/>
        <w:rPr>
          <w:rFonts w:ascii="Times New Roman" w:hAnsi="Times New Roman"/>
        </w:rPr>
      </w:pPr>
      <w:r>
        <w:rPr>
          <w:rFonts w:ascii="Times New Roman" w:hAnsi="Times New Roman"/>
        </w:rPr>
        <w:t>Zprávy o technické kontrole musí být uloženy a uchovávány osobou odpovědnou za provoz, aby byly vždy k dispozici příslušným orgánům a schválenému kontrolnímu orgánu.</w:t>
      </w:r>
    </w:p>
    <w:p w14:paraId="7B0044F8" w14:textId="77777777" w:rsidR="009C32EB" w:rsidRPr="00A160B1" w:rsidRDefault="009C32EB" w:rsidP="00A87D28">
      <w:pPr>
        <w:pStyle w:val="Odstavecseseznamem"/>
        <w:numPr>
          <w:ilvl w:val="0"/>
          <w:numId w:val="16"/>
        </w:numPr>
        <w:spacing w:before="120" w:after="0" w:line="240" w:lineRule="auto"/>
        <w:contextualSpacing w:val="0"/>
        <w:jc w:val="both"/>
        <w:rPr>
          <w:rFonts w:ascii="Times New Roman" w:hAnsi="Times New Roman"/>
        </w:rPr>
      </w:pPr>
      <w:r>
        <w:rPr>
          <w:rFonts w:ascii="Times New Roman" w:hAnsi="Times New Roman"/>
          <w:color w:val="000000"/>
        </w:rPr>
        <w:lastRenderedPageBreak/>
        <w:t>Zprávy o technické kontrole musí obsahovat veškeré informace požadované k doložení řádného a bezpečného použití a provozu zábavních zařízení a podpůrných instalací a musí být vypracovány v souladu s přílohou II.</w:t>
      </w:r>
    </w:p>
    <w:p w14:paraId="5462E005" w14:textId="77777777" w:rsidR="00A87D28" w:rsidRPr="00A160B1" w:rsidRDefault="00A87D28" w:rsidP="00F730C8">
      <w:pPr>
        <w:keepNext/>
        <w:keepLines/>
        <w:spacing w:before="480"/>
        <w:jc w:val="center"/>
        <w:rPr>
          <w:rStyle w:val="tlid-translation"/>
          <w:rFonts w:ascii="Times New Roman" w:hAnsi="Times New Roman"/>
          <w:b/>
          <w:spacing w:val="40"/>
          <w:sz w:val="22"/>
        </w:rPr>
      </w:pPr>
      <w:r>
        <w:rPr>
          <w:rStyle w:val="tlid-translation"/>
          <w:rFonts w:ascii="Times New Roman" w:hAnsi="Times New Roman"/>
          <w:b/>
          <w:sz w:val="22"/>
        </w:rPr>
        <w:t>Článek 8</w:t>
      </w:r>
    </w:p>
    <w:p w14:paraId="7038F874" w14:textId="77777777" w:rsidR="00A87D28" w:rsidRPr="00A160B1" w:rsidRDefault="00A87D28" w:rsidP="00A87D28">
      <w:pPr>
        <w:keepNext/>
        <w:keepLines/>
        <w:jc w:val="center"/>
        <w:rPr>
          <w:rFonts w:ascii="Times New Roman" w:hAnsi="Times New Roman"/>
          <w:spacing w:val="40"/>
          <w:sz w:val="22"/>
          <w:szCs w:val="22"/>
        </w:rPr>
      </w:pPr>
      <w:r>
        <w:rPr>
          <w:rFonts w:ascii="Times New Roman" w:hAnsi="Times New Roman"/>
          <w:sz w:val="22"/>
        </w:rPr>
        <w:t>Vnitřní kontrola</w:t>
      </w:r>
    </w:p>
    <w:p w14:paraId="54A075C5" w14:textId="77777777" w:rsidR="009C32EB" w:rsidRPr="00A160B1" w:rsidRDefault="009C32EB" w:rsidP="00A87D28">
      <w:pPr>
        <w:pStyle w:val="Odstavecseseznamem"/>
        <w:numPr>
          <w:ilvl w:val="0"/>
          <w:numId w:val="17"/>
        </w:numPr>
        <w:spacing w:before="120" w:after="120" w:line="240" w:lineRule="auto"/>
        <w:contextualSpacing w:val="0"/>
        <w:jc w:val="both"/>
        <w:rPr>
          <w:rFonts w:ascii="Times New Roman" w:hAnsi="Times New Roman"/>
        </w:rPr>
      </w:pPr>
      <w:r>
        <w:rPr>
          <w:rFonts w:ascii="Times New Roman" w:hAnsi="Times New Roman"/>
        </w:rPr>
        <w:t>Osoba odpovědná za provoz musí pro monitorování řádného fungování zábavního zařízení a podpůrných instalací provádět vnitřní kontroly a prohlídky v pravidelných intervalech v souladu s požadavky výrobce a/nebo příslušnými normami a/nebo připomínkami schváleného kontrolního orgánu.</w:t>
      </w:r>
    </w:p>
    <w:p w14:paraId="2AD2FBAE" w14:textId="77777777" w:rsidR="009C32EB" w:rsidRPr="00A160B1" w:rsidRDefault="009C32EB" w:rsidP="00A87D28">
      <w:pPr>
        <w:pStyle w:val="Odstavecseseznamem"/>
        <w:numPr>
          <w:ilvl w:val="0"/>
          <w:numId w:val="17"/>
        </w:numPr>
        <w:spacing w:before="120" w:after="120" w:line="240" w:lineRule="auto"/>
        <w:contextualSpacing w:val="0"/>
        <w:jc w:val="both"/>
        <w:rPr>
          <w:rFonts w:ascii="Times New Roman" w:hAnsi="Times New Roman"/>
        </w:rPr>
      </w:pPr>
      <w:r>
        <w:rPr>
          <w:rFonts w:ascii="Times New Roman" w:hAnsi="Times New Roman"/>
        </w:rPr>
        <w:t>Vnitřní kontrola může být provedena buďto osvědčenou pracovní silou s odpovídají technickou způsobilostí v souladu s požadavky článku 6 tohoto rozhodnutí, nebo techniky s příslušnými odbornými vysokoškolskými tituly, kteří mají doloženou praxi v délce alespoň pěti (5) let v oblasti příslušných instalací.</w:t>
      </w:r>
    </w:p>
    <w:p w14:paraId="7B0E1860" w14:textId="77777777" w:rsidR="009C32EB" w:rsidRPr="00A160B1" w:rsidRDefault="009C32EB" w:rsidP="00A87D28">
      <w:pPr>
        <w:pStyle w:val="Odstavecseseznamem"/>
        <w:numPr>
          <w:ilvl w:val="0"/>
          <w:numId w:val="17"/>
        </w:numPr>
        <w:spacing w:before="120" w:after="120" w:line="240" w:lineRule="auto"/>
        <w:contextualSpacing w:val="0"/>
        <w:jc w:val="both"/>
        <w:rPr>
          <w:rFonts w:ascii="Times New Roman" w:hAnsi="Times New Roman"/>
        </w:rPr>
      </w:pPr>
      <w:r>
        <w:rPr>
          <w:rFonts w:ascii="Times New Roman" w:hAnsi="Times New Roman"/>
        </w:rPr>
        <w:t>Výsledky vnitřní kontroly zábavního zařízení musí být uvedeny v „</w:t>
      </w:r>
      <w:r>
        <w:rPr>
          <w:rFonts w:ascii="Times New Roman" w:hAnsi="Times New Roman"/>
          <w:i/>
        </w:rPr>
        <w:t>záznamu o provozu, údržbě a incidentech</w:t>
      </w:r>
      <w:r>
        <w:rPr>
          <w:rFonts w:ascii="Times New Roman" w:hAnsi="Times New Roman"/>
        </w:rPr>
        <w:t>“ podle článku 9 tohoto rozhodnutí, který musí osoba odpovědná za provoz uchovávat.</w:t>
      </w:r>
    </w:p>
    <w:p w14:paraId="66CA16BB" w14:textId="77777777" w:rsidR="00A87D28" w:rsidRPr="00A160B1" w:rsidRDefault="00A87D28" w:rsidP="00F730C8">
      <w:pPr>
        <w:keepNext/>
        <w:keepLines/>
        <w:spacing w:before="480"/>
        <w:jc w:val="center"/>
        <w:rPr>
          <w:rFonts w:ascii="Times New Roman" w:hAnsi="Times New Roman"/>
          <w:b/>
          <w:spacing w:val="40"/>
          <w:sz w:val="22"/>
          <w:szCs w:val="22"/>
        </w:rPr>
      </w:pPr>
      <w:r>
        <w:rPr>
          <w:rFonts w:ascii="Times New Roman" w:hAnsi="Times New Roman"/>
          <w:b/>
          <w:sz w:val="22"/>
        </w:rPr>
        <w:t>Článek 9</w:t>
      </w:r>
    </w:p>
    <w:p w14:paraId="71D6E783" w14:textId="77777777" w:rsidR="00A87D28" w:rsidRPr="00A160B1" w:rsidRDefault="00A87D28" w:rsidP="00F730C8">
      <w:pPr>
        <w:keepNext/>
        <w:keepLines/>
        <w:jc w:val="center"/>
        <w:rPr>
          <w:rFonts w:ascii="Times New Roman" w:hAnsi="Times New Roman"/>
          <w:spacing w:val="40"/>
          <w:sz w:val="22"/>
          <w:szCs w:val="22"/>
        </w:rPr>
      </w:pPr>
      <w:r>
        <w:rPr>
          <w:rFonts w:ascii="Times New Roman" w:hAnsi="Times New Roman"/>
          <w:sz w:val="22"/>
        </w:rPr>
        <w:t>Záznam o provozu, údržbě a incidentech spojených se zábavním zařízením</w:t>
      </w:r>
    </w:p>
    <w:p w14:paraId="5C7C75CA" w14:textId="77777777" w:rsidR="009C32EB" w:rsidRPr="00A160B1" w:rsidRDefault="009C32EB" w:rsidP="00A87D28">
      <w:pPr>
        <w:pStyle w:val="Odstavecseseznamem"/>
        <w:numPr>
          <w:ilvl w:val="0"/>
          <w:numId w:val="18"/>
        </w:numPr>
        <w:spacing w:before="120" w:after="120" w:line="240" w:lineRule="auto"/>
        <w:contextualSpacing w:val="0"/>
        <w:jc w:val="both"/>
        <w:rPr>
          <w:rFonts w:ascii="Times New Roman" w:hAnsi="Times New Roman"/>
        </w:rPr>
      </w:pPr>
      <w:r>
        <w:rPr>
          <w:rFonts w:ascii="Times New Roman" w:hAnsi="Times New Roman"/>
        </w:rPr>
        <w:t>V případě každého zábavního zařízení musí být veden záznam o provozu, údržbě a incidentech, kterým jsou evidovány výsledky vnitřní, pravidelné, důkladné a mimořádné technické kontroly.</w:t>
      </w:r>
    </w:p>
    <w:p w14:paraId="2DBFA11F" w14:textId="77777777" w:rsidR="00212831" w:rsidRPr="00A160B1" w:rsidRDefault="009C32EB" w:rsidP="00A87D28">
      <w:pPr>
        <w:pStyle w:val="Odstavecseseznamem"/>
        <w:numPr>
          <w:ilvl w:val="0"/>
          <w:numId w:val="18"/>
        </w:numPr>
        <w:spacing w:before="120" w:after="120" w:line="240" w:lineRule="auto"/>
        <w:contextualSpacing w:val="0"/>
        <w:jc w:val="both"/>
        <w:rPr>
          <w:rFonts w:ascii="Times New Roman" w:hAnsi="Times New Roman"/>
        </w:rPr>
      </w:pPr>
      <w:r>
        <w:rPr>
          <w:rFonts w:ascii="Times New Roman" w:hAnsi="Times New Roman"/>
        </w:rPr>
        <w:t>Záznam o provozu, údržbě a incidentech musí rovněž zahrnovat veškeré události, které mají vliv na provoz a bezpečnost zábavního zařízení nebo příslušné podpůrné instalace, jakož i úrazy nebo nebezpečné situace, ke kterým během provozu zařízení nebo příslušných podpůrných instalací v případě uživatelů, veřejnosti nebo pracovníků při práci.</w:t>
      </w:r>
    </w:p>
    <w:p w14:paraId="2B94FAD4" w14:textId="77777777" w:rsidR="00212831" w:rsidRPr="00A160B1" w:rsidRDefault="009C32EB" w:rsidP="00A87D28">
      <w:pPr>
        <w:pStyle w:val="Odstavecseseznamem"/>
        <w:numPr>
          <w:ilvl w:val="0"/>
          <w:numId w:val="18"/>
        </w:numPr>
        <w:spacing w:before="120" w:after="120" w:line="240" w:lineRule="auto"/>
        <w:contextualSpacing w:val="0"/>
        <w:jc w:val="both"/>
        <w:rPr>
          <w:rFonts w:ascii="Times New Roman" w:hAnsi="Times New Roman"/>
        </w:rPr>
      </w:pPr>
      <w:r>
        <w:rPr>
          <w:rFonts w:ascii="Times New Roman" w:hAnsi="Times New Roman"/>
        </w:rPr>
        <w:t>Osoba odpovědná za provoz má povinnost poskytnout záznam o provozu, údržbě a incidentech k dispozici příslušným orgánům během inspekčního postupu v rámci vnitřní nebo vnější kontroly.</w:t>
      </w:r>
    </w:p>
    <w:p w14:paraId="0D676552" w14:textId="77777777" w:rsidR="00212831" w:rsidRPr="00A160B1" w:rsidRDefault="009C32EB" w:rsidP="00A87D28">
      <w:pPr>
        <w:pStyle w:val="Odstavecseseznamem"/>
        <w:numPr>
          <w:ilvl w:val="0"/>
          <w:numId w:val="18"/>
        </w:numPr>
        <w:spacing w:before="120" w:after="120" w:line="240" w:lineRule="auto"/>
        <w:contextualSpacing w:val="0"/>
        <w:jc w:val="both"/>
        <w:rPr>
          <w:rFonts w:ascii="Times New Roman" w:hAnsi="Times New Roman"/>
        </w:rPr>
      </w:pPr>
      <w:r>
        <w:rPr>
          <w:rFonts w:ascii="Times New Roman" w:hAnsi="Times New Roman"/>
        </w:rPr>
        <w:t>Záznam o provozu, údržbě a incidentech musí bez výjimky doprovázet každé zábavní zařízení při změně vlastnictví.</w:t>
      </w:r>
    </w:p>
    <w:p w14:paraId="52A6A725" w14:textId="77777777" w:rsidR="009C32EB" w:rsidRPr="00A160B1" w:rsidRDefault="009C32EB" w:rsidP="00A87D28">
      <w:pPr>
        <w:pStyle w:val="Odstavecseseznamem"/>
        <w:keepNext/>
        <w:keepLines/>
        <w:numPr>
          <w:ilvl w:val="0"/>
          <w:numId w:val="18"/>
        </w:numPr>
        <w:spacing w:before="120" w:after="120" w:line="240" w:lineRule="auto"/>
        <w:contextualSpacing w:val="0"/>
        <w:jc w:val="both"/>
        <w:rPr>
          <w:rFonts w:ascii="Times New Roman" w:hAnsi="Times New Roman"/>
        </w:rPr>
      </w:pPr>
      <w:r>
        <w:rPr>
          <w:rFonts w:ascii="Times New Roman" w:hAnsi="Times New Roman"/>
        </w:rPr>
        <w:t>Záznam o provozu, údržbě a incidentech musí obsahovat minimálně tyto informace:</w:t>
      </w:r>
    </w:p>
    <w:p w14:paraId="5E6724A9" w14:textId="77777777" w:rsidR="00212831" w:rsidRPr="00A160B1" w:rsidRDefault="009C32EB" w:rsidP="00A87D28">
      <w:pPr>
        <w:pStyle w:val="Odstavecseseznamem"/>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identifikační číslo zábavního zařízení,</w:t>
      </w:r>
    </w:p>
    <w:p w14:paraId="35F648A7" w14:textId="77777777" w:rsidR="009C32EB" w:rsidRPr="00A160B1" w:rsidRDefault="009C32EB" w:rsidP="00A87D28">
      <w:pPr>
        <w:pStyle w:val="Odstavecseseznamem"/>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fotografie zařízení v rámci prvotní technické kontroly,</w:t>
      </w:r>
    </w:p>
    <w:p w14:paraId="444DFFAA" w14:textId="77777777" w:rsidR="009C32EB" w:rsidRPr="00A160B1" w:rsidRDefault="009C32EB" w:rsidP="00A87D28">
      <w:pPr>
        <w:pStyle w:val="Odstavecseseznamem"/>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zprávu o prvotní technické kontrole,</w:t>
      </w:r>
    </w:p>
    <w:p w14:paraId="7F560428" w14:textId="77777777" w:rsidR="009C32EB" w:rsidRPr="00A160B1" w:rsidRDefault="009C32EB" w:rsidP="00A87D28">
      <w:pPr>
        <w:pStyle w:val="Odstavecseseznamem"/>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zprávy o všech technických kontrolách a poslední technické kontrole,</w:t>
      </w:r>
    </w:p>
    <w:p w14:paraId="21EA65D9" w14:textId="77777777" w:rsidR="009C32EB" w:rsidRPr="00A160B1" w:rsidRDefault="009C32EB" w:rsidP="00A87D28">
      <w:pPr>
        <w:pStyle w:val="Odstavecseseznamem"/>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pokyny pro provádění montáže, vnitřní kontroly a údržby s příslušným seznamem kontrolních míst,</w:t>
      </w:r>
    </w:p>
    <w:p w14:paraId="3851FE4A" w14:textId="77777777" w:rsidR="009C32EB" w:rsidRPr="00A160B1" w:rsidRDefault="009C32EB" w:rsidP="00A87D28">
      <w:pPr>
        <w:pStyle w:val="Odstavecseseznamem"/>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údaje o pracovnících oprávněných k provádění vnitřní kontroly, provozu, ovládání, montáži a údržby zařízení a doklad o jejich technické způsobilosti.</w:t>
      </w:r>
    </w:p>
    <w:p w14:paraId="3C952929" w14:textId="77777777" w:rsidR="009C32EB" w:rsidRPr="00A160B1" w:rsidRDefault="009C32EB" w:rsidP="00A87D28">
      <w:pPr>
        <w:pStyle w:val="Odstavecseseznamem"/>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Popis úrazů nebo nebezpečných situací týkajících se daného zařízení, čas, kdy byly zaznamenány, preventivní a nápravná opatření přijatá osobou odpovědnou za instalaci, a čas, kdy byla tato opatření dokončena. Účinnost přijatých preventivních a nápravných opatření musí být vyhodnocena vnitřní prohlídkou a kontrolou a musí být doložena.</w:t>
      </w:r>
    </w:p>
    <w:p w14:paraId="4158E049" w14:textId="77777777" w:rsidR="00212831" w:rsidRPr="00A160B1" w:rsidRDefault="009C32EB" w:rsidP="00A87D28">
      <w:pPr>
        <w:pStyle w:val="Odstavecseseznamem"/>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V případě opakování incidentu u téhož zábavního zařízení musí osoba odpovědná za instalaci nařídit důkladnou kontrolu a opětovné zaškolení příslušných pracovníků.</w:t>
      </w:r>
    </w:p>
    <w:p w14:paraId="09A13AEC" w14:textId="77777777" w:rsidR="00A87D28" w:rsidRPr="00A160B1" w:rsidRDefault="00A87D28" w:rsidP="00F730C8">
      <w:pPr>
        <w:keepNext/>
        <w:keepLines/>
        <w:spacing w:before="480"/>
        <w:jc w:val="center"/>
        <w:rPr>
          <w:rStyle w:val="tlid-translation"/>
          <w:rFonts w:ascii="Times New Roman" w:hAnsi="Times New Roman"/>
          <w:b/>
          <w:spacing w:val="40"/>
          <w:sz w:val="22"/>
        </w:rPr>
      </w:pPr>
      <w:r>
        <w:rPr>
          <w:rStyle w:val="tlid-translation"/>
          <w:rFonts w:ascii="Times New Roman" w:hAnsi="Times New Roman"/>
          <w:b/>
          <w:sz w:val="22"/>
        </w:rPr>
        <w:lastRenderedPageBreak/>
        <w:t>Článek 10</w:t>
      </w:r>
    </w:p>
    <w:p w14:paraId="095E2084" w14:textId="77777777" w:rsidR="00A87D28" w:rsidRPr="00A160B1" w:rsidRDefault="00A87D28" w:rsidP="00F730C8">
      <w:pPr>
        <w:keepNext/>
        <w:keepLines/>
        <w:jc w:val="center"/>
        <w:rPr>
          <w:rFonts w:ascii="Times New Roman" w:hAnsi="Times New Roman"/>
          <w:spacing w:val="40"/>
          <w:sz w:val="22"/>
          <w:szCs w:val="22"/>
        </w:rPr>
      </w:pPr>
      <w:r>
        <w:rPr>
          <w:rFonts w:ascii="Times New Roman" w:hAnsi="Times New Roman"/>
          <w:sz w:val="22"/>
        </w:rPr>
        <w:t>Podpůrné instalace</w:t>
      </w:r>
    </w:p>
    <w:p w14:paraId="7B1224F1" w14:textId="77777777" w:rsidR="00212831" w:rsidRPr="00A160B1" w:rsidRDefault="009C32EB" w:rsidP="00A87D28">
      <w:pPr>
        <w:pStyle w:val="Odstavecseseznamem"/>
        <w:numPr>
          <w:ilvl w:val="0"/>
          <w:numId w:val="21"/>
        </w:numPr>
        <w:spacing w:before="120" w:after="120" w:line="240" w:lineRule="auto"/>
        <w:contextualSpacing w:val="0"/>
        <w:jc w:val="both"/>
        <w:rPr>
          <w:rFonts w:ascii="Times New Roman" w:hAnsi="Times New Roman"/>
        </w:rPr>
      </w:pPr>
      <w:r>
        <w:rPr>
          <w:rFonts w:ascii="Times New Roman" w:hAnsi="Times New Roman"/>
        </w:rPr>
        <w:t>Osoba odpovědná za provoz je povinna mít vytištěný podrobný půdorys celého zábavního prostoru, všech zábavních zařízení, s přesným umístěním každého zařízení, bezpečnostními zónami, nezbytným dočasným oplocením a požadovaným zábradlím, hlavními cestami pro průchod instalacemi a východem, vzdálenostmi mezi zábavními zařízeními a vzdálenostmi mezi zařízeními a ostatními prostory v jejich bezprostřední blízkosti, jakož i elektrickými propojeními mezi zařízeními a hlavním a vedlejším rozvaděčem.</w:t>
      </w:r>
    </w:p>
    <w:p w14:paraId="02202C36" w14:textId="77777777" w:rsidR="00212831" w:rsidRPr="00A160B1" w:rsidRDefault="009C32EB" w:rsidP="00A87D28">
      <w:pPr>
        <w:pStyle w:val="Odstavecseseznamem"/>
        <w:numPr>
          <w:ilvl w:val="0"/>
          <w:numId w:val="21"/>
        </w:numPr>
        <w:spacing w:before="120" w:after="120" w:line="240" w:lineRule="auto"/>
        <w:contextualSpacing w:val="0"/>
        <w:jc w:val="both"/>
        <w:rPr>
          <w:rFonts w:ascii="Times New Roman" w:hAnsi="Times New Roman"/>
        </w:rPr>
      </w:pPr>
      <w:r>
        <w:rPr>
          <w:rFonts w:ascii="Times New Roman" w:hAnsi="Times New Roman"/>
        </w:rPr>
        <w:t>Podpůrné instalace pro zábavní zařízení musí splňovat harmonizovanou normu ELOT EN 13814:2019, která se jich týká.</w:t>
      </w:r>
    </w:p>
    <w:p w14:paraId="274CD46F" w14:textId="77777777" w:rsidR="009C32EB" w:rsidRPr="00A160B1" w:rsidRDefault="009C32EB" w:rsidP="00A87D28">
      <w:pPr>
        <w:pStyle w:val="Odstavecseseznamem"/>
        <w:numPr>
          <w:ilvl w:val="0"/>
          <w:numId w:val="21"/>
        </w:numPr>
        <w:spacing w:before="120" w:after="120" w:line="240" w:lineRule="auto"/>
        <w:contextualSpacing w:val="0"/>
        <w:jc w:val="both"/>
        <w:rPr>
          <w:rFonts w:ascii="Times New Roman" w:hAnsi="Times New Roman"/>
        </w:rPr>
      </w:pPr>
      <w:r>
        <w:rPr>
          <w:rFonts w:ascii="Times New Roman" w:hAnsi="Times New Roman"/>
        </w:rPr>
        <w:t>Větrání, rozmístění, dekorace, hasicí zařízení a evakuační systémy a únikové cesty pro podpůrné instalace musí splňovat požadavky stanovené v technické dokumentaci osoby odpovědné za provoz, a to s ohledem na jejich konstrukční vlastnosti, stabilitu, shodu a požární bezpečnost, aniž by byla dotčena ustanovení obecného stavebního předpisu [ministerské rozhodnutí 3046/304/1989, Vládní věstník 59/D/3.2.1989] a ustanovení o požární bezpečnosti, v platném znění.</w:t>
      </w:r>
    </w:p>
    <w:p w14:paraId="497E5E5F" w14:textId="77777777" w:rsidR="00212831" w:rsidRPr="00A160B1" w:rsidRDefault="009C32EB" w:rsidP="00A87D28">
      <w:pPr>
        <w:pStyle w:val="Odstavecseseznamem"/>
        <w:numPr>
          <w:ilvl w:val="0"/>
          <w:numId w:val="21"/>
        </w:numPr>
        <w:spacing w:before="120" w:after="120" w:line="240" w:lineRule="auto"/>
        <w:contextualSpacing w:val="0"/>
        <w:jc w:val="both"/>
        <w:rPr>
          <w:rFonts w:ascii="Times New Roman" w:hAnsi="Times New Roman"/>
        </w:rPr>
      </w:pPr>
      <w:r>
        <w:rPr>
          <w:rFonts w:ascii="Times New Roman" w:hAnsi="Times New Roman"/>
        </w:rPr>
        <w:t>Použité stavební výrobky musí být v souladu s nařízením (EU) č. 305/2011 a požadavky technických právních předpisů.</w:t>
      </w:r>
    </w:p>
    <w:p w14:paraId="0FF74E43" w14:textId="77777777" w:rsidR="009C32EB" w:rsidRPr="00A160B1" w:rsidRDefault="009C32EB" w:rsidP="00A87D28">
      <w:pPr>
        <w:pStyle w:val="Odstavecseseznamem"/>
        <w:numPr>
          <w:ilvl w:val="0"/>
          <w:numId w:val="21"/>
        </w:numPr>
        <w:spacing w:before="120" w:after="120" w:line="240" w:lineRule="auto"/>
        <w:contextualSpacing w:val="0"/>
        <w:jc w:val="both"/>
        <w:rPr>
          <w:rFonts w:ascii="Times New Roman" w:hAnsi="Times New Roman"/>
        </w:rPr>
      </w:pPr>
      <w:r>
        <w:rPr>
          <w:rFonts w:ascii="Times New Roman" w:hAnsi="Times New Roman"/>
        </w:rPr>
        <w:t>Osoba odpovědná za provoz je povinna vyvěsit bezpečnostní pokyny v souladu s pokyny výrobce a příslušnými požadavky tohoto rozhodnutí. Snadno rozeznatelná informační deska musí být vyvěšena vedle každého zábavního zařízení na viditelném místě, které v souladu s popisem zábavního zařízení musí jasně v řečtině a angličtině uvádět přesná omezení pro uživatele (</w:t>
      </w:r>
      <w:r>
        <w:rPr>
          <w:rFonts w:ascii="Times New Roman" w:hAnsi="Times New Roman"/>
          <w:i/>
        </w:rPr>
        <w:t>věk, výška, preventivní zdravotní pokyny</w:t>
      </w:r>
      <w:r>
        <w:rPr>
          <w:rFonts w:ascii="Times New Roman" w:hAnsi="Times New Roman"/>
        </w:rPr>
        <w:t>), v souladu s pokyny výrobce a případnými dodatečnými pokyny od osoby odpovědné za provoz.</w:t>
      </w:r>
    </w:p>
    <w:p w14:paraId="1D821B76" w14:textId="77777777" w:rsidR="00212831" w:rsidRPr="00A160B1" w:rsidRDefault="009C32EB" w:rsidP="00A87D28">
      <w:pPr>
        <w:pStyle w:val="Odstavecseseznamem"/>
        <w:numPr>
          <w:ilvl w:val="0"/>
          <w:numId w:val="21"/>
        </w:numPr>
        <w:spacing w:before="120" w:after="120" w:line="240" w:lineRule="auto"/>
        <w:contextualSpacing w:val="0"/>
        <w:jc w:val="both"/>
        <w:rPr>
          <w:rFonts w:ascii="Times New Roman" w:hAnsi="Times New Roman"/>
        </w:rPr>
      </w:pPr>
      <w:r>
        <w:rPr>
          <w:rFonts w:ascii="Times New Roman" w:hAnsi="Times New Roman"/>
        </w:rPr>
        <w:t>Instalace musí být uzavřené s příslušným zábradlím s cílem zamezit vstupu do nepovolených prostor a prostor s omezeným přístupem.</w:t>
      </w:r>
    </w:p>
    <w:p w14:paraId="23643D69" w14:textId="77777777" w:rsidR="009C32EB" w:rsidRPr="00A160B1" w:rsidRDefault="009C32EB" w:rsidP="00A87D28">
      <w:pPr>
        <w:pStyle w:val="Odstavecseseznamem"/>
        <w:keepNext/>
        <w:keepLines/>
        <w:numPr>
          <w:ilvl w:val="0"/>
          <w:numId w:val="21"/>
        </w:numPr>
        <w:spacing w:before="60" w:after="60" w:line="240" w:lineRule="auto"/>
        <w:contextualSpacing w:val="0"/>
        <w:jc w:val="both"/>
        <w:rPr>
          <w:rFonts w:ascii="Times New Roman" w:hAnsi="Times New Roman"/>
        </w:rPr>
      </w:pPr>
      <w:r>
        <w:rPr>
          <w:rFonts w:ascii="Times New Roman" w:hAnsi="Times New Roman"/>
        </w:rPr>
        <w:t>Odpovídající a zřetelná označení musí být navíc umístěna u prostor:</w:t>
      </w:r>
    </w:p>
    <w:p w14:paraId="579499D1" w14:textId="77777777" w:rsidR="009C32EB" w:rsidRPr="00A160B1" w:rsidRDefault="009C32EB" w:rsidP="00A87D28">
      <w:pPr>
        <w:pStyle w:val="Odstavecseseznamem"/>
        <w:numPr>
          <w:ilvl w:val="0"/>
          <w:numId w:val="42"/>
        </w:numPr>
        <w:spacing w:before="120" w:after="120" w:line="240" w:lineRule="auto"/>
        <w:ind w:left="850" w:hanging="425"/>
        <w:contextualSpacing w:val="0"/>
        <w:jc w:val="both"/>
        <w:rPr>
          <w:rFonts w:ascii="Times New Roman" w:hAnsi="Times New Roman"/>
        </w:rPr>
      </w:pPr>
      <w:r>
        <w:rPr>
          <w:rFonts w:ascii="Times New Roman" w:hAnsi="Times New Roman"/>
        </w:rPr>
        <w:t>které napájí elektřinou, včetně uzemňovacích souprav,</w:t>
      </w:r>
    </w:p>
    <w:p w14:paraId="7ADDDB5C" w14:textId="77777777" w:rsidR="009C32EB" w:rsidRPr="00A160B1" w:rsidRDefault="009C32EB" w:rsidP="00A87D28">
      <w:pPr>
        <w:pStyle w:val="Odstavecseseznamem"/>
        <w:numPr>
          <w:ilvl w:val="0"/>
          <w:numId w:val="42"/>
        </w:numPr>
        <w:spacing w:before="120" w:after="120" w:line="240" w:lineRule="auto"/>
        <w:ind w:left="850" w:hanging="425"/>
        <w:contextualSpacing w:val="0"/>
        <w:jc w:val="both"/>
        <w:rPr>
          <w:rFonts w:ascii="Times New Roman" w:hAnsi="Times New Roman"/>
        </w:rPr>
      </w:pPr>
      <w:r>
        <w:rPr>
          <w:rFonts w:ascii="Times New Roman" w:hAnsi="Times New Roman"/>
        </w:rPr>
        <w:t>kde se nacházejí hasicí přístroje,</w:t>
      </w:r>
    </w:p>
    <w:p w14:paraId="2C3562F7" w14:textId="77777777" w:rsidR="009C32EB" w:rsidRPr="00A160B1" w:rsidRDefault="009C32EB" w:rsidP="00A87D28">
      <w:pPr>
        <w:pStyle w:val="Odstavecseseznamem"/>
        <w:numPr>
          <w:ilvl w:val="0"/>
          <w:numId w:val="42"/>
        </w:numPr>
        <w:spacing w:before="120" w:after="120" w:line="240" w:lineRule="auto"/>
        <w:ind w:left="850" w:hanging="425"/>
        <w:contextualSpacing w:val="0"/>
        <w:jc w:val="both"/>
        <w:rPr>
          <w:rFonts w:ascii="Times New Roman" w:hAnsi="Times New Roman"/>
        </w:rPr>
      </w:pPr>
      <w:r>
        <w:rPr>
          <w:rFonts w:ascii="Times New Roman" w:hAnsi="Times New Roman"/>
        </w:rPr>
        <w:t>kde se nacházejí nádoby s hořlavými materiály,</w:t>
      </w:r>
    </w:p>
    <w:p w14:paraId="17227207" w14:textId="77777777" w:rsidR="009C32EB" w:rsidRPr="00A160B1" w:rsidRDefault="009C32EB" w:rsidP="00A87D28">
      <w:pPr>
        <w:pStyle w:val="Odstavecseseznamem"/>
        <w:numPr>
          <w:ilvl w:val="0"/>
          <w:numId w:val="42"/>
        </w:numPr>
        <w:spacing w:before="120" w:after="120" w:line="240" w:lineRule="auto"/>
        <w:ind w:left="850" w:hanging="425"/>
        <w:contextualSpacing w:val="0"/>
        <w:jc w:val="both"/>
        <w:rPr>
          <w:rFonts w:ascii="Times New Roman" w:hAnsi="Times New Roman"/>
        </w:rPr>
      </w:pPr>
      <w:r>
        <w:rPr>
          <w:rFonts w:ascii="Times New Roman" w:hAnsi="Times New Roman"/>
        </w:rPr>
        <w:t>kde se nacházejí nádoby na odpad,</w:t>
      </w:r>
    </w:p>
    <w:p w14:paraId="1F7D3749" w14:textId="77777777" w:rsidR="009C32EB" w:rsidRPr="00A160B1" w:rsidRDefault="009C32EB" w:rsidP="00A87D28">
      <w:pPr>
        <w:pStyle w:val="Odstavecseseznamem"/>
        <w:numPr>
          <w:ilvl w:val="0"/>
          <w:numId w:val="42"/>
        </w:numPr>
        <w:spacing w:before="120" w:after="120" w:line="240" w:lineRule="auto"/>
        <w:ind w:left="850" w:hanging="425"/>
        <w:contextualSpacing w:val="0"/>
        <w:jc w:val="both"/>
        <w:rPr>
          <w:rFonts w:ascii="Times New Roman" w:hAnsi="Times New Roman"/>
        </w:rPr>
      </w:pPr>
      <w:r>
        <w:rPr>
          <w:rFonts w:ascii="Times New Roman" w:hAnsi="Times New Roman"/>
        </w:rPr>
        <w:t>pro uživatele a osoby, které je doprovázejí,</w:t>
      </w:r>
    </w:p>
    <w:p w14:paraId="21BE9C9A" w14:textId="77777777" w:rsidR="00212831" w:rsidRPr="00A160B1" w:rsidRDefault="009C32EB" w:rsidP="00A87D28">
      <w:pPr>
        <w:pStyle w:val="Odstavecseseznamem"/>
        <w:numPr>
          <w:ilvl w:val="0"/>
          <w:numId w:val="42"/>
        </w:numPr>
        <w:spacing w:before="120" w:after="120" w:line="240" w:lineRule="auto"/>
        <w:ind w:left="850" w:hanging="425"/>
        <w:contextualSpacing w:val="0"/>
        <w:jc w:val="both"/>
        <w:rPr>
          <w:rFonts w:ascii="Times New Roman" w:hAnsi="Times New Roman"/>
        </w:rPr>
      </w:pPr>
      <w:r>
        <w:rPr>
          <w:rFonts w:ascii="Times New Roman" w:hAnsi="Times New Roman"/>
        </w:rPr>
        <w:t>pro operátory instalace a</w:t>
      </w:r>
    </w:p>
    <w:p w14:paraId="288A7273" w14:textId="77777777" w:rsidR="00212831" w:rsidRPr="00A160B1" w:rsidRDefault="009C32EB" w:rsidP="00A87D28">
      <w:pPr>
        <w:pStyle w:val="Odstavecseseznamem"/>
        <w:numPr>
          <w:ilvl w:val="0"/>
          <w:numId w:val="42"/>
        </w:numPr>
        <w:spacing w:before="120" w:after="120" w:line="240" w:lineRule="auto"/>
        <w:ind w:left="850" w:hanging="425"/>
        <w:contextualSpacing w:val="0"/>
        <w:jc w:val="both"/>
        <w:rPr>
          <w:rFonts w:ascii="Times New Roman" w:hAnsi="Times New Roman"/>
        </w:rPr>
      </w:pPr>
      <w:r>
        <w:rPr>
          <w:rFonts w:ascii="Times New Roman" w:hAnsi="Times New Roman"/>
        </w:rPr>
        <w:t>kde je umístěno speciální vybavení pro přepravu.</w:t>
      </w:r>
    </w:p>
    <w:p w14:paraId="62556996" w14:textId="77777777" w:rsidR="009C32EB" w:rsidRPr="00A160B1" w:rsidRDefault="009C32EB" w:rsidP="00A87D28">
      <w:pPr>
        <w:pStyle w:val="Odstavecseseznamem"/>
        <w:numPr>
          <w:ilvl w:val="0"/>
          <w:numId w:val="21"/>
        </w:numPr>
        <w:spacing w:before="120" w:after="120" w:line="240" w:lineRule="auto"/>
        <w:contextualSpacing w:val="0"/>
        <w:jc w:val="both"/>
        <w:rPr>
          <w:rFonts w:ascii="Times New Roman" w:hAnsi="Times New Roman"/>
        </w:rPr>
      </w:pPr>
      <w:r>
        <w:rPr>
          <w:rFonts w:ascii="Times New Roman" w:hAnsi="Times New Roman"/>
        </w:rPr>
        <w:t>Jakákoli věc, která tvoří nebo může tvořit překážku v únikových cestách, musí být odstraněna.</w:t>
      </w:r>
    </w:p>
    <w:p w14:paraId="01C08819" w14:textId="77777777" w:rsidR="009C32EB" w:rsidRPr="00A160B1" w:rsidRDefault="009C32EB" w:rsidP="00A87D28">
      <w:pPr>
        <w:pStyle w:val="Odstavecseseznamem"/>
        <w:numPr>
          <w:ilvl w:val="0"/>
          <w:numId w:val="21"/>
        </w:numPr>
        <w:spacing w:before="120" w:after="120" w:line="240" w:lineRule="auto"/>
        <w:contextualSpacing w:val="0"/>
        <w:jc w:val="both"/>
        <w:rPr>
          <w:rFonts w:ascii="Times New Roman" w:hAnsi="Times New Roman"/>
        </w:rPr>
      </w:pPr>
      <w:r>
        <w:rPr>
          <w:rFonts w:ascii="Times New Roman" w:hAnsi="Times New Roman"/>
        </w:rPr>
        <w:t>Vzdálenosti mezi bezpečnostními prostory zábavních zařízení musí být navrženy tak, aby umožňovaly průjezd požárních vozidel.</w:t>
      </w:r>
    </w:p>
    <w:p w14:paraId="5231CA13" w14:textId="77777777" w:rsidR="009C32EB" w:rsidRPr="00A160B1" w:rsidRDefault="009C32EB" w:rsidP="00A87D28">
      <w:pPr>
        <w:pStyle w:val="Odstavecseseznamem"/>
        <w:numPr>
          <w:ilvl w:val="0"/>
          <w:numId w:val="21"/>
        </w:numPr>
        <w:spacing w:before="120" w:after="120" w:line="240" w:lineRule="auto"/>
        <w:contextualSpacing w:val="0"/>
        <w:jc w:val="both"/>
        <w:rPr>
          <w:rFonts w:ascii="Times New Roman" w:hAnsi="Times New Roman"/>
        </w:rPr>
      </w:pPr>
      <w:r>
        <w:rPr>
          <w:rFonts w:ascii="Times New Roman" w:hAnsi="Times New Roman"/>
        </w:rPr>
        <w:t>Únikové cesty v průchodech, mezi stojany a stany, které byly upevněny, stánky atd. musí být konfigurovány v souladu s pokyny výrobce a právními předpisy v oblastech shromažďování veřejnosti s cílem usnadnit průchod cestujících a veřejnosti.</w:t>
      </w:r>
    </w:p>
    <w:p w14:paraId="5B220E13" w14:textId="77777777" w:rsidR="00212831" w:rsidRPr="00A160B1" w:rsidRDefault="009C32EB" w:rsidP="00A87D28">
      <w:pPr>
        <w:pStyle w:val="Odstavecseseznamem"/>
        <w:numPr>
          <w:ilvl w:val="0"/>
          <w:numId w:val="21"/>
        </w:numPr>
        <w:spacing w:before="120" w:after="120" w:line="240" w:lineRule="auto"/>
        <w:contextualSpacing w:val="0"/>
        <w:jc w:val="both"/>
        <w:rPr>
          <w:rFonts w:ascii="Times New Roman" w:hAnsi="Times New Roman"/>
        </w:rPr>
      </w:pPr>
      <w:r>
        <w:rPr>
          <w:rFonts w:ascii="Times New Roman" w:hAnsi="Times New Roman"/>
        </w:rPr>
        <w:t>Osvětlení musí být elektrické. Baterií napájená svítidla jsou povolena, pokud jsou bezpečně uchycena. V případě přerušení hlavního napájení musí být k dispozici baterií napájená svítidla. Mobilní zařízení, jako jsou širokoúhlé světlomety, reproduktory nebo projektory, musí být pevně upevněna, aby nemohla spadnout, musí být z materiálů, které nejsou vodivé, aby nešířila požár.</w:t>
      </w:r>
    </w:p>
    <w:p w14:paraId="4482D135" w14:textId="77777777" w:rsidR="00212831" w:rsidRPr="00A160B1" w:rsidRDefault="009C32EB" w:rsidP="00A87D28">
      <w:pPr>
        <w:pStyle w:val="Odstavecseseznamem"/>
        <w:numPr>
          <w:ilvl w:val="0"/>
          <w:numId w:val="21"/>
        </w:numPr>
        <w:spacing w:before="120" w:after="120" w:line="240" w:lineRule="auto"/>
        <w:contextualSpacing w:val="0"/>
        <w:jc w:val="both"/>
        <w:rPr>
          <w:rFonts w:ascii="Times New Roman" w:hAnsi="Times New Roman"/>
        </w:rPr>
      </w:pPr>
      <w:r>
        <w:rPr>
          <w:rFonts w:ascii="Times New Roman" w:hAnsi="Times New Roman"/>
        </w:rPr>
        <w:t>Hasicí přístroje musí být umístěny na snadno viditelných a přístupných místech, které jsou zřetelně označeny a musí být neustále udržovány v takovém stavu, aby byly připraveny k použití.</w:t>
      </w:r>
    </w:p>
    <w:p w14:paraId="69A0C414" w14:textId="77777777" w:rsidR="009C32EB" w:rsidRPr="00A160B1" w:rsidRDefault="009C32EB" w:rsidP="00A87D28">
      <w:pPr>
        <w:pStyle w:val="Odstavecseseznamem"/>
        <w:numPr>
          <w:ilvl w:val="0"/>
          <w:numId w:val="21"/>
        </w:numPr>
        <w:spacing w:before="120" w:after="120" w:line="240" w:lineRule="auto"/>
        <w:contextualSpacing w:val="0"/>
        <w:jc w:val="both"/>
        <w:rPr>
          <w:rFonts w:ascii="Times New Roman" w:hAnsi="Times New Roman"/>
        </w:rPr>
      </w:pPr>
      <w:r>
        <w:rPr>
          <w:rFonts w:ascii="Times New Roman" w:hAnsi="Times New Roman"/>
        </w:rPr>
        <w:lastRenderedPageBreak/>
        <w:t>Pohyblivé části určené pro cestující a konkrétně sedadla pro cestující, která jsou zavěšena ve vzduchu, by se neměly nacházet v blízkosti jiných pevných nebo pohyblivých částí motorů, aby nedošlo k ohrožení cestujících. Omezení trajektorie zavěšených sedadel pro cestující musí být určena tak, aby diváci nebyli vystaveni riziku.</w:t>
      </w:r>
    </w:p>
    <w:p w14:paraId="578F2DB3" w14:textId="77777777" w:rsidR="009C32EB" w:rsidRPr="00A160B1" w:rsidRDefault="009C32EB" w:rsidP="00A87D28">
      <w:pPr>
        <w:pStyle w:val="Odstavecseseznamem"/>
        <w:numPr>
          <w:ilvl w:val="0"/>
          <w:numId w:val="21"/>
        </w:numPr>
        <w:spacing w:before="120" w:after="120" w:line="240" w:lineRule="auto"/>
        <w:contextualSpacing w:val="0"/>
        <w:jc w:val="both"/>
        <w:rPr>
          <w:rFonts w:ascii="Times New Roman" w:hAnsi="Times New Roman"/>
        </w:rPr>
      </w:pPr>
      <w:r>
        <w:rPr>
          <w:rFonts w:ascii="Times New Roman" w:hAnsi="Times New Roman"/>
        </w:rPr>
        <w:t>Pokud se k instalaci nebo odstranění zábavního zařízení používá zdvihací zařízení, uplatňují se ustanovení právních předpisů o certifikaci zdvihacího strojního zařízení a provozovatelích zdvihacího strojního zařízení s licencí.</w:t>
      </w:r>
    </w:p>
    <w:p w14:paraId="2AD8FE3A" w14:textId="77777777" w:rsidR="009C32EB" w:rsidRPr="00A160B1" w:rsidRDefault="009C32EB" w:rsidP="00A87D28">
      <w:pPr>
        <w:pStyle w:val="Odstavecseseznamem"/>
        <w:numPr>
          <w:ilvl w:val="0"/>
          <w:numId w:val="21"/>
        </w:numPr>
        <w:spacing w:before="120" w:after="120" w:line="240" w:lineRule="auto"/>
        <w:contextualSpacing w:val="0"/>
        <w:jc w:val="both"/>
        <w:rPr>
          <w:rFonts w:ascii="Times New Roman" w:hAnsi="Times New Roman"/>
        </w:rPr>
      </w:pPr>
      <w:r>
        <w:rPr>
          <w:rFonts w:ascii="Times New Roman" w:hAnsi="Times New Roman"/>
        </w:rPr>
        <w:t>Počet osob, které jsou na přístupové plošině, nesmí přesáhnout počet stanovený v pokynech výrobce a/nebo technické dokumentaci zařízení.</w:t>
      </w:r>
    </w:p>
    <w:p w14:paraId="619DB483" w14:textId="77777777" w:rsidR="009C32EB" w:rsidRPr="00A160B1" w:rsidRDefault="009C32EB" w:rsidP="00A87D28">
      <w:pPr>
        <w:pStyle w:val="Odstavecseseznamem"/>
        <w:numPr>
          <w:ilvl w:val="0"/>
          <w:numId w:val="21"/>
        </w:numPr>
        <w:spacing w:before="120" w:after="120" w:line="240" w:lineRule="auto"/>
        <w:contextualSpacing w:val="0"/>
        <w:jc w:val="both"/>
        <w:rPr>
          <w:rFonts w:ascii="Times New Roman" w:hAnsi="Times New Roman"/>
        </w:rPr>
      </w:pPr>
      <w:r>
        <w:rPr>
          <w:rFonts w:ascii="Times New Roman" w:hAnsi="Times New Roman"/>
        </w:rPr>
        <w:t>Pokud jsou pohyblivé části instalací nejméně ve výšce 250 cm, musí být uzavřeny.</w:t>
      </w:r>
    </w:p>
    <w:p w14:paraId="7A22DD54" w14:textId="77777777" w:rsidR="009C32EB" w:rsidRPr="00A160B1" w:rsidRDefault="009C32EB" w:rsidP="00A87D28">
      <w:pPr>
        <w:pStyle w:val="Odstavecseseznamem"/>
        <w:numPr>
          <w:ilvl w:val="0"/>
          <w:numId w:val="21"/>
        </w:numPr>
        <w:spacing w:before="120" w:after="120" w:line="240" w:lineRule="auto"/>
        <w:contextualSpacing w:val="0"/>
        <w:jc w:val="both"/>
        <w:rPr>
          <w:rFonts w:ascii="Times New Roman" w:hAnsi="Times New Roman"/>
        </w:rPr>
      </w:pPr>
      <w:r>
        <w:rPr>
          <w:rFonts w:ascii="Times New Roman" w:hAnsi="Times New Roman"/>
        </w:rPr>
        <w:t>Každá podpůrná instalace musí být opatřena čekacími prostory ohraničenými zábradlím, bránami a mimořádným dohledem, je-li to stanoveno v pokynech výrobce.</w:t>
      </w:r>
    </w:p>
    <w:p w14:paraId="2691D441" w14:textId="77777777" w:rsidR="00212831" w:rsidRPr="00A160B1" w:rsidRDefault="009C32EB" w:rsidP="00A87D28">
      <w:pPr>
        <w:pStyle w:val="Odstavecseseznamem"/>
        <w:numPr>
          <w:ilvl w:val="0"/>
          <w:numId w:val="21"/>
        </w:numPr>
        <w:spacing w:before="120" w:after="120" w:line="240" w:lineRule="auto"/>
        <w:contextualSpacing w:val="0"/>
        <w:jc w:val="both"/>
        <w:rPr>
          <w:rFonts w:ascii="Times New Roman" w:hAnsi="Times New Roman"/>
        </w:rPr>
      </w:pPr>
      <w:r>
        <w:rPr>
          <w:rFonts w:ascii="Times New Roman" w:hAnsi="Times New Roman"/>
        </w:rPr>
        <w:t>V případě zábavních zařízení, která se pohybují po kolejnicích, musí být v místech, kde uživatelé překračují koleje, značky a nesmí hrozit pád uživatelů.</w:t>
      </w:r>
    </w:p>
    <w:p w14:paraId="43889B74" w14:textId="77777777" w:rsidR="00F730C8" w:rsidRPr="00A160B1" w:rsidRDefault="00F730C8" w:rsidP="00F730C8">
      <w:pPr>
        <w:keepNext/>
        <w:keepLines/>
        <w:spacing w:before="480"/>
        <w:jc w:val="center"/>
        <w:rPr>
          <w:rFonts w:ascii="Times New Roman" w:hAnsi="Times New Roman"/>
          <w:b/>
          <w:spacing w:val="40"/>
          <w:sz w:val="22"/>
        </w:rPr>
      </w:pPr>
      <w:r>
        <w:rPr>
          <w:rFonts w:ascii="Times New Roman" w:hAnsi="Times New Roman"/>
          <w:b/>
          <w:sz w:val="22"/>
        </w:rPr>
        <w:t>Článek 11</w:t>
      </w:r>
    </w:p>
    <w:p w14:paraId="6AC082CF" w14:textId="77777777" w:rsidR="00F730C8" w:rsidRPr="00A160B1" w:rsidRDefault="00F730C8" w:rsidP="00F730C8">
      <w:pPr>
        <w:keepNext/>
        <w:keepLines/>
        <w:jc w:val="center"/>
        <w:rPr>
          <w:rFonts w:ascii="Times New Roman" w:hAnsi="Times New Roman"/>
          <w:spacing w:val="40"/>
          <w:sz w:val="22"/>
          <w:szCs w:val="22"/>
        </w:rPr>
      </w:pPr>
      <w:r>
        <w:rPr>
          <w:rFonts w:ascii="Times New Roman" w:hAnsi="Times New Roman"/>
          <w:sz w:val="22"/>
        </w:rPr>
        <w:t>Schválení kontrolních orgánů</w:t>
      </w:r>
    </w:p>
    <w:p w14:paraId="76673EF3" w14:textId="77777777" w:rsidR="009C32EB" w:rsidRPr="00A160B1" w:rsidRDefault="009C32EB" w:rsidP="00A87D28">
      <w:pPr>
        <w:pStyle w:val="Odstavecseseznamem"/>
        <w:numPr>
          <w:ilvl w:val="0"/>
          <w:numId w:val="46"/>
        </w:numPr>
        <w:spacing w:before="120" w:after="120" w:line="240" w:lineRule="auto"/>
        <w:ind w:left="426" w:hanging="426"/>
        <w:contextualSpacing w:val="0"/>
        <w:jc w:val="both"/>
        <w:rPr>
          <w:rFonts w:ascii="Times New Roman" w:hAnsi="Times New Roman"/>
        </w:rPr>
      </w:pPr>
      <w:r>
        <w:rPr>
          <w:rFonts w:ascii="Times New Roman" w:hAnsi="Times New Roman"/>
        </w:rPr>
        <w:t>Každý kontrolní orgán, který si přeje být aktivně zapojen do oblasti působnosti tohoto rozhodnutí, musí být schválen příslušným orgánem generálního sekretariátu pro průmysl na základě všeobecných rámcových požadavků společného ministerského rozhodnutí MWOS01.2/56790/WWII1828/31.5.2016 [Věstník 1897/B/2016]. Rozsah jeho schválení je stanoven prostřednictvím oblastí osvědčení o akreditaci na základě odstavce 3.</w:t>
      </w:r>
    </w:p>
    <w:p w14:paraId="71E6E4DD" w14:textId="77777777" w:rsidR="009C32EB" w:rsidRPr="00A160B1" w:rsidRDefault="009C32EB" w:rsidP="00A87D28">
      <w:pPr>
        <w:pStyle w:val="normal2"/>
        <w:numPr>
          <w:ilvl w:val="0"/>
          <w:numId w:val="46"/>
        </w:numPr>
        <w:tabs>
          <w:tab w:val="left" w:pos="0"/>
        </w:tabs>
        <w:spacing w:line="240" w:lineRule="auto"/>
        <w:ind w:left="426" w:hanging="426"/>
        <w:rPr>
          <w:sz w:val="22"/>
          <w:szCs w:val="22"/>
        </w:rPr>
      </w:pPr>
      <w:r>
        <w:rPr>
          <w:sz w:val="22"/>
        </w:rPr>
        <w:t>Za účelem získání schválení jeho uznání podle podmínek předchozího odstavce musí být příslušný kontrolní orgán třetí stranou, tj. orgánem nezávislým na organizaci nebo výrobku, který posuzuje, a tato skutečnost musí být uvedena v osvědčení o akreditaci, jehož je držitelem.</w:t>
      </w:r>
    </w:p>
    <w:p w14:paraId="41E6E467" w14:textId="77777777" w:rsidR="009C32EB" w:rsidRPr="00A160B1" w:rsidRDefault="009C32EB" w:rsidP="00A87D28">
      <w:pPr>
        <w:pStyle w:val="Odstavecseseznamem"/>
        <w:numPr>
          <w:ilvl w:val="0"/>
          <w:numId w:val="46"/>
        </w:numPr>
        <w:spacing w:before="120" w:after="120" w:line="240" w:lineRule="auto"/>
        <w:ind w:left="426" w:hanging="426"/>
        <w:contextualSpacing w:val="0"/>
        <w:jc w:val="both"/>
        <w:rPr>
          <w:rFonts w:ascii="Times New Roman" w:hAnsi="Times New Roman"/>
        </w:rPr>
      </w:pPr>
      <w:r>
        <w:rPr>
          <w:rFonts w:ascii="Times New Roman" w:hAnsi="Times New Roman"/>
        </w:rPr>
        <w:t>Osvědčení o akreditaci stanovená v rámci společného ministerského výnosu PH.01.2/56790/DPP1828/31.5.2016 [Vládní věstník 1897/B/2016] musí být pro účely tohoto rozhodnutí vydána podle normy ELOT EN ISO/IEC 17020 a musí se týkat jedné nebo více nebo všech z níže uvedených oblastí:</w:t>
      </w:r>
    </w:p>
    <w:p w14:paraId="51D50F78" w14:textId="77777777" w:rsidR="00212831" w:rsidRPr="00A160B1" w:rsidRDefault="009C32EB" w:rsidP="00F730C8">
      <w:pPr>
        <w:pStyle w:val="Odstavecseseznamem"/>
        <w:numPr>
          <w:ilvl w:val="1"/>
          <w:numId w:val="46"/>
        </w:numPr>
        <w:tabs>
          <w:tab w:val="left" w:pos="851"/>
        </w:tabs>
        <w:spacing w:before="120" w:after="120" w:line="240" w:lineRule="auto"/>
        <w:ind w:left="426" w:firstLine="0"/>
        <w:contextualSpacing w:val="0"/>
        <w:jc w:val="both"/>
        <w:rPr>
          <w:rFonts w:ascii="Times New Roman" w:hAnsi="Times New Roman"/>
          <w:i/>
        </w:rPr>
      </w:pPr>
      <w:r>
        <w:rPr>
          <w:rFonts w:ascii="Times New Roman" w:hAnsi="Times New Roman"/>
          <w:i/>
        </w:rPr>
        <w:t>prvotní technická kontrola</w:t>
      </w:r>
    </w:p>
    <w:p w14:paraId="75BF5671" w14:textId="77777777" w:rsidR="009C32EB" w:rsidRPr="00A160B1" w:rsidRDefault="009C32EB" w:rsidP="00F730C8">
      <w:pPr>
        <w:pStyle w:val="Odstavecseseznamem"/>
        <w:numPr>
          <w:ilvl w:val="1"/>
          <w:numId w:val="46"/>
        </w:numPr>
        <w:tabs>
          <w:tab w:val="left" w:pos="851"/>
        </w:tabs>
        <w:spacing w:before="120" w:after="120" w:line="240" w:lineRule="auto"/>
        <w:ind w:left="426" w:firstLine="0"/>
        <w:contextualSpacing w:val="0"/>
        <w:jc w:val="both"/>
        <w:rPr>
          <w:rFonts w:ascii="Times New Roman" w:hAnsi="Times New Roman"/>
        </w:rPr>
      </w:pPr>
      <w:r>
        <w:rPr>
          <w:rFonts w:ascii="Times New Roman" w:hAnsi="Times New Roman"/>
          <w:i/>
        </w:rPr>
        <w:t>pravidelná technická kontrola</w:t>
      </w:r>
    </w:p>
    <w:p w14:paraId="486423D0" w14:textId="77777777" w:rsidR="00212831" w:rsidRPr="00A160B1" w:rsidRDefault="009C32EB" w:rsidP="00F730C8">
      <w:pPr>
        <w:pStyle w:val="Odstavecseseznamem"/>
        <w:numPr>
          <w:ilvl w:val="1"/>
          <w:numId w:val="46"/>
        </w:numPr>
        <w:tabs>
          <w:tab w:val="left" w:pos="851"/>
        </w:tabs>
        <w:spacing w:before="120" w:after="120" w:line="240" w:lineRule="auto"/>
        <w:ind w:left="426" w:firstLine="0"/>
        <w:contextualSpacing w:val="0"/>
        <w:jc w:val="both"/>
        <w:rPr>
          <w:rFonts w:ascii="Times New Roman" w:hAnsi="Times New Roman"/>
          <w:i/>
        </w:rPr>
      </w:pPr>
      <w:r>
        <w:rPr>
          <w:rFonts w:ascii="Times New Roman" w:hAnsi="Times New Roman"/>
          <w:i/>
        </w:rPr>
        <w:t>důkladná technická kontrola</w:t>
      </w:r>
    </w:p>
    <w:p w14:paraId="44BEB8A8" w14:textId="77777777" w:rsidR="009C32EB" w:rsidRPr="00A160B1" w:rsidRDefault="009C32EB" w:rsidP="00F730C8">
      <w:pPr>
        <w:pStyle w:val="Odstavecseseznamem"/>
        <w:numPr>
          <w:ilvl w:val="1"/>
          <w:numId w:val="46"/>
        </w:numPr>
        <w:tabs>
          <w:tab w:val="left" w:pos="851"/>
        </w:tabs>
        <w:spacing w:before="120" w:after="120" w:line="240" w:lineRule="auto"/>
        <w:ind w:left="426" w:firstLine="0"/>
        <w:contextualSpacing w:val="0"/>
        <w:jc w:val="both"/>
        <w:rPr>
          <w:rFonts w:ascii="Times New Roman" w:hAnsi="Times New Roman"/>
        </w:rPr>
      </w:pPr>
      <w:r>
        <w:rPr>
          <w:rFonts w:ascii="Times New Roman" w:hAnsi="Times New Roman"/>
          <w:i/>
        </w:rPr>
        <w:t>mimořádná technická kontrola</w:t>
      </w:r>
    </w:p>
    <w:p w14:paraId="63BED38E" w14:textId="77777777" w:rsidR="009C32EB" w:rsidRPr="00A160B1" w:rsidRDefault="009C32EB" w:rsidP="00F730C8">
      <w:pPr>
        <w:pStyle w:val="Odstavecseseznamem"/>
        <w:spacing w:before="120" w:after="120" w:line="240" w:lineRule="auto"/>
        <w:ind w:left="426"/>
        <w:contextualSpacing w:val="0"/>
        <w:jc w:val="both"/>
        <w:rPr>
          <w:rFonts w:ascii="Times New Roman" w:hAnsi="Times New Roman"/>
        </w:rPr>
      </w:pPr>
      <w:r>
        <w:rPr>
          <w:rFonts w:ascii="Times New Roman" w:hAnsi="Times New Roman"/>
        </w:rPr>
        <w:t>V této souvislosti a ve všech případech jsou osvědčení o akreditaci přijatelná pouze v případě, že jsou vydána vnitrostátním akreditačním orgánem nebo na základě ustanovení nařízení (ES) č. 765/2008 a konkrétně jeho článků 4, 6 a 7.</w:t>
      </w:r>
    </w:p>
    <w:p w14:paraId="2AC6D637" w14:textId="77777777" w:rsidR="00212831" w:rsidRPr="00A160B1" w:rsidRDefault="009C32EB" w:rsidP="00A87D28">
      <w:pPr>
        <w:pStyle w:val="Odstavecseseznamem"/>
        <w:numPr>
          <w:ilvl w:val="0"/>
          <w:numId w:val="46"/>
        </w:numPr>
        <w:spacing w:before="120" w:after="120" w:line="240" w:lineRule="auto"/>
        <w:ind w:left="426" w:hanging="426"/>
        <w:contextualSpacing w:val="0"/>
        <w:jc w:val="both"/>
        <w:rPr>
          <w:rFonts w:ascii="Times New Roman" w:hAnsi="Times New Roman"/>
        </w:rPr>
      </w:pPr>
      <w:r>
        <w:rPr>
          <w:rFonts w:ascii="Times New Roman" w:hAnsi="Times New Roman"/>
        </w:rPr>
        <w:t>Pro každý kontrolní orgán, který získá schválení své činností v rámci tohoto rozhodnutí, které zahrnuje oblast působnosti prvotní technické kontroly, se vydává jedinečné trojmístné číslo.</w:t>
      </w:r>
    </w:p>
    <w:p w14:paraId="2914B77A" w14:textId="77777777" w:rsidR="009C32EB" w:rsidRPr="00A160B1" w:rsidRDefault="009C32EB" w:rsidP="00A87D28">
      <w:pPr>
        <w:pStyle w:val="Odstavecseseznamem"/>
        <w:numPr>
          <w:ilvl w:val="0"/>
          <w:numId w:val="46"/>
        </w:numPr>
        <w:spacing w:before="120" w:after="120" w:line="240" w:lineRule="auto"/>
        <w:ind w:left="426" w:hanging="426"/>
        <w:contextualSpacing w:val="0"/>
        <w:jc w:val="both"/>
        <w:rPr>
          <w:rFonts w:ascii="Times New Roman" w:hAnsi="Times New Roman"/>
        </w:rPr>
      </w:pPr>
      <w:r>
        <w:rPr>
          <w:rFonts w:ascii="Times New Roman" w:hAnsi="Times New Roman"/>
        </w:rPr>
        <w:t>Výhradně pro účely tohoto rozhodnutí a bez ohledu na jakákoli jiná schválení/uznání/oznámení musí mít kontrolní orgán sjednáno během celé doby trvání schválení pojištění profesní a občanskoprávní odpovědnosti stanovené společným ministerským rozhodnutím PH.01.2/56790/DPP1828/31.5.2016, a to alespoň na částku 5 000 000 EUR.</w:t>
      </w:r>
    </w:p>
    <w:p w14:paraId="1ACF7F57" w14:textId="77777777" w:rsidR="00212831" w:rsidRPr="00A160B1" w:rsidRDefault="009C32EB" w:rsidP="00A87D28">
      <w:pPr>
        <w:pStyle w:val="Odstavecseseznamem"/>
        <w:numPr>
          <w:ilvl w:val="0"/>
          <w:numId w:val="46"/>
        </w:numPr>
        <w:spacing w:before="120" w:after="120" w:line="240" w:lineRule="auto"/>
        <w:ind w:left="426" w:hanging="426"/>
        <w:contextualSpacing w:val="0"/>
        <w:jc w:val="both"/>
        <w:rPr>
          <w:rFonts w:ascii="Times New Roman" w:hAnsi="Times New Roman"/>
        </w:rPr>
      </w:pPr>
      <w:r>
        <w:rPr>
          <w:rFonts w:ascii="Times New Roman" w:hAnsi="Times New Roman"/>
        </w:rPr>
        <w:t>Kromě informačních povinností uložených společným ministerským rozhodnutím PH.01.2/56790/DPP1828/31.5.2016 musí každý kontrolní orgán schválený podle tohoto rozhodnutí poskytovat informace o případných změnách, které se ho týkají, a informovat příslušné oddělení generálního sekretariátu pro průmysl.</w:t>
      </w:r>
    </w:p>
    <w:p w14:paraId="2554F30A" w14:textId="77777777" w:rsidR="009C32EB" w:rsidRPr="00A160B1" w:rsidRDefault="009C32EB" w:rsidP="00A87D28">
      <w:pPr>
        <w:pStyle w:val="Odstavecseseznamem"/>
        <w:numPr>
          <w:ilvl w:val="0"/>
          <w:numId w:val="46"/>
        </w:numPr>
        <w:spacing w:before="120" w:after="120" w:line="240" w:lineRule="auto"/>
        <w:ind w:left="426" w:hanging="426"/>
        <w:contextualSpacing w:val="0"/>
        <w:jc w:val="both"/>
        <w:rPr>
          <w:rFonts w:ascii="Times New Roman" w:hAnsi="Times New Roman"/>
        </w:rPr>
      </w:pPr>
      <w:r>
        <w:rPr>
          <w:rFonts w:ascii="Times New Roman" w:hAnsi="Times New Roman"/>
        </w:rPr>
        <w:lastRenderedPageBreak/>
        <w:t>Inspektoři schváleného kontrolního orgánu musí být absolventi technických oborů, kteří mají praxi v oblasti údržby nebo sestavování zábavních zařízení nebo odpovídajících konstrukcí v délce alespoň pěti (5) let. Kromě toho musí mít technici provádějící kontrolu (</w:t>
      </w:r>
      <w:r>
        <w:rPr>
          <w:rFonts w:ascii="Times New Roman" w:hAnsi="Times New Roman"/>
          <w:i/>
        </w:rPr>
        <w:t>bez ohledu na jejich specializaci</w:t>
      </w:r>
      <w:r>
        <w:rPr>
          <w:rFonts w:ascii="Times New Roman" w:hAnsi="Times New Roman"/>
        </w:rPr>
        <w:t>) doloženou technickou způsobilost pro provádění kontroly svařovaných kovů v případě zábavních zařízení nebo odpovídajících konstrukcí, jakož i pro kontroly elektrických zařízení.</w:t>
      </w:r>
    </w:p>
    <w:p w14:paraId="46FC9695" w14:textId="77777777" w:rsidR="00F730C8" w:rsidRPr="00A160B1" w:rsidRDefault="00F730C8" w:rsidP="00F730C8">
      <w:pPr>
        <w:keepNext/>
        <w:keepLines/>
        <w:spacing w:before="480"/>
        <w:jc w:val="center"/>
        <w:rPr>
          <w:rFonts w:ascii="Times New Roman" w:hAnsi="Times New Roman"/>
          <w:b/>
          <w:spacing w:val="40"/>
          <w:sz w:val="22"/>
        </w:rPr>
      </w:pPr>
      <w:r>
        <w:rPr>
          <w:rFonts w:ascii="Times New Roman" w:hAnsi="Times New Roman"/>
          <w:b/>
          <w:sz w:val="22"/>
        </w:rPr>
        <w:t>Článek 12</w:t>
      </w:r>
    </w:p>
    <w:p w14:paraId="6329A4B3" w14:textId="77777777" w:rsidR="00F730C8" w:rsidRPr="00A160B1" w:rsidRDefault="00F730C8" w:rsidP="00F730C8">
      <w:pPr>
        <w:keepNext/>
        <w:keepLines/>
        <w:jc w:val="center"/>
        <w:rPr>
          <w:rFonts w:ascii="Times New Roman" w:hAnsi="Times New Roman"/>
          <w:spacing w:val="40"/>
          <w:sz w:val="22"/>
          <w:szCs w:val="22"/>
        </w:rPr>
      </w:pPr>
      <w:r>
        <w:rPr>
          <w:rFonts w:ascii="Times New Roman" w:hAnsi="Times New Roman"/>
          <w:sz w:val="22"/>
        </w:rPr>
        <w:t>Zvláštní požadavky na pojízdná zábavní zařízení</w:t>
      </w:r>
    </w:p>
    <w:p w14:paraId="4FA0474F" w14:textId="77777777" w:rsidR="00212831" w:rsidRPr="00A160B1" w:rsidRDefault="009C32EB" w:rsidP="00A87D28">
      <w:pPr>
        <w:pStyle w:val="Odstavecseseznamem"/>
        <w:numPr>
          <w:ilvl w:val="0"/>
          <w:numId w:val="22"/>
        </w:numPr>
        <w:spacing w:before="120" w:after="120" w:line="240" w:lineRule="auto"/>
        <w:contextualSpacing w:val="0"/>
        <w:jc w:val="both"/>
        <w:rPr>
          <w:rFonts w:ascii="Times New Roman" w:hAnsi="Times New Roman"/>
        </w:rPr>
      </w:pPr>
      <w:r>
        <w:rPr>
          <w:rFonts w:ascii="Times New Roman" w:hAnsi="Times New Roman"/>
        </w:rPr>
        <w:t>Pojízdná zábavní zařízení a jejich podpůrné instalace musí splňovat požadavky harmonizované normy ELOT EN 13814:2019, v platném znění.</w:t>
      </w:r>
    </w:p>
    <w:p w14:paraId="52DC8B33" w14:textId="77777777" w:rsidR="009C32EB" w:rsidRPr="00A160B1" w:rsidRDefault="009C32EB" w:rsidP="00A87D28">
      <w:pPr>
        <w:pStyle w:val="Odstavecseseznamem"/>
        <w:numPr>
          <w:ilvl w:val="0"/>
          <w:numId w:val="22"/>
        </w:numPr>
        <w:spacing w:before="120" w:after="120" w:line="240" w:lineRule="auto"/>
        <w:contextualSpacing w:val="0"/>
        <w:jc w:val="both"/>
        <w:rPr>
          <w:rFonts w:ascii="Times New Roman" w:hAnsi="Times New Roman"/>
        </w:rPr>
      </w:pPr>
      <w:r>
        <w:rPr>
          <w:rFonts w:ascii="Times New Roman" w:hAnsi="Times New Roman"/>
        </w:rPr>
        <w:t>Osoba odpovědná za provoz pojízdného zábavního zařízení a podpůrných instalací, musí mít jasné a doložené postupy pro montáž a demontáž, které musí být prováděny pověřenými pracovníky, kteří disponují příslušnou technickou způsobilostí v souladu s článkem 6 s cílem zajistit, aby byly bezpečné a stabilní během použití. Postupy musí být v souladu s pokyny výrobce a příslušnými požadavky právních předpisů a norem a musí zahrnovat přijatelnou úroveň vědeckých a technických znalostí.</w:t>
      </w:r>
    </w:p>
    <w:p w14:paraId="71D4F3C6" w14:textId="77777777" w:rsidR="00212831" w:rsidRPr="00A160B1" w:rsidRDefault="009C32EB" w:rsidP="00A87D28">
      <w:pPr>
        <w:pStyle w:val="Odstavecseseznamem"/>
        <w:numPr>
          <w:ilvl w:val="0"/>
          <w:numId w:val="22"/>
        </w:numPr>
        <w:spacing w:before="120" w:after="120" w:line="240" w:lineRule="auto"/>
        <w:contextualSpacing w:val="0"/>
        <w:jc w:val="both"/>
        <w:rPr>
          <w:rFonts w:ascii="Times New Roman" w:hAnsi="Times New Roman"/>
        </w:rPr>
      </w:pPr>
      <w:r>
        <w:rPr>
          <w:rFonts w:ascii="Times New Roman" w:hAnsi="Times New Roman"/>
        </w:rPr>
        <w:t>Počet kusů a úroveň montáže jakéhokoli zábavního zařízení musí být omezena na minimum stanovené výrobcem.</w:t>
      </w:r>
    </w:p>
    <w:p w14:paraId="1198E161" w14:textId="77777777" w:rsidR="00212831" w:rsidRPr="00A160B1" w:rsidRDefault="009C32EB" w:rsidP="00A87D28">
      <w:pPr>
        <w:pStyle w:val="Odstavecseseznamem"/>
        <w:numPr>
          <w:ilvl w:val="0"/>
          <w:numId w:val="22"/>
        </w:numPr>
        <w:spacing w:before="120" w:after="120" w:line="240" w:lineRule="auto"/>
        <w:contextualSpacing w:val="0"/>
        <w:jc w:val="both"/>
        <w:rPr>
          <w:rFonts w:ascii="Times New Roman" w:hAnsi="Times New Roman"/>
        </w:rPr>
      </w:pPr>
      <w:r>
        <w:rPr>
          <w:rFonts w:ascii="Times New Roman" w:hAnsi="Times New Roman"/>
        </w:rPr>
        <w:t>Zábavní zařízení musí být montováno na úrovni zemského povrchu a jeho zatížení musí být řádně rozloženo a bezpečně podepřeno. Jeho stabilita musí být denně kontrolována a dokumentována příslušným pracovníkem s technickou způsobilostí stanovenou v čl. 6 odst. 4 tohoto rozhodnutí. Pokud je zábavní zařízení montováno ve svahu, musí být písemně doložena jeho bezpečnost.</w:t>
      </w:r>
    </w:p>
    <w:p w14:paraId="310AEFD3" w14:textId="77777777" w:rsidR="00212831" w:rsidRPr="00A160B1" w:rsidRDefault="009C32EB" w:rsidP="00A87D28">
      <w:pPr>
        <w:pStyle w:val="Odstavecseseznamem"/>
        <w:numPr>
          <w:ilvl w:val="0"/>
          <w:numId w:val="22"/>
        </w:numPr>
        <w:spacing w:before="120" w:after="120" w:line="240" w:lineRule="auto"/>
        <w:contextualSpacing w:val="0"/>
        <w:jc w:val="both"/>
        <w:rPr>
          <w:rFonts w:ascii="Times New Roman" w:hAnsi="Times New Roman"/>
        </w:rPr>
      </w:pPr>
      <w:r>
        <w:rPr>
          <w:rFonts w:ascii="Times New Roman" w:hAnsi="Times New Roman"/>
        </w:rPr>
        <w:t>Všechny materiály začleněné do zařízení musí být bezpečné a vhodné pro účel, k němuž byly zvoleny, a musí být instalovány v souladu s příručkami s cílem zamezit sklouznutí, sesunutí nebo odstranění.</w:t>
      </w:r>
    </w:p>
    <w:p w14:paraId="0B9F443A" w14:textId="77777777" w:rsidR="009C32EB" w:rsidRPr="00A160B1" w:rsidRDefault="009C32EB" w:rsidP="00A87D28">
      <w:pPr>
        <w:pStyle w:val="Odstavecseseznamem"/>
        <w:numPr>
          <w:ilvl w:val="0"/>
          <w:numId w:val="22"/>
        </w:numPr>
        <w:spacing w:before="120" w:after="120" w:line="240" w:lineRule="auto"/>
        <w:contextualSpacing w:val="0"/>
        <w:jc w:val="both"/>
        <w:rPr>
          <w:rFonts w:ascii="Times New Roman" w:hAnsi="Times New Roman"/>
        </w:rPr>
      </w:pPr>
      <w:r>
        <w:rPr>
          <w:rFonts w:ascii="Times New Roman" w:hAnsi="Times New Roman"/>
        </w:rPr>
        <w:t>Pokud je zábavní zařízení vybaveno podpěrami, které vyztužují konstrukci, musí se tyto podpěry používat v souladu s pokyny výrobce. Hydraulické zásuvky se nesmí používat k podepírání zábavního zařízení během provozu, pokud nejsou navrženy a schváleny pro tento účel.</w:t>
      </w:r>
    </w:p>
    <w:p w14:paraId="78091EFD" w14:textId="77777777" w:rsidR="009C32EB" w:rsidRPr="00A160B1" w:rsidRDefault="009C32EB" w:rsidP="00A87D28">
      <w:pPr>
        <w:pStyle w:val="Odstavecseseznamem"/>
        <w:numPr>
          <w:ilvl w:val="0"/>
          <w:numId w:val="22"/>
        </w:numPr>
        <w:spacing w:before="120" w:after="120" w:line="240" w:lineRule="auto"/>
        <w:contextualSpacing w:val="0"/>
        <w:jc w:val="both"/>
        <w:rPr>
          <w:rFonts w:ascii="Times New Roman" w:hAnsi="Times New Roman"/>
        </w:rPr>
      </w:pPr>
      <w:r>
        <w:rPr>
          <w:rFonts w:ascii="Times New Roman" w:hAnsi="Times New Roman"/>
        </w:rPr>
        <w:t>Dočasná zařízení pro přístup a práci během montáže a demontáže musí být bezpečná a musí zahrnovat odpovídající a vhodné osvětlení umožňující provádět práci bezpečným a řádným způsobem.</w:t>
      </w:r>
    </w:p>
    <w:p w14:paraId="10F6B96A" w14:textId="77777777" w:rsidR="00F730C8" w:rsidRPr="00A160B1" w:rsidRDefault="00F730C8" w:rsidP="00F730C8">
      <w:pPr>
        <w:keepNext/>
        <w:keepLines/>
        <w:spacing w:before="480"/>
        <w:jc w:val="center"/>
        <w:rPr>
          <w:rFonts w:ascii="Times New Roman" w:hAnsi="Times New Roman"/>
          <w:b/>
          <w:spacing w:val="40"/>
        </w:rPr>
      </w:pPr>
      <w:r>
        <w:rPr>
          <w:rFonts w:ascii="Times New Roman" w:hAnsi="Times New Roman"/>
          <w:b/>
        </w:rPr>
        <w:t>Článek 13</w:t>
      </w:r>
    </w:p>
    <w:p w14:paraId="6433C164" w14:textId="77777777" w:rsidR="00F730C8" w:rsidRPr="00A160B1" w:rsidRDefault="00F730C8" w:rsidP="00F730C8">
      <w:pPr>
        <w:keepNext/>
        <w:keepLines/>
        <w:jc w:val="center"/>
        <w:rPr>
          <w:rFonts w:ascii="Times New Roman" w:hAnsi="Times New Roman"/>
          <w:spacing w:val="40"/>
          <w:sz w:val="22"/>
          <w:szCs w:val="22"/>
        </w:rPr>
      </w:pPr>
      <w:r>
        <w:rPr>
          <w:rFonts w:ascii="Times New Roman" w:hAnsi="Times New Roman"/>
          <w:sz w:val="22"/>
        </w:rPr>
        <w:t>Technická kontrola po přemístění v případě pojízdných zábavních zařízení</w:t>
      </w:r>
    </w:p>
    <w:p w14:paraId="308F07C6" w14:textId="7D7752CC" w:rsidR="009C32EB" w:rsidRPr="00A160B1" w:rsidRDefault="009C32EB" w:rsidP="00F730C8">
      <w:pPr>
        <w:pStyle w:val="Odstavecseseznamem"/>
        <w:keepNext/>
        <w:keepLines/>
        <w:numPr>
          <w:ilvl w:val="0"/>
          <w:numId w:val="37"/>
        </w:numPr>
        <w:spacing w:before="60" w:after="60" w:line="240" w:lineRule="auto"/>
        <w:contextualSpacing w:val="0"/>
        <w:jc w:val="both"/>
        <w:rPr>
          <w:rFonts w:ascii="Times New Roman" w:hAnsi="Times New Roman"/>
        </w:rPr>
      </w:pPr>
      <w:r>
        <w:rPr>
          <w:rFonts w:ascii="Times New Roman" w:hAnsi="Times New Roman"/>
        </w:rPr>
        <w:t xml:space="preserve">Pojízdná zábavní zařízení musí podstoupit zvláštní technickou kontrolu </w:t>
      </w:r>
      <w:r w:rsidR="009C5632">
        <w:rPr>
          <w:rFonts w:ascii="Times New Roman" w:hAnsi="Times New Roman"/>
        </w:rPr>
        <w:t>pokaždé</w:t>
      </w:r>
      <w:r>
        <w:rPr>
          <w:rFonts w:ascii="Times New Roman" w:hAnsi="Times New Roman"/>
        </w:rPr>
        <w:t>, když jsou přemístěna. Kontrola musí zahrnovat níže uvedené činnosti:</w:t>
      </w:r>
    </w:p>
    <w:p w14:paraId="7A2A06BA" w14:textId="77777777" w:rsidR="009C32EB" w:rsidRPr="00A160B1" w:rsidRDefault="009C32EB" w:rsidP="00A87D28">
      <w:pPr>
        <w:pStyle w:val="Odstavecseseznamem"/>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přezkoumání záznamu o provozu, údržbě a incidentech.</w:t>
      </w:r>
    </w:p>
    <w:p w14:paraId="3950F892" w14:textId="77777777" w:rsidR="00212831" w:rsidRPr="00A160B1" w:rsidRDefault="009C32EB" w:rsidP="00A87D28">
      <w:pPr>
        <w:pStyle w:val="Odstavecseseznamem"/>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konstrukce/montáž na základě technické dokumentace podle článku 4 tohoto rozhodnutí.</w:t>
      </w:r>
    </w:p>
    <w:p w14:paraId="725CBB33" w14:textId="77777777" w:rsidR="00212831" w:rsidRPr="00A160B1" w:rsidRDefault="009C32EB" w:rsidP="00A87D28">
      <w:pPr>
        <w:pStyle w:val="Odstavecseseznamem"/>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vhodnost montáže v souladu s požadavky na zábavní zařízení stanovenými v technické dokumentaci a podle geotechnických podmínek.</w:t>
      </w:r>
    </w:p>
    <w:p w14:paraId="6A867C46" w14:textId="77777777" w:rsidR="00212831" w:rsidRPr="00A160B1" w:rsidRDefault="009C32EB" w:rsidP="00A87D28">
      <w:pPr>
        <w:pStyle w:val="Odstavecseseznamem"/>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vizuální kontrola základních součástí, které nesou kritická zatížení.</w:t>
      </w:r>
    </w:p>
    <w:p w14:paraId="445A873C" w14:textId="77777777" w:rsidR="009C32EB" w:rsidRPr="00A160B1" w:rsidRDefault="009C32EB" w:rsidP="00A87D28">
      <w:pPr>
        <w:pStyle w:val="Odstavecseseznamem"/>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kontrola opotřebení.</w:t>
      </w:r>
    </w:p>
    <w:p w14:paraId="6002E1A9" w14:textId="77777777" w:rsidR="009C32EB" w:rsidRPr="00A160B1" w:rsidRDefault="009C32EB" w:rsidP="00A87D28">
      <w:pPr>
        <w:pStyle w:val="Odstavecseseznamem"/>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instalace částí, které lze odpojit (světla atd.).</w:t>
      </w:r>
    </w:p>
    <w:p w14:paraId="6997FA91" w14:textId="77777777" w:rsidR="009C32EB" w:rsidRPr="00A160B1" w:rsidRDefault="009C32EB" w:rsidP="00A87D28">
      <w:pPr>
        <w:pStyle w:val="Odstavecseseznamem"/>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instalace bezpečnostních systémů (jako jsou záchytné systémy pro uživatele/cestující, mříže/pásy, zamezení vykolejení, bezpečnostní zastavení atd. na základě plánů).</w:t>
      </w:r>
    </w:p>
    <w:p w14:paraId="06747548" w14:textId="77777777" w:rsidR="00212831" w:rsidRPr="00A160B1" w:rsidRDefault="009C32EB" w:rsidP="00A87D28">
      <w:pPr>
        <w:pStyle w:val="Odstavecseseznamem"/>
        <w:spacing w:before="120" w:after="120" w:line="240" w:lineRule="auto"/>
        <w:ind w:left="782" w:hanging="425"/>
        <w:contextualSpacing w:val="0"/>
        <w:jc w:val="both"/>
        <w:rPr>
          <w:rFonts w:ascii="Times New Roman" w:hAnsi="Times New Roman"/>
        </w:rPr>
      </w:pPr>
      <w:r>
        <w:rPr>
          <w:rFonts w:ascii="Times New Roman" w:hAnsi="Times New Roman"/>
        </w:rPr>
        <w:lastRenderedPageBreak/>
        <w:t>•</w:t>
      </w:r>
      <w:r>
        <w:rPr>
          <w:rFonts w:ascii="Times New Roman" w:hAnsi="Times New Roman"/>
        </w:rPr>
        <w:tab/>
        <w:t>bezpečnostní vzdálenosti.</w:t>
      </w:r>
    </w:p>
    <w:p w14:paraId="3CC3EE26" w14:textId="77777777" w:rsidR="00212831" w:rsidRPr="00A160B1" w:rsidRDefault="009C32EB" w:rsidP="00A87D28">
      <w:pPr>
        <w:pStyle w:val="Odstavecseseznamem"/>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elektrická zařízení a elektroinstalace k ochraně před elektrickým šokem, včetně opatření týkajících se uzemnění.</w:t>
      </w:r>
    </w:p>
    <w:p w14:paraId="4393FAFA" w14:textId="77777777" w:rsidR="00212831" w:rsidRPr="00A160B1" w:rsidRDefault="009C32EB" w:rsidP="00A87D28">
      <w:pPr>
        <w:pStyle w:val="Odstavecseseznamem"/>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zkoušení provozu bez zátěže.</w:t>
      </w:r>
    </w:p>
    <w:p w14:paraId="1F101420" w14:textId="77777777" w:rsidR="009C32EB" w:rsidRPr="00A160B1" w:rsidRDefault="009C32EB" w:rsidP="00A87D28">
      <w:pPr>
        <w:pStyle w:val="Odstavecseseznamem"/>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měření otáček, rychlosti a doby trvání pohybů, například těch, které jsou uvedeny v seznamu v technické dokumentaci.</w:t>
      </w:r>
    </w:p>
    <w:p w14:paraId="46E0D828" w14:textId="77777777" w:rsidR="009C32EB" w:rsidRPr="00A160B1" w:rsidRDefault="009C32EB" w:rsidP="00A87D28">
      <w:pPr>
        <w:pStyle w:val="Odstavecseseznamem"/>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existence postupu pro uvolnění.</w:t>
      </w:r>
    </w:p>
    <w:p w14:paraId="3AD149C7" w14:textId="77777777" w:rsidR="009C32EB" w:rsidRPr="00A160B1" w:rsidRDefault="009C32EB" w:rsidP="00A87D28">
      <w:pPr>
        <w:pStyle w:val="Odstavecseseznamem"/>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požární bezpečnost, bezpečnostní osvětlení.</w:t>
      </w:r>
    </w:p>
    <w:p w14:paraId="0A082991" w14:textId="77777777" w:rsidR="009C32EB" w:rsidRPr="00A160B1" w:rsidRDefault="009C32EB" w:rsidP="00A87D28">
      <w:pPr>
        <w:pStyle w:val="Odstavecseseznamem"/>
        <w:numPr>
          <w:ilvl w:val="0"/>
          <w:numId w:val="37"/>
        </w:numPr>
        <w:spacing w:before="120" w:after="120" w:line="240" w:lineRule="atLeast"/>
        <w:contextualSpacing w:val="0"/>
        <w:jc w:val="both"/>
        <w:rPr>
          <w:rFonts w:ascii="Times New Roman" w:hAnsi="Times New Roman"/>
        </w:rPr>
      </w:pPr>
      <w:r>
        <w:rPr>
          <w:rFonts w:ascii="Times New Roman" w:hAnsi="Times New Roman"/>
        </w:rPr>
        <w:t>Kontrolu po přemístění na nové stanoviště provádí absolventi technických oborů s odpovídající technickou specializací, kteří mají technickou způsobilost pro konstrukci nebo údržbu a odbornou praxi v délce alespoň pěti (5) let s cílem zajistit, aby pojízdná zařízení, která byla již schválena na základě prvotní technické kontroly, nadále fungovala bezpečným způsobem.</w:t>
      </w:r>
    </w:p>
    <w:p w14:paraId="762F6415" w14:textId="77777777" w:rsidR="009C32EB" w:rsidRPr="00A160B1" w:rsidRDefault="009C32EB" w:rsidP="00A87D28">
      <w:pPr>
        <w:pStyle w:val="Odstavecseseznamem"/>
        <w:spacing w:before="120" w:after="120" w:line="240" w:lineRule="atLeast"/>
        <w:ind w:left="360"/>
        <w:contextualSpacing w:val="0"/>
        <w:jc w:val="both"/>
        <w:rPr>
          <w:rFonts w:ascii="Times New Roman" w:hAnsi="Times New Roman"/>
        </w:rPr>
      </w:pPr>
      <w:r>
        <w:rPr>
          <w:rFonts w:ascii="Times New Roman" w:hAnsi="Times New Roman"/>
        </w:rPr>
        <w:t>Technická způsobilost a praxe techniků v této oblasti může být případně doložena prostřednictvím jejich certifikátů vydaných akreditovanou institucí v soulad s mezinárodní normou ELOT EN ISO/IEC 17024 s vnitrostátně uznaným odvětvovým systémem certifikace (článek 8 normy ELOT EN ISO/IEC 17024).</w:t>
      </w:r>
    </w:p>
    <w:p w14:paraId="131F739D" w14:textId="77777777" w:rsidR="009C32EB" w:rsidRPr="00A160B1" w:rsidRDefault="009C32EB" w:rsidP="00A87D28">
      <w:pPr>
        <w:pStyle w:val="Odstavecseseznamem"/>
        <w:numPr>
          <w:ilvl w:val="0"/>
          <w:numId w:val="37"/>
        </w:numPr>
        <w:spacing w:before="120" w:after="120" w:line="240" w:lineRule="atLeast"/>
        <w:ind w:left="357" w:hanging="357"/>
        <w:contextualSpacing w:val="0"/>
        <w:jc w:val="both"/>
        <w:rPr>
          <w:rFonts w:ascii="Times New Roman" w:hAnsi="Times New Roman"/>
        </w:rPr>
      </w:pPr>
      <w:r>
        <w:rPr>
          <w:rFonts w:ascii="Times New Roman" w:hAnsi="Times New Roman"/>
        </w:rPr>
        <w:t>Osoba odpovědná za provoz poskytuje technikům provádějícím kontrolu po přemístění přístup k technické dokumentaci a nejaktuálnější zprávě o technické kontrole vypracované schváleným kontrolním orgánem.</w:t>
      </w:r>
    </w:p>
    <w:p w14:paraId="38A31CC9" w14:textId="77777777" w:rsidR="009C32EB" w:rsidRPr="00A160B1" w:rsidRDefault="009C32EB" w:rsidP="00A87D28">
      <w:pPr>
        <w:pStyle w:val="Odstavecseseznamem"/>
        <w:numPr>
          <w:ilvl w:val="0"/>
          <w:numId w:val="37"/>
        </w:numPr>
        <w:spacing w:before="120" w:after="120" w:line="240" w:lineRule="atLeast"/>
        <w:ind w:left="357" w:hanging="357"/>
        <w:contextualSpacing w:val="0"/>
        <w:jc w:val="both"/>
        <w:rPr>
          <w:rFonts w:ascii="Times New Roman" w:hAnsi="Times New Roman"/>
        </w:rPr>
      </w:pPr>
      <w:r>
        <w:rPr>
          <w:rFonts w:ascii="Times New Roman" w:hAnsi="Times New Roman"/>
        </w:rPr>
        <w:t>Pokud jsou provedeny významné změny zábavního zařízení, je kontrola po přemístění přerušena a osoba odpovědná za provoz musí dodržet postup stanovený pro původní technickou kontrolu.</w:t>
      </w:r>
    </w:p>
    <w:p w14:paraId="6494212F" w14:textId="77777777" w:rsidR="00212831" w:rsidRPr="00A160B1" w:rsidRDefault="009C32EB" w:rsidP="00A87D28">
      <w:pPr>
        <w:pStyle w:val="Odstavecseseznamem"/>
        <w:numPr>
          <w:ilvl w:val="0"/>
          <w:numId w:val="37"/>
        </w:numPr>
        <w:spacing w:before="120" w:after="120" w:line="240" w:lineRule="atLeast"/>
        <w:ind w:left="357" w:hanging="357"/>
        <w:contextualSpacing w:val="0"/>
        <w:jc w:val="both"/>
        <w:rPr>
          <w:rFonts w:ascii="Times New Roman" w:hAnsi="Times New Roman"/>
        </w:rPr>
      </w:pPr>
      <w:r>
        <w:rPr>
          <w:rFonts w:ascii="Times New Roman" w:hAnsi="Times New Roman"/>
        </w:rPr>
        <w:t>Po kontrole po přemístění a v závislosti na zjištěních kontroly technici vypracovávají „zprávu o technické kontrole po přemístění“, která je začleněna do záznamu o provozu, údržbě a incidentech v případě zábavního zařízení.</w:t>
      </w:r>
    </w:p>
    <w:p w14:paraId="21CA03EF" w14:textId="77777777" w:rsidR="00F730C8" w:rsidRPr="00A160B1" w:rsidRDefault="00F730C8" w:rsidP="00F730C8">
      <w:pPr>
        <w:keepNext/>
        <w:keepLines/>
        <w:spacing w:before="480"/>
        <w:jc w:val="center"/>
        <w:rPr>
          <w:rFonts w:ascii="Times New Roman" w:hAnsi="Times New Roman"/>
          <w:spacing w:val="40"/>
          <w:sz w:val="22"/>
          <w:szCs w:val="22"/>
        </w:rPr>
      </w:pPr>
      <w:r>
        <w:rPr>
          <w:rFonts w:ascii="Times New Roman" w:hAnsi="Times New Roman"/>
          <w:b/>
          <w:sz w:val="22"/>
        </w:rPr>
        <w:t>Článek 14</w:t>
      </w:r>
    </w:p>
    <w:p w14:paraId="5E05A4F7" w14:textId="77777777" w:rsidR="00F730C8" w:rsidRPr="00A160B1" w:rsidRDefault="00F730C8" w:rsidP="00F730C8">
      <w:pPr>
        <w:keepNext/>
        <w:keepLines/>
        <w:jc w:val="center"/>
        <w:rPr>
          <w:rFonts w:ascii="Times New Roman" w:hAnsi="Times New Roman"/>
          <w:spacing w:val="40"/>
          <w:sz w:val="22"/>
          <w:szCs w:val="22"/>
        </w:rPr>
      </w:pPr>
      <w:r>
        <w:rPr>
          <w:rFonts w:ascii="Times New Roman" w:hAnsi="Times New Roman"/>
          <w:sz w:val="22"/>
        </w:rPr>
        <w:t>Příslušné orgány</w:t>
      </w:r>
    </w:p>
    <w:p w14:paraId="199679F7" w14:textId="77777777" w:rsidR="009C32EB" w:rsidRPr="00A160B1" w:rsidRDefault="009C32EB" w:rsidP="00A87D28">
      <w:pPr>
        <w:pStyle w:val="Odstavecseseznamem"/>
        <w:numPr>
          <w:ilvl w:val="0"/>
          <w:numId w:val="38"/>
        </w:numPr>
        <w:spacing w:before="120" w:after="120" w:line="240" w:lineRule="auto"/>
        <w:contextualSpacing w:val="0"/>
        <w:jc w:val="both"/>
        <w:rPr>
          <w:rFonts w:ascii="Times New Roman" w:hAnsi="Times New Roman"/>
        </w:rPr>
      </w:pPr>
      <w:r>
        <w:rPr>
          <w:rFonts w:ascii="Times New Roman" w:hAnsi="Times New Roman"/>
        </w:rPr>
        <w:t>Aniž je dotčen odstavec 2, orgány pověřené dohledem nad dodržováním shody s požadavky tohoto rozhodnutí a ukládáním sankcí jsou orgány určené platnými ustanoveními článků 5 a 7 zákona 4442/2016 pro činnosti týkající se zábavních zařízení, která jsou předmětem tohoto rozhodnutí.</w:t>
      </w:r>
    </w:p>
    <w:p w14:paraId="3CD1B13A" w14:textId="77777777" w:rsidR="009C32EB" w:rsidRPr="00A160B1" w:rsidRDefault="009C32EB" w:rsidP="00A87D28">
      <w:pPr>
        <w:pStyle w:val="Odstavecseseznamem"/>
        <w:numPr>
          <w:ilvl w:val="0"/>
          <w:numId w:val="38"/>
        </w:numPr>
        <w:spacing w:before="120" w:after="120" w:line="240" w:lineRule="auto"/>
        <w:contextualSpacing w:val="0"/>
        <w:jc w:val="both"/>
        <w:rPr>
          <w:rFonts w:ascii="Times New Roman" w:hAnsi="Times New Roman"/>
        </w:rPr>
      </w:pPr>
      <w:r>
        <w:rPr>
          <w:rFonts w:ascii="Times New Roman" w:hAnsi="Times New Roman"/>
        </w:rPr>
        <w:t>Jako orgán odpovědný za sledování řádného provádění tohoto rozhodnutí je jmenováno oddělení pro politiku zajištění kvality generálního sekretariátu pro průmysl, které musí zajistit, aby na svých internetových stránkách zveřejňovalo schválené kontrolní orgány pro technickou kontrolu zábavních zařízení a příslušných instalací v zábavních prostorech.</w:t>
      </w:r>
    </w:p>
    <w:p w14:paraId="5388D643" w14:textId="77777777" w:rsidR="00F730C8" w:rsidRPr="00A160B1" w:rsidRDefault="00F730C8" w:rsidP="00F730C8">
      <w:pPr>
        <w:keepNext/>
        <w:keepLines/>
        <w:spacing w:before="480"/>
        <w:jc w:val="center"/>
        <w:rPr>
          <w:rFonts w:ascii="Times New Roman" w:hAnsi="Times New Roman"/>
          <w:b/>
          <w:spacing w:val="40"/>
          <w:sz w:val="22"/>
        </w:rPr>
      </w:pPr>
      <w:r>
        <w:rPr>
          <w:rFonts w:ascii="Times New Roman" w:hAnsi="Times New Roman"/>
          <w:b/>
          <w:sz w:val="22"/>
        </w:rPr>
        <w:t>Článek 15</w:t>
      </w:r>
    </w:p>
    <w:p w14:paraId="43909A29" w14:textId="77777777" w:rsidR="00F730C8" w:rsidRPr="00A160B1" w:rsidRDefault="00F730C8" w:rsidP="00F730C8">
      <w:pPr>
        <w:keepNext/>
        <w:keepLines/>
        <w:jc w:val="center"/>
        <w:rPr>
          <w:rFonts w:ascii="Times New Roman" w:hAnsi="Times New Roman"/>
          <w:spacing w:val="40"/>
          <w:sz w:val="22"/>
          <w:szCs w:val="22"/>
        </w:rPr>
      </w:pPr>
      <w:r>
        <w:rPr>
          <w:rFonts w:ascii="Times New Roman" w:hAnsi="Times New Roman"/>
          <w:sz w:val="22"/>
        </w:rPr>
        <w:t>Ustanovení o vzájemném uznávání</w:t>
      </w:r>
    </w:p>
    <w:p w14:paraId="1D76FE39" w14:textId="77777777" w:rsidR="00212831" w:rsidRPr="00A160B1" w:rsidRDefault="009C32EB" w:rsidP="00A87D28">
      <w:pPr>
        <w:pStyle w:val="Odstavecseseznamem"/>
        <w:numPr>
          <w:ilvl w:val="0"/>
          <w:numId w:val="47"/>
        </w:numPr>
        <w:spacing w:before="120" w:after="120" w:line="240" w:lineRule="auto"/>
        <w:contextualSpacing w:val="0"/>
        <w:jc w:val="both"/>
        <w:rPr>
          <w:rFonts w:ascii="Times New Roman" w:hAnsi="Times New Roman"/>
        </w:rPr>
      </w:pPr>
      <w:r>
        <w:rPr>
          <w:rFonts w:ascii="Times New Roman" w:hAnsi="Times New Roman"/>
        </w:rPr>
        <w:t>U zábavních zařízení, která splňují požadavky harmonizované normy ELOT EN 13814:2019, v platném znění, a která jsou zákonně uváděna na trh v členském státě Evropské unie nebo v Turecku nebo která pocházejí ze státu ESVO, jenž je smluvní stranou Dohody o EHP, a jsou v něm zákonně uváděna na trh, se má za to, že splňují požadavky čl. 3 odst. 1 tohoto rozhodnutí.</w:t>
      </w:r>
    </w:p>
    <w:p w14:paraId="790396B0" w14:textId="77777777" w:rsidR="00212831" w:rsidRPr="00A160B1" w:rsidRDefault="009C32EB" w:rsidP="00A87D28">
      <w:pPr>
        <w:pStyle w:val="Odstavecseseznamem"/>
        <w:numPr>
          <w:ilvl w:val="0"/>
          <w:numId w:val="47"/>
        </w:numPr>
        <w:spacing w:before="120" w:after="120" w:line="240" w:lineRule="auto"/>
        <w:contextualSpacing w:val="0"/>
        <w:jc w:val="both"/>
        <w:rPr>
          <w:rFonts w:ascii="Times New Roman" w:hAnsi="Times New Roman"/>
        </w:rPr>
      </w:pPr>
      <w:r>
        <w:rPr>
          <w:rFonts w:ascii="Times New Roman" w:hAnsi="Times New Roman"/>
        </w:rPr>
        <w:t>Na uplatnění těchto pravidel se vztahuje nařízení (EU) 2019/515 ze dne 19. března 2019 o vzájemném uznávání zboží uvedeného v souladu s právními předpisy na trh v jiném členském státě.</w:t>
      </w:r>
    </w:p>
    <w:p w14:paraId="19B8D0CE" w14:textId="77777777" w:rsidR="00F730C8" w:rsidRPr="00A160B1" w:rsidRDefault="00F730C8" w:rsidP="00F730C8">
      <w:pPr>
        <w:keepNext/>
        <w:keepLines/>
        <w:spacing w:before="480"/>
        <w:jc w:val="center"/>
        <w:rPr>
          <w:rFonts w:ascii="Times New Roman" w:hAnsi="Times New Roman"/>
          <w:b/>
          <w:strike/>
          <w:spacing w:val="40"/>
          <w:sz w:val="22"/>
          <w:szCs w:val="22"/>
        </w:rPr>
      </w:pPr>
      <w:r>
        <w:rPr>
          <w:rFonts w:ascii="Times New Roman" w:hAnsi="Times New Roman"/>
          <w:b/>
          <w:sz w:val="22"/>
        </w:rPr>
        <w:lastRenderedPageBreak/>
        <w:t>Článek 16</w:t>
      </w:r>
    </w:p>
    <w:p w14:paraId="622F33D8" w14:textId="77777777" w:rsidR="00F730C8" w:rsidRPr="00A160B1" w:rsidRDefault="00F730C8" w:rsidP="00F730C8">
      <w:pPr>
        <w:keepNext/>
        <w:keepLines/>
        <w:jc w:val="center"/>
        <w:rPr>
          <w:rFonts w:ascii="Times New Roman" w:hAnsi="Times New Roman"/>
          <w:spacing w:val="40"/>
          <w:sz w:val="22"/>
          <w:szCs w:val="22"/>
        </w:rPr>
      </w:pPr>
      <w:r>
        <w:rPr>
          <w:rFonts w:ascii="Times New Roman" w:hAnsi="Times New Roman"/>
          <w:sz w:val="22"/>
        </w:rPr>
        <w:t>Přechodná ustanovení</w:t>
      </w:r>
    </w:p>
    <w:p w14:paraId="47E4CA79" w14:textId="77777777" w:rsidR="009C32EB" w:rsidRPr="00A160B1" w:rsidRDefault="009C32EB" w:rsidP="00A87D28">
      <w:pPr>
        <w:pStyle w:val="Odstavecseseznamem"/>
        <w:numPr>
          <w:ilvl w:val="0"/>
          <w:numId w:val="27"/>
        </w:numPr>
        <w:spacing w:before="120" w:after="120" w:line="240" w:lineRule="auto"/>
        <w:contextualSpacing w:val="0"/>
        <w:jc w:val="both"/>
        <w:rPr>
          <w:rFonts w:ascii="Times New Roman" w:hAnsi="Times New Roman"/>
        </w:rPr>
      </w:pPr>
      <w:r>
        <w:rPr>
          <w:rFonts w:ascii="Times New Roman" w:hAnsi="Times New Roman"/>
        </w:rPr>
        <w:t>Pro zábavní zařízení a související instalace, které jsou uvedeny do provozu po datu nabytí účinnosti tohoto rozhodnutí, musí být provedena prvotní technická kontrola před zahájením komerčního provozu.</w:t>
      </w:r>
    </w:p>
    <w:p w14:paraId="2F38581A" w14:textId="77777777" w:rsidR="009C32EB" w:rsidRPr="00A160B1" w:rsidRDefault="009C32EB" w:rsidP="00A87D28">
      <w:pPr>
        <w:pStyle w:val="Odstavecseseznamem"/>
        <w:numPr>
          <w:ilvl w:val="0"/>
          <w:numId w:val="27"/>
        </w:numPr>
        <w:spacing w:before="120" w:after="120" w:line="240" w:lineRule="auto"/>
        <w:contextualSpacing w:val="0"/>
        <w:jc w:val="both"/>
        <w:rPr>
          <w:rFonts w:ascii="Times New Roman" w:hAnsi="Times New Roman"/>
        </w:rPr>
      </w:pPr>
      <w:r>
        <w:rPr>
          <w:rFonts w:ascii="Times New Roman" w:hAnsi="Times New Roman"/>
        </w:rPr>
        <w:t>Pro zábavní zařízení a související instalace, které byly uvedeny do provozu před datem nabytí účinnosti tohoto rozhodnutí, musí být provedena prvotní technická kontrola uvedená v čl. 4 odst. 2 tohoto rozhodnutí do dvanácti (12) měsíců od data nabytí účinnosti tohoto rozhodnutí.</w:t>
      </w:r>
    </w:p>
    <w:p w14:paraId="1F98B69D" w14:textId="77777777" w:rsidR="009C32EB" w:rsidRPr="00A160B1" w:rsidRDefault="009C32EB" w:rsidP="00A87D28">
      <w:pPr>
        <w:pStyle w:val="Odstavecseseznamem"/>
        <w:numPr>
          <w:ilvl w:val="0"/>
          <w:numId w:val="27"/>
        </w:numPr>
        <w:spacing w:before="120" w:after="120" w:line="240" w:lineRule="auto"/>
        <w:contextualSpacing w:val="0"/>
        <w:jc w:val="both"/>
        <w:rPr>
          <w:rFonts w:ascii="Times New Roman" w:hAnsi="Times New Roman"/>
        </w:rPr>
      </w:pPr>
      <w:r>
        <w:rPr>
          <w:rFonts w:ascii="Times New Roman" w:hAnsi="Times New Roman"/>
        </w:rPr>
        <w:t>Po uplynutí dvou (2) let od data nabytí účinnosti tohoto rozhodnutí nesmí být tato zábavní zařízení provozována pracovníky, kteří nemají dokumenty dokládající jejich technickou způsobilost v oblasti, v níž pracují, podle článku 6 tohoto rozhodnutí.</w:t>
      </w:r>
    </w:p>
    <w:p w14:paraId="40A25E5B" w14:textId="77777777" w:rsidR="00F730C8" w:rsidRPr="00A160B1" w:rsidRDefault="00F730C8" w:rsidP="00F730C8">
      <w:pPr>
        <w:keepNext/>
        <w:keepLines/>
        <w:spacing w:before="480"/>
        <w:jc w:val="center"/>
        <w:rPr>
          <w:rFonts w:ascii="Times New Roman" w:hAnsi="Times New Roman"/>
          <w:b/>
          <w:spacing w:val="40"/>
          <w:sz w:val="22"/>
          <w:szCs w:val="22"/>
        </w:rPr>
      </w:pPr>
      <w:r>
        <w:rPr>
          <w:rFonts w:ascii="Times New Roman" w:hAnsi="Times New Roman"/>
          <w:b/>
          <w:sz w:val="22"/>
        </w:rPr>
        <w:t>Článek 17</w:t>
      </w:r>
    </w:p>
    <w:p w14:paraId="300AA12D" w14:textId="77777777" w:rsidR="00F730C8" w:rsidRPr="00A160B1" w:rsidRDefault="00F730C8" w:rsidP="00F730C8">
      <w:pPr>
        <w:keepNext/>
        <w:keepLines/>
        <w:jc w:val="center"/>
        <w:rPr>
          <w:rFonts w:ascii="Times New Roman" w:hAnsi="Times New Roman"/>
          <w:spacing w:val="40"/>
          <w:sz w:val="22"/>
          <w:szCs w:val="22"/>
        </w:rPr>
      </w:pPr>
      <w:r>
        <w:rPr>
          <w:rFonts w:ascii="Times New Roman" w:hAnsi="Times New Roman"/>
          <w:sz w:val="22"/>
        </w:rPr>
        <w:t>Nabytí účinnosti</w:t>
      </w:r>
    </w:p>
    <w:p w14:paraId="22D60634" w14:textId="77777777" w:rsidR="009C32EB" w:rsidRPr="00A160B1" w:rsidRDefault="009C32EB" w:rsidP="00A87D28">
      <w:pPr>
        <w:pStyle w:val="Odstavecseseznamem"/>
        <w:numPr>
          <w:ilvl w:val="0"/>
          <w:numId w:val="24"/>
        </w:numPr>
        <w:spacing w:before="120" w:after="120" w:line="240" w:lineRule="auto"/>
        <w:contextualSpacing w:val="0"/>
        <w:jc w:val="both"/>
        <w:rPr>
          <w:rFonts w:ascii="Times New Roman" w:hAnsi="Times New Roman"/>
        </w:rPr>
      </w:pPr>
      <w:r>
        <w:rPr>
          <w:rFonts w:ascii="Times New Roman" w:hAnsi="Times New Roman"/>
        </w:rPr>
        <w:t>Toto rozhodnutí nabývá účinnosti šest (6) měsíců od data jeho vyhlášení ve Vládním věstníku.</w:t>
      </w:r>
    </w:p>
    <w:p w14:paraId="07B8BDFA" w14:textId="77777777" w:rsidR="009C32EB" w:rsidRPr="00A160B1" w:rsidRDefault="009C32EB" w:rsidP="00A87D28">
      <w:pPr>
        <w:pStyle w:val="Odstavecseseznamem"/>
        <w:numPr>
          <w:ilvl w:val="0"/>
          <w:numId w:val="24"/>
        </w:numPr>
        <w:spacing w:before="120" w:after="120" w:line="240" w:lineRule="auto"/>
        <w:contextualSpacing w:val="0"/>
        <w:jc w:val="both"/>
        <w:rPr>
          <w:rFonts w:ascii="Times New Roman" w:hAnsi="Times New Roman"/>
        </w:rPr>
      </w:pPr>
      <w:r>
        <w:rPr>
          <w:rFonts w:ascii="Times New Roman" w:hAnsi="Times New Roman"/>
        </w:rPr>
        <w:t>Přílohy přiložené k tomuto rozhodnutí tvoří nedílnou součást tohoto rozhodnutí.</w:t>
      </w:r>
    </w:p>
    <w:p w14:paraId="555CE56D" w14:textId="77777777" w:rsidR="009C32EB" w:rsidRPr="00A160B1" w:rsidRDefault="009C32EB" w:rsidP="00A87D28">
      <w:pPr>
        <w:pStyle w:val="Odstavecseseznamem"/>
        <w:numPr>
          <w:ilvl w:val="0"/>
          <w:numId w:val="24"/>
        </w:numPr>
        <w:spacing w:before="120" w:after="120" w:line="240" w:lineRule="auto"/>
        <w:contextualSpacing w:val="0"/>
        <w:jc w:val="both"/>
        <w:rPr>
          <w:rFonts w:ascii="Times New Roman" w:hAnsi="Times New Roman"/>
        </w:rPr>
      </w:pPr>
      <w:r>
        <w:rPr>
          <w:rFonts w:ascii="Times New Roman" w:hAnsi="Times New Roman"/>
        </w:rPr>
        <w:t>Toto rozhodnutí bude vyhlášeno ve Vládním věstníku.</w:t>
      </w:r>
    </w:p>
    <w:p w14:paraId="67DA7CFB" w14:textId="77777777" w:rsidR="009C32EB" w:rsidRPr="00A160B1" w:rsidRDefault="00F730C8" w:rsidP="00A87D28">
      <w:pPr>
        <w:pStyle w:val="Odstavecseseznamem"/>
        <w:tabs>
          <w:tab w:val="left" w:pos="284"/>
        </w:tabs>
        <w:ind w:left="360"/>
        <w:jc w:val="right"/>
        <w:rPr>
          <w:rStyle w:val="tlid-translation"/>
          <w:rFonts w:ascii="Times New Roman" w:hAnsi="Times New Roman"/>
        </w:rPr>
      </w:pPr>
      <w:r>
        <w:rPr>
          <w:rStyle w:val="tlid-translation"/>
          <w:rFonts w:ascii="Times New Roman" w:hAnsi="Times New Roman"/>
        </w:rPr>
        <w:t>V Aténách ……………………………</w:t>
      </w:r>
    </w:p>
    <w:p w14:paraId="43F9A916" w14:textId="77777777" w:rsidR="008A6100" w:rsidRPr="00A160B1" w:rsidRDefault="008A6100" w:rsidP="00A87D28">
      <w:pPr>
        <w:ind w:right="42"/>
        <w:jc w:val="both"/>
        <w:rPr>
          <w:rFonts w:ascii="Times New Roman" w:hAnsi="Times New Roman"/>
          <w:sz w:val="22"/>
          <w:szCs w:val="22"/>
          <w:lang w:val="el-GR"/>
        </w:rPr>
      </w:pPr>
    </w:p>
    <w:p w14:paraId="5BD88D27" w14:textId="77777777" w:rsidR="008A6100" w:rsidRPr="00A160B1" w:rsidRDefault="008A6100" w:rsidP="00A87D28">
      <w:pPr>
        <w:ind w:right="42"/>
        <w:jc w:val="both"/>
        <w:rPr>
          <w:rFonts w:ascii="Times New Roman" w:hAnsi="Times New Roman"/>
          <w:b/>
          <w:sz w:val="22"/>
          <w:szCs w:val="22"/>
          <w:lang w:val="el-GR"/>
        </w:rPr>
      </w:pPr>
    </w:p>
    <w:p w14:paraId="1DABFB0B" w14:textId="77777777" w:rsidR="008A6100" w:rsidRPr="00A160B1" w:rsidRDefault="008A6100" w:rsidP="00A87D28">
      <w:pPr>
        <w:ind w:right="42"/>
        <w:rPr>
          <w:rFonts w:ascii="Times New Roman" w:hAnsi="Times New Roman"/>
          <w:sz w:val="22"/>
          <w:szCs w:val="22"/>
          <w:lang w:val="el-GR"/>
        </w:rPr>
      </w:pPr>
    </w:p>
    <w:tbl>
      <w:tblPr>
        <w:tblW w:w="5000" w:type="pct"/>
        <w:tblLook w:val="04A0" w:firstRow="1" w:lastRow="0" w:firstColumn="1" w:lastColumn="0" w:noHBand="0" w:noVBand="1"/>
      </w:tblPr>
      <w:tblGrid>
        <w:gridCol w:w="4228"/>
        <w:gridCol w:w="4745"/>
      </w:tblGrid>
      <w:tr w:rsidR="00091363" w:rsidRPr="00A160B1" w14:paraId="3AC208D4" w14:textId="77777777" w:rsidTr="00F730C8">
        <w:trPr>
          <w:cantSplit/>
        </w:trPr>
        <w:tc>
          <w:tcPr>
            <w:tcW w:w="2356" w:type="pct"/>
          </w:tcPr>
          <w:p w14:paraId="69CAA1B8" w14:textId="77777777" w:rsidR="00F730C8" w:rsidRPr="00A160B1" w:rsidRDefault="00F730C8" w:rsidP="00F730C8">
            <w:pPr>
              <w:jc w:val="center"/>
              <w:rPr>
                <w:rFonts w:ascii="Arial" w:hAnsi="Arial" w:cs="Arial"/>
                <w:b/>
                <w:szCs w:val="18"/>
              </w:rPr>
            </w:pPr>
            <w:r>
              <w:rPr>
                <w:rFonts w:ascii="Arial" w:hAnsi="Arial"/>
                <w:b/>
              </w:rPr>
              <w:t>PŘESNÁ KOPIE</w:t>
            </w:r>
          </w:p>
          <w:p w14:paraId="1DAB100C" w14:textId="77777777" w:rsidR="00F730C8" w:rsidRPr="00A160B1" w:rsidRDefault="00F730C8" w:rsidP="00F730C8">
            <w:pPr>
              <w:jc w:val="center"/>
              <w:rPr>
                <w:rFonts w:ascii="Arial" w:hAnsi="Arial" w:cs="Arial"/>
                <w:b/>
                <w:szCs w:val="18"/>
              </w:rPr>
            </w:pPr>
            <w:r>
              <w:rPr>
                <w:rFonts w:ascii="Arial" w:hAnsi="Arial"/>
                <w:b/>
              </w:rPr>
              <w:t>Vedoucí ředitelství organizace, správy a technické podpory</w:t>
            </w:r>
          </w:p>
          <w:p w14:paraId="46936E08" w14:textId="77777777" w:rsidR="00F730C8" w:rsidRPr="00A160B1" w:rsidRDefault="00F730C8" w:rsidP="00F730C8">
            <w:pPr>
              <w:jc w:val="center"/>
              <w:rPr>
                <w:rFonts w:ascii="Arial" w:hAnsi="Arial" w:cs="Arial"/>
                <w:b/>
                <w:szCs w:val="18"/>
                <w:lang w:val="el-GR"/>
              </w:rPr>
            </w:pPr>
          </w:p>
          <w:p w14:paraId="20F1024C" w14:textId="77777777" w:rsidR="00F730C8" w:rsidRPr="00A160B1" w:rsidRDefault="00F730C8" w:rsidP="00F730C8">
            <w:pPr>
              <w:jc w:val="center"/>
              <w:rPr>
                <w:rFonts w:ascii="Arial" w:hAnsi="Arial" w:cs="Arial"/>
                <w:b/>
                <w:szCs w:val="18"/>
                <w:lang w:val="el-GR"/>
              </w:rPr>
            </w:pPr>
          </w:p>
          <w:p w14:paraId="58F1EBD5" w14:textId="77777777" w:rsidR="00212831" w:rsidRPr="00A160B1" w:rsidRDefault="00F730C8" w:rsidP="00F730C8">
            <w:pPr>
              <w:jc w:val="center"/>
              <w:rPr>
                <w:rFonts w:ascii="Arial" w:hAnsi="Arial" w:cs="Arial"/>
                <w:b/>
                <w:szCs w:val="18"/>
              </w:rPr>
            </w:pPr>
            <w:r>
              <w:rPr>
                <w:rFonts w:ascii="Arial" w:hAnsi="Arial"/>
                <w:b/>
              </w:rPr>
              <w:t>[jeho jménem]</w:t>
            </w:r>
          </w:p>
          <w:p w14:paraId="53F13C7E" w14:textId="77777777" w:rsidR="00DB520C" w:rsidRPr="00A160B1" w:rsidRDefault="00F730C8" w:rsidP="00F730C8">
            <w:pPr>
              <w:jc w:val="center"/>
              <w:rPr>
                <w:rFonts w:ascii="Times New Roman" w:hAnsi="Times New Roman"/>
                <w:sz w:val="22"/>
                <w:szCs w:val="22"/>
              </w:rPr>
            </w:pPr>
            <w:r>
              <w:rPr>
                <w:rFonts w:ascii="Arial" w:hAnsi="Arial"/>
                <w:b/>
              </w:rPr>
              <w:t>MALOUNI VASILIKI</w:t>
            </w:r>
          </w:p>
        </w:tc>
        <w:tc>
          <w:tcPr>
            <w:tcW w:w="2644" w:type="pct"/>
          </w:tcPr>
          <w:p w14:paraId="68AAA01D" w14:textId="77777777" w:rsidR="00DB520C" w:rsidRPr="00A160B1" w:rsidRDefault="009C32EB" w:rsidP="00F730C8">
            <w:pPr>
              <w:ind w:left="33" w:right="42"/>
              <w:jc w:val="center"/>
              <w:rPr>
                <w:rFonts w:ascii="Times New Roman" w:hAnsi="Times New Roman"/>
                <w:b/>
                <w:sz w:val="22"/>
                <w:szCs w:val="22"/>
              </w:rPr>
            </w:pPr>
            <w:r>
              <w:rPr>
                <w:rFonts w:ascii="Times New Roman" w:hAnsi="Times New Roman"/>
                <w:b/>
                <w:sz w:val="22"/>
              </w:rPr>
              <w:t>Ministr pro rozvoj a investice</w:t>
            </w:r>
          </w:p>
          <w:p w14:paraId="74CD596A" w14:textId="77777777" w:rsidR="00DB520C" w:rsidRPr="00A160B1" w:rsidRDefault="00DB520C" w:rsidP="00F730C8">
            <w:pPr>
              <w:ind w:left="33" w:right="42"/>
              <w:jc w:val="center"/>
              <w:rPr>
                <w:rFonts w:ascii="Times New Roman" w:hAnsi="Times New Roman"/>
                <w:b/>
                <w:sz w:val="22"/>
                <w:szCs w:val="22"/>
                <w:lang w:val="el-GR"/>
              </w:rPr>
            </w:pPr>
          </w:p>
          <w:p w14:paraId="04EC3265" w14:textId="77777777" w:rsidR="00DB520C" w:rsidRPr="00A160B1" w:rsidRDefault="00DB520C" w:rsidP="00F730C8">
            <w:pPr>
              <w:ind w:left="33" w:right="42"/>
              <w:jc w:val="center"/>
              <w:rPr>
                <w:rFonts w:ascii="Times New Roman" w:hAnsi="Times New Roman"/>
                <w:b/>
                <w:sz w:val="22"/>
                <w:szCs w:val="22"/>
                <w:lang w:val="el-GR"/>
              </w:rPr>
            </w:pPr>
          </w:p>
          <w:p w14:paraId="7455FBF8" w14:textId="77777777" w:rsidR="00DB520C" w:rsidRPr="00A160B1" w:rsidRDefault="00DB520C" w:rsidP="00F730C8">
            <w:pPr>
              <w:ind w:left="33" w:right="42"/>
              <w:jc w:val="center"/>
              <w:rPr>
                <w:rFonts w:ascii="Times New Roman" w:hAnsi="Times New Roman"/>
                <w:b/>
                <w:sz w:val="22"/>
                <w:szCs w:val="22"/>
                <w:lang w:val="el-GR"/>
              </w:rPr>
            </w:pPr>
          </w:p>
          <w:p w14:paraId="21B04A8A" w14:textId="77777777" w:rsidR="00DB520C" w:rsidRPr="00A160B1" w:rsidRDefault="00DB520C" w:rsidP="00F730C8">
            <w:pPr>
              <w:ind w:left="33" w:right="42"/>
              <w:jc w:val="center"/>
              <w:rPr>
                <w:rFonts w:ascii="Times New Roman" w:hAnsi="Times New Roman"/>
                <w:b/>
                <w:sz w:val="22"/>
                <w:szCs w:val="22"/>
                <w:lang w:val="el-GR"/>
              </w:rPr>
            </w:pPr>
          </w:p>
          <w:p w14:paraId="032843EA" w14:textId="77777777" w:rsidR="00DB520C" w:rsidRPr="00A160B1" w:rsidRDefault="00AD2164" w:rsidP="00F730C8">
            <w:pPr>
              <w:pStyle w:val="Odstavecseseznamem"/>
              <w:tabs>
                <w:tab w:val="left" w:pos="284"/>
              </w:tabs>
              <w:spacing w:after="0" w:line="240" w:lineRule="auto"/>
              <w:ind w:left="357"/>
              <w:contextualSpacing w:val="0"/>
              <w:jc w:val="center"/>
              <w:rPr>
                <w:rFonts w:ascii="Times New Roman" w:hAnsi="Times New Roman"/>
                <w:bCs/>
                <w:iCs/>
              </w:rPr>
            </w:pPr>
            <w:r>
              <w:rPr>
                <w:rStyle w:val="tlid-translation"/>
                <w:rFonts w:ascii="Times New Roman" w:hAnsi="Times New Roman"/>
                <w:b/>
              </w:rPr>
              <w:t xml:space="preserve">Nikolaos </w:t>
            </w:r>
            <w:proofErr w:type="spellStart"/>
            <w:r>
              <w:rPr>
                <w:rStyle w:val="tlid-translation"/>
                <w:rFonts w:ascii="Times New Roman" w:hAnsi="Times New Roman"/>
                <w:b/>
              </w:rPr>
              <w:t>Papathanasis</w:t>
            </w:r>
            <w:proofErr w:type="spellEnd"/>
          </w:p>
        </w:tc>
      </w:tr>
    </w:tbl>
    <w:p w14:paraId="40D975EC" w14:textId="77777777" w:rsidR="00D71671" w:rsidRPr="00A160B1" w:rsidRDefault="00D71671" w:rsidP="00D71671">
      <w:pPr>
        <w:pStyle w:val="Odstavecseseznamem"/>
        <w:keepNext/>
        <w:keepLines/>
        <w:pageBreakBefore/>
        <w:tabs>
          <w:tab w:val="left" w:pos="284"/>
        </w:tabs>
        <w:ind w:left="0"/>
        <w:jc w:val="center"/>
        <w:rPr>
          <w:rStyle w:val="tlid-translation"/>
          <w:rFonts w:ascii="Times New Roman" w:hAnsi="Times New Roman"/>
          <w:b/>
          <w:spacing w:val="40"/>
        </w:rPr>
      </w:pPr>
      <w:r>
        <w:rPr>
          <w:rStyle w:val="tlid-translation"/>
          <w:rFonts w:ascii="Times New Roman" w:hAnsi="Times New Roman"/>
          <w:b/>
        </w:rPr>
        <w:lastRenderedPageBreak/>
        <w:t>PŘÍLOHA I</w:t>
      </w:r>
    </w:p>
    <w:p w14:paraId="718DC575" w14:textId="77777777" w:rsidR="00D71671" w:rsidRPr="00A160B1" w:rsidRDefault="00D71671" w:rsidP="00D71671">
      <w:pPr>
        <w:pStyle w:val="Odstavecseseznamem"/>
        <w:keepNext/>
        <w:keepLines/>
        <w:tabs>
          <w:tab w:val="left" w:pos="284"/>
        </w:tabs>
        <w:ind w:left="0"/>
        <w:jc w:val="center"/>
        <w:rPr>
          <w:rFonts w:ascii="Times New Roman" w:hAnsi="Times New Roman"/>
          <w:spacing w:val="40"/>
        </w:rPr>
      </w:pPr>
    </w:p>
    <w:p w14:paraId="66DD1AD4" w14:textId="77777777" w:rsidR="00D71671" w:rsidRPr="00A160B1" w:rsidRDefault="00D71671" w:rsidP="00D71671">
      <w:pPr>
        <w:pStyle w:val="Odstavecseseznamem"/>
        <w:keepNext/>
        <w:keepLines/>
        <w:tabs>
          <w:tab w:val="left" w:pos="284"/>
        </w:tabs>
        <w:ind w:left="0"/>
        <w:jc w:val="center"/>
        <w:rPr>
          <w:rFonts w:ascii="Times New Roman" w:hAnsi="Times New Roman"/>
          <w:spacing w:val="40"/>
        </w:rPr>
      </w:pPr>
      <w:r>
        <w:rPr>
          <w:rFonts w:ascii="Times New Roman" w:hAnsi="Times New Roman"/>
        </w:rPr>
        <w:t>Kategorie zábavního zařízení</w:t>
      </w:r>
    </w:p>
    <w:p w14:paraId="4B5B24A3" w14:textId="77777777" w:rsidR="00D71671" w:rsidRPr="00A160B1" w:rsidRDefault="00D71671" w:rsidP="00D71671">
      <w:pPr>
        <w:pStyle w:val="Odstavecseseznamem"/>
        <w:keepNext/>
        <w:keepLines/>
        <w:tabs>
          <w:tab w:val="left" w:pos="284"/>
        </w:tabs>
        <w:ind w:left="0"/>
        <w:jc w:val="center"/>
        <w:rPr>
          <w:rFonts w:ascii="Times New Roman" w:hAnsi="Times New Roman"/>
          <w:spacing w:val="40"/>
        </w:rPr>
      </w:pPr>
    </w:p>
    <w:tbl>
      <w:tblPr>
        <w:tblW w:w="5000" w:type="pct"/>
        <w:tblCellMar>
          <w:top w:w="28" w:type="dxa"/>
          <w:left w:w="57" w:type="dxa"/>
          <w:bottom w:w="28" w:type="dxa"/>
          <w:right w:w="57" w:type="dxa"/>
        </w:tblCellMar>
        <w:tblLook w:val="0000" w:firstRow="0" w:lastRow="0" w:firstColumn="0" w:lastColumn="0" w:noHBand="0" w:noVBand="0"/>
      </w:tblPr>
      <w:tblGrid>
        <w:gridCol w:w="661"/>
        <w:gridCol w:w="4996"/>
        <w:gridCol w:w="1286"/>
        <w:gridCol w:w="2000"/>
      </w:tblGrid>
      <w:tr w:rsidR="00091363" w:rsidRPr="00A160B1" w14:paraId="30335EE9" w14:textId="77777777" w:rsidTr="0058450A">
        <w:trPr>
          <w:cantSplit/>
        </w:trPr>
        <w:tc>
          <w:tcPr>
            <w:tcW w:w="3163" w:type="pct"/>
            <w:gridSpan w:val="2"/>
            <w:vMerge w:val="restart"/>
            <w:tcBorders>
              <w:top w:val="single" w:sz="6" w:space="0" w:color="000000"/>
              <w:left w:val="single" w:sz="12" w:space="0" w:color="000000"/>
              <w:right w:val="single" w:sz="12" w:space="0" w:color="000000"/>
            </w:tcBorders>
            <w:vAlign w:val="center"/>
          </w:tcPr>
          <w:p w14:paraId="02995118" w14:textId="77777777" w:rsidR="009C32EB" w:rsidRPr="00A160B1" w:rsidRDefault="00D71671" w:rsidP="00D71671">
            <w:pPr>
              <w:autoSpaceDE w:val="0"/>
              <w:autoSpaceDN w:val="0"/>
              <w:adjustRightInd w:val="0"/>
              <w:jc w:val="center"/>
              <w:rPr>
                <w:rFonts w:ascii="Times New Roman" w:eastAsia="SimSun" w:hAnsi="Times New Roman"/>
                <w:b/>
                <w:snapToGrid w:val="0"/>
                <w:sz w:val="22"/>
                <w:szCs w:val="22"/>
              </w:rPr>
            </w:pPr>
            <w:r>
              <w:rPr>
                <w:rFonts w:ascii="Times New Roman" w:hAnsi="Times New Roman"/>
                <w:b/>
                <w:snapToGrid w:val="0"/>
                <w:sz w:val="22"/>
              </w:rPr>
              <w:t>Kategorie zařízení</w:t>
            </w:r>
          </w:p>
        </w:tc>
        <w:tc>
          <w:tcPr>
            <w:tcW w:w="1837" w:type="pct"/>
            <w:gridSpan w:val="2"/>
            <w:tcBorders>
              <w:top w:val="single" w:sz="6" w:space="0" w:color="000000"/>
              <w:left w:val="single" w:sz="12" w:space="0" w:color="000000"/>
              <w:bottom w:val="single" w:sz="6" w:space="0" w:color="000000"/>
              <w:right w:val="single" w:sz="12" w:space="0" w:color="000000"/>
            </w:tcBorders>
            <w:vAlign w:val="center"/>
          </w:tcPr>
          <w:p w14:paraId="4EC8AAF5" w14:textId="77777777" w:rsidR="00D71671" w:rsidRPr="00A160B1" w:rsidRDefault="00D71671" w:rsidP="00D71671">
            <w:pPr>
              <w:autoSpaceDE w:val="0"/>
              <w:autoSpaceDN w:val="0"/>
              <w:adjustRightInd w:val="0"/>
              <w:jc w:val="center"/>
              <w:rPr>
                <w:rFonts w:ascii="Times New Roman" w:eastAsia="SimSun" w:hAnsi="Times New Roman"/>
                <w:b/>
                <w:snapToGrid w:val="0"/>
                <w:spacing w:val="40"/>
                <w:sz w:val="22"/>
              </w:rPr>
            </w:pPr>
            <w:r>
              <w:rPr>
                <w:rFonts w:ascii="Times New Roman" w:hAnsi="Times New Roman"/>
                <w:b/>
                <w:snapToGrid w:val="0"/>
                <w:sz w:val="22"/>
              </w:rPr>
              <w:t>Četnost</w:t>
            </w:r>
          </w:p>
          <w:p w14:paraId="03535D6A" w14:textId="77777777"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b/>
                <w:snapToGrid w:val="0"/>
                <w:sz w:val="22"/>
              </w:rPr>
              <w:t xml:space="preserve">technické kontroly </w:t>
            </w:r>
          </w:p>
        </w:tc>
      </w:tr>
      <w:tr w:rsidR="00091363" w:rsidRPr="00A160B1" w14:paraId="5ACC63A5" w14:textId="77777777" w:rsidTr="0058450A">
        <w:trPr>
          <w:cantSplit/>
        </w:trPr>
        <w:tc>
          <w:tcPr>
            <w:tcW w:w="3163" w:type="pct"/>
            <w:gridSpan w:val="2"/>
            <w:vMerge/>
            <w:tcBorders>
              <w:left w:val="single" w:sz="12" w:space="0" w:color="000000"/>
              <w:bottom w:val="single" w:sz="6" w:space="0" w:color="000000"/>
              <w:right w:val="single" w:sz="12" w:space="0" w:color="000000"/>
            </w:tcBorders>
            <w:vAlign w:val="center"/>
          </w:tcPr>
          <w:p w14:paraId="3DCCDB5A" w14:textId="77777777" w:rsidR="009C32EB" w:rsidRPr="00A160B1" w:rsidRDefault="009C32EB" w:rsidP="00D71671">
            <w:pPr>
              <w:autoSpaceDE w:val="0"/>
              <w:autoSpaceDN w:val="0"/>
              <w:adjustRightInd w:val="0"/>
              <w:rPr>
                <w:rFonts w:ascii="Times New Roman" w:eastAsia="SimSun" w:hAnsi="Times New Roman"/>
                <w:b/>
                <w:bCs/>
                <w:snapToGrid w:val="0"/>
                <w:sz w:val="22"/>
                <w:szCs w:val="22"/>
                <w:lang w:val="el-GR"/>
              </w:rPr>
            </w:pPr>
          </w:p>
        </w:tc>
        <w:tc>
          <w:tcPr>
            <w:tcW w:w="719" w:type="pct"/>
            <w:tcBorders>
              <w:top w:val="single" w:sz="6" w:space="0" w:color="000000"/>
              <w:left w:val="single" w:sz="12" w:space="0" w:color="000000"/>
              <w:bottom w:val="single" w:sz="6" w:space="0" w:color="000000"/>
              <w:right w:val="single" w:sz="12" w:space="0" w:color="000000"/>
            </w:tcBorders>
          </w:tcPr>
          <w:p w14:paraId="7707D9D8" w14:textId="77777777" w:rsidR="009C32EB" w:rsidRPr="00A160B1" w:rsidRDefault="009C32EB" w:rsidP="00A160B1">
            <w:pPr>
              <w:autoSpaceDE w:val="0"/>
              <w:autoSpaceDN w:val="0"/>
              <w:adjustRightInd w:val="0"/>
              <w:jc w:val="center"/>
              <w:rPr>
                <w:rFonts w:ascii="Times New Roman" w:eastAsia="SimSun" w:hAnsi="Times New Roman"/>
                <w:b/>
                <w:snapToGrid w:val="0"/>
                <w:sz w:val="22"/>
                <w:szCs w:val="22"/>
              </w:rPr>
            </w:pPr>
            <w:r>
              <w:rPr>
                <w:rFonts w:ascii="Times New Roman" w:hAnsi="Times New Roman"/>
                <w:b/>
                <w:snapToGrid w:val="0"/>
                <w:sz w:val="22"/>
              </w:rPr>
              <w:t>PEVNÉ</w:t>
            </w:r>
          </w:p>
        </w:tc>
        <w:tc>
          <w:tcPr>
            <w:tcW w:w="1118" w:type="pct"/>
            <w:tcBorders>
              <w:top w:val="single" w:sz="6" w:space="0" w:color="000000"/>
              <w:left w:val="single" w:sz="6" w:space="0" w:color="000000"/>
              <w:bottom w:val="single" w:sz="6" w:space="0" w:color="000000"/>
              <w:right w:val="single" w:sz="12" w:space="0" w:color="000000"/>
            </w:tcBorders>
          </w:tcPr>
          <w:p w14:paraId="033D1E9F" w14:textId="77777777" w:rsidR="009C32EB" w:rsidRPr="00A160B1" w:rsidRDefault="009C32EB" w:rsidP="00A160B1">
            <w:pPr>
              <w:autoSpaceDE w:val="0"/>
              <w:autoSpaceDN w:val="0"/>
              <w:adjustRightInd w:val="0"/>
              <w:jc w:val="center"/>
              <w:rPr>
                <w:rFonts w:ascii="Times New Roman" w:eastAsia="SimSun" w:hAnsi="Times New Roman"/>
                <w:b/>
                <w:snapToGrid w:val="0"/>
                <w:sz w:val="22"/>
                <w:szCs w:val="22"/>
              </w:rPr>
            </w:pPr>
            <w:r>
              <w:rPr>
                <w:rFonts w:ascii="Times New Roman" w:hAnsi="Times New Roman"/>
                <w:b/>
                <w:snapToGrid w:val="0"/>
                <w:sz w:val="22"/>
              </w:rPr>
              <w:t>POJÍZDNÉ</w:t>
            </w:r>
          </w:p>
        </w:tc>
      </w:tr>
      <w:tr w:rsidR="00091363" w:rsidRPr="00A160B1" w14:paraId="10B99C67" w14:textId="77777777" w:rsidTr="0058450A">
        <w:trPr>
          <w:cantSplit/>
        </w:trPr>
        <w:tc>
          <w:tcPr>
            <w:tcW w:w="370" w:type="pct"/>
            <w:tcBorders>
              <w:top w:val="single" w:sz="6" w:space="0" w:color="000000"/>
              <w:left w:val="single" w:sz="12" w:space="0" w:color="000000"/>
              <w:bottom w:val="single" w:sz="6" w:space="0" w:color="000000"/>
              <w:right w:val="single" w:sz="6" w:space="0" w:color="000000"/>
            </w:tcBorders>
            <w:vAlign w:val="center"/>
          </w:tcPr>
          <w:p w14:paraId="6E179F63" w14:textId="77777777" w:rsidR="009C32EB" w:rsidRPr="00A160B1" w:rsidRDefault="009C32EB" w:rsidP="00D71671">
            <w:pPr>
              <w:autoSpaceDE w:val="0"/>
              <w:autoSpaceDN w:val="0"/>
              <w:adjustRightInd w:val="0"/>
              <w:jc w:val="center"/>
              <w:rPr>
                <w:rFonts w:ascii="Times New Roman" w:hAnsi="Times New Roman"/>
                <w:snapToGrid w:val="0"/>
                <w:sz w:val="22"/>
                <w:szCs w:val="22"/>
              </w:rPr>
            </w:pPr>
            <w:r>
              <w:rPr>
                <w:rFonts w:ascii="Times New Roman" w:hAnsi="Times New Roman"/>
                <w:snapToGrid w:val="0"/>
                <w:sz w:val="22"/>
              </w:rPr>
              <w:t>1.</w:t>
            </w:r>
          </w:p>
        </w:tc>
        <w:tc>
          <w:tcPr>
            <w:tcW w:w="2793" w:type="pct"/>
            <w:tcBorders>
              <w:top w:val="single" w:sz="6" w:space="0" w:color="000000"/>
              <w:left w:val="single" w:sz="6" w:space="0" w:color="000000"/>
              <w:bottom w:val="single" w:sz="6" w:space="0" w:color="000000"/>
              <w:right w:val="single" w:sz="12" w:space="0" w:color="000000"/>
            </w:tcBorders>
          </w:tcPr>
          <w:p w14:paraId="1B4A7FC5" w14:textId="77777777" w:rsidR="009C32EB" w:rsidRPr="00A160B1" w:rsidRDefault="009C32EB" w:rsidP="00D71671">
            <w:pPr>
              <w:autoSpaceDE w:val="0"/>
              <w:autoSpaceDN w:val="0"/>
              <w:adjustRightInd w:val="0"/>
              <w:rPr>
                <w:rFonts w:ascii="Times New Roman" w:eastAsia="SimSun" w:hAnsi="Times New Roman"/>
                <w:b/>
                <w:bCs/>
                <w:snapToGrid w:val="0"/>
                <w:sz w:val="22"/>
                <w:szCs w:val="22"/>
              </w:rPr>
            </w:pPr>
            <w:r>
              <w:rPr>
                <w:rFonts w:ascii="Times New Roman" w:hAnsi="Times New Roman"/>
                <w:b/>
                <w:snapToGrid w:val="0"/>
                <w:sz w:val="22"/>
              </w:rPr>
              <w:t xml:space="preserve">ZÁBAVNÍ ZAŘÍZENÍ A ATRAKCE PRO DĚTI </w:t>
            </w:r>
            <w:r>
              <w:rPr>
                <w:rFonts w:ascii="Times New Roman" w:hAnsi="Times New Roman"/>
                <w:snapToGrid w:val="0"/>
                <w:sz w:val="22"/>
              </w:rPr>
              <w:t>(mladší 15 let)</w:t>
            </w:r>
          </w:p>
          <w:p w14:paraId="14146423" w14:textId="77777777" w:rsidR="009C32EB" w:rsidRPr="00A160B1" w:rsidRDefault="009C32EB" w:rsidP="00D71671">
            <w:pPr>
              <w:autoSpaceDE w:val="0"/>
              <w:autoSpaceDN w:val="0"/>
              <w:adjustRightInd w:val="0"/>
              <w:rPr>
                <w:rFonts w:ascii="Times New Roman" w:eastAsia="SimSun" w:hAnsi="Times New Roman"/>
                <w:snapToGrid w:val="0"/>
                <w:sz w:val="22"/>
                <w:szCs w:val="22"/>
                <w:lang w:val="el-GR"/>
              </w:rPr>
            </w:pPr>
          </w:p>
          <w:p w14:paraId="6D5255B3" w14:textId="77777777" w:rsidR="009C32EB" w:rsidRPr="00A160B1" w:rsidRDefault="009C32EB" w:rsidP="00D71671">
            <w:pPr>
              <w:autoSpaceDE w:val="0"/>
              <w:autoSpaceDN w:val="0"/>
              <w:adjustRightInd w:val="0"/>
              <w:rPr>
                <w:rFonts w:ascii="Times New Roman" w:eastAsia="SimSun" w:hAnsi="Times New Roman"/>
                <w:snapToGrid w:val="0"/>
                <w:sz w:val="22"/>
                <w:szCs w:val="22"/>
              </w:rPr>
            </w:pPr>
            <w:r>
              <w:rPr>
                <w:rFonts w:ascii="Times New Roman" w:hAnsi="Times New Roman"/>
                <w:b/>
                <w:snapToGrid w:val="0"/>
                <w:sz w:val="22"/>
              </w:rPr>
              <w:t>Příklad:</w:t>
            </w:r>
            <w:r>
              <w:rPr>
                <w:rFonts w:ascii="Times New Roman" w:hAnsi="Times New Roman"/>
                <w:snapToGrid w:val="0"/>
                <w:sz w:val="22"/>
              </w:rPr>
              <w:t xml:space="preserve"> Mini koloběžky, kolotoče (malé řetízkové kolotoče), autodráhy s autíčky, plavecké bazény s lodičkami, elektrické vláčky, malé houpačky, uzavřené dráhy s kolejemi pro děti a osoby, které je doprovází, zařízení s letadly pro děti, skluzavky, rybaření, </w:t>
            </w:r>
            <w:r>
              <w:rPr>
                <w:rFonts w:ascii="Times New Roman" w:hAnsi="Times New Roman"/>
                <w:b/>
                <w:snapToGrid w:val="0"/>
                <w:sz w:val="22"/>
              </w:rPr>
              <w:t>únikové místnosti</w:t>
            </w:r>
            <w:r>
              <w:rPr>
                <w:rFonts w:ascii="Times New Roman" w:hAnsi="Times New Roman"/>
                <w:snapToGrid w:val="0"/>
                <w:sz w:val="22"/>
              </w:rPr>
              <w:t xml:space="preserve">, víceúčelové místnosti, střelnice, elektrické závodiště atd. (DRAK, KONVOJ, 3-D/4-D ÚNIKOVÉ MÍSTNOSTI atd.) </w:t>
            </w:r>
          </w:p>
        </w:tc>
        <w:tc>
          <w:tcPr>
            <w:tcW w:w="719" w:type="pct"/>
            <w:tcBorders>
              <w:top w:val="single" w:sz="6" w:space="0" w:color="000000"/>
              <w:left w:val="single" w:sz="6" w:space="0" w:color="000000"/>
              <w:bottom w:val="single" w:sz="6" w:space="0" w:color="000000"/>
              <w:right w:val="single" w:sz="12" w:space="0" w:color="000000"/>
            </w:tcBorders>
            <w:vAlign w:val="center"/>
          </w:tcPr>
          <w:p w14:paraId="0AAE9CB5" w14:textId="77777777"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rPr>
              <w:t>12 měsíců</w:t>
            </w:r>
          </w:p>
        </w:tc>
        <w:tc>
          <w:tcPr>
            <w:tcW w:w="1118" w:type="pct"/>
            <w:tcBorders>
              <w:top w:val="single" w:sz="6" w:space="0" w:color="000000"/>
              <w:left w:val="single" w:sz="6" w:space="0" w:color="000000"/>
              <w:bottom w:val="single" w:sz="6" w:space="0" w:color="000000"/>
              <w:right w:val="single" w:sz="12" w:space="0" w:color="000000"/>
            </w:tcBorders>
            <w:vAlign w:val="center"/>
          </w:tcPr>
          <w:p w14:paraId="67BE75C9" w14:textId="77777777"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rPr>
              <w:t>12 měsíců</w:t>
            </w:r>
          </w:p>
        </w:tc>
      </w:tr>
      <w:tr w:rsidR="00091363" w:rsidRPr="00A160B1" w14:paraId="4AFC7601" w14:textId="77777777" w:rsidTr="0058450A">
        <w:trPr>
          <w:cantSplit/>
        </w:trPr>
        <w:tc>
          <w:tcPr>
            <w:tcW w:w="370" w:type="pct"/>
            <w:tcBorders>
              <w:top w:val="single" w:sz="6" w:space="0" w:color="000000"/>
              <w:left w:val="single" w:sz="12" w:space="0" w:color="000000"/>
              <w:bottom w:val="single" w:sz="6" w:space="0" w:color="000000"/>
              <w:right w:val="single" w:sz="6" w:space="0" w:color="000000"/>
            </w:tcBorders>
            <w:vAlign w:val="center"/>
          </w:tcPr>
          <w:p w14:paraId="3BB1E2FA" w14:textId="77777777"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rPr>
              <w:t>2.</w:t>
            </w:r>
          </w:p>
        </w:tc>
        <w:tc>
          <w:tcPr>
            <w:tcW w:w="2793" w:type="pct"/>
            <w:tcBorders>
              <w:top w:val="single" w:sz="6" w:space="0" w:color="000000"/>
              <w:left w:val="single" w:sz="6" w:space="0" w:color="000000"/>
              <w:bottom w:val="single" w:sz="6" w:space="0" w:color="000000"/>
              <w:right w:val="single" w:sz="12" w:space="0" w:color="000000"/>
            </w:tcBorders>
          </w:tcPr>
          <w:p w14:paraId="325D5634" w14:textId="77777777" w:rsidR="009C32EB" w:rsidRPr="00A160B1" w:rsidRDefault="009C32EB" w:rsidP="00D71671">
            <w:pPr>
              <w:autoSpaceDE w:val="0"/>
              <w:autoSpaceDN w:val="0"/>
              <w:adjustRightInd w:val="0"/>
              <w:rPr>
                <w:rFonts w:ascii="Times New Roman" w:hAnsi="Times New Roman"/>
                <w:b/>
                <w:bCs/>
                <w:snapToGrid w:val="0"/>
                <w:sz w:val="22"/>
                <w:szCs w:val="22"/>
                <w:u w:val="single"/>
              </w:rPr>
            </w:pPr>
            <w:r>
              <w:rPr>
                <w:rFonts w:ascii="Times New Roman" w:hAnsi="Times New Roman"/>
                <w:b/>
                <w:snapToGrid w:val="0"/>
                <w:sz w:val="22"/>
              </w:rPr>
              <w:t>MÍRNÁ ZÁBAVNÍ ZAŘÍZENÍ</w:t>
            </w:r>
            <w:r>
              <w:rPr>
                <w:rFonts w:ascii="Times New Roman" w:hAnsi="Times New Roman"/>
                <w:snapToGrid w:val="0"/>
                <w:sz w:val="22"/>
              </w:rPr>
              <w:t xml:space="preserve"> (rychlost nižší než 12 otáček za minutu)</w:t>
            </w:r>
          </w:p>
          <w:p w14:paraId="41C0EA5F" w14:textId="77777777" w:rsidR="009C32EB" w:rsidRPr="00A160B1" w:rsidRDefault="009C32EB" w:rsidP="00D71671">
            <w:pPr>
              <w:autoSpaceDE w:val="0"/>
              <w:autoSpaceDN w:val="0"/>
              <w:adjustRightInd w:val="0"/>
              <w:rPr>
                <w:rFonts w:ascii="Times New Roman" w:hAnsi="Times New Roman"/>
                <w:b/>
                <w:bCs/>
                <w:snapToGrid w:val="0"/>
                <w:sz w:val="22"/>
                <w:szCs w:val="22"/>
                <w:lang w:val="el-GR"/>
              </w:rPr>
            </w:pPr>
          </w:p>
          <w:p w14:paraId="20EC246B" w14:textId="77777777" w:rsidR="009C32EB" w:rsidRPr="00A160B1" w:rsidRDefault="009C32EB" w:rsidP="00D71671">
            <w:pPr>
              <w:autoSpaceDE w:val="0"/>
              <w:autoSpaceDN w:val="0"/>
              <w:adjustRightInd w:val="0"/>
              <w:rPr>
                <w:rFonts w:ascii="Times New Roman" w:eastAsia="SimSun" w:hAnsi="Times New Roman"/>
                <w:snapToGrid w:val="0"/>
                <w:sz w:val="22"/>
                <w:szCs w:val="22"/>
              </w:rPr>
            </w:pPr>
            <w:r>
              <w:rPr>
                <w:rFonts w:ascii="Times New Roman" w:hAnsi="Times New Roman"/>
                <w:b/>
                <w:snapToGrid w:val="0"/>
                <w:sz w:val="22"/>
              </w:rPr>
              <w:t>Příklad:</w:t>
            </w:r>
            <w:r>
              <w:rPr>
                <w:rFonts w:ascii="Times New Roman" w:hAnsi="Times New Roman"/>
                <w:snapToGrid w:val="0"/>
                <w:sz w:val="22"/>
              </w:rPr>
              <w:t xml:space="preserve"> Elektrická autíčka na poutích, autíčka/koloběžky, kolotoče, řetízkové kolotoče, dráhy pro autíčka, velká kola, otočná zařízení se zdvihajícími se prvky, strašidelné vláčky, elektrické nebo tepelné vozíky, </w:t>
            </w:r>
            <w:proofErr w:type="spellStart"/>
            <w:r>
              <w:rPr>
                <w:rFonts w:ascii="Times New Roman" w:hAnsi="Times New Roman"/>
                <w:snapToGrid w:val="0"/>
                <w:sz w:val="22"/>
              </w:rPr>
              <w:t>obludária</w:t>
            </w:r>
            <w:proofErr w:type="spellEnd"/>
            <w:r>
              <w:rPr>
                <w:rFonts w:ascii="Times New Roman" w:hAnsi="Times New Roman"/>
                <w:snapToGrid w:val="0"/>
                <w:sz w:val="22"/>
              </w:rPr>
              <w:t>, velká kyvadla s omezeným pohybem, zařízení s otáčející se plošinou se zdvihacím zařízením, simulátory, zařízení s vozidly taženými po vodě atd. (PIRÁTI, HRY VE VIRTUÁLNÍ REALITĚ, JÍZDY NA VODNÍ SKLUZAVCE atd.)</w:t>
            </w:r>
          </w:p>
        </w:tc>
        <w:tc>
          <w:tcPr>
            <w:tcW w:w="719" w:type="pct"/>
            <w:tcBorders>
              <w:top w:val="single" w:sz="6" w:space="0" w:color="000000"/>
              <w:left w:val="single" w:sz="6" w:space="0" w:color="000000"/>
              <w:bottom w:val="single" w:sz="6" w:space="0" w:color="000000"/>
              <w:right w:val="single" w:sz="12" w:space="0" w:color="000000"/>
            </w:tcBorders>
            <w:vAlign w:val="center"/>
          </w:tcPr>
          <w:p w14:paraId="1E3DD18C" w14:textId="77777777"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rPr>
              <w:t>12 měsíců</w:t>
            </w:r>
          </w:p>
        </w:tc>
        <w:tc>
          <w:tcPr>
            <w:tcW w:w="1118" w:type="pct"/>
            <w:tcBorders>
              <w:top w:val="single" w:sz="6" w:space="0" w:color="000000"/>
              <w:left w:val="single" w:sz="6" w:space="0" w:color="000000"/>
              <w:bottom w:val="single" w:sz="6" w:space="0" w:color="000000"/>
              <w:right w:val="single" w:sz="12" w:space="0" w:color="000000"/>
            </w:tcBorders>
            <w:vAlign w:val="center"/>
          </w:tcPr>
          <w:p w14:paraId="449CB5EF" w14:textId="77777777"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rPr>
              <w:t>8 měsíců</w:t>
            </w:r>
          </w:p>
        </w:tc>
      </w:tr>
      <w:tr w:rsidR="00091363" w:rsidRPr="00A160B1" w14:paraId="599819A1" w14:textId="77777777" w:rsidTr="0058450A">
        <w:trPr>
          <w:cantSplit/>
        </w:trPr>
        <w:tc>
          <w:tcPr>
            <w:tcW w:w="370" w:type="pct"/>
            <w:tcBorders>
              <w:top w:val="single" w:sz="6" w:space="0" w:color="000000"/>
              <w:left w:val="single" w:sz="12" w:space="0" w:color="000000"/>
              <w:bottom w:val="single" w:sz="6" w:space="0" w:color="000000"/>
              <w:right w:val="single" w:sz="6" w:space="0" w:color="000000"/>
            </w:tcBorders>
            <w:vAlign w:val="center"/>
          </w:tcPr>
          <w:p w14:paraId="5247D895" w14:textId="77777777"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rPr>
              <w:t>3.</w:t>
            </w:r>
          </w:p>
        </w:tc>
        <w:tc>
          <w:tcPr>
            <w:tcW w:w="2793" w:type="pct"/>
            <w:tcBorders>
              <w:top w:val="single" w:sz="6" w:space="0" w:color="000000"/>
              <w:left w:val="single" w:sz="6" w:space="0" w:color="000000"/>
              <w:bottom w:val="single" w:sz="6" w:space="0" w:color="000000"/>
              <w:right w:val="single" w:sz="12" w:space="0" w:color="000000"/>
            </w:tcBorders>
          </w:tcPr>
          <w:p w14:paraId="294CAC43" w14:textId="77777777" w:rsidR="009C32EB" w:rsidRPr="00A160B1" w:rsidRDefault="009C32EB" w:rsidP="00D71671">
            <w:pPr>
              <w:autoSpaceDE w:val="0"/>
              <w:autoSpaceDN w:val="0"/>
              <w:adjustRightInd w:val="0"/>
              <w:rPr>
                <w:rFonts w:ascii="Times New Roman" w:hAnsi="Times New Roman"/>
                <w:bCs/>
                <w:snapToGrid w:val="0"/>
                <w:sz w:val="22"/>
                <w:szCs w:val="22"/>
              </w:rPr>
            </w:pPr>
            <w:r>
              <w:rPr>
                <w:rFonts w:ascii="Times New Roman" w:hAnsi="Times New Roman"/>
                <w:b/>
                <w:snapToGrid w:val="0"/>
                <w:sz w:val="22"/>
              </w:rPr>
              <w:t>INTENZIVNÍ ZÁBAVNÍ ZAŘÍZENÍ</w:t>
            </w:r>
            <w:r>
              <w:rPr>
                <w:rFonts w:ascii="Times New Roman" w:hAnsi="Times New Roman"/>
                <w:snapToGrid w:val="0"/>
                <w:sz w:val="22"/>
              </w:rPr>
              <w:t xml:space="preserve"> (rychlost vyšší než 12 otáček za minutu)</w:t>
            </w:r>
          </w:p>
          <w:p w14:paraId="7D7961E6" w14:textId="77777777" w:rsidR="009C32EB" w:rsidRPr="00A160B1" w:rsidRDefault="009C32EB" w:rsidP="00D71671">
            <w:pPr>
              <w:autoSpaceDE w:val="0"/>
              <w:autoSpaceDN w:val="0"/>
              <w:adjustRightInd w:val="0"/>
              <w:rPr>
                <w:rFonts w:ascii="Times New Roman" w:hAnsi="Times New Roman"/>
                <w:b/>
                <w:bCs/>
                <w:snapToGrid w:val="0"/>
                <w:sz w:val="22"/>
                <w:szCs w:val="22"/>
                <w:lang w:val="el-GR"/>
              </w:rPr>
            </w:pPr>
          </w:p>
          <w:p w14:paraId="34ADB369" w14:textId="77777777" w:rsidR="009C32EB" w:rsidRPr="00A160B1" w:rsidRDefault="009C32EB" w:rsidP="00D71671">
            <w:pPr>
              <w:autoSpaceDE w:val="0"/>
              <w:autoSpaceDN w:val="0"/>
              <w:adjustRightInd w:val="0"/>
              <w:rPr>
                <w:rFonts w:ascii="Times New Roman" w:eastAsia="SimSun" w:hAnsi="Times New Roman"/>
                <w:snapToGrid w:val="0"/>
                <w:sz w:val="22"/>
                <w:szCs w:val="22"/>
              </w:rPr>
            </w:pPr>
            <w:r>
              <w:rPr>
                <w:rFonts w:ascii="Times New Roman" w:hAnsi="Times New Roman"/>
                <w:b/>
                <w:snapToGrid w:val="0"/>
                <w:sz w:val="22"/>
              </w:rPr>
              <w:t>Příklad:</w:t>
            </w:r>
            <w:r>
              <w:rPr>
                <w:rFonts w:ascii="Times New Roman" w:hAnsi="Times New Roman"/>
                <w:snapToGrid w:val="0"/>
                <w:sz w:val="22"/>
              </w:rPr>
              <w:t xml:space="preserve"> Velká kyvadla s 360° rotací, vysokorychlostní rotační zařízení, zařízení pro dospělé s letadly, </w:t>
            </w:r>
            <w:proofErr w:type="spellStart"/>
            <w:r>
              <w:rPr>
                <w:rFonts w:ascii="Times New Roman" w:hAnsi="Times New Roman"/>
                <w:snapToGrid w:val="0"/>
                <w:sz w:val="22"/>
              </w:rPr>
              <w:t>víceprvková</w:t>
            </w:r>
            <w:proofErr w:type="spellEnd"/>
            <w:r>
              <w:rPr>
                <w:rFonts w:ascii="Times New Roman" w:hAnsi="Times New Roman"/>
                <w:snapToGrid w:val="0"/>
                <w:sz w:val="22"/>
              </w:rPr>
              <w:t xml:space="preserve"> rotační zařízení se změnou sklonu nebo bez ní, (KLADIVO, PEČICÍ PÁNEV, BALARINA, KOBEREC, HUDEBNÍ EXPRES, EVOLUCE, KAŇON, TOP-SPIN, VÝSADKÁŘ, ROTOR, BUMERANG, MATTERHORN, JET-BOB atd.)</w:t>
            </w:r>
          </w:p>
        </w:tc>
        <w:tc>
          <w:tcPr>
            <w:tcW w:w="719" w:type="pct"/>
            <w:tcBorders>
              <w:top w:val="single" w:sz="6" w:space="0" w:color="000000"/>
              <w:left w:val="single" w:sz="6" w:space="0" w:color="000000"/>
              <w:bottom w:val="single" w:sz="6" w:space="0" w:color="000000"/>
              <w:right w:val="single" w:sz="12" w:space="0" w:color="000000"/>
            </w:tcBorders>
            <w:vAlign w:val="center"/>
          </w:tcPr>
          <w:p w14:paraId="06C88A8E" w14:textId="77777777"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rPr>
              <w:t>12 měsíců</w:t>
            </w:r>
          </w:p>
        </w:tc>
        <w:tc>
          <w:tcPr>
            <w:tcW w:w="1118" w:type="pct"/>
            <w:tcBorders>
              <w:top w:val="single" w:sz="6" w:space="0" w:color="000000"/>
              <w:left w:val="single" w:sz="6" w:space="0" w:color="000000"/>
              <w:bottom w:val="single" w:sz="6" w:space="0" w:color="000000"/>
              <w:right w:val="single" w:sz="12" w:space="0" w:color="000000"/>
            </w:tcBorders>
            <w:vAlign w:val="center"/>
          </w:tcPr>
          <w:p w14:paraId="56782108" w14:textId="77777777"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rPr>
              <w:t>8 měsíců</w:t>
            </w:r>
          </w:p>
        </w:tc>
      </w:tr>
      <w:tr w:rsidR="00091363" w:rsidRPr="00A160B1" w14:paraId="3DEBDE83" w14:textId="77777777" w:rsidTr="0058450A">
        <w:trPr>
          <w:cantSplit/>
        </w:trPr>
        <w:tc>
          <w:tcPr>
            <w:tcW w:w="370" w:type="pct"/>
            <w:vMerge w:val="restart"/>
            <w:tcBorders>
              <w:top w:val="single" w:sz="6" w:space="0" w:color="000000"/>
              <w:left w:val="single" w:sz="12" w:space="0" w:color="000000"/>
              <w:right w:val="single" w:sz="6" w:space="0" w:color="000000"/>
            </w:tcBorders>
            <w:vAlign w:val="center"/>
          </w:tcPr>
          <w:p w14:paraId="3B1C1AA4" w14:textId="77777777" w:rsidR="009C32EB" w:rsidRPr="00A160B1" w:rsidRDefault="009C32EB" w:rsidP="0058450A">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rPr>
              <w:t>4.</w:t>
            </w:r>
          </w:p>
        </w:tc>
        <w:tc>
          <w:tcPr>
            <w:tcW w:w="2793" w:type="pct"/>
            <w:tcBorders>
              <w:top w:val="single" w:sz="6" w:space="0" w:color="000000"/>
              <w:left w:val="single" w:sz="6" w:space="0" w:color="000000"/>
              <w:right w:val="single" w:sz="12" w:space="0" w:color="000000"/>
            </w:tcBorders>
          </w:tcPr>
          <w:p w14:paraId="4036E7A9" w14:textId="77777777" w:rsidR="009C32EB" w:rsidRPr="00A160B1" w:rsidRDefault="009C32EB" w:rsidP="00D71671">
            <w:pPr>
              <w:autoSpaceDE w:val="0"/>
              <w:autoSpaceDN w:val="0"/>
              <w:adjustRightInd w:val="0"/>
              <w:rPr>
                <w:rFonts w:ascii="Times New Roman" w:hAnsi="Times New Roman"/>
                <w:b/>
                <w:bCs/>
                <w:snapToGrid w:val="0"/>
                <w:sz w:val="22"/>
                <w:szCs w:val="22"/>
              </w:rPr>
            </w:pPr>
            <w:r>
              <w:rPr>
                <w:rFonts w:ascii="Times New Roman" w:hAnsi="Times New Roman"/>
                <w:b/>
                <w:snapToGrid w:val="0"/>
                <w:sz w:val="22"/>
              </w:rPr>
              <w:t>JINÁ EXTRÉMNÍ ZÁBAVNÍ ZAŘÍZENÍ</w:t>
            </w:r>
          </w:p>
          <w:p w14:paraId="15620F52" w14:textId="77777777" w:rsidR="009C32EB" w:rsidRPr="00A160B1" w:rsidRDefault="009C32EB" w:rsidP="00D71671">
            <w:pPr>
              <w:autoSpaceDE w:val="0"/>
              <w:autoSpaceDN w:val="0"/>
              <w:adjustRightInd w:val="0"/>
              <w:rPr>
                <w:rFonts w:ascii="Times New Roman" w:hAnsi="Times New Roman"/>
                <w:b/>
                <w:bCs/>
                <w:snapToGrid w:val="0"/>
                <w:sz w:val="22"/>
                <w:szCs w:val="22"/>
                <w:u w:val="single"/>
                <w:lang w:val="el-GR"/>
              </w:rPr>
            </w:pPr>
          </w:p>
          <w:p w14:paraId="6DF276DB" w14:textId="77777777" w:rsidR="009C32EB" w:rsidRPr="00A160B1" w:rsidRDefault="009C32EB" w:rsidP="00D71671">
            <w:pPr>
              <w:autoSpaceDE w:val="0"/>
              <w:autoSpaceDN w:val="0"/>
              <w:adjustRightInd w:val="0"/>
              <w:rPr>
                <w:rFonts w:ascii="Times New Roman" w:eastAsia="SimSun" w:hAnsi="Times New Roman"/>
                <w:snapToGrid w:val="0"/>
                <w:sz w:val="22"/>
                <w:szCs w:val="22"/>
              </w:rPr>
            </w:pPr>
            <w:r>
              <w:rPr>
                <w:rFonts w:ascii="Times New Roman" w:hAnsi="Times New Roman"/>
                <w:b/>
                <w:snapToGrid w:val="0"/>
                <w:sz w:val="22"/>
              </w:rPr>
              <w:t>Příklad:</w:t>
            </w:r>
            <w:r>
              <w:rPr>
                <w:rFonts w:ascii="Times New Roman" w:hAnsi="Times New Roman"/>
                <w:snapToGrid w:val="0"/>
                <w:sz w:val="22"/>
              </w:rPr>
              <w:t xml:space="preserve"> Horská dráha, věže s volným pádem gondoly, vysokorychlostní rotační zařízení s rotací ve vertikální rovině nebo v její blízkosti (ENTERPRISE, UFO, ROUND UP, BOOSTERY, VYSTŘELOVACÍ SEDADLO, VĚŽE S VOLNÝM PÁDEM atd.)</w:t>
            </w:r>
          </w:p>
        </w:tc>
        <w:tc>
          <w:tcPr>
            <w:tcW w:w="719" w:type="pct"/>
            <w:tcBorders>
              <w:top w:val="single" w:sz="6" w:space="0" w:color="000000"/>
              <w:left w:val="single" w:sz="6" w:space="0" w:color="000000"/>
              <w:right w:val="single" w:sz="12" w:space="0" w:color="000000"/>
            </w:tcBorders>
            <w:vAlign w:val="center"/>
          </w:tcPr>
          <w:p w14:paraId="09C6A6FF" w14:textId="77777777"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rPr>
              <w:t>12 měsíců</w:t>
            </w:r>
          </w:p>
        </w:tc>
        <w:tc>
          <w:tcPr>
            <w:tcW w:w="1118" w:type="pct"/>
            <w:tcBorders>
              <w:top w:val="single" w:sz="6" w:space="0" w:color="000000"/>
              <w:left w:val="single" w:sz="6" w:space="0" w:color="000000"/>
              <w:right w:val="single" w:sz="12" w:space="0" w:color="000000"/>
            </w:tcBorders>
            <w:vAlign w:val="center"/>
          </w:tcPr>
          <w:p w14:paraId="25014CCB" w14:textId="77777777"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rPr>
              <w:t>8 měsíců</w:t>
            </w:r>
          </w:p>
        </w:tc>
      </w:tr>
      <w:tr w:rsidR="00091363" w:rsidRPr="00A160B1" w14:paraId="3BF93DB5" w14:textId="77777777" w:rsidTr="0058450A">
        <w:trPr>
          <w:cantSplit/>
        </w:trPr>
        <w:tc>
          <w:tcPr>
            <w:tcW w:w="370" w:type="pct"/>
            <w:vMerge/>
            <w:tcBorders>
              <w:left w:val="single" w:sz="12" w:space="0" w:color="000000"/>
              <w:bottom w:val="single" w:sz="12" w:space="0" w:color="000000"/>
              <w:right w:val="single" w:sz="6" w:space="0" w:color="000000"/>
            </w:tcBorders>
            <w:vAlign w:val="center"/>
          </w:tcPr>
          <w:p w14:paraId="1CC42E78" w14:textId="77777777" w:rsidR="009C32EB" w:rsidRPr="00A160B1" w:rsidRDefault="009C32EB" w:rsidP="00D71671">
            <w:pPr>
              <w:autoSpaceDE w:val="0"/>
              <w:autoSpaceDN w:val="0"/>
              <w:adjustRightInd w:val="0"/>
              <w:jc w:val="center"/>
              <w:rPr>
                <w:rFonts w:ascii="Times New Roman" w:eastAsia="SimSun" w:hAnsi="Times New Roman"/>
                <w:snapToGrid w:val="0"/>
                <w:sz w:val="22"/>
                <w:szCs w:val="22"/>
                <w:lang w:val="el-GR"/>
              </w:rPr>
            </w:pPr>
          </w:p>
        </w:tc>
        <w:tc>
          <w:tcPr>
            <w:tcW w:w="2793" w:type="pct"/>
            <w:tcBorders>
              <w:left w:val="single" w:sz="6" w:space="0" w:color="000000"/>
              <w:bottom w:val="single" w:sz="12" w:space="0" w:color="000000"/>
              <w:right w:val="single" w:sz="12" w:space="0" w:color="000000"/>
            </w:tcBorders>
          </w:tcPr>
          <w:p w14:paraId="2D377422" w14:textId="77777777" w:rsidR="009C32EB" w:rsidRPr="00A160B1" w:rsidRDefault="009C32EB" w:rsidP="0058450A">
            <w:pPr>
              <w:autoSpaceDE w:val="0"/>
              <w:autoSpaceDN w:val="0"/>
              <w:adjustRightInd w:val="0"/>
              <w:jc w:val="both"/>
              <w:rPr>
                <w:rFonts w:ascii="Times New Roman" w:eastAsia="SimSun" w:hAnsi="Times New Roman"/>
                <w:snapToGrid w:val="0"/>
                <w:sz w:val="22"/>
                <w:szCs w:val="22"/>
              </w:rPr>
            </w:pPr>
            <w:r>
              <w:rPr>
                <w:rFonts w:ascii="Times New Roman" w:hAnsi="Times New Roman"/>
                <w:snapToGrid w:val="0"/>
                <w:sz w:val="22"/>
              </w:rPr>
              <w:t>. s velkým počtem vláčků;</w:t>
            </w:r>
          </w:p>
        </w:tc>
        <w:tc>
          <w:tcPr>
            <w:tcW w:w="719" w:type="pct"/>
            <w:tcBorders>
              <w:left w:val="single" w:sz="6" w:space="0" w:color="000000"/>
              <w:bottom w:val="single" w:sz="12" w:space="0" w:color="000000"/>
              <w:right w:val="single" w:sz="12" w:space="0" w:color="000000"/>
            </w:tcBorders>
            <w:vAlign w:val="center"/>
          </w:tcPr>
          <w:p w14:paraId="436EFB37" w14:textId="77777777" w:rsidR="009C32EB" w:rsidRPr="00A160B1" w:rsidRDefault="009C32EB" w:rsidP="00D71671">
            <w:pPr>
              <w:autoSpaceDE w:val="0"/>
              <w:autoSpaceDN w:val="0"/>
              <w:adjustRightInd w:val="0"/>
              <w:jc w:val="center"/>
              <w:rPr>
                <w:rFonts w:ascii="Times New Roman" w:hAnsi="Times New Roman"/>
                <w:snapToGrid w:val="0"/>
                <w:sz w:val="22"/>
                <w:szCs w:val="22"/>
                <w:lang w:val="el-GR"/>
              </w:rPr>
            </w:pPr>
          </w:p>
        </w:tc>
        <w:tc>
          <w:tcPr>
            <w:tcW w:w="1118" w:type="pct"/>
            <w:tcBorders>
              <w:left w:val="single" w:sz="6" w:space="0" w:color="000000"/>
              <w:bottom w:val="single" w:sz="12" w:space="0" w:color="000000"/>
              <w:right w:val="single" w:sz="12" w:space="0" w:color="000000"/>
            </w:tcBorders>
            <w:vAlign w:val="center"/>
          </w:tcPr>
          <w:p w14:paraId="13A85608" w14:textId="77777777" w:rsidR="009C32EB" w:rsidRPr="00A160B1" w:rsidRDefault="009C32EB" w:rsidP="00D71671">
            <w:pPr>
              <w:autoSpaceDE w:val="0"/>
              <w:autoSpaceDN w:val="0"/>
              <w:adjustRightInd w:val="0"/>
              <w:jc w:val="center"/>
              <w:rPr>
                <w:rFonts w:ascii="Times New Roman" w:hAnsi="Times New Roman"/>
                <w:snapToGrid w:val="0"/>
                <w:sz w:val="22"/>
                <w:szCs w:val="22"/>
                <w:lang w:val="el-GR"/>
              </w:rPr>
            </w:pPr>
          </w:p>
        </w:tc>
      </w:tr>
    </w:tbl>
    <w:p w14:paraId="63C1298F" w14:textId="77777777" w:rsidR="0058450A" w:rsidRPr="00A160B1" w:rsidRDefault="0058450A" w:rsidP="0058450A">
      <w:pPr>
        <w:pStyle w:val="Odstavecseseznamem"/>
        <w:keepNext/>
        <w:keepLines/>
        <w:pageBreakBefore/>
        <w:ind w:left="0"/>
        <w:jc w:val="center"/>
        <w:rPr>
          <w:rStyle w:val="tlid-translation"/>
          <w:rFonts w:ascii="Times New Roman" w:hAnsi="Times New Roman"/>
          <w:b/>
          <w:spacing w:val="40"/>
        </w:rPr>
      </w:pPr>
      <w:r>
        <w:rPr>
          <w:rStyle w:val="tlid-translation"/>
          <w:rFonts w:ascii="Times New Roman" w:hAnsi="Times New Roman"/>
          <w:b/>
        </w:rPr>
        <w:lastRenderedPageBreak/>
        <w:t>PŘÍLOHA II</w:t>
      </w:r>
    </w:p>
    <w:p w14:paraId="046446DE" w14:textId="77777777" w:rsidR="009C32EB" w:rsidRPr="00A160B1" w:rsidRDefault="009C32EB" w:rsidP="0058450A">
      <w:pPr>
        <w:pStyle w:val="Odstavecseseznamem"/>
        <w:keepNext/>
        <w:keepLines/>
        <w:ind w:left="0"/>
        <w:jc w:val="center"/>
        <w:rPr>
          <w:rStyle w:val="tlid-translation"/>
          <w:rFonts w:ascii="Times New Roman" w:hAnsi="Times New Roman"/>
          <w:b/>
        </w:rPr>
      </w:pPr>
    </w:p>
    <w:p w14:paraId="15FF660D" w14:textId="77777777" w:rsidR="009C32EB" w:rsidRPr="00A160B1" w:rsidRDefault="009C32EB" w:rsidP="0058450A">
      <w:pPr>
        <w:pStyle w:val="Odstavecseseznamem"/>
        <w:keepNext/>
        <w:keepLines/>
        <w:ind w:left="0"/>
        <w:jc w:val="center"/>
        <w:rPr>
          <w:rStyle w:val="tlid-translation"/>
          <w:rFonts w:ascii="Times New Roman" w:hAnsi="Times New Roman"/>
        </w:rPr>
      </w:pPr>
      <w:r>
        <w:rPr>
          <w:rStyle w:val="tlid-translation"/>
          <w:rFonts w:ascii="Times New Roman" w:hAnsi="Times New Roman"/>
        </w:rPr>
        <w:t>Zpráva o technické kontrole</w:t>
      </w:r>
    </w:p>
    <w:p w14:paraId="01FACB6E" w14:textId="77777777" w:rsidR="009C32EB" w:rsidRPr="00A160B1" w:rsidRDefault="009C32EB" w:rsidP="0058450A">
      <w:pPr>
        <w:pStyle w:val="Odstavecseseznamem"/>
        <w:keepNext/>
        <w:keepLines/>
        <w:ind w:left="0"/>
        <w:rPr>
          <w:rStyle w:val="tlid-translation"/>
          <w:rFonts w:ascii="Times New Roman" w:hAnsi="Times New Roman"/>
        </w:rPr>
      </w:pPr>
    </w:p>
    <w:p w14:paraId="0D5AF21D" w14:textId="77777777" w:rsidR="00212831" w:rsidRPr="00A160B1" w:rsidRDefault="0058450A" w:rsidP="0058450A">
      <w:pPr>
        <w:pStyle w:val="Odstavecseseznamem"/>
        <w:keepNext/>
        <w:keepLines/>
        <w:tabs>
          <w:tab w:val="left" w:pos="357"/>
        </w:tabs>
        <w:ind w:left="0"/>
        <w:rPr>
          <w:rStyle w:val="tlid-translation"/>
          <w:rFonts w:ascii="Times New Roman" w:hAnsi="Times New Roman"/>
        </w:rPr>
      </w:pPr>
      <w:r>
        <w:rPr>
          <w:rStyle w:val="tlid-translation"/>
          <w:rFonts w:ascii="Times New Roman" w:hAnsi="Times New Roman"/>
        </w:rPr>
        <w:t>A)</w:t>
      </w:r>
      <w:r>
        <w:rPr>
          <w:rStyle w:val="tlid-translation"/>
          <w:rFonts w:ascii="Times New Roman" w:hAnsi="Times New Roman"/>
        </w:rPr>
        <w:tab/>
      </w:r>
      <w:r>
        <w:rPr>
          <w:rStyle w:val="tlid-translation"/>
          <w:rFonts w:ascii="Times New Roman" w:hAnsi="Times New Roman"/>
          <w:b/>
        </w:rPr>
        <w:t>Zpráva o technické kontrole</w:t>
      </w:r>
      <w:r>
        <w:rPr>
          <w:rStyle w:val="tlid-translation"/>
          <w:rFonts w:ascii="Times New Roman" w:hAnsi="Times New Roman"/>
        </w:rPr>
        <w:t xml:space="preserve"> zahrnuje níže uvedené informace:</w:t>
      </w:r>
    </w:p>
    <w:p w14:paraId="7506EA06" w14:textId="77777777" w:rsidR="009C32EB" w:rsidRPr="00A160B1" w:rsidRDefault="009C32EB" w:rsidP="0058450A">
      <w:pPr>
        <w:pStyle w:val="Odstavecseseznamem"/>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název schváleného orgánu uvedeného v článku 11,</w:t>
      </w:r>
    </w:p>
    <w:p w14:paraId="254CCE75" w14:textId="77777777" w:rsidR="009C32EB" w:rsidRPr="00A160B1" w:rsidRDefault="009C32EB" w:rsidP="0058450A">
      <w:pPr>
        <w:pStyle w:val="Odstavecseseznamem"/>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 xml:space="preserve">zřetelně vyznačené, tučnými písmeny, níže uvedené výrazy a případně náležité doplňující údaje: </w:t>
      </w:r>
    </w:p>
    <w:tbl>
      <w:tblPr>
        <w:tblW w:w="0" w:type="auto"/>
        <w:tblInd w:w="360" w:type="dxa"/>
        <w:tblLook w:val="04A0" w:firstRow="1" w:lastRow="0" w:firstColumn="1" w:lastColumn="0" w:noHBand="0" w:noVBand="1"/>
      </w:tblPr>
      <w:tblGrid>
        <w:gridCol w:w="843"/>
        <w:gridCol w:w="265"/>
        <w:gridCol w:w="1828"/>
        <w:gridCol w:w="1346"/>
        <w:gridCol w:w="844"/>
        <w:gridCol w:w="235"/>
        <w:gridCol w:w="3252"/>
      </w:tblGrid>
      <w:tr w:rsidR="0058450A" w:rsidRPr="00A160B1" w14:paraId="4EC67D25" w14:textId="77777777" w:rsidTr="00A160B1">
        <w:tc>
          <w:tcPr>
            <w:tcW w:w="889" w:type="dxa"/>
            <w:shd w:val="clear" w:color="auto" w:fill="auto"/>
          </w:tcPr>
          <w:p w14:paraId="0E993619" w14:textId="77777777" w:rsidR="0058450A" w:rsidRPr="00A160B1" w:rsidRDefault="00AA2A2B" w:rsidP="00A160B1">
            <w:pPr>
              <w:pStyle w:val="Odstavecseseznamem"/>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r>
              <w:rPr>
                <w:noProof/>
              </w:rPr>
              <mc:AlternateContent>
                <mc:Choice Requires="wps">
                  <w:drawing>
                    <wp:anchor distT="0" distB="0" distL="114300" distR="114300" simplePos="0" relativeHeight="251657728" behindDoc="0" locked="0" layoutInCell="1" allowOverlap="1" wp14:anchorId="2EB2FA80" wp14:editId="2340C031">
                      <wp:simplePos x="0" y="0"/>
                      <wp:positionH relativeFrom="column">
                        <wp:posOffset>-1270</wp:posOffset>
                      </wp:positionH>
                      <wp:positionV relativeFrom="paragraph">
                        <wp:posOffset>83185</wp:posOffset>
                      </wp:positionV>
                      <wp:extent cx="392430" cy="149860"/>
                      <wp:effectExtent l="0" t="0" r="26670" b="2159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F34A0" id="Rectangle 10" o:spid="_x0000_s1026" style="position:absolute;margin-left:-.1pt;margin-top:6.55pt;width:30.9pt;height:1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"/>
                  </w:pict>
                </mc:Fallback>
              </mc:AlternateContent>
            </w:r>
          </w:p>
        </w:tc>
        <w:tc>
          <w:tcPr>
            <w:tcW w:w="268" w:type="dxa"/>
            <w:shd w:val="clear" w:color="auto" w:fill="auto"/>
          </w:tcPr>
          <w:p w14:paraId="26BD1D86" w14:textId="77777777" w:rsidR="0058450A" w:rsidRPr="00A160B1" w:rsidRDefault="0058450A" w:rsidP="00A160B1">
            <w:pPr>
              <w:pStyle w:val="Odstavecseseznamem"/>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p>
        </w:tc>
        <w:tc>
          <w:tcPr>
            <w:tcW w:w="1890" w:type="dxa"/>
            <w:shd w:val="clear" w:color="auto" w:fill="auto"/>
          </w:tcPr>
          <w:p w14:paraId="4022593F" w14:textId="77777777" w:rsidR="0058450A" w:rsidRPr="00A160B1" w:rsidRDefault="0058450A" w:rsidP="00A160B1">
            <w:pPr>
              <w:pStyle w:val="Odstavecseseznamem"/>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r>
              <w:rPr>
                <w:rFonts w:ascii="Times New Roman" w:hAnsi="Times New Roman"/>
                <w:b/>
                <w:color w:val="000000"/>
              </w:rPr>
              <w:t>SHODA</w:t>
            </w:r>
          </w:p>
        </w:tc>
        <w:tc>
          <w:tcPr>
            <w:tcW w:w="1429" w:type="dxa"/>
            <w:shd w:val="clear" w:color="auto" w:fill="auto"/>
          </w:tcPr>
          <w:p w14:paraId="00C6AF3D" w14:textId="77777777" w:rsidR="0058450A" w:rsidRPr="00A160B1" w:rsidRDefault="0058450A" w:rsidP="00A160B1">
            <w:pPr>
              <w:pStyle w:val="Odstavecseseznamem"/>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p>
        </w:tc>
        <w:tc>
          <w:tcPr>
            <w:tcW w:w="890" w:type="dxa"/>
            <w:shd w:val="clear" w:color="auto" w:fill="auto"/>
          </w:tcPr>
          <w:p w14:paraId="613D7978" w14:textId="77777777" w:rsidR="0058450A" w:rsidRPr="00A160B1" w:rsidRDefault="00AA2A2B" w:rsidP="00A160B1">
            <w:pPr>
              <w:pStyle w:val="Odstavecseseznamem"/>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r>
              <w:rPr>
                <w:noProof/>
              </w:rPr>
              <mc:AlternateContent>
                <mc:Choice Requires="wps">
                  <w:drawing>
                    <wp:anchor distT="0" distB="0" distL="114300" distR="114300" simplePos="0" relativeHeight="251658752" behindDoc="0" locked="0" layoutInCell="1" allowOverlap="1" wp14:anchorId="0619DA6A" wp14:editId="28DCDA58">
                      <wp:simplePos x="0" y="0"/>
                      <wp:positionH relativeFrom="column">
                        <wp:posOffset>-40640</wp:posOffset>
                      </wp:positionH>
                      <wp:positionV relativeFrom="paragraph">
                        <wp:posOffset>57785</wp:posOffset>
                      </wp:positionV>
                      <wp:extent cx="522605" cy="149860"/>
                      <wp:effectExtent l="0" t="0" r="10795" b="2159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605"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DCE9D" id="Rectangle 11" o:spid="_x0000_s1026" style="position:absolute;margin-left:-3.2pt;margin-top:4.55pt;width:41.15pt;height:1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"/>
                  </w:pict>
                </mc:Fallback>
              </mc:AlternateContent>
            </w:r>
          </w:p>
        </w:tc>
        <w:tc>
          <w:tcPr>
            <w:tcW w:w="236" w:type="dxa"/>
            <w:shd w:val="clear" w:color="auto" w:fill="auto"/>
          </w:tcPr>
          <w:p w14:paraId="0E69E749" w14:textId="77777777" w:rsidR="0058450A" w:rsidRPr="00A160B1" w:rsidRDefault="0058450A" w:rsidP="00A160B1">
            <w:pPr>
              <w:pStyle w:val="Odstavecseseznamem"/>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p>
        </w:tc>
        <w:tc>
          <w:tcPr>
            <w:tcW w:w="3369" w:type="dxa"/>
            <w:shd w:val="clear" w:color="auto" w:fill="auto"/>
          </w:tcPr>
          <w:p w14:paraId="0FDA8FAC" w14:textId="77777777" w:rsidR="0058450A" w:rsidRPr="00A160B1" w:rsidRDefault="0058450A" w:rsidP="00A160B1">
            <w:pPr>
              <w:pStyle w:val="Odstavecseseznamem"/>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r>
              <w:rPr>
                <w:rFonts w:ascii="Times New Roman" w:hAnsi="Times New Roman"/>
                <w:b/>
              </w:rPr>
              <w:t>PŘIPOMÍNKY</w:t>
            </w:r>
          </w:p>
        </w:tc>
      </w:tr>
      <w:tr w:rsidR="0058450A" w:rsidRPr="00A160B1" w14:paraId="079FF53E" w14:textId="77777777" w:rsidTr="00A160B1">
        <w:tc>
          <w:tcPr>
            <w:tcW w:w="889" w:type="dxa"/>
            <w:shd w:val="clear" w:color="auto" w:fill="auto"/>
          </w:tcPr>
          <w:p w14:paraId="2FBBCF1B" w14:textId="77777777" w:rsidR="0058450A" w:rsidRPr="00A160B1" w:rsidRDefault="00AA2A2B" w:rsidP="00A160B1">
            <w:pPr>
              <w:pStyle w:val="Odstavecseseznamem"/>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noProof/>
                <w:color w:val="000000"/>
                <w:szCs w:val="20"/>
              </w:rPr>
            </w:pPr>
            <w:r>
              <w:rPr>
                <w:noProof/>
              </w:rPr>
              <mc:AlternateContent>
                <mc:Choice Requires="wps">
                  <w:drawing>
                    <wp:anchor distT="0" distB="0" distL="114300" distR="114300" simplePos="0" relativeHeight="251656704" behindDoc="0" locked="0" layoutInCell="1" allowOverlap="1" wp14:anchorId="3BB12089" wp14:editId="1539F4F3">
                      <wp:simplePos x="0" y="0"/>
                      <wp:positionH relativeFrom="column">
                        <wp:posOffset>0</wp:posOffset>
                      </wp:positionH>
                      <wp:positionV relativeFrom="paragraph">
                        <wp:posOffset>86995</wp:posOffset>
                      </wp:positionV>
                      <wp:extent cx="392430" cy="149860"/>
                      <wp:effectExtent l="0" t="0" r="26670" b="2159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1A4BD" id="Rectangle 9" o:spid="_x0000_s1026" style="position:absolute;margin-left:0;margin-top:6.85pt;width:30.9pt;height:1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"/>
                  </w:pict>
                </mc:Fallback>
              </mc:AlternateContent>
            </w:r>
          </w:p>
        </w:tc>
        <w:tc>
          <w:tcPr>
            <w:tcW w:w="268" w:type="dxa"/>
            <w:shd w:val="clear" w:color="auto" w:fill="auto"/>
          </w:tcPr>
          <w:p w14:paraId="53051068" w14:textId="77777777" w:rsidR="0058450A" w:rsidRPr="00A160B1" w:rsidRDefault="0058450A" w:rsidP="00A160B1">
            <w:pPr>
              <w:pStyle w:val="Odstavecseseznamem"/>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p>
        </w:tc>
        <w:tc>
          <w:tcPr>
            <w:tcW w:w="7814" w:type="dxa"/>
            <w:gridSpan w:val="5"/>
            <w:shd w:val="clear" w:color="auto" w:fill="auto"/>
          </w:tcPr>
          <w:p w14:paraId="04533835" w14:textId="77777777" w:rsidR="0058450A" w:rsidRPr="00A160B1" w:rsidRDefault="0058450A" w:rsidP="00A160B1">
            <w:pPr>
              <w:pStyle w:val="Odstavecseseznamem"/>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r>
              <w:rPr>
                <w:rFonts w:ascii="Times New Roman" w:hAnsi="Times New Roman"/>
                <w:b/>
              </w:rPr>
              <w:t>NESHODA</w:t>
            </w:r>
          </w:p>
        </w:tc>
      </w:tr>
    </w:tbl>
    <w:p w14:paraId="1E8FF08A" w14:textId="77777777" w:rsidR="009C32EB" w:rsidRPr="00A160B1" w:rsidRDefault="009C32EB" w:rsidP="00A87D28">
      <w:pPr>
        <w:pStyle w:val="Odstavecseseznamem"/>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číslo osvědčení o akreditaci,</w:t>
      </w:r>
    </w:p>
    <w:p w14:paraId="130BADA3" w14:textId="77777777" w:rsidR="009C32EB" w:rsidRPr="00A160B1" w:rsidRDefault="009C32EB" w:rsidP="0058450A">
      <w:pPr>
        <w:pStyle w:val="Odstavecseseznamem"/>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akreditační symboly,</w:t>
      </w:r>
    </w:p>
    <w:p w14:paraId="4210EEFA" w14:textId="77777777" w:rsidR="009C32EB" w:rsidRPr="00A160B1" w:rsidRDefault="009C32EB" w:rsidP="0058450A">
      <w:pPr>
        <w:pStyle w:val="Odstavecseseznamem"/>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jméno dohlížitele/inspektora,</w:t>
      </w:r>
    </w:p>
    <w:p w14:paraId="1EACBF78" w14:textId="77777777" w:rsidR="009C32EB" w:rsidRPr="00A160B1" w:rsidRDefault="009C32EB" w:rsidP="0058450A">
      <w:pPr>
        <w:pStyle w:val="Odstavecseseznamem"/>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identifikační číslo zprávy o technické kontrole a jedinečné číslo zábavního zařízení,</w:t>
      </w:r>
    </w:p>
    <w:p w14:paraId="643A1F7B" w14:textId="77777777" w:rsidR="009C32EB" w:rsidRPr="00A160B1" w:rsidRDefault="009C32EB" w:rsidP="00A87D28">
      <w:pPr>
        <w:pStyle w:val="Odstavecseseznamem"/>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datum technické kontroly a datum vydání zprávy o technické kontrole,</w:t>
      </w:r>
    </w:p>
    <w:p w14:paraId="24D69710" w14:textId="77777777" w:rsidR="009C32EB" w:rsidRPr="00A160B1" w:rsidRDefault="009C32EB" w:rsidP="00A87D28">
      <w:pPr>
        <w:pStyle w:val="Odstavecseseznamem"/>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v příslušných případech maximální počet uživatelů/cestujících, který může používat zařízení v jeden okamžik a jeho maximální zatížení a rychlost,</w:t>
      </w:r>
    </w:p>
    <w:p w14:paraId="576E116F" w14:textId="77777777" w:rsidR="009C32EB" w:rsidRPr="00A160B1" w:rsidRDefault="009C32EB" w:rsidP="00A87D28">
      <w:pPr>
        <w:pStyle w:val="Odstavecseseznamem"/>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údaj o tom, že kontrola byla provedena v souladu s tímto rozhodnutím,</w:t>
      </w:r>
    </w:p>
    <w:p w14:paraId="349FBA3F" w14:textId="77777777" w:rsidR="00212831" w:rsidRPr="00A160B1" w:rsidRDefault="009C32EB" w:rsidP="00A87D28">
      <w:pPr>
        <w:pStyle w:val="Odstavecseseznamem"/>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datum následující kontroly,</w:t>
      </w:r>
    </w:p>
    <w:p w14:paraId="6EB8E471" w14:textId="77777777" w:rsidR="009C32EB" w:rsidRPr="00A160B1" w:rsidRDefault="009C32EB" w:rsidP="00A87D28">
      <w:pPr>
        <w:pStyle w:val="Odstavecseseznamem"/>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zjištění kontroly a</w:t>
      </w:r>
    </w:p>
    <w:p w14:paraId="4620AFEC" w14:textId="77777777" w:rsidR="009C32EB" w:rsidRPr="00A160B1" w:rsidRDefault="009C32EB" w:rsidP="00A87D28">
      <w:pPr>
        <w:pStyle w:val="Odstavecseseznamem"/>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podpis nebo jiné potvrzení o schválení ze strany pověřeného pracovníka</w:t>
      </w:r>
    </w:p>
    <w:p w14:paraId="6F09C7B9" w14:textId="77777777" w:rsidR="009C32EB" w:rsidRPr="00A160B1" w:rsidRDefault="009C32EB" w:rsidP="00A87D28">
      <w:pPr>
        <w:pStyle w:val="Odstavecseseznamem"/>
        <w:tabs>
          <w:tab w:val="left" w:pos="426"/>
        </w:tabs>
        <w:autoSpaceDE w:val="0"/>
        <w:autoSpaceDN w:val="0"/>
        <w:adjustRightInd w:val="0"/>
        <w:spacing w:before="120" w:after="120" w:line="240" w:lineRule="auto"/>
        <w:ind w:left="360"/>
        <w:contextualSpacing w:val="0"/>
        <w:jc w:val="both"/>
        <w:rPr>
          <w:rFonts w:ascii="Times New Roman" w:eastAsia="Times New Roman" w:hAnsi="Times New Roman"/>
          <w:color w:val="000000"/>
        </w:rPr>
      </w:pPr>
    </w:p>
    <w:p w14:paraId="653FFFFD" w14:textId="77777777" w:rsidR="009C32EB" w:rsidRPr="00A160B1" w:rsidRDefault="0058450A" w:rsidP="0058450A">
      <w:pPr>
        <w:pStyle w:val="Odstavecseseznamem"/>
        <w:keepNext/>
        <w:keepLines/>
        <w:tabs>
          <w:tab w:val="left" w:pos="357"/>
        </w:tabs>
        <w:ind w:left="0"/>
        <w:rPr>
          <w:rFonts w:ascii="Times New Roman" w:hAnsi="Times New Roman"/>
        </w:rPr>
      </w:pPr>
      <w:r>
        <w:rPr>
          <w:rFonts w:ascii="Times New Roman" w:hAnsi="Times New Roman"/>
        </w:rPr>
        <w:t>(b)</w:t>
      </w:r>
      <w:r>
        <w:rPr>
          <w:rFonts w:ascii="Times New Roman" w:hAnsi="Times New Roman"/>
        </w:rPr>
        <w:tab/>
      </w:r>
      <w:r>
        <w:rPr>
          <w:rFonts w:ascii="Times New Roman" w:hAnsi="Times New Roman"/>
          <w:b/>
        </w:rPr>
        <w:t xml:space="preserve">Kontrolní štítek </w:t>
      </w:r>
      <w:r>
        <w:rPr>
          <w:rFonts w:ascii="Times New Roman" w:hAnsi="Times New Roman"/>
        </w:rPr>
        <w:t>musí obsahovat informace o zábavním zařízení v souvislosti s:</w:t>
      </w:r>
    </w:p>
    <w:p w14:paraId="634C6972" w14:textId="77777777" w:rsidR="00212831" w:rsidRPr="00FB1604" w:rsidRDefault="009C32EB" w:rsidP="0058450A">
      <w:pPr>
        <w:pStyle w:val="Odstavecseseznamem"/>
        <w:numPr>
          <w:ilvl w:val="0"/>
          <w:numId w:val="26"/>
        </w:numPr>
        <w:spacing w:before="120" w:after="120" w:line="240" w:lineRule="auto"/>
        <w:ind w:left="357" w:hanging="357"/>
        <w:contextualSpacing w:val="0"/>
        <w:jc w:val="both"/>
        <w:rPr>
          <w:rFonts w:ascii="Times New Roman" w:eastAsia="Times New Roman" w:hAnsi="Times New Roman"/>
          <w:color w:val="000000"/>
        </w:rPr>
      </w:pPr>
      <w:r>
        <w:rPr>
          <w:rFonts w:ascii="Times New Roman" w:hAnsi="Times New Roman"/>
          <w:color w:val="000000"/>
        </w:rPr>
        <w:t>v příslušných případech zřetelně, tučnými písmeny, vyznačeným výrazem „</w:t>
      </w:r>
      <w:r>
        <w:rPr>
          <w:rFonts w:ascii="Times New Roman" w:hAnsi="Times New Roman"/>
          <w:b/>
          <w:color w:val="000000"/>
        </w:rPr>
        <w:t>VHODNÉ K POUŽITÍ“</w:t>
      </w:r>
      <w:r>
        <w:rPr>
          <w:rFonts w:ascii="Times New Roman" w:hAnsi="Times New Roman"/>
          <w:color w:val="000000"/>
        </w:rPr>
        <w:t xml:space="preserve"> nebo „</w:t>
      </w:r>
      <w:r>
        <w:rPr>
          <w:rFonts w:ascii="Times New Roman" w:hAnsi="Times New Roman"/>
          <w:b/>
          <w:color w:val="000000"/>
        </w:rPr>
        <w:t>NEVHODNÉ K POUŽITÍ</w:t>
      </w:r>
      <w:r>
        <w:rPr>
          <w:rFonts w:ascii="Times New Roman" w:hAnsi="Times New Roman"/>
          <w:color w:val="000000"/>
        </w:rPr>
        <w:t>“,</w:t>
      </w:r>
    </w:p>
    <w:p w14:paraId="057620C5" w14:textId="77777777" w:rsidR="009C32EB" w:rsidRPr="00A160B1" w:rsidRDefault="009C32EB" w:rsidP="00A87D28">
      <w:pPr>
        <w:pStyle w:val="Odstavecseseznamem"/>
        <w:numPr>
          <w:ilvl w:val="0"/>
          <w:numId w:val="26"/>
        </w:numPr>
        <w:spacing w:before="120" w:after="120" w:line="240" w:lineRule="auto"/>
        <w:ind w:left="357" w:hanging="357"/>
        <w:contextualSpacing w:val="0"/>
        <w:jc w:val="both"/>
        <w:rPr>
          <w:rFonts w:ascii="Times New Roman" w:hAnsi="Times New Roman"/>
        </w:rPr>
      </w:pPr>
      <w:r>
        <w:rPr>
          <w:rFonts w:ascii="Times New Roman" w:hAnsi="Times New Roman"/>
          <w:color w:val="000000"/>
        </w:rPr>
        <w:t>název schváleného orgánu uvedeného v článku 11,</w:t>
      </w:r>
    </w:p>
    <w:p w14:paraId="1FD3DDB1" w14:textId="77777777" w:rsidR="009C32EB" w:rsidRPr="00A160B1" w:rsidRDefault="009C32EB" w:rsidP="00A87D28">
      <w:pPr>
        <w:pStyle w:val="Odstavecseseznamem"/>
        <w:numPr>
          <w:ilvl w:val="0"/>
          <w:numId w:val="26"/>
        </w:numPr>
        <w:spacing w:before="120" w:after="120" w:line="240" w:lineRule="auto"/>
        <w:ind w:left="357" w:hanging="357"/>
        <w:contextualSpacing w:val="0"/>
        <w:jc w:val="both"/>
        <w:rPr>
          <w:rFonts w:ascii="Times New Roman" w:hAnsi="Times New Roman"/>
        </w:rPr>
      </w:pPr>
      <w:r>
        <w:rPr>
          <w:rFonts w:ascii="Times New Roman" w:hAnsi="Times New Roman"/>
        </w:rPr>
        <w:t>číslo osvědčení o akreditaci kontrolního orgánu,</w:t>
      </w:r>
    </w:p>
    <w:p w14:paraId="1DEC84A7" w14:textId="77777777" w:rsidR="009C32EB" w:rsidRPr="00A160B1" w:rsidRDefault="009C32EB" w:rsidP="00A87D28">
      <w:pPr>
        <w:pStyle w:val="Odstavecseseznamem"/>
        <w:numPr>
          <w:ilvl w:val="0"/>
          <w:numId w:val="26"/>
        </w:numPr>
        <w:spacing w:before="120" w:after="120" w:line="240" w:lineRule="auto"/>
        <w:ind w:left="357" w:hanging="357"/>
        <w:contextualSpacing w:val="0"/>
        <w:jc w:val="both"/>
        <w:rPr>
          <w:rFonts w:ascii="Times New Roman" w:hAnsi="Times New Roman"/>
        </w:rPr>
      </w:pPr>
      <w:r>
        <w:rPr>
          <w:rFonts w:ascii="Times New Roman" w:hAnsi="Times New Roman"/>
        </w:rPr>
        <w:t>identifikační číslo zábavního zařízení v souladu s čl. 4 odst. 6,</w:t>
      </w:r>
    </w:p>
    <w:p w14:paraId="15A9BABC" w14:textId="77777777" w:rsidR="009C32EB" w:rsidRPr="00A160B1" w:rsidRDefault="009C32EB" w:rsidP="00A87D28">
      <w:pPr>
        <w:pStyle w:val="Odstavecseseznamem"/>
        <w:numPr>
          <w:ilvl w:val="0"/>
          <w:numId w:val="26"/>
        </w:numPr>
        <w:spacing w:before="120" w:after="120" w:line="240" w:lineRule="auto"/>
        <w:ind w:left="357" w:hanging="357"/>
        <w:contextualSpacing w:val="0"/>
        <w:jc w:val="both"/>
        <w:rPr>
          <w:rFonts w:ascii="Times New Roman" w:hAnsi="Times New Roman"/>
        </w:rPr>
      </w:pPr>
      <w:r>
        <w:rPr>
          <w:rFonts w:ascii="Times New Roman" w:hAnsi="Times New Roman"/>
        </w:rPr>
        <w:t>datum, kdy byla provedena poslední kontrola,</w:t>
      </w:r>
    </w:p>
    <w:p w14:paraId="2B6D7D63" w14:textId="77777777" w:rsidR="009C32EB" w:rsidRPr="00A160B1" w:rsidRDefault="009C32EB" w:rsidP="00A87D28">
      <w:pPr>
        <w:pStyle w:val="Odstavecseseznamem"/>
        <w:numPr>
          <w:ilvl w:val="0"/>
          <w:numId w:val="26"/>
        </w:numPr>
        <w:spacing w:before="120" w:after="120" w:line="240" w:lineRule="auto"/>
        <w:ind w:left="357" w:hanging="357"/>
        <w:contextualSpacing w:val="0"/>
        <w:jc w:val="both"/>
        <w:rPr>
          <w:rStyle w:val="tlid-translation"/>
          <w:rFonts w:ascii="Times New Roman" w:hAnsi="Times New Roman"/>
        </w:rPr>
      </w:pPr>
      <w:r>
        <w:rPr>
          <w:rFonts w:ascii="Times New Roman" w:hAnsi="Times New Roman"/>
        </w:rPr>
        <w:t>datum následující kontroly.</w:t>
      </w:r>
    </w:p>
    <w:p w14:paraId="2270168F" w14:textId="77777777" w:rsidR="0058450A" w:rsidRPr="00A160B1" w:rsidRDefault="0058450A" w:rsidP="0058450A">
      <w:pPr>
        <w:pStyle w:val="Odstavecseseznamem"/>
        <w:keepNext/>
        <w:keepLines/>
        <w:pageBreakBefore/>
        <w:ind w:left="0"/>
        <w:jc w:val="center"/>
        <w:rPr>
          <w:rStyle w:val="tlid-translation"/>
          <w:rFonts w:ascii="Times New Roman" w:hAnsi="Times New Roman"/>
          <w:b/>
          <w:spacing w:val="40"/>
        </w:rPr>
      </w:pPr>
      <w:r>
        <w:rPr>
          <w:rStyle w:val="tlid-translation"/>
          <w:rFonts w:ascii="Times New Roman" w:hAnsi="Times New Roman"/>
          <w:b/>
        </w:rPr>
        <w:lastRenderedPageBreak/>
        <w:t>PŘÍLOHA III</w:t>
      </w:r>
    </w:p>
    <w:p w14:paraId="411E2C63" w14:textId="77777777" w:rsidR="009C32EB" w:rsidRPr="00A160B1" w:rsidRDefault="009C32EB" w:rsidP="0058450A">
      <w:pPr>
        <w:pStyle w:val="Odstavecseseznamem"/>
        <w:keepNext/>
        <w:keepLines/>
        <w:ind w:left="0"/>
        <w:jc w:val="center"/>
        <w:rPr>
          <w:rStyle w:val="tlid-translation"/>
          <w:rFonts w:ascii="Times New Roman" w:hAnsi="Times New Roman"/>
        </w:rPr>
      </w:pPr>
      <w:r>
        <w:rPr>
          <w:rStyle w:val="tlid-translation"/>
          <w:rFonts w:ascii="Times New Roman" w:hAnsi="Times New Roman"/>
        </w:rPr>
        <w:t>POŽADAVKY NA TECHNICKOU ZPŮSOBILOST PRACOVNÍKŮ</w:t>
      </w:r>
    </w:p>
    <w:p w14:paraId="3D99B3E6" w14:textId="77777777" w:rsidR="009C32EB" w:rsidRPr="00A160B1" w:rsidRDefault="009C32EB" w:rsidP="00A87D28">
      <w:pPr>
        <w:jc w:val="both"/>
        <w:rPr>
          <w:rFonts w:ascii="Times New Roman" w:hAnsi="Times New Roman"/>
          <w:sz w:val="22"/>
          <w:szCs w:val="22"/>
        </w:rPr>
      </w:pPr>
      <w:r>
        <w:rPr>
          <w:rFonts w:ascii="Times New Roman" w:hAnsi="Times New Roman"/>
          <w:sz w:val="22"/>
        </w:rPr>
        <w:t>Pracovníci provádějící práce na zábavních zařízeních a podpůrných instalacích musí bez výjimky splňovat alespoň níže uvedené požadavky za účelem doložení jejich technické způsobilosti podle čl. </w:t>
      </w:r>
      <w:r>
        <w:rPr>
          <w:rFonts w:ascii="Times New Roman" w:hAnsi="Times New Roman"/>
          <w:b/>
          <w:sz w:val="22"/>
        </w:rPr>
        <w:t>6</w:t>
      </w:r>
      <w:r>
        <w:rPr>
          <w:rFonts w:ascii="Times New Roman" w:hAnsi="Times New Roman"/>
          <w:sz w:val="22"/>
        </w:rPr>
        <w:t xml:space="preserve"> odst. </w:t>
      </w:r>
      <w:r>
        <w:rPr>
          <w:rFonts w:ascii="Times New Roman" w:hAnsi="Times New Roman"/>
          <w:b/>
          <w:sz w:val="22"/>
        </w:rPr>
        <w:t>5</w:t>
      </w:r>
      <w:r>
        <w:rPr>
          <w:rFonts w:ascii="Times New Roman" w:hAnsi="Times New Roman"/>
          <w:sz w:val="22"/>
        </w:rPr>
        <w:t xml:space="preserve"> tohoto rozhodnutí a je-li to vyžadováno.</w:t>
      </w:r>
    </w:p>
    <w:p w14:paraId="4C97418A" w14:textId="77777777" w:rsidR="009C32EB" w:rsidRPr="00A160B1" w:rsidRDefault="009C32EB" w:rsidP="00A87D28">
      <w:pPr>
        <w:rPr>
          <w:rFonts w:ascii="Times New Roman" w:hAnsi="Times New Roman"/>
          <w:sz w:val="22"/>
          <w:szCs w:val="22"/>
          <w:highlight w:val="yellow"/>
          <w:lang w:val="el-GR"/>
        </w:rPr>
      </w:pPr>
    </w:p>
    <w:p w14:paraId="61BA33CE" w14:textId="77777777" w:rsidR="009C32EB" w:rsidRPr="00A160B1" w:rsidRDefault="009C32EB" w:rsidP="0058450A">
      <w:pPr>
        <w:keepNext/>
        <w:keepLines/>
        <w:tabs>
          <w:tab w:val="left" w:pos="357"/>
        </w:tabs>
        <w:rPr>
          <w:rFonts w:ascii="Times New Roman" w:hAnsi="Times New Roman"/>
          <w:b/>
          <w:sz w:val="22"/>
          <w:szCs w:val="22"/>
        </w:rPr>
      </w:pPr>
      <w:r>
        <w:rPr>
          <w:rFonts w:ascii="Times New Roman" w:hAnsi="Times New Roman"/>
          <w:b/>
          <w:sz w:val="22"/>
        </w:rPr>
        <w:t>A)</w:t>
      </w:r>
      <w:r>
        <w:rPr>
          <w:rFonts w:ascii="Times New Roman" w:hAnsi="Times New Roman"/>
          <w:b/>
          <w:sz w:val="22"/>
        </w:rPr>
        <w:tab/>
        <w:t>Hlavní zásady výběru pracovníků:</w:t>
      </w:r>
    </w:p>
    <w:p w14:paraId="3F625C86" w14:textId="77777777" w:rsidR="00212831" w:rsidRPr="00A160B1" w:rsidRDefault="009C32EB" w:rsidP="00A87D28">
      <w:pPr>
        <w:pStyle w:val="Odstavecseseznamem"/>
        <w:numPr>
          <w:ilvl w:val="0"/>
          <w:numId w:val="34"/>
        </w:numPr>
        <w:spacing w:after="0" w:line="240" w:lineRule="auto"/>
        <w:ind w:left="357" w:hanging="357"/>
        <w:contextualSpacing w:val="0"/>
        <w:jc w:val="both"/>
        <w:rPr>
          <w:rFonts w:ascii="Times New Roman" w:eastAsia="Times New Roman" w:hAnsi="Times New Roman"/>
        </w:rPr>
      </w:pPr>
      <w:r>
        <w:rPr>
          <w:rFonts w:ascii="Times New Roman" w:hAnsi="Times New Roman"/>
        </w:rPr>
        <w:t>Musí být ve věku, kdy mohou být legálně zaměstnáni v souladu s platnými právními předpisy.</w:t>
      </w:r>
    </w:p>
    <w:p w14:paraId="3B844FBB" w14:textId="77777777" w:rsidR="009C32EB" w:rsidRPr="00A160B1" w:rsidRDefault="009C32EB" w:rsidP="00A87D28">
      <w:pPr>
        <w:pStyle w:val="Odstavecseseznamem"/>
        <w:numPr>
          <w:ilvl w:val="0"/>
          <w:numId w:val="34"/>
        </w:numPr>
        <w:spacing w:after="0" w:line="240" w:lineRule="auto"/>
        <w:ind w:left="357" w:hanging="357"/>
        <w:contextualSpacing w:val="0"/>
        <w:jc w:val="both"/>
        <w:rPr>
          <w:rFonts w:ascii="Times New Roman" w:eastAsia="Times New Roman" w:hAnsi="Times New Roman"/>
        </w:rPr>
      </w:pPr>
      <w:r>
        <w:rPr>
          <w:rFonts w:ascii="Times New Roman" w:hAnsi="Times New Roman"/>
        </w:rPr>
        <w:t>Musí být schopni svědomitě vykonávat běžné provozní postupy a pokyny.</w:t>
      </w:r>
    </w:p>
    <w:p w14:paraId="5DF3849C" w14:textId="77777777" w:rsidR="009C32EB" w:rsidRPr="00A160B1" w:rsidRDefault="009C32EB" w:rsidP="00A87D28">
      <w:pPr>
        <w:pStyle w:val="Odstavecseseznamem"/>
        <w:numPr>
          <w:ilvl w:val="0"/>
          <w:numId w:val="34"/>
        </w:numPr>
        <w:spacing w:after="0" w:line="240" w:lineRule="auto"/>
        <w:ind w:left="357" w:hanging="357"/>
        <w:contextualSpacing w:val="0"/>
        <w:jc w:val="both"/>
        <w:rPr>
          <w:rFonts w:ascii="Times New Roman" w:eastAsia="Times New Roman" w:hAnsi="Times New Roman"/>
        </w:rPr>
      </w:pPr>
      <w:r>
        <w:rPr>
          <w:rFonts w:ascii="Times New Roman" w:hAnsi="Times New Roman"/>
        </w:rPr>
        <w:t>Musí mít schopnost poskytovat informace veřejnosti a dávat pokyny veřejnosti v řečtině nebo v angličtině nebo jakémkoli jiném jazyku podle doloženého uvážení osoby odpovědné za provoz. Musí být schopni poskytovat jasné pokyny příslušným pracovníkům nebo uživatelům/cestujícím.</w:t>
      </w:r>
    </w:p>
    <w:p w14:paraId="6233400B" w14:textId="77777777" w:rsidR="009C32EB" w:rsidRPr="00A160B1" w:rsidRDefault="009C32EB" w:rsidP="00A87D28">
      <w:pPr>
        <w:pStyle w:val="Odstavecseseznamem"/>
        <w:numPr>
          <w:ilvl w:val="0"/>
          <w:numId w:val="34"/>
        </w:numPr>
        <w:spacing w:after="0" w:line="240" w:lineRule="auto"/>
        <w:ind w:left="357" w:hanging="357"/>
        <w:contextualSpacing w:val="0"/>
        <w:jc w:val="both"/>
        <w:rPr>
          <w:rFonts w:ascii="Times New Roman" w:eastAsia="Times New Roman" w:hAnsi="Times New Roman"/>
        </w:rPr>
      </w:pPr>
      <w:r>
        <w:rPr>
          <w:rFonts w:ascii="Times New Roman" w:hAnsi="Times New Roman"/>
        </w:rPr>
        <w:t>Musí mít pozorovací schopnosti.</w:t>
      </w:r>
    </w:p>
    <w:p w14:paraId="632CCAFF" w14:textId="77777777" w:rsidR="009C32EB" w:rsidRPr="00A160B1" w:rsidRDefault="009C32EB" w:rsidP="00A87D28">
      <w:pPr>
        <w:pStyle w:val="Odstavecseseznamem"/>
        <w:numPr>
          <w:ilvl w:val="0"/>
          <w:numId w:val="34"/>
        </w:numPr>
        <w:spacing w:after="0" w:line="240" w:lineRule="auto"/>
        <w:ind w:left="357" w:hanging="357"/>
        <w:contextualSpacing w:val="0"/>
        <w:jc w:val="both"/>
        <w:rPr>
          <w:rFonts w:ascii="Times New Roman" w:eastAsia="Times New Roman" w:hAnsi="Times New Roman"/>
        </w:rPr>
      </w:pPr>
      <w:r>
        <w:rPr>
          <w:rFonts w:ascii="Times New Roman" w:hAnsi="Times New Roman"/>
        </w:rPr>
        <w:t>Musí mít znalosti a technickou praxi v oblasti údržby a kontroly zábavního zařízení, je-li to vyžadováno.</w:t>
      </w:r>
    </w:p>
    <w:p w14:paraId="48749325" w14:textId="77777777" w:rsidR="009C32EB" w:rsidRPr="00A160B1" w:rsidRDefault="009C32EB" w:rsidP="00A87D28">
      <w:pPr>
        <w:pStyle w:val="Odstavecseseznamem"/>
        <w:numPr>
          <w:ilvl w:val="0"/>
          <w:numId w:val="34"/>
        </w:numPr>
        <w:spacing w:after="0" w:line="240" w:lineRule="auto"/>
        <w:ind w:left="357" w:hanging="357"/>
        <w:contextualSpacing w:val="0"/>
        <w:jc w:val="both"/>
        <w:rPr>
          <w:rFonts w:ascii="Times New Roman" w:eastAsia="Times New Roman" w:hAnsi="Times New Roman"/>
        </w:rPr>
      </w:pPr>
      <w:r>
        <w:rPr>
          <w:rFonts w:ascii="Times New Roman" w:hAnsi="Times New Roman"/>
        </w:rPr>
        <w:t>Musí mít odpovídající technické kvalifikace, je-to nezbytné.</w:t>
      </w:r>
    </w:p>
    <w:p w14:paraId="3B3DCB9B" w14:textId="77777777" w:rsidR="009C32EB" w:rsidRPr="00A160B1" w:rsidRDefault="009C32EB" w:rsidP="00A87D28">
      <w:pPr>
        <w:jc w:val="both"/>
        <w:rPr>
          <w:rFonts w:ascii="Times New Roman" w:hAnsi="Times New Roman"/>
          <w:b/>
          <w:sz w:val="22"/>
          <w:szCs w:val="22"/>
          <w:lang w:val="el-GR"/>
        </w:rPr>
      </w:pPr>
    </w:p>
    <w:p w14:paraId="4CB8D8FE" w14:textId="77777777" w:rsidR="009C32EB" w:rsidRPr="00A160B1" w:rsidRDefault="0058450A" w:rsidP="0058450A">
      <w:pPr>
        <w:keepNext/>
        <w:keepLines/>
        <w:tabs>
          <w:tab w:val="left" w:pos="357"/>
        </w:tabs>
        <w:rPr>
          <w:rFonts w:ascii="Times New Roman" w:hAnsi="Times New Roman"/>
          <w:b/>
          <w:sz w:val="22"/>
          <w:szCs w:val="22"/>
        </w:rPr>
      </w:pPr>
      <w:r>
        <w:rPr>
          <w:rFonts w:ascii="Times New Roman" w:hAnsi="Times New Roman"/>
          <w:b/>
          <w:sz w:val="22"/>
        </w:rPr>
        <w:t>B)</w:t>
      </w:r>
      <w:r>
        <w:rPr>
          <w:rFonts w:ascii="Times New Roman" w:hAnsi="Times New Roman"/>
          <w:b/>
          <w:sz w:val="22"/>
        </w:rPr>
        <w:tab/>
        <w:t>Všeobecné požadavky na školení zaměstnanců v rámci odvětvového systému certifikace:</w:t>
      </w:r>
    </w:p>
    <w:p w14:paraId="6A696063" w14:textId="77777777" w:rsidR="009C32EB"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rPr>
        <w:t>Porozumění technickým údajům a způsobu provozování zábavních zařízení s využitím případových studií uplatněných na různé kategorie rizik (</w:t>
      </w:r>
      <w:r>
        <w:rPr>
          <w:rFonts w:ascii="Times New Roman" w:hAnsi="Times New Roman"/>
          <w:i/>
          <w:sz w:val="22"/>
        </w:rPr>
        <w:t>plány, kontrolní pokyny, specifikace dílů apod.</w:t>
      </w:r>
      <w:r>
        <w:rPr>
          <w:rFonts w:ascii="Times New Roman" w:hAnsi="Times New Roman"/>
          <w:sz w:val="22"/>
        </w:rPr>
        <w:t>).</w:t>
      </w:r>
    </w:p>
    <w:p w14:paraId="67A3A72E" w14:textId="77777777" w:rsidR="009C32EB"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rPr>
        <w:t>Porozumění hlavním zásadám analýzy rizik.</w:t>
      </w:r>
    </w:p>
    <w:p w14:paraId="0C517B29" w14:textId="77777777" w:rsidR="00212831"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rPr>
        <w:t>Porozumění hlavním zásadám nakládání s výjimečnými riziky (</w:t>
      </w:r>
      <w:r>
        <w:rPr>
          <w:rFonts w:ascii="Times New Roman" w:hAnsi="Times New Roman"/>
          <w:i/>
          <w:sz w:val="22"/>
        </w:rPr>
        <w:t>posouzení závažnosti nehod, bouřky, požáru, zemětřesení atd.</w:t>
      </w:r>
      <w:r>
        <w:rPr>
          <w:rFonts w:ascii="Times New Roman" w:hAnsi="Times New Roman"/>
          <w:sz w:val="22"/>
        </w:rPr>
        <w:t>)</w:t>
      </w:r>
    </w:p>
    <w:p w14:paraId="2CEE9981" w14:textId="77777777" w:rsidR="00212831"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rPr>
        <w:t>Úplné porozumění požadavkům tohoto rozhodnutí.</w:t>
      </w:r>
    </w:p>
    <w:p w14:paraId="5883B9E3" w14:textId="77777777" w:rsidR="009C32EB"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rPr>
        <w:t>Porozumění základním požadavkům harmonizované normy ELOT EN 13814:2019, v platném znění, u všech jednotlivých případů, které zahrnuje.</w:t>
      </w:r>
    </w:p>
    <w:p w14:paraId="507F1301" w14:textId="77777777" w:rsidR="009C32EB"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rPr>
        <w:t>Porozumění hlavním zásadám ochrany zdraví a bezpečnosti pracovníků.</w:t>
      </w:r>
    </w:p>
    <w:p w14:paraId="3608E987" w14:textId="77777777" w:rsidR="009C32EB"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rPr>
        <w:t>Porozumění pokynům týkajícím se postupu preventivní údržby.</w:t>
      </w:r>
    </w:p>
    <w:p w14:paraId="0EF3A38F" w14:textId="77777777" w:rsidR="009C32EB"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rPr>
        <w:t>Porozumění procesu řešení poruch a závad vybavení.</w:t>
      </w:r>
    </w:p>
    <w:p w14:paraId="33D64B50" w14:textId="77777777" w:rsidR="009C32EB"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rPr>
        <w:t>Znalosti základních technických pokynů týkajících se metod instalace, montáže a demontáže a provádění vnitřní kontroly.</w:t>
      </w:r>
    </w:p>
    <w:p w14:paraId="3F1415E7" w14:textId="77777777" w:rsidR="00212831"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rPr>
        <w:t>Uznání a přebírání povinností pracovníků na různých úrovních odpovědnosti. (</w:t>
      </w:r>
      <w:r>
        <w:rPr>
          <w:rFonts w:ascii="Times New Roman" w:hAnsi="Times New Roman"/>
          <w:i/>
          <w:sz w:val="22"/>
        </w:rPr>
        <w:t>pravomoci, úkoly, odpovědnost atd.).</w:t>
      </w:r>
    </w:p>
    <w:p w14:paraId="00991098" w14:textId="77777777" w:rsidR="009C32EB" w:rsidRPr="00A160B1" w:rsidRDefault="009C32EB" w:rsidP="00A87D28">
      <w:pPr>
        <w:jc w:val="both"/>
        <w:rPr>
          <w:rFonts w:ascii="Times New Roman" w:hAnsi="Times New Roman"/>
          <w:sz w:val="22"/>
          <w:szCs w:val="22"/>
          <w:lang w:val="el-GR"/>
        </w:rPr>
      </w:pPr>
    </w:p>
    <w:p w14:paraId="0B1E4A40" w14:textId="77777777" w:rsidR="009C32EB" w:rsidRPr="00FB1604" w:rsidRDefault="0058450A" w:rsidP="0058450A">
      <w:pPr>
        <w:keepNext/>
        <w:keepLines/>
        <w:tabs>
          <w:tab w:val="left" w:pos="357"/>
        </w:tabs>
        <w:rPr>
          <w:rFonts w:ascii="Times New Roman" w:hAnsi="Times New Roman"/>
          <w:sz w:val="22"/>
          <w:szCs w:val="22"/>
        </w:rPr>
      </w:pPr>
      <w:r>
        <w:rPr>
          <w:rFonts w:ascii="Times New Roman" w:hAnsi="Times New Roman"/>
          <w:b/>
          <w:sz w:val="22"/>
        </w:rPr>
        <w:t>C)</w:t>
      </w:r>
      <w:r>
        <w:rPr>
          <w:rFonts w:ascii="Times New Roman" w:hAnsi="Times New Roman"/>
          <w:b/>
          <w:sz w:val="22"/>
        </w:rPr>
        <w:tab/>
        <w:t xml:space="preserve">Zvláštní požadavky </w:t>
      </w:r>
      <w:r>
        <w:rPr>
          <w:rFonts w:ascii="Times New Roman" w:hAnsi="Times New Roman"/>
          <w:sz w:val="22"/>
        </w:rPr>
        <w:t xml:space="preserve">na školení v rámci </w:t>
      </w:r>
      <w:r>
        <w:rPr>
          <w:rFonts w:ascii="Times New Roman" w:hAnsi="Times New Roman"/>
          <w:b/>
          <w:sz w:val="22"/>
        </w:rPr>
        <w:t xml:space="preserve">odvětvového systému certifikace </w:t>
      </w:r>
      <w:r>
        <w:rPr>
          <w:rFonts w:ascii="Times New Roman" w:hAnsi="Times New Roman"/>
          <w:sz w:val="22"/>
        </w:rPr>
        <w:t>v případě operátorů a asistentů:</w:t>
      </w:r>
    </w:p>
    <w:p w14:paraId="2413211D" w14:textId="77777777" w:rsidR="009C32EB" w:rsidRPr="00A160B1"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rPr>
        <w:t>Znalost provozních a kontrolních pokynů týkajících se zábavních zařízení.</w:t>
      </w:r>
    </w:p>
    <w:p w14:paraId="0CEA2CCB" w14:textId="77777777" w:rsidR="009C32EB" w:rsidRPr="00A160B1"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rPr>
        <w:t>Znalost pokynů při nastupování a vystupování uživatelů/cestujících.</w:t>
      </w:r>
    </w:p>
    <w:p w14:paraId="0EC51C03" w14:textId="77777777" w:rsidR="009C32EB" w:rsidRPr="00A160B1"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rPr>
        <w:t>Znalost základních pokynů týkajících se možných omezení souvisejících s uživateli/cestujícími ve vztahu k výšce, hmotnosti a věkovým omezením nebo s cílem předcházet vzniku zdravotních problémů.</w:t>
      </w:r>
    </w:p>
    <w:p w14:paraId="3AD05A06" w14:textId="77777777" w:rsidR="009C32EB" w:rsidRPr="00FB1604"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rPr>
        <w:t>Způsobilost k posouzení rizika v prostorech určených k čekání a nastupování.</w:t>
      </w:r>
    </w:p>
    <w:p w14:paraId="661A597A" w14:textId="77777777" w:rsidR="009C32EB" w:rsidRPr="00FB1604"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rPr>
        <w:t>Schopnost provozovat a kontrolovat systémy pro uchycení/zajištění uživatelů/cestujících, včetně kontroly zámků úchytů/zábran.</w:t>
      </w:r>
    </w:p>
    <w:p w14:paraId="1BE795CF" w14:textId="77777777" w:rsidR="009C32EB" w:rsidRPr="00FB1604"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rPr>
        <w:t>Schopnost řešit všechny očekávané nebo výjimečné události během provozu zábavního zařízení.</w:t>
      </w:r>
    </w:p>
    <w:p w14:paraId="1E6ADCAD" w14:textId="77777777" w:rsidR="009C32EB" w:rsidRPr="00FB1604"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rPr>
        <w:t>Schopnost řešit nepředpokládané situace vzniklé buďto iracionálním nebo vznětlivým chováním uživatelů/cestujících (</w:t>
      </w:r>
      <w:r>
        <w:rPr>
          <w:rStyle w:val="tlid-translation"/>
          <w:rFonts w:ascii="Times New Roman" w:hAnsi="Times New Roman"/>
          <w:i/>
          <w:sz w:val="22"/>
        </w:rPr>
        <w:t>opilost, agresivita atd.</w:t>
      </w:r>
      <w:r>
        <w:rPr>
          <w:rStyle w:val="tlid-translation"/>
          <w:rFonts w:ascii="Times New Roman" w:hAnsi="Times New Roman"/>
          <w:sz w:val="22"/>
        </w:rPr>
        <w:t>) nebo jejich reakcemi na omezení, která jsou jim uložena (</w:t>
      </w:r>
      <w:r>
        <w:rPr>
          <w:rStyle w:val="tlid-translation"/>
          <w:rFonts w:ascii="Times New Roman" w:hAnsi="Times New Roman"/>
          <w:i/>
          <w:sz w:val="22"/>
        </w:rPr>
        <w:t>výška, věk atd.</w:t>
      </w:r>
      <w:r>
        <w:rPr>
          <w:rStyle w:val="tlid-translation"/>
          <w:rFonts w:ascii="Times New Roman" w:hAnsi="Times New Roman"/>
          <w:sz w:val="22"/>
        </w:rPr>
        <w:t>).</w:t>
      </w:r>
    </w:p>
    <w:p w14:paraId="04A08E5A" w14:textId="77777777" w:rsidR="009C32EB" w:rsidRPr="00FB1604"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rPr>
        <w:t>Znalost základních pokynů týkajících se kroků přijímaných v případech výjimečně nepříznivých povětrnostních podmínek, požáru, zemětřesení, zranění atd.</w:t>
      </w:r>
    </w:p>
    <w:p w14:paraId="1E81BA56" w14:textId="77777777" w:rsidR="00212831" w:rsidRPr="00A160B1"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rPr>
        <w:t>Způsobilost k řešení a zvládání výjimečných závad nebo náhlých selhání vybavení zábavních zařízení.</w:t>
      </w:r>
    </w:p>
    <w:sectPr w:rsidR="00212831" w:rsidRPr="00A160B1" w:rsidSect="00DA0E07">
      <w:pgSz w:w="11906" w:h="16838"/>
      <w:pgMar w:top="1560" w:right="1133"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7BE0D" w14:textId="77777777" w:rsidR="00385D66" w:rsidRDefault="00385D66" w:rsidP="0063025E">
      <w:r>
        <w:separator/>
      </w:r>
    </w:p>
  </w:endnote>
  <w:endnote w:type="continuationSeparator" w:id="0">
    <w:p w14:paraId="7BEF4742" w14:textId="77777777" w:rsidR="00385D66" w:rsidRDefault="00385D66" w:rsidP="0063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9DFED" w14:textId="77777777" w:rsidR="00385D66" w:rsidRDefault="00385D66" w:rsidP="0063025E">
      <w:r>
        <w:separator/>
      </w:r>
    </w:p>
  </w:footnote>
  <w:footnote w:type="continuationSeparator" w:id="0">
    <w:p w14:paraId="36CD5C43" w14:textId="77777777" w:rsidR="00385D66" w:rsidRDefault="00385D66" w:rsidP="00630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B00B6"/>
    <w:multiLevelType w:val="hybridMultilevel"/>
    <w:tmpl w:val="6E6EEE48"/>
    <w:lvl w:ilvl="0" w:tplc="1DB4CA0C">
      <w:start w:val="1"/>
      <w:numFmt w:val="decimal"/>
      <w:lvlText w:val="%1."/>
      <w:lvlJc w:val="left"/>
      <w:pPr>
        <w:ind w:left="720" w:hanging="360"/>
      </w:pPr>
      <w:rPr>
        <w:rFonts w:hint="default"/>
        <w:b w:val="0"/>
      </w:rPr>
    </w:lvl>
    <w:lvl w:ilvl="1" w:tplc="A58C7EF4" w:tentative="1">
      <w:start w:val="1"/>
      <w:numFmt w:val="lowerLetter"/>
      <w:lvlText w:val="%2."/>
      <w:lvlJc w:val="left"/>
      <w:pPr>
        <w:ind w:left="1440" w:hanging="360"/>
      </w:pPr>
    </w:lvl>
    <w:lvl w:ilvl="2" w:tplc="C6949806" w:tentative="1">
      <w:start w:val="1"/>
      <w:numFmt w:val="lowerRoman"/>
      <w:lvlText w:val="%3."/>
      <w:lvlJc w:val="right"/>
      <w:pPr>
        <w:ind w:left="2160" w:hanging="180"/>
      </w:pPr>
    </w:lvl>
    <w:lvl w:ilvl="3" w:tplc="8D265C06" w:tentative="1">
      <w:start w:val="1"/>
      <w:numFmt w:val="decimal"/>
      <w:lvlText w:val="%4."/>
      <w:lvlJc w:val="left"/>
      <w:pPr>
        <w:ind w:left="2880" w:hanging="360"/>
      </w:pPr>
    </w:lvl>
    <w:lvl w:ilvl="4" w:tplc="C2D04082" w:tentative="1">
      <w:start w:val="1"/>
      <w:numFmt w:val="lowerLetter"/>
      <w:lvlText w:val="%5."/>
      <w:lvlJc w:val="left"/>
      <w:pPr>
        <w:ind w:left="3600" w:hanging="360"/>
      </w:pPr>
    </w:lvl>
    <w:lvl w:ilvl="5" w:tplc="393C46B2" w:tentative="1">
      <w:start w:val="1"/>
      <w:numFmt w:val="lowerRoman"/>
      <w:lvlText w:val="%6."/>
      <w:lvlJc w:val="right"/>
      <w:pPr>
        <w:ind w:left="4320" w:hanging="180"/>
      </w:pPr>
    </w:lvl>
    <w:lvl w:ilvl="6" w:tplc="9906EF9C" w:tentative="1">
      <w:start w:val="1"/>
      <w:numFmt w:val="decimal"/>
      <w:lvlText w:val="%7."/>
      <w:lvlJc w:val="left"/>
      <w:pPr>
        <w:ind w:left="5040" w:hanging="360"/>
      </w:pPr>
    </w:lvl>
    <w:lvl w:ilvl="7" w:tplc="EE7CB51E" w:tentative="1">
      <w:start w:val="1"/>
      <w:numFmt w:val="lowerLetter"/>
      <w:lvlText w:val="%8."/>
      <w:lvlJc w:val="left"/>
      <w:pPr>
        <w:ind w:left="5760" w:hanging="360"/>
      </w:pPr>
    </w:lvl>
    <w:lvl w:ilvl="8" w:tplc="EABE3C2A" w:tentative="1">
      <w:start w:val="1"/>
      <w:numFmt w:val="lowerRoman"/>
      <w:lvlText w:val="%9."/>
      <w:lvlJc w:val="right"/>
      <w:pPr>
        <w:ind w:left="6480" w:hanging="180"/>
      </w:pPr>
    </w:lvl>
  </w:abstractNum>
  <w:abstractNum w:abstractNumId="1" w15:restartNumberingAfterBreak="0">
    <w:nsid w:val="01EC6549"/>
    <w:multiLevelType w:val="hybridMultilevel"/>
    <w:tmpl w:val="01C09F10"/>
    <w:lvl w:ilvl="0" w:tplc="55C28FC4">
      <w:start w:val="1"/>
      <w:numFmt w:val="bullet"/>
      <w:lvlText w:val=""/>
      <w:lvlJc w:val="left"/>
      <w:pPr>
        <w:ind w:left="720" w:hanging="360"/>
      </w:pPr>
      <w:rPr>
        <w:rFonts w:ascii="Symbol" w:hAnsi="Symbol" w:hint="default"/>
      </w:rPr>
    </w:lvl>
    <w:lvl w:ilvl="1" w:tplc="C088AA4C" w:tentative="1">
      <w:start w:val="1"/>
      <w:numFmt w:val="bullet"/>
      <w:lvlText w:val="o"/>
      <w:lvlJc w:val="left"/>
      <w:pPr>
        <w:ind w:left="1440" w:hanging="360"/>
      </w:pPr>
      <w:rPr>
        <w:rFonts w:ascii="Courier New" w:hAnsi="Courier New" w:cs="Courier New" w:hint="default"/>
      </w:rPr>
    </w:lvl>
    <w:lvl w:ilvl="2" w:tplc="B2F25FB4" w:tentative="1">
      <w:start w:val="1"/>
      <w:numFmt w:val="bullet"/>
      <w:lvlText w:val=""/>
      <w:lvlJc w:val="left"/>
      <w:pPr>
        <w:ind w:left="2160" w:hanging="360"/>
      </w:pPr>
      <w:rPr>
        <w:rFonts w:ascii="Wingdings" w:hAnsi="Wingdings" w:hint="default"/>
      </w:rPr>
    </w:lvl>
    <w:lvl w:ilvl="3" w:tplc="F9F020FA" w:tentative="1">
      <w:start w:val="1"/>
      <w:numFmt w:val="bullet"/>
      <w:lvlText w:val=""/>
      <w:lvlJc w:val="left"/>
      <w:pPr>
        <w:ind w:left="2880" w:hanging="360"/>
      </w:pPr>
      <w:rPr>
        <w:rFonts w:ascii="Symbol" w:hAnsi="Symbol" w:hint="default"/>
      </w:rPr>
    </w:lvl>
    <w:lvl w:ilvl="4" w:tplc="6C6E4760" w:tentative="1">
      <w:start w:val="1"/>
      <w:numFmt w:val="bullet"/>
      <w:lvlText w:val="o"/>
      <w:lvlJc w:val="left"/>
      <w:pPr>
        <w:ind w:left="3600" w:hanging="360"/>
      </w:pPr>
      <w:rPr>
        <w:rFonts w:ascii="Courier New" w:hAnsi="Courier New" w:cs="Courier New" w:hint="default"/>
      </w:rPr>
    </w:lvl>
    <w:lvl w:ilvl="5" w:tplc="BD50345C" w:tentative="1">
      <w:start w:val="1"/>
      <w:numFmt w:val="bullet"/>
      <w:lvlText w:val=""/>
      <w:lvlJc w:val="left"/>
      <w:pPr>
        <w:ind w:left="4320" w:hanging="360"/>
      </w:pPr>
      <w:rPr>
        <w:rFonts w:ascii="Wingdings" w:hAnsi="Wingdings" w:hint="default"/>
      </w:rPr>
    </w:lvl>
    <w:lvl w:ilvl="6" w:tplc="39A021D0" w:tentative="1">
      <w:start w:val="1"/>
      <w:numFmt w:val="bullet"/>
      <w:lvlText w:val=""/>
      <w:lvlJc w:val="left"/>
      <w:pPr>
        <w:ind w:left="5040" w:hanging="360"/>
      </w:pPr>
      <w:rPr>
        <w:rFonts w:ascii="Symbol" w:hAnsi="Symbol" w:hint="default"/>
      </w:rPr>
    </w:lvl>
    <w:lvl w:ilvl="7" w:tplc="AFA2756C" w:tentative="1">
      <w:start w:val="1"/>
      <w:numFmt w:val="bullet"/>
      <w:lvlText w:val="o"/>
      <w:lvlJc w:val="left"/>
      <w:pPr>
        <w:ind w:left="5760" w:hanging="360"/>
      </w:pPr>
      <w:rPr>
        <w:rFonts w:ascii="Courier New" w:hAnsi="Courier New" w:cs="Courier New" w:hint="default"/>
      </w:rPr>
    </w:lvl>
    <w:lvl w:ilvl="8" w:tplc="28AEE5E2" w:tentative="1">
      <w:start w:val="1"/>
      <w:numFmt w:val="bullet"/>
      <w:lvlText w:val=""/>
      <w:lvlJc w:val="left"/>
      <w:pPr>
        <w:ind w:left="6480" w:hanging="360"/>
      </w:pPr>
      <w:rPr>
        <w:rFonts w:ascii="Wingdings" w:hAnsi="Wingdings" w:hint="default"/>
      </w:rPr>
    </w:lvl>
  </w:abstractNum>
  <w:abstractNum w:abstractNumId="2" w15:restartNumberingAfterBreak="0">
    <w:nsid w:val="03173EA4"/>
    <w:multiLevelType w:val="hybridMultilevel"/>
    <w:tmpl w:val="C7906868"/>
    <w:lvl w:ilvl="0" w:tplc="673A8B04">
      <w:start w:val="1"/>
      <w:numFmt w:val="decimal"/>
      <w:lvlText w:val="%1."/>
      <w:lvlJc w:val="left"/>
      <w:pPr>
        <w:ind w:left="360" w:hanging="360"/>
      </w:pPr>
    </w:lvl>
    <w:lvl w:ilvl="1" w:tplc="840E6EB6" w:tentative="1">
      <w:start w:val="1"/>
      <w:numFmt w:val="lowerLetter"/>
      <w:lvlText w:val="%2."/>
      <w:lvlJc w:val="left"/>
      <w:pPr>
        <w:ind w:left="1080" w:hanging="360"/>
      </w:pPr>
    </w:lvl>
    <w:lvl w:ilvl="2" w:tplc="C9E2825E" w:tentative="1">
      <w:start w:val="1"/>
      <w:numFmt w:val="lowerRoman"/>
      <w:lvlText w:val="%3."/>
      <w:lvlJc w:val="right"/>
      <w:pPr>
        <w:ind w:left="1800" w:hanging="180"/>
      </w:pPr>
    </w:lvl>
    <w:lvl w:ilvl="3" w:tplc="BE242618" w:tentative="1">
      <w:start w:val="1"/>
      <w:numFmt w:val="decimal"/>
      <w:lvlText w:val="%4."/>
      <w:lvlJc w:val="left"/>
      <w:pPr>
        <w:ind w:left="2520" w:hanging="360"/>
      </w:pPr>
    </w:lvl>
    <w:lvl w:ilvl="4" w:tplc="C170765E" w:tentative="1">
      <w:start w:val="1"/>
      <w:numFmt w:val="lowerLetter"/>
      <w:lvlText w:val="%5."/>
      <w:lvlJc w:val="left"/>
      <w:pPr>
        <w:ind w:left="3240" w:hanging="360"/>
      </w:pPr>
    </w:lvl>
    <w:lvl w:ilvl="5" w:tplc="8716CD20" w:tentative="1">
      <w:start w:val="1"/>
      <w:numFmt w:val="lowerRoman"/>
      <w:lvlText w:val="%6."/>
      <w:lvlJc w:val="right"/>
      <w:pPr>
        <w:ind w:left="3960" w:hanging="180"/>
      </w:pPr>
    </w:lvl>
    <w:lvl w:ilvl="6" w:tplc="DE12F7C4" w:tentative="1">
      <w:start w:val="1"/>
      <w:numFmt w:val="decimal"/>
      <w:lvlText w:val="%7."/>
      <w:lvlJc w:val="left"/>
      <w:pPr>
        <w:ind w:left="4680" w:hanging="360"/>
      </w:pPr>
    </w:lvl>
    <w:lvl w:ilvl="7" w:tplc="B922E442" w:tentative="1">
      <w:start w:val="1"/>
      <w:numFmt w:val="lowerLetter"/>
      <w:lvlText w:val="%8."/>
      <w:lvlJc w:val="left"/>
      <w:pPr>
        <w:ind w:left="5400" w:hanging="360"/>
      </w:pPr>
    </w:lvl>
    <w:lvl w:ilvl="8" w:tplc="637881FE" w:tentative="1">
      <w:start w:val="1"/>
      <w:numFmt w:val="lowerRoman"/>
      <w:lvlText w:val="%9."/>
      <w:lvlJc w:val="right"/>
      <w:pPr>
        <w:ind w:left="6120" w:hanging="180"/>
      </w:pPr>
    </w:lvl>
  </w:abstractNum>
  <w:abstractNum w:abstractNumId="3" w15:restartNumberingAfterBreak="0">
    <w:nsid w:val="0B310452"/>
    <w:multiLevelType w:val="singleLevel"/>
    <w:tmpl w:val="0408000F"/>
    <w:lvl w:ilvl="0">
      <w:start w:val="1"/>
      <w:numFmt w:val="decimal"/>
      <w:lvlText w:val="%1."/>
      <w:lvlJc w:val="left"/>
      <w:pPr>
        <w:tabs>
          <w:tab w:val="num" w:pos="360"/>
        </w:tabs>
        <w:ind w:left="360" w:hanging="360"/>
      </w:pPr>
      <w:rPr>
        <w:rFonts w:hint="default"/>
      </w:rPr>
    </w:lvl>
  </w:abstractNum>
  <w:abstractNum w:abstractNumId="4" w15:restartNumberingAfterBreak="0">
    <w:nsid w:val="0D873511"/>
    <w:multiLevelType w:val="hybridMultilevel"/>
    <w:tmpl w:val="1F3EF88C"/>
    <w:lvl w:ilvl="0" w:tplc="30745926">
      <w:start w:val="1"/>
      <w:numFmt w:val="bullet"/>
      <w:lvlText w:val=""/>
      <w:lvlJc w:val="left"/>
      <w:pPr>
        <w:ind w:left="720" w:hanging="360"/>
      </w:pPr>
      <w:rPr>
        <w:rFonts w:ascii="Symbol" w:hAnsi="Symbol" w:hint="default"/>
      </w:rPr>
    </w:lvl>
    <w:lvl w:ilvl="1" w:tplc="8BAA89A8" w:tentative="1">
      <w:start w:val="1"/>
      <w:numFmt w:val="bullet"/>
      <w:lvlText w:val="o"/>
      <w:lvlJc w:val="left"/>
      <w:pPr>
        <w:ind w:left="1440" w:hanging="360"/>
      </w:pPr>
      <w:rPr>
        <w:rFonts w:ascii="Courier New" w:hAnsi="Courier New" w:cs="Courier New" w:hint="default"/>
      </w:rPr>
    </w:lvl>
    <w:lvl w:ilvl="2" w:tplc="8328F5A4" w:tentative="1">
      <w:start w:val="1"/>
      <w:numFmt w:val="bullet"/>
      <w:lvlText w:val=""/>
      <w:lvlJc w:val="left"/>
      <w:pPr>
        <w:ind w:left="2160" w:hanging="360"/>
      </w:pPr>
      <w:rPr>
        <w:rFonts w:ascii="Wingdings" w:hAnsi="Wingdings" w:hint="default"/>
      </w:rPr>
    </w:lvl>
    <w:lvl w:ilvl="3" w:tplc="286073B2" w:tentative="1">
      <w:start w:val="1"/>
      <w:numFmt w:val="bullet"/>
      <w:lvlText w:val=""/>
      <w:lvlJc w:val="left"/>
      <w:pPr>
        <w:ind w:left="2880" w:hanging="360"/>
      </w:pPr>
      <w:rPr>
        <w:rFonts w:ascii="Symbol" w:hAnsi="Symbol" w:hint="default"/>
      </w:rPr>
    </w:lvl>
    <w:lvl w:ilvl="4" w:tplc="E4762884" w:tentative="1">
      <w:start w:val="1"/>
      <w:numFmt w:val="bullet"/>
      <w:lvlText w:val="o"/>
      <w:lvlJc w:val="left"/>
      <w:pPr>
        <w:ind w:left="3600" w:hanging="360"/>
      </w:pPr>
      <w:rPr>
        <w:rFonts w:ascii="Courier New" w:hAnsi="Courier New" w:cs="Courier New" w:hint="default"/>
      </w:rPr>
    </w:lvl>
    <w:lvl w:ilvl="5" w:tplc="9F0AC882" w:tentative="1">
      <w:start w:val="1"/>
      <w:numFmt w:val="bullet"/>
      <w:lvlText w:val=""/>
      <w:lvlJc w:val="left"/>
      <w:pPr>
        <w:ind w:left="4320" w:hanging="360"/>
      </w:pPr>
      <w:rPr>
        <w:rFonts w:ascii="Wingdings" w:hAnsi="Wingdings" w:hint="default"/>
      </w:rPr>
    </w:lvl>
    <w:lvl w:ilvl="6" w:tplc="BFC2FBC6" w:tentative="1">
      <w:start w:val="1"/>
      <w:numFmt w:val="bullet"/>
      <w:lvlText w:val=""/>
      <w:lvlJc w:val="left"/>
      <w:pPr>
        <w:ind w:left="5040" w:hanging="360"/>
      </w:pPr>
      <w:rPr>
        <w:rFonts w:ascii="Symbol" w:hAnsi="Symbol" w:hint="default"/>
      </w:rPr>
    </w:lvl>
    <w:lvl w:ilvl="7" w:tplc="738C2C1C" w:tentative="1">
      <w:start w:val="1"/>
      <w:numFmt w:val="bullet"/>
      <w:lvlText w:val="o"/>
      <w:lvlJc w:val="left"/>
      <w:pPr>
        <w:ind w:left="5760" w:hanging="360"/>
      </w:pPr>
      <w:rPr>
        <w:rFonts w:ascii="Courier New" w:hAnsi="Courier New" w:cs="Courier New" w:hint="default"/>
      </w:rPr>
    </w:lvl>
    <w:lvl w:ilvl="8" w:tplc="821E48F6" w:tentative="1">
      <w:start w:val="1"/>
      <w:numFmt w:val="bullet"/>
      <w:lvlText w:val=""/>
      <w:lvlJc w:val="left"/>
      <w:pPr>
        <w:ind w:left="6480" w:hanging="360"/>
      </w:pPr>
      <w:rPr>
        <w:rFonts w:ascii="Wingdings" w:hAnsi="Wingdings" w:hint="default"/>
      </w:rPr>
    </w:lvl>
  </w:abstractNum>
  <w:abstractNum w:abstractNumId="5" w15:restartNumberingAfterBreak="0">
    <w:nsid w:val="0F793EED"/>
    <w:multiLevelType w:val="hybridMultilevel"/>
    <w:tmpl w:val="9BCEC03C"/>
    <w:lvl w:ilvl="0" w:tplc="4B78A6C4">
      <w:start w:val="1"/>
      <w:numFmt w:val="decimal"/>
      <w:lvlText w:val="%1."/>
      <w:lvlJc w:val="left"/>
      <w:pPr>
        <w:ind w:left="360" w:hanging="360"/>
      </w:pPr>
    </w:lvl>
    <w:lvl w:ilvl="1" w:tplc="51DE3564" w:tentative="1">
      <w:start w:val="1"/>
      <w:numFmt w:val="lowerLetter"/>
      <w:lvlText w:val="%2."/>
      <w:lvlJc w:val="left"/>
      <w:pPr>
        <w:ind w:left="1080" w:hanging="360"/>
      </w:pPr>
    </w:lvl>
    <w:lvl w:ilvl="2" w:tplc="A98E18AE" w:tentative="1">
      <w:start w:val="1"/>
      <w:numFmt w:val="lowerRoman"/>
      <w:lvlText w:val="%3."/>
      <w:lvlJc w:val="right"/>
      <w:pPr>
        <w:ind w:left="1800" w:hanging="180"/>
      </w:pPr>
    </w:lvl>
    <w:lvl w:ilvl="3" w:tplc="2DA2EA10" w:tentative="1">
      <w:start w:val="1"/>
      <w:numFmt w:val="decimal"/>
      <w:lvlText w:val="%4."/>
      <w:lvlJc w:val="left"/>
      <w:pPr>
        <w:ind w:left="2520" w:hanging="360"/>
      </w:pPr>
    </w:lvl>
    <w:lvl w:ilvl="4" w:tplc="FB0A5C1A" w:tentative="1">
      <w:start w:val="1"/>
      <w:numFmt w:val="lowerLetter"/>
      <w:lvlText w:val="%5."/>
      <w:lvlJc w:val="left"/>
      <w:pPr>
        <w:ind w:left="3240" w:hanging="360"/>
      </w:pPr>
    </w:lvl>
    <w:lvl w:ilvl="5" w:tplc="A92EC2DC" w:tentative="1">
      <w:start w:val="1"/>
      <w:numFmt w:val="lowerRoman"/>
      <w:lvlText w:val="%6."/>
      <w:lvlJc w:val="right"/>
      <w:pPr>
        <w:ind w:left="3960" w:hanging="180"/>
      </w:pPr>
    </w:lvl>
    <w:lvl w:ilvl="6" w:tplc="2A08EA04" w:tentative="1">
      <w:start w:val="1"/>
      <w:numFmt w:val="decimal"/>
      <w:lvlText w:val="%7."/>
      <w:lvlJc w:val="left"/>
      <w:pPr>
        <w:ind w:left="4680" w:hanging="360"/>
      </w:pPr>
    </w:lvl>
    <w:lvl w:ilvl="7" w:tplc="50B23D9A" w:tentative="1">
      <w:start w:val="1"/>
      <w:numFmt w:val="lowerLetter"/>
      <w:lvlText w:val="%8."/>
      <w:lvlJc w:val="left"/>
      <w:pPr>
        <w:ind w:left="5400" w:hanging="360"/>
      </w:pPr>
    </w:lvl>
    <w:lvl w:ilvl="8" w:tplc="9FAE7002" w:tentative="1">
      <w:start w:val="1"/>
      <w:numFmt w:val="lowerRoman"/>
      <w:lvlText w:val="%9."/>
      <w:lvlJc w:val="right"/>
      <w:pPr>
        <w:ind w:left="6120" w:hanging="180"/>
      </w:pPr>
    </w:lvl>
  </w:abstractNum>
  <w:abstractNum w:abstractNumId="6" w15:restartNumberingAfterBreak="0">
    <w:nsid w:val="109D1C25"/>
    <w:multiLevelType w:val="hybridMultilevel"/>
    <w:tmpl w:val="DB1695BE"/>
    <w:lvl w:ilvl="0" w:tplc="9D30AC6A">
      <w:start w:val="1"/>
      <w:numFmt w:val="bullet"/>
      <w:lvlText w:val=""/>
      <w:lvlJc w:val="left"/>
      <w:pPr>
        <w:ind w:left="720" w:hanging="360"/>
      </w:pPr>
      <w:rPr>
        <w:rFonts w:ascii="Symbol" w:hAnsi="Symbol" w:hint="default"/>
      </w:rPr>
    </w:lvl>
    <w:lvl w:ilvl="1" w:tplc="12886E60" w:tentative="1">
      <w:start w:val="1"/>
      <w:numFmt w:val="bullet"/>
      <w:lvlText w:val="o"/>
      <w:lvlJc w:val="left"/>
      <w:pPr>
        <w:ind w:left="1440" w:hanging="360"/>
      </w:pPr>
      <w:rPr>
        <w:rFonts w:ascii="Courier New" w:hAnsi="Courier New" w:cs="Courier New" w:hint="default"/>
      </w:rPr>
    </w:lvl>
    <w:lvl w:ilvl="2" w:tplc="E86E6FA2" w:tentative="1">
      <w:start w:val="1"/>
      <w:numFmt w:val="bullet"/>
      <w:lvlText w:val=""/>
      <w:lvlJc w:val="left"/>
      <w:pPr>
        <w:ind w:left="2160" w:hanging="360"/>
      </w:pPr>
      <w:rPr>
        <w:rFonts w:ascii="Wingdings" w:hAnsi="Wingdings" w:hint="default"/>
      </w:rPr>
    </w:lvl>
    <w:lvl w:ilvl="3" w:tplc="18942D32" w:tentative="1">
      <w:start w:val="1"/>
      <w:numFmt w:val="bullet"/>
      <w:lvlText w:val=""/>
      <w:lvlJc w:val="left"/>
      <w:pPr>
        <w:ind w:left="2880" w:hanging="360"/>
      </w:pPr>
      <w:rPr>
        <w:rFonts w:ascii="Symbol" w:hAnsi="Symbol" w:hint="default"/>
      </w:rPr>
    </w:lvl>
    <w:lvl w:ilvl="4" w:tplc="3CDE9FB0" w:tentative="1">
      <w:start w:val="1"/>
      <w:numFmt w:val="bullet"/>
      <w:lvlText w:val="o"/>
      <w:lvlJc w:val="left"/>
      <w:pPr>
        <w:ind w:left="3600" w:hanging="360"/>
      </w:pPr>
      <w:rPr>
        <w:rFonts w:ascii="Courier New" w:hAnsi="Courier New" w:cs="Courier New" w:hint="default"/>
      </w:rPr>
    </w:lvl>
    <w:lvl w:ilvl="5" w:tplc="AF284010" w:tentative="1">
      <w:start w:val="1"/>
      <w:numFmt w:val="bullet"/>
      <w:lvlText w:val=""/>
      <w:lvlJc w:val="left"/>
      <w:pPr>
        <w:ind w:left="4320" w:hanging="360"/>
      </w:pPr>
      <w:rPr>
        <w:rFonts w:ascii="Wingdings" w:hAnsi="Wingdings" w:hint="default"/>
      </w:rPr>
    </w:lvl>
    <w:lvl w:ilvl="6" w:tplc="29309BAE" w:tentative="1">
      <w:start w:val="1"/>
      <w:numFmt w:val="bullet"/>
      <w:lvlText w:val=""/>
      <w:lvlJc w:val="left"/>
      <w:pPr>
        <w:ind w:left="5040" w:hanging="360"/>
      </w:pPr>
      <w:rPr>
        <w:rFonts w:ascii="Symbol" w:hAnsi="Symbol" w:hint="default"/>
      </w:rPr>
    </w:lvl>
    <w:lvl w:ilvl="7" w:tplc="0C5EE532" w:tentative="1">
      <w:start w:val="1"/>
      <w:numFmt w:val="bullet"/>
      <w:lvlText w:val="o"/>
      <w:lvlJc w:val="left"/>
      <w:pPr>
        <w:ind w:left="5760" w:hanging="360"/>
      </w:pPr>
      <w:rPr>
        <w:rFonts w:ascii="Courier New" w:hAnsi="Courier New" w:cs="Courier New" w:hint="default"/>
      </w:rPr>
    </w:lvl>
    <w:lvl w:ilvl="8" w:tplc="71C295DC" w:tentative="1">
      <w:start w:val="1"/>
      <w:numFmt w:val="bullet"/>
      <w:lvlText w:val=""/>
      <w:lvlJc w:val="left"/>
      <w:pPr>
        <w:ind w:left="6480" w:hanging="360"/>
      </w:pPr>
      <w:rPr>
        <w:rFonts w:ascii="Wingdings" w:hAnsi="Wingdings" w:hint="default"/>
      </w:rPr>
    </w:lvl>
  </w:abstractNum>
  <w:abstractNum w:abstractNumId="7" w15:restartNumberingAfterBreak="0">
    <w:nsid w:val="10DA3306"/>
    <w:multiLevelType w:val="hybridMultilevel"/>
    <w:tmpl w:val="C66EFBBE"/>
    <w:lvl w:ilvl="0" w:tplc="D15ADFCC">
      <w:numFmt w:val="bullet"/>
      <w:lvlText w:val="-"/>
      <w:lvlJc w:val="left"/>
      <w:pPr>
        <w:ind w:left="720" w:hanging="360"/>
      </w:pPr>
      <w:rPr>
        <w:rFonts w:ascii="Times New Roman" w:eastAsia="Times New Roman" w:hAnsi="Times New Roman" w:cs="Times New Roman" w:hint="default"/>
      </w:rPr>
    </w:lvl>
    <w:lvl w:ilvl="1" w:tplc="49128E78" w:tentative="1">
      <w:start w:val="1"/>
      <w:numFmt w:val="bullet"/>
      <w:lvlText w:val="o"/>
      <w:lvlJc w:val="left"/>
      <w:pPr>
        <w:ind w:left="1440" w:hanging="360"/>
      </w:pPr>
      <w:rPr>
        <w:rFonts w:ascii="Courier New" w:hAnsi="Courier New" w:cs="Courier New" w:hint="default"/>
      </w:rPr>
    </w:lvl>
    <w:lvl w:ilvl="2" w:tplc="FE92BCBA" w:tentative="1">
      <w:start w:val="1"/>
      <w:numFmt w:val="bullet"/>
      <w:lvlText w:val=""/>
      <w:lvlJc w:val="left"/>
      <w:pPr>
        <w:ind w:left="2160" w:hanging="360"/>
      </w:pPr>
      <w:rPr>
        <w:rFonts w:ascii="Wingdings" w:hAnsi="Wingdings" w:hint="default"/>
      </w:rPr>
    </w:lvl>
    <w:lvl w:ilvl="3" w:tplc="BD74A0CE" w:tentative="1">
      <w:start w:val="1"/>
      <w:numFmt w:val="bullet"/>
      <w:lvlText w:val=""/>
      <w:lvlJc w:val="left"/>
      <w:pPr>
        <w:ind w:left="2880" w:hanging="360"/>
      </w:pPr>
      <w:rPr>
        <w:rFonts w:ascii="Symbol" w:hAnsi="Symbol" w:hint="default"/>
      </w:rPr>
    </w:lvl>
    <w:lvl w:ilvl="4" w:tplc="9288152C" w:tentative="1">
      <w:start w:val="1"/>
      <w:numFmt w:val="bullet"/>
      <w:lvlText w:val="o"/>
      <w:lvlJc w:val="left"/>
      <w:pPr>
        <w:ind w:left="3600" w:hanging="360"/>
      </w:pPr>
      <w:rPr>
        <w:rFonts w:ascii="Courier New" w:hAnsi="Courier New" w:cs="Courier New" w:hint="default"/>
      </w:rPr>
    </w:lvl>
    <w:lvl w:ilvl="5" w:tplc="75C227B6" w:tentative="1">
      <w:start w:val="1"/>
      <w:numFmt w:val="bullet"/>
      <w:lvlText w:val=""/>
      <w:lvlJc w:val="left"/>
      <w:pPr>
        <w:ind w:left="4320" w:hanging="360"/>
      </w:pPr>
      <w:rPr>
        <w:rFonts w:ascii="Wingdings" w:hAnsi="Wingdings" w:hint="default"/>
      </w:rPr>
    </w:lvl>
    <w:lvl w:ilvl="6" w:tplc="E062C6E8" w:tentative="1">
      <w:start w:val="1"/>
      <w:numFmt w:val="bullet"/>
      <w:lvlText w:val=""/>
      <w:lvlJc w:val="left"/>
      <w:pPr>
        <w:ind w:left="5040" w:hanging="360"/>
      </w:pPr>
      <w:rPr>
        <w:rFonts w:ascii="Symbol" w:hAnsi="Symbol" w:hint="default"/>
      </w:rPr>
    </w:lvl>
    <w:lvl w:ilvl="7" w:tplc="630410E8" w:tentative="1">
      <w:start w:val="1"/>
      <w:numFmt w:val="bullet"/>
      <w:lvlText w:val="o"/>
      <w:lvlJc w:val="left"/>
      <w:pPr>
        <w:ind w:left="5760" w:hanging="360"/>
      </w:pPr>
      <w:rPr>
        <w:rFonts w:ascii="Courier New" w:hAnsi="Courier New" w:cs="Courier New" w:hint="default"/>
      </w:rPr>
    </w:lvl>
    <w:lvl w:ilvl="8" w:tplc="F01AC5AA" w:tentative="1">
      <w:start w:val="1"/>
      <w:numFmt w:val="bullet"/>
      <w:lvlText w:val=""/>
      <w:lvlJc w:val="left"/>
      <w:pPr>
        <w:ind w:left="6480" w:hanging="360"/>
      </w:pPr>
      <w:rPr>
        <w:rFonts w:ascii="Wingdings" w:hAnsi="Wingdings" w:hint="default"/>
      </w:rPr>
    </w:lvl>
  </w:abstractNum>
  <w:abstractNum w:abstractNumId="8" w15:restartNumberingAfterBreak="0">
    <w:nsid w:val="128943DC"/>
    <w:multiLevelType w:val="hybridMultilevel"/>
    <w:tmpl w:val="025CBB50"/>
    <w:lvl w:ilvl="0" w:tplc="EF60BEC0">
      <w:start w:val="1"/>
      <w:numFmt w:val="bullet"/>
      <w:lvlText w:val=""/>
      <w:lvlJc w:val="left"/>
      <w:pPr>
        <w:ind w:left="720" w:hanging="360"/>
      </w:pPr>
      <w:rPr>
        <w:rFonts w:ascii="Symbol" w:hAnsi="Symbol" w:hint="default"/>
      </w:rPr>
    </w:lvl>
    <w:lvl w:ilvl="1" w:tplc="46D0F740" w:tentative="1">
      <w:start w:val="1"/>
      <w:numFmt w:val="bullet"/>
      <w:lvlText w:val="o"/>
      <w:lvlJc w:val="left"/>
      <w:pPr>
        <w:ind w:left="1440" w:hanging="360"/>
      </w:pPr>
      <w:rPr>
        <w:rFonts w:ascii="Courier New" w:hAnsi="Courier New" w:cs="Courier New" w:hint="default"/>
      </w:rPr>
    </w:lvl>
    <w:lvl w:ilvl="2" w:tplc="172A21EE" w:tentative="1">
      <w:start w:val="1"/>
      <w:numFmt w:val="bullet"/>
      <w:lvlText w:val=""/>
      <w:lvlJc w:val="left"/>
      <w:pPr>
        <w:ind w:left="2160" w:hanging="360"/>
      </w:pPr>
      <w:rPr>
        <w:rFonts w:ascii="Wingdings" w:hAnsi="Wingdings" w:hint="default"/>
      </w:rPr>
    </w:lvl>
    <w:lvl w:ilvl="3" w:tplc="323C81F0" w:tentative="1">
      <w:start w:val="1"/>
      <w:numFmt w:val="bullet"/>
      <w:lvlText w:val=""/>
      <w:lvlJc w:val="left"/>
      <w:pPr>
        <w:ind w:left="2880" w:hanging="360"/>
      </w:pPr>
      <w:rPr>
        <w:rFonts w:ascii="Symbol" w:hAnsi="Symbol" w:hint="default"/>
      </w:rPr>
    </w:lvl>
    <w:lvl w:ilvl="4" w:tplc="4AB8DC94" w:tentative="1">
      <w:start w:val="1"/>
      <w:numFmt w:val="bullet"/>
      <w:lvlText w:val="o"/>
      <w:lvlJc w:val="left"/>
      <w:pPr>
        <w:ind w:left="3600" w:hanging="360"/>
      </w:pPr>
      <w:rPr>
        <w:rFonts w:ascii="Courier New" w:hAnsi="Courier New" w:cs="Courier New" w:hint="default"/>
      </w:rPr>
    </w:lvl>
    <w:lvl w:ilvl="5" w:tplc="B680E6C4" w:tentative="1">
      <w:start w:val="1"/>
      <w:numFmt w:val="bullet"/>
      <w:lvlText w:val=""/>
      <w:lvlJc w:val="left"/>
      <w:pPr>
        <w:ind w:left="4320" w:hanging="360"/>
      </w:pPr>
      <w:rPr>
        <w:rFonts w:ascii="Wingdings" w:hAnsi="Wingdings" w:hint="default"/>
      </w:rPr>
    </w:lvl>
    <w:lvl w:ilvl="6" w:tplc="B000963E" w:tentative="1">
      <w:start w:val="1"/>
      <w:numFmt w:val="bullet"/>
      <w:lvlText w:val=""/>
      <w:lvlJc w:val="left"/>
      <w:pPr>
        <w:ind w:left="5040" w:hanging="360"/>
      </w:pPr>
      <w:rPr>
        <w:rFonts w:ascii="Symbol" w:hAnsi="Symbol" w:hint="default"/>
      </w:rPr>
    </w:lvl>
    <w:lvl w:ilvl="7" w:tplc="5FC0CAE2" w:tentative="1">
      <w:start w:val="1"/>
      <w:numFmt w:val="bullet"/>
      <w:lvlText w:val="o"/>
      <w:lvlJc w:val="left"/>
      <w:pPr>
        <w:ind w:left="5760" w:hanging="360"/>
      </w:pPr>
      <w:rPr>
        <w:rFonts w:ascii="Courier New" w:hAnsi="Courier New" w:cs="Courier New" w:hint="default"/>
      </w:rPr>
    </w:lvl>
    <w:lvl w:ilvl="8" w:tplc="E5B84430" w:tentative="1">
      <w:start w:val="1"/>
      <w:numFmt w:val="bullet"/>
      <w:lvlText w:val=""/>
      <w:lvlJc w:val="left"/>
      <w:pPr>
        <w:ind w:left="6480" w:hanging="360"/>
      </w:pPr>
      <w:rPr>
        <w:rFonts w:ascii="Wingdings" w:hAnsi="Wingdings" w:hint="default"/>
      </w:rPr>
    </w:lvl>
  </w:abstractNum>
  <w:abstractNum w:abstractNumId="9" w15:restartNumberingAfterBreak="0">
    <w:nsid w:val="198F468F"/>
    <w:multiLevelType w:val="hybridMultilevel"/>
    <w:tmpl w:val="44A8556A"/>
    <w:lvl w:ilvl="0" w:tplc="570E4F76">
      <w:start w:val="1"/>
      <w:numFmt w:val="decimal"/>
      <w:lvlText w:val="%1."/>
      <w:lvlJc w:val="left"/>
      <w:pPr>
        <w:ind w:left="360" w:hanging="360"/>
      </w:pPr>
    </w:lvl>
    <w:lvl w:ilvl="1" w:tplc="C982102C" w:tentative="1">
      <w:start w:val="1"/>
      <w:numFmt w:val="lowerLetter"/>
      <w:lvlText w:val="%2."/>
      <w:lvlJc w:val="left"/>
      <w:pPr>
        <w:ind w:left="1080" w:hanging="360"/>
      </w:pPr>
    </w:lvl>
    <w:lvl w:ilvl="2" w:tplc="BF1AEBC8" w:tentative="1">
      <w:start w:val="1"/>
      <w:numFmt w:val="lowerRoman"/>
      <w:lvlText w:val="%3."/>
      <w:lvlJc w:val="right"/>
      <w:pPr>
        <w:ind w:left="1800" w:hanging="180"/>
      </w:pPr>
    </w:lvl>
    <w:lvl w:ilvl="3" w:tplc="EBACEC16" w:tentative="1">
      <w:start w:val="1"/>
      <w:numFmt w:val="decimal"/>
      <w:lvlText w:val="%4."/>
      <w:lvlJc w:val="left"/>
      <w:pPr>
        <w:ind w:left="2520" w:hanging="360"/>
      </w:pPr>
    </w:lvl>
    <w:lvl w:ilvl="4" w:tplc="8E746B4E" w:tentative="1">
      <w:start w:val="1"/>
      <w:numFmt w:val="lowerLetter"/>
      <w:lvlText w:val="%5."/>
      <w:lvlJc w:val="left"/>
      <w:pPr>
        <w:ind w:left="3240" w:hanging="360"/>
      </w:pPr>
    </w:lvl>
    <w:lvl w:ilvl="5" w:tplc="1DCA175A" w:tentative="1">
      <w:start w:val="1"/>
      <w:numFmt w:val="lowerRoman"/>
      <w:lvlText w:val="%6."/>
      <w:lvlJc w:val="right"/>
      <w:pPr>
        <w:ind w:left="3960" w:hanging="180"/>
      </w:pPr>
    </w:lvl>
    <w:lvl w:ilvl="6" w:tplc="36A2745C" w:tentative="1">
      <w:start w:val="1"/>
      <w:numFmt w:val="decimal"/>
      <w:lvlText w:val="%7."/>
      <w:lvlJc w:val="left"/>
      <w:pPr>
        <w:ind w:left="4680" w:hanging="360"/>
      </w:pPr>
    </w:lvl>
    <w:lvl w:ilvl="7" w:tplc="7F820E1C" w:tentative="1">
      <w:start w:val="1"/>
      <w:numFmt w:val="lowerLetter"/>
      <w:lvlText w:val="%8."/>
      <w:lvlJc w:val="left"/>
      <w:pPr>
        <w:ind w:left="5400" w:hanging="360"/>
      </w:pPr>
    </w:lvl>
    <w:lvl w:ilvl="8" w:tplc="A9EEB272" w:tentative="1">
      <w:start w:val="1"/>
      <w:numFmt w:val="lowerRoman"/>
      <w:lvlText w:val="%9."/>
      <w:lvlJc w:val="right"/>
      <w:pPr>
        <w:ind w:left="6120" w:hanging="180"/>
      </w:pPr>
    </w:lvl>
  </w:abstractNum>
  <w:abstractNum w:abstractNumId="10" w15:restartNumberingAfterBreak="0">
    <w:nsid w:val="1A7F410B"/>
    <w:multiLevelType w:val="hybridMultilevel"/>
    <w:tmpl w:val="677C8594"/>
    <w:lvl w:ilvl="0" w:tplc="DCC28278">
      <w:start w:val="1"/>
      <w:numFmt w:val="decimal"/>
      <w:lvlText w:val="%1."/>
      <w:lvlJc w:val="left"/>
      <w:pPr>
        <w:ind w:left="720" w:hanging="360"/>
      </w:pPr>
      <w:rPr>
        <w:rFonts w:hint="default"/>
        <w:b w:val="0"/>
      </w:rPr>
    </w:lvl>
    <w:lvl w:ilvl="1" w:tplc="BEA088A2">
      <w:start w:val="1"/>
      <w:numFmt w:val="lowerRoman"/>
      <w:lvlText w:val="%2)"/>
      <w:lvlJc w:val="left"/>
      <w:pPr>
        <w:ind w:left="720" w:hanging="720"/>
      </w:pPr>
      <w:rPr>
        <w:rFonts w:hint="default"/>
        <w:i w:val="0"/>
      </w:rPr>
    </w:lvl>
    <w:lvl w:ilvl="2" w:tplc="4A1EF040" w:tentative="1">
      <w:start w:val="1"/>
      <w:numFmt w:val="lowerRoman"/>
      <w:lvlText w:val="%3."/>
      <w:lvlJc w:val="right"/>
      <w:pPr>
        <w:ind w:left="2160" w:hanging="180"/>
      </w:pPr>
    </w:lvl>
    <w:lvl w:ilvl="3" w:tplc="6BF4DDB0" w:tentative="1">
      <w:start w:val="1"/>
      <w:numFmt w:val="decimal"/>
      <w:lvlText w:val="%4."/>
      <w:lvlJc w:val="left"/>
      <w:pPr>
        <w:ind w:left="2880" w:hanging="360"/>
      </w:pPr>
    </w:lvl>
    <w:lvl w:ilvl="4" w:tplc="27101E62" w:tentative="1">
      <w:start w:val="1"/>
      <w:numFmt w:val="lowerLetter"/>
      <w:lvlText w:val="%5."/>
      <w:lvlJc w:val="left"/>
      <w:pPr>
        <w:ind w:left="3600" w:hanging="360"/>
      </w:pPr>
    </w:lvl>
    <w:lvl w:ilvl="5" w:tplc="E43EB9AC" w:tentative="1">
      <w:start w:val="1"/>
      <w:numFmt w:val="lowerRoman"/>
      <w:lvlText w:val="%6."/>
      <w:lvlJc w:val="right"/>
      <w:pPr>
        <w:ind w:left="4320" w:hanging="180"/>
      </w:pPr>
    </w:lvl>
    <w:lvl w:ilvl="6" w:tplc="8700878A" w:tentative="1">
      <w:start w:val="1"/>
      <w:numFmt w:val="decimal"/>
      <w:lvlText w:val="%7."/>
      <w:lvlJc w:val="left"/>
      <w:pPr>
        <w:ind w:left="5040" w:hanging="360"/>
      </w:pPr>
    </w:lvl>
    <w:lvl w:ilvl="7" w:tplc="601ED818" w:tentative="1">
      <w:start w:val="1"/>
      <w:numFmt w:val="lowerLetter"/>
      <w:lvlText w:val="%8."/>
      <w:lvlJc w:val="left"/>
      <w:pPr>
        <w:ind w:left="5760" w:hanging="360"/>
      </w:pPr>
    </w:lvl>
    <w:lvl w:ilvl="8" w:tplc="C9041E4C" w:tentative="1">
      <w:start w:val="1"/>
      <w:numFmt w:val="lowerRoman"/>
      <w:lvlText w:val="%9."/>
      <w:lvlJc w:val="right"/>
      <w:pPr>
        <w:ind w:left="6480" w:hanging="180"/>
      </w:pPr>
    </w:lvl>
  </w:abstractNum>
  <w:abstractNum w:abstractNumId="11" w15:restartNumberingAfterBreak="0">
    <w:nsid w:val="216E2FB6"/>
    <w:multiLevelType w:val="hybridMultilevel"/>
    <w:tmpl w:val="77BA8604"/>
    <w:lvl w:ilvl="0" w:tplc="43E2970A">
      <w:start w:val="1"/>
      <w:numFmt w:val="decimal"/>
      <w:lvlText w:val="%1)"/>
      <w:lvlJc w:val="left"/>
      <w:pPr>
        <w:ind w:left="360" w:hanging="360"/>
      </w:pPr>
      <w:rPr>
        <w:rFonts w:hint="default"/>
      </w:rPr>
    </w:lvl>
    <w:lvl w:ilvl="1" w:tplc="EBA23C7C" w:tentative="1">
      <w:start w:val="1"/>
      <w:numFmt w:val="lowerLetter"/>
      <w:lvlText w:val="%2."/>
      <w:lvlJc w:val="left"/>
      <w:pPr>
        <w:ind w:left="1080" w:hanging="360"/>
      </w:pPr>
    </w:lvl>
    <w:lvl w:ilvl="2" w:tplc="B2D2D28E" w:tentative="1">
      <w:start w:val="1"/>
      <w:numFmt w:val="lowerRoman"/>
      <w:lvlText w:val="%3."/>
      <w:lvlJc w:val="right"/>
      <w:pPr>
        <w:ind w:left="1800" w:hanging="180"/>
      </w:pPr>
    </w:lvl>
    <w:lvl w:ilvl="3" w:tplc="0BE837DC" w:tentative="1">
      <w:start w:val="1"/>
      <w:numFmt w:val="decimal"/>
      <w:lvlText w:val="%4."/>
      <w:lvlJc w:val="left"/>
      <w:pPr>
        <w:ind w:left="2520" w:hanging="360"/>
      </w:pPr>
    </w:lvl>
    <w:lvl w:ilvl="4" w:tplc="7AD2429C" w:tentative="1">
      <w:start w:val="1"/>
      <w:numFmt w:val="lowerLetter"/>
      <w:lvlText w:val="%5."/>
      <w:lvlJc w:val="left"/>
      <w:pPr>
        <w:ind w:left="3240" w:hanging="360"/>
      </w:pPr>
    </w:lvl>
    <w:lvl w:ilvl="5" w:tplc="D9D2D492" w:tentative="1">
      <w:start w:val="1"/>
      <w:numFmt w:val="lowerRoman"/>
      <w:lvlText w:val="%6."/>
      <w:lvlJc w:val="right"/>
      <w:pPr>
        <w:ind w:left="3960" w:hanging="180"/>
      </w:pPr>
    </w:lvl>
    <w:lvl w:ilvl="6" w:tplc="8CB68772" w:tentative="1">
      <w:start w:val="1"/>
      <w:numFmt w:val="decimal"/>
      <w:lvlText w:val="%7."/>
      <w:lvlJc w:val="left"/>
      <w:pPr>
        <w:ind w:left="4680" w:hanging="360"/>
      </w:pPr>
    </w:lvl>
    <w:lvl w:ilvl="7" w:tplc="B6E85F8E" w:tentative="1">
      <w:start w:val="1"/>
      <w:numFmt w:val="lowerLetter"/>
      <w:lvlText w:val="%8."/>
      <w:lvlJc w:val="left"/>
      <w:pPr>
        <w:ind w:left="5400" w:hanging="360"/>
      </w:pPr>
    </w:lvl>
    <w:lvl w:ilvl="8" w:tplc="48266172" w:tentative="1">
      <w:start w:val="1"/>
      <w:numFmt w:val="lowerRoman"/>
      <w:lvlText w:val="%9."/>
      <w:lvlJc w:val="right"/>
      <w:pPr>
        <w:ind w:left="6120" w:hanging="180"/>
      </w:pPr>
    </w:lvl>
  </w:abstractNum>
  <w:abstractNum w:abstractNumId="12" w15:restartNumberingAfterBreak="0">
    <w:nsid w:val="252407B7"/>
    <w:multiLevelType w:val="hybridMultilevel"/>
    <w:tmpl w:val="70E8CD08"/>
    <w:lvl w:ilvl="0" w:tplc="9608473C">
      <w:start w:val="1"/>
      <w:numFmt w:val="bullet"/>
      <w:lvlText w:val=""/>
      <w:lvlJc w:val="left"/>
      <w:pPr>
        <w:ind w:left="720" w:hanging="360"/>
      </w:pPr>
      <w:rPr>
        <w:rFonts w:ascii="Symbol" w:hAnsi="Symbol" w:hint="default"/>
      </w:rPr>
    </w:lvl>
    <w:lvl w:ilvl="1" w:tplc="1722B1C2" w:tentative="1">
      <w:start w:val="1"/>
      <w:numFmt w:val="bullet"/>
      <w:lvlText w:val="o"/>
      <w:lvlJc w:val="left"/>
      <w:pPr>
        <w:ind w:left="1440" w:hanging="360"/>
      </w:pPr>
      <w:rPr>
        <w:rFonts w:ascii="Courier New" w:hAnsi="Courier New" w:cs="Courier New" w:hint="default"/>
      </w:rPr>
    </w:lvl>
    <w:lvl w:ilvl="2" w:tplc="1346E1A8" w:tentative="1">
      <w:start w:val="1"/>
      <w:numFmt w:val="bullet"/>
      <w:lvlText w:val=""/>
      <w:lvlJc w:val="left"/>
      <w:pPr>
        <w:ind w:left="2160" w:hanging="360"/>
      </w:pPr>
      <w:rPr>
        <w:rFonts w:ascii="Wingdings" w:hAnsi="Wingdings" w:hint="default"/>
      </w:rPr>
    </w:lvl>
    <w:lvl w:ilvl="3" w:tplc="9138A5FE" w:tentative="1">
      <w:start w:val="1"/>
      <w:numFmt w:val="bullet"/>
      <w:lvlText w:val=""/>
      <w:lvlJc w:val="left"/>
      <w:pPr>
        <w:ind w:left="2880" w:hanging="360"/>
      </w:pPr>
      <w:rPr>
        <w:rFonts w:ascii="Symbol" w:hAnsi="Symbol" w:hint="default"/>
      </w:rPr>
    </w:lvl>
    <w:lvl w:ilvl="4" w:tplc="A6EAFD50" w:tentative="1">
      <w:start w:val="1"/>
      <w:numFmt w:val="bullet"/>
      <w:lvlText w:val="o"/>
      <w:lvlJc w:val="left"/>
      <w:pPr>
        <w:ind w:left="3600" w:hanging="360"/>
      </w:pPr>
      <w:rPr>
        <w:rFonts w:ascii="Courier New" w:hAnsi="Courier New" w:cs="Courier New" w:hint="default"/>
      </w:rPr>
    </w:lvl>
    <w:lvl w:ilvl="5" w:tplc="7134776A" w:tentative="1">
      <w:start w:val="1"/>
      <w:numFmt w:val="bullet"/>
      <w:lvlText w:val=""/>
      <w:lvlJc w:val="left"/>
      <w:pPr>
        <w:ind w:left="4320" w:hanging="360"/>
      </w:pPr>
      <w:rPr>
        <w:rFonts w:ascii="Wingdings" w:hAnsi="Wingdings" w:hint="default"/>
      </w:rPr>
    </w:lvl>
    <w:lvl w:ilvl="6" w:tplc="BF9C4E5A" w:tentative="1">
      <w:start w:val="1"/>
      <w:numFmt w:val="bullet"/>
      <w:lvlText w:val=""/>
      <w:lvlJc w:val="left"/>
      <w:pPr>
        <w:ind w:left="5040" w:hanging="360"/>
      </w:pPr>
      <w:rPr>
        <w:rFonts w:ascii="Symbol" w:hAnsi="Symbol" w:hint="default"/>
      </w:rPr>
    </w:lvl>
    <w:lvl w:ilvl="7" w:tplc="3CA63494" w:tentative="1">
      <w:start w:val="1"/>
      <w:numFmt w:val="bullet"/>
      <w:lvlText w:val="o"/>
      <w:lvlJc w:val="left"/>
      <w:pPr>
        <w:ind w:left="5760" w:hanging="360"/>
      </w:pPr>
      <w:rPr>
        <w:rFonts w:ascii="Courier New" w:hAnsi="Courier New" w:cs="Courier New" w:hint="default"/>
      </w:rPr>
    </w:lvl>
    <w:lvl w:ilvl="8" w:tplc="57DADAFE" w:tentative="1">
      <w:start w:val="1"/>
      <w:numFmt w:val="bullet"/>
      <w:lvlText w:val=""/>
      <w:lvlJc w:val="left"/>
      <w:pPr>
        <w:ind w:left="6480" w:hanging="360"/>
      </w:pPr>
      <w:rPr>
        <w:rFonts w:ascii="Wingdings" w:hAnsi="Wingdings" w:hint="default"/>
      </w:rPr>
    </w:lvl>
  </w:abstractNum>
  <w:abstractNum w:abstractNumId="13" w15:restartNumberingAfterBreak="0">
    <w:nsid w:val="25DC1D8A"/>
    <w:multiLevelType w:val="hybridMultilevel"/>
    <w:tmpl w:val="FE883932"/>
    <w:lvl w:ilvl="0" w:tplc="EFF42114">
      <w:start w:val="1"/>
      <w:numFmt w:val="bullet"/>
      <w:lvlText w:val=""/>
      <w:lvlJc w:val="left"/>
      <w:pPr>
        <w:ind w:left="1287" w:hanging="360"/>
      </w:pPr>
      <w:rPr>
        <w:rFonts w:ascii="Symbol" w:hAnsi="Symbol" w:hint="default"/>
      </w:rPr>
    </w:lvl>
    <w:lvl w:ilvl="1" w:tplc="51082CD4" w:tentative="1">
      <w:start w:val="1"/>
      <w:numFmt w:val="bullet"/>
      <w:lvlText w:val="o"/>
      <w:lvlJc w:val="left"/>
      <w:pPr>
        <w:ind w:left="2007" w:hanging="360"/>
      </w:pPr>
      <w:rPr>
        <w:rFonts w:ascii="Courier New" w:hAnsi="Courier New" w:cs="Courier New" w:hint="default"/>
      </w:rPr>
    </w:lvl>
    <w:lvl w:ilvl="2" w:tplc="274E44AC" w:tentative="1">
      <w:start w:val="1"/>
      <w:numFmt w:val="bullet"/>
      <w:lvlText w:val=""/>
      <w:lvlJc w:val="left"/>
      <w:pPr>
        <w:ind w:left="2727" w:hanging="360"/>
      </w:pPr>
      <w:rPr>
        <w:rFonts w:ascii="Wingdings" w:hAnsi="Wingdings" w:hint="default"/>
      </w:rPr>
    </w:lvl>
    <w:lvl w:ilvl="3" w:tplc="EBBE60F6" w:tentative="1">
      <w:start w:val="1"/>
      <w:numFmt w:val="bullet"/>
      <w:lvlText w:val=""/>
      <w:lvlJc w:val="left"/>
      <w:pPr>
        <w:ind w:left="3447" w:hanging="360"/>
      </w:pPr>
      <w:rPr>
        <w:rFonts w:ascii="Symbol" w:hAnsi="Symbol" w:hint="default"/>
      </w:rPr>
    </w:lvl>
    <w:lvl w:ilvl="4" w:tplc="1AD0039C" w:tentative="1">
      <w:start w:val="1"/>
      <w:numFmt w:val="bullet"/>
      <w:lvlText w:val="o"/>
      <w:lvlJc w:val="left"/>
      <w:pPr>
        <w:ind w:left="4167" w:hanging="360"/>
      </w:pPr>
      <w:rPr>
        <w:rFonts w:ascii="Courier New" w:hAnsi="Courier New" w:cs="Courier New" w:hint="default"/>
      </w:rPr>
    </w:lvl>
    <w:lvl w:ilvl="5" w:tplc="F47CF29E" w:tentative="1">
      <w:start w:val="1"/>
      <w:numFmt w:val="bullet"/>
      <w:lvlText w:val=""/>
      <w:lvlJc w:val="left"/>
      <w:pPr>
        <w:ind w:left="4887" w:hanging="360"/>
      </w:pPr>
      <w:rPr>
        <w:rFonts w:ascii="Wingdings" w:hAnsi="Wingdings" w:hint="default"/>
      </w:rPr>
    </w:lvl>
    <w:lvl w:ilvl="6" w:tplc="60ECD0D8" w:tentative="1">
      <w:start w:val="1"/>
      <w:numFmt w:val="bullet"/>
      <w:lvlText w:val=""/>
      <w:lvlJc w:val="left"/>
      <w:pPr>
        <w:ind w:left="5607" w:hanging="360"/>
      </w:pPr>
      <w:rPr>
        <w:rFonts w:ascii="Symbol" w:hAnsi="Symbol" w:hint="default"/>
      </w:rPr>
    </w:lvl>
    <w:lvl w:ilvl="7" w:tplc="96D031A4" w:tentative="1">
      <w:start w:val="1"/>
      <w:numFmt w:val="bullet"/>
      <w:lvlText w:val="o"/>
      <w:lvlJc w:val="left"/>
      <w:pPr>
        <w:ind w:left="6327" w:hanging="360"/>
      </w:pPr>
      <w:rPr>
        <w:rFonts w:ascii="Courier New" w:hAnsi="Courier New" w:cs="Courier New" w:hint="default"/>
      </w:rPr>
    </w:lvl>
    <w:lvl w:ilvl="8" w:tplc="EFFC3E92" w:tentative="1">
      <w:start w:val="1"/>
      <w:numFmt w:val="bullet"/>
      <w:lvlText w:val=""/>
      <w:lvlJc w:val="left"/>
      <w:pPr>
        <w:ind w:left="7047" w:hanging="360"/>
      </w:pPr>
      <w:rPr>
        <w:rFonts w:ascii="Wingdings" w:hAnsi="Wingdings" w:hint="default"/>
      </w:rPr>
    </w:lvl>
  </w:abstractNum>
  <w:abstractNum w:abstractNumId="14" w15:restartNumberingAfterBreak="0">
    <w:nsid w:val="32AD5623"/>
    <w:multiLevelType w:val="hybridMultilevel"/>
    <w:tmpl w:val="9502188C"/>
    <w:lvl w:ilvl="0" w:tplc="FB98796C">
      <w:start w:val="1"/>
      <w:numFmt w:val="decimal"/>
      <w:lvlText w:val="%1."/>
      <w:lvlJc w:val="left"/>
      <w:pPr>
        <w:ind w:left="360" w:hanging="360"/>
      </w:pPr>
    </w:lvl>
    <w:lvl w:ilvl="1" w:tplc="95AEA812" w:tentative="1">
      <w:start w:val="1"/>
      <w:numFmt w:val="lowerLetter"/>
      <w:lvlText w:val="%2."/>
      <w:lvlJc w:val="left"/>
      <w:pPr>
        <w:ind w:left="1080" w:hanging="360"/>
      </w:pPr>
    </w:lvl>
    <w:lvl w:ilvl="2" w:tplc="4232F416" w:tentative="1">
      <w:start w:val="1"/>
      <w:numFmt w:val="lowerRoman"/>
      <w:lvlText w:val="%3."/>
      <w:lvlJc w:val="right"/>
      <w:pPr>
        <w:ind w:left="1800" w:hanging="180"/>
      </w:pPr>
    </w:lvl>
    <w:lvl w:ilvl="3" w:tplc="A2E84462" w:tentative="1">
      <w:start w:val="1"/>
      <w:numFmt w:val="decimal"/>
      <w:lvlText w:val="%4."/>
      <w:lvlJc w:val="left"/>
      <w:pPr>
        <w:ind w:left="2520" w:hanging="360"/>
      </w:pPr>
    </w:lvl>
    <w:lvl w:ilvl="4" w:tplc="C726909E" w:tentative="1">
      <w:start w:val="1"/>
      <w:numFmt w:val="lowerLetter"/>
      <w:lvlText w:val="%5."/>
      <w:lvlJc w:val="left"/>
      <w:pPr>
        <w:ind w:left="3240" w:hanging="360"/>
      </w:pPr>
    </w:lvl>
    <w:lvl w:ilvl="5" w:tplc="A7B8BBA4" w:tentative="1">
      <w:start w:val="1"/>
      <w:numFmt w:val="lowerRoman"/>
      <w:lvlText w:val="%6."/>
      <w:lvlJc w:val="right"/>
      <w:pPr>
        <w:ind w:left="3960" w:hanging="180"/>
      </w:pPr>
    </w:lvl>
    <w:lvl w:ilvl="6" w:tplc="02FE255C" w:tentative="1">
      <w:start w:val="1"/>
      <w:numFmt w:val="decimal"/>
      <w:lvlText w:val="%7."/>
      <w:lvlJc w:val="left"/>
      <w:pPr>
        <w:ind w:left="4680" w:hanging="360"/>
      </w:pPr>
    </w:lvl>
    <w:lvl w:ilvl="7" w:tplc="A92A447A" w:tentative="1">
      <w:start w:val="1"/>
      <w:numFmt w:val="lowerLetter"/>
      <w:lvlText w:val="%8."/>
      <w:lvlJc w:val="left"/>
      <w:pPr>
        <w:ind w:left="5400" w:hanging="360"/>
      </w:pPr>
    </w:lvl>
    <w:lvl w:ilvl="8" w:tplc="54E8AB32" w:tentative="1">
      <w:start w:val="1"/>
      <w:numFmt w:val="lowerRoman"/>
      <w:lvlText w:val="%9."/>
      <w:lvlJc w:val="right"/>
      <w:pPr>
        <w:ind w:left="6120" w:hanging="180"/>
      </w:pPr>
    </w:lvl>
  </w:abstractNum>
  <w:abstractNum w:abstractNumId="15" w15:restartNumberingAfterBreak="0">
    <w:nsid w:val="366A4107"/>
    <w:multiLevelType w:val="hybridMultilevel"/>
    <w:tmpl w:val="33DE464A"/>
    <w:lvl w:ilvl="0" w:tplc="507C3BDC">
      <w:start w:val="1"/>
      <w:numFmt w:val="decimal"/>
      <w:lvlText w:val="%1."/>
      <w:lvlJc w:val="left"/>
      <w:pPr>
        <w:ind w:left="360" w:hanging="360"/>
      </w:pPr>
      <w:rPr>
        <w:rFonts w:hint="default"/>
      </w:rPr>
    </w:lvl>
    <w:lvl w:ilvl="1" w:tplc="F5C8B78C" w:tentative="1">
      <w:start w:val="1"/>
      <w:numFmt w:val="lowerLetter"/>
      <w:lvlText w:val="%2."/>
      <w:lvlJc w:val="left"/>
      <w:pPr>
        <w:ind w:left="1080" w:hanging="360"/>
      </w:pPr>
    </w:lvl>
    <w:lvl w:ilvl="2" w:tplc="1764C0F8" w:tentative="1">
      <w:start w:val="1"/>
      <w:numFmt w:val="lowerRoman"/>
      <w:lvlText w:val="%3."/>
      <w:lvlJc w:val="right"/>
      <w:pPr>
        <w:ind w:left="1800" w:hanging="180"/>
      </w:pPr>
    </w:lvl>
    <w:lvl w:ilvl="3" w:tplc="5CF0E47C" w:tentative="1">
      <w:start w:val="1"/>
      <w:numFmt w:val="decimal"/>
      <w:lvlText w:val="%4."/>
      <w:lvlJc w:val="left"/>
      <w:pPr>
        <w:ind w:left="2520" w:hanging="360"/>
      </w:pPr>
    </w:lvl>
    <w:lvl w:ilvl="4" w:tplc="16A61BAC" w:tentative="1">
      <w:start w:val="1"/>
      <w:numFmt w:val="lowerLetter"/>
      <w:lvlText w:val="%5."/>
      <w:lvlJc w:val="left"/>
      <w:pPr>
        <w:ind w:left="3240" w:hanging="360"/>
      </w:pPr>
    </w:lvl>
    <w:lvl w:ilvl="5" w:tplc="FB8CEE82" w:tentative="1">
      <w:start w:val="1"/>
      <w:numFmt w:val="lowerRoman"/>
      <w:lvlText w:val="%6."/>
      <w:lvlJc w:val="right"/>
      <w:pPr>
        <w:ind w:left="3960" w:hanging="180"/>
      </w:pPr>
    </w:lvl>
    <w:lvl w:ilvl="6" w:tplc="A596159C" w:tentative="1">
      <w:start w:val="1"/>
      <w:numFmt w:val="decimal"/>
      <w:lvlText w:val="%7."/>
      <w:lvlJc w:val="left"/>
      <w:pPr>
        <w:ind w:left="4680" w:hanging="360"/>
      </w:pPr>
    </w:lvl>
    <w:lvl w:ilvl="7" w:tplc="801C44BA" w:tentative="1">
      <w:start w:val="1"/>
      <w:numFmt w:val="lowerLetter"/>
      <w:lvlText w:val="%8."/>
      <w:lvlJc w:val="left"/>
      <w:pPr>
        <w:ind w:left="5400" w:hanging="360"/>
      </w:pPr>
    </w:lvl>
    <w:lvl w:ilvl="8" w:tplc="E9B0AB58" w:tentative="1">
      <w:start w:val="1"/>
      <w:numFmt w:val="lowerRoman"/>
      <w:lvlText w:val="%9."/>
      <w:lvlJc w:val="right"/>
      <w:pPr>
        <w:ind w:left="6120" w:hanging="180"/>
      </w:pPr>
    </w:lvl>
  </w:abstractNum>
  <w:abstractNum w:abstractNumId="16" w15:restartNumberingAfterBreak="0">
    <w:nsid w:val="370D3A0F"/>
    <w:multiLevelType w:val="hybridMultilevel"/>
    <w:tmpl w:val="FD6A8102"/>
    <w:lvl w:ilvl="0" w:tplc="3C0856E6">
      <w:start w:val="1"/>
      <w:numFmt w:val="bullet"/>
      <w:lvlText w:val=""/>
      <w:lvlJc w:val="left"/>
      <w:pPr>
        <w:ind w:left="360" w:hanging="360"/>
      </w:pPr>
      <w:rPr>
        <w:rFonts w:ascii="Symbol" w:hAnsi="Symbol" w:hint="default"/>
      </w:rPr>
    </w:lvl>
    <w:lvl w:ilvl="1" w:tplc="3DC8A636" w:tentative="1">
      <w:start w:val="1"/>
      <w:numFmt w:val="bullet"/>
      <w:lvlText w:val="o"/>
      <w:lvlJc w:val="left"/>
      <w:pPr>
        <w:ind w:left="1080" w:hanging="360"/>
      </w:pPr>
      <w:rPr>
        <w:rFonts w:ascii="Courier New" w:hAnsi="Courier New" w:cs="Courier New" w:hint="default"/>
      </w:rPr>
    </w:lvl>
    <w:lvl w:ilvl="2" w:tplc="E376A33C" w:tentative="1">
      <w:start w:val="1"/>
      <w:numFmt w:val="bullet"/>
      <w:lvlText w:val=""/>
      <w:lvlJc w:val="left"/>
      <w:pPr>
        <w:ind w:left="1800" w:hanging="360"/>
      </w:pPr>
      <w:rPr>
        <w:rFonts w:ascii="Wingdings" w:hAnsi="Wingdings" w:hint="default"/>
      </w:rPr>
    </w:lvl>
    <w:lvl w:ilvl="3" w:tplc="A030D50C" w:tentative="1">
      <w:start w:val="1"/>
      <w:numFmt w:val="bullet"/>
      <w:lvlText w:val=""/>
      <w:lvlJc w:val="left"/>
      <w:pPr>
        <w:ind w:left="2520" w:hanging="360"/>
      </w:pPr>
      <w:rPr>
        <w:rFonts w:ascii="Symbol" w:hAnsi="Symbol" w:hint="default"/>
      </w:rPr>
    </w:lvl>
    <w:lvl w:ilvl="4" w:tplc="A510E618" w:tentative="1">
      <w:start w:val="1"/>
      <w:numFmt w:val="bullet"/>
      <w:lvlText w:val="o"/>
      <w:lvlJc w:val="left"/>
      <w:pPr>
        <w:ind w:left="3240" w:hanging="360"/>
      </w:pPr>
      <w:rPr>
        <w:rFonts w:ascii="Courier New" w:hAnsi="Courier New" w:cs="Courier New" w:hint="default"/>
      </w:rPr>
    </w:lvl>
    <w:lvl w:ilvl="5" w:tplc="B6E269D8" w:tentative="1">
      <w:start w:val="1"/>
      <w:numFmt w:val="bullet"/>
      <w:lvlText w:val=""/>
      <w:lvlJc w:val="left"/>
      <w:pPr>
        <w:ind w:left="3960" w:hanging="360"/>
      </w:pPr>
      <w:rPr>
        <w:rFonts w:ascii="Wingdings" w:hAnsi="Wingdings" w:hint="default"/>
      </w:rPr>
    </w:lvl>
    <w:lvl w:ilvl="6" w:tplc="E6A25C4E" w:tentative="1">
      <w:start w:val="1"/>
      <w:numFmt w:val="bullet"/>
      <w:lvlText w:val=""/>
      <w:lvlJc w:val="left"/>
      <w:pPr>
        <w:ind w:left="4680" w:hanging="360"/>
      </w:pPr>
      <w:rPr>
        <w:rFonts w:ascii="Symbol" w:hAnsi="Symbol" w:hint="default"/>
      </w:rPr>
    </w:lvl>
    <w:lvl w:ilvl="7" w:tplc="94EEF744" w:tentative="1">
      <w:start w:val="1"/>
      <w:numFmt w:val="bullet"/>
      <w:lvlText w:val="o"/>
      <w:lvlJc w:val="left"/>
      <w:pPr>
        <w:ind w:left="5400" w:hanging="360"/>
      </w:pPr>
      <w:rPr>
        <w:rFonts w:ascii="Courier New" w:hAnsi="Courier New" w:cs="Courier New" w:hint="default"/>
      </w:rPr>
    </w:lvl>
    <w:lvl w:ilvl="8" w:tplc="72D4C736" w:tentative="1">
      <w:start w:val="1"/>
      <w:numFmt w:val="bullet"/>
      <w:lvlText w:val=""/>
      <w:lvlJc w:val="left"/>
      <w:pPr>
        <w:ind w:left="6120" w:hanging="360"/>
      </w:pPr>
      <w:rPr>
        <w:rFonts w:ascii="Wingdings" w:hAnsi="Wingdings" w:hint="default"/>
      </w:rPr>
    </w:lvl>
  </w:abstractNum>
  <w:abstractNum w:abstractNumId="17" w15:restartNumberingAfterBreak="0">
    <w:nsid w:val="3A3D0152"/>
    <w:multiLevelType w:val="hybridMultilevel"/>
    <w:tmpl w:val="4F26F3AA"/>
    <w:lvl w:ilvl="0" w:tplc="3ACC1F86">
      <w:start w:val="1"/>
      <w:numFmt w:val="decimal"/>
      <w:lvlText w:val="%1."/>
      <w:lvlJc w:val="left"/>
      <w:pPr>
        <w:ind w:left="360" w:hanging="360"/>
      </w:pPr>
      <w:rPr>
        <w:rFonts w:hint="default"/>
      </w:rPr>
    </w:lvl>
    <w:lvl w:ilvl="1" w:tplc="D3DE8BAC" w:tentative="1">
      <w:start w:val="1"/>
      <w:numFmt w:val="lowerLetter"/>
      <w:lvlText w:val="%2."/>
      <w:lvlJc w:val="left"/>
      <w:pPr>
        <w:ind w:left="1080" w:hanging="360"/>
      </w:pPr>
    </w:lvl>
    <w:lvl w:ilvl="2" w:tplc="BAF4BA00" w:tentative="1">
      <w:start w:val="1"/>
      <w:numFmt w:val="lowerRoman"/>
      <w:lvlText w:val="%3."/>
      <w:lvlJc w:val="right"/>
      <w:pPr>
        <w:ind w:left="1800" w:hanging="180"/>
      </w:pPr>
    </w:lvl>
    <w:lvl w:ilvl="3" w:tplc="1E8E93D0" w:tentative="1">
      <w:start w:val="1"/>
      <w:numFmt w:val="decimal"/>
      <w:lvlText w:val="%4."/>
      <w:lvlJc w:val="left"/>
      <w:pPr>
        <w:ind w:left="2520" w:hanging="360"/>
      </w:pPr>
    </w:lvl>
    <w:lvl w:ilvl="4" w:tplc="FBC0C102" w:tentative="1">
      <w:start w:val="1"/>
      <w:numFmt w:val="lowerLetter"/>
      <w:lvlText w:val="%5."/>
      <w:lvlJc w:val="left"/>
      <w:pPr>
        <w:ind w:left="3240" w:hanging="360"/>
      </w:pPr>
    </w:lvl>
    <w:lvl w:ilvl="5" w:tplc="225EC690" w:tentative="1">
      <w:start w:val="1"/>
      <w:numFmt w:val="lowerRoman"/>
      <w:lvlText w:val="%6."/>
      <w:lvlJc w:val="right"/>
      <w:pPr>
        <w:ind w:left="3960" w:hanging="180"/>
      </w:pPr>
    </w:lvl>
    <w:lvl w:ilvl="6" w:tplc="3D24139E" w:tentative="1">
      <w:start w:val="1"/>
      <w:numFmt w:val="decimal"/>
      <w:lvlText w:val="%7."/>
      <w:lvlJc w:val="left"/>
      <w:pPr>
        <w:ind w:left="4680" w:hanging="360"/>
      </w:pPr>
    </w:lvl>
    <w:lvl w:ilvl="7" w:tplc="D5582C9A" w:tentative="1">
      <w:start w:val="1"/>
      <w:numFmt w:val="lowerLetter"/>
      <w:lvlText w:val="%8."/>
      <w:lvlJc w:val="left"/>
      <w:pPr>
        <w:ind w:left="5400" w:hanging="360"/>
      </w:pPr>
    </w:lvl>
    <w:lvl w:ilvl="8" w:tplc="77B4BDC6" w:tentative="1">
      <w:start w:val="1"/>
      <w:numFmt w:val="lowerRoman"/>
      <w:lvlText w:val="%9."/>
      <w:lvlJc w:val="right"/>
      <w:pPr>
        <w:ind w:left="6120" w:hanging="180"/>
      </w:pPr>
    </w:lvl>
  </w:abstractNum>
  <w:abstractNum w:abstractNumId="18" w15:restartNumberingAfterBreak="0">
    <w:nsid w:val="3DFF1E68"/>
    <w:multiLevelType w:val="multilevel"/>
    <w:tmpl w:val="904C3D34"/>
    <w:lvl w:ilvl="0">
      <w:start w:val="1"/>
      <w:numFmt w:val="bullet"/>
      <w:pStyle w:val="list-bullet"/>
      <w:lvlText w:val=""/>
      <w:lvlJc w:val="left"/>
      <w:pPr>
        <w:ind w:left="284" w:hanging="284"/>
      </w:pPr>
      <w:rPr>
        <w:rFonts w:ascii="Wingdings" w:hAnsi="Wingdings" w:hint="default"/>
        <w:color w:val="006487"/>
      </w:rPr>
    </w:lvl>
    <w:lvl w:ilvl="1">
      <w:start w:val="1"/>
      <w:numFmt w:val="bullet"/>
      <w:lvlText w:val="−"/>
      <w:lvlJc w:val="left"/>
      <w:pPr>
        <w:ind w:left="511" w:hanging="227"/>
      </w:pPr>
      <w:rPr>
        <w:rFonts w:ascii="Palatino Linotype" w:hAnsi="Palatino Linotype" w:hint="default"/>
        <w:color w:val="auto"/>
      </w:rPr>
    </w:lvl>
    <w:lvl w:ilvl="2">
      <w:start w:val="1"/>
      <w:numFmt w:val="bullet"/>
      <w:lvlText w:val="•"/>
      <w:lvlJc w:val="left"/>
      <w:pPr>
        <w:ind w:left="738" w:hanging="228"/>
      </w:pPr>
      <w:rPr>
        <w:rFonts w:ascii="Palatino Linotype" w:hAnsi="Palatino Linotype" w:hint="default"/>
        <w:color w:val="auto"/>
      </w:rPr>
    </w:lvl>
    <w:lvl w:ilvl="3">
      <w:start w:val="1"/>
      <w:numFmt w:val="bullet"/>
      <w:lvlText w:val="−"/>
      <w:lvlJc w:val="left"/>
      <w:pPr>
        <w:ind w:left="965" w:hanging="228"/>
      </w:pPr>
      <w:rPr>
        <w:rFonts w:ascii="Palatino Linotype" w:hAnsi="Palatino Linotype" w:hint="default"/>
        <w:color w:val="auto"/>
      </w:rPr>
    </w:lvl>
    <w:lvl w:ilvl="4">
      <w:start w:val="1"/>
      <w:numFmt w:val="bullet"/>
      <w:lvlText w:val="•"/>
      <w:lvlJc w:val="left"/>
      <w:pPr>
        <w:ind w:left="1192" w:hanging="228"/>
      </w:pPr>
      <w:rPr>
        <w:rFonts w:ascii="Palatino Linotype" w:hAnsi="Palatino Linotype" w:hint="default"/>
        <w:color w:val="auto"/>
      </w:rPr>
    </w:lvl>
    <w:lvl w:ilvl="5">
      <w:start w:val="1"/>
      <w:numFmt w:val="bullet"/>
      <w:lvlText w:val="−"/>
      <w:lvlJc w:val="left"/>
      <w:pPr>
        <w:ind w:left="1419" w:hanging="228"/>
      </w:pPr>
      <w:rPr>
        <w:rFonts w:ascii="Palatino Linotype" w:hAnsi="Palatino Linotype" w:hint="default"/>
        <w:color w:val="auto"/>
      </w:rPr>
    </w:lvl>
    <w:lvl w:ilvl="6">
      <w:start w:val="1"/>
      <w:numFmt w:val="bullet"/>
      <w:lvlText w:val="•"/>
      <w:lvlJc w:val="left"/>
      <w:pPr>
        <w:ind w:left="1646" w:hanging="228"/>
      </w:pPr>
      <w:rPr>
        <w:rFonts w:ascii="Palatino Linotype" w:hAnsi="Palatino Linotype" w:hint="default"/>
        <w:color w:val="auto"/>
      </w:rPr>
    </w:lvl>
    <w:lvl w:ilvl="7">
      <w:start w:val="1"/>
      <w:numFmt w:val="bullet"/>
      <w:lvlText w:val="−"/>
      <w:lvlJc w:val="left"/>
      <w:pPr>
        <w:ind w:left="1873" w:hanging="229"/>
      </w:pPr>
      <w:rPr>
        <w:rFonts w:ascii="Palatino Linotype" w:hAnsi="Palatino Linotype" w:hint="default"/>
        <w:color w:val="auto"/>
      </w:rPr>
    </w:lvl>
    <w:lvl w:ilvl="8">
      <w:start w:val="1"/>
      <w:numFmt w:val="bullet"/>
      <w:lvlText w:val="•"/>
      <w:lvlJc w:val="left"/>
      <w:pPr>
        <w:ind w:left="2100" w:hanging="229"/>
      </w:pPr>
      <w:rPr>
        <w:rFonts w:ascii="Palatino Linotype" w:hAnsi="Palatino Linotype" w:hint="default"/>
        <w:color w:val="auto"/>
      </w:rPr>
    </w:lvl>
  </w:abstractNum>
  <w:abstractNum w:abstractNumId="19" w15:restartNumberingAfterBreak="0">
    <w:nsid w:val="45481EA4"/>
    <w:multiLevelType w:val="multilevel"/>
    <w:tmpl w:val="28525E6E"/>
    <w:lvl w:ilvl="0">
      <w:start w:val="1"/>
      <w:numFmt w:val="decimal"/>
      <w:pStyle w:val="slovanseznam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CharCharCharCharCharCharCharCharChar"/>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347077"/>
    <w:multiLevelType w:val="hybridMultilevel"/>
    <w:tmpl w:val="9AC893F2"/>
    <w:lvl w:ilvl="0" w:tplc="A3989F0A">
      <w:start w:val="1"/>
      <w:numFmt w:val="decimal"/>
      <w:lvlText w:val="%1."/>
      <w:lvlJc w:val="left"/>
      <w:pPr>
        <w:ind w:left="360" w:hanging="360"/>
      </w:pPr>
    </w:lvl>
    <w:lvl w:ilvl="1" w:tplc="D1B24408" w:tentative="1">
      <w:start w:val="1"/>
      <w:numFmt w:val="lowerLetter"/>
      <w:lvlText w:val="%2."/>
      <w:lvlJc w:val="left"/>
      <w:pPr>
        <w:ind w:left="1080" w:hanging="360"/>
      </w:pPr>
    </w:lvl>
    <w:lvl w:ilvl="2" w:tplc="53C2B23C" w:tentative="1">
      <w:start w:val="1"/>
      <w:numFmt w:val="lowerRoman"/>
      <w:lvlText w:val="%3."/>
      <w:lvlJc w:val="right"/>
      <w:pPr>
        <w:ind w:left="1800" w:hanging="180"/>
      </w:pPr>
    </w:lvl>
    <w:lvl w:ilvl="3" w:tplc="149C0FB6" w:tentative="1">
      <w:start w:val="1"/>
      <w:numFmt w:val="decimal"/>
      <w:lvlText w:val="%4."/>
      <w:lvlJc w:val="left"/>
      <w:pPr>
        <w:ind w:left="2520" w:hanging="360"/>
      </w:pPr>
    </w:lvl>
    <w:lvl w:ilvl="4" w:tplc="0E0A0B0A" w:tentative="1">
      <w:start w:val="1"/>
      <w:numFmt w:val="lowerLetter"/>
      <w:lvlText w:val="%5."/>
      <w:lvlJc w:val="left"/>
      <w:pPr>
        <w:ind w:left="3240" w:hanging="360"/>
      </w:pPr>
    </w:lvl>
    <w:lvl w:ilvl="5" w:tplc="0264F614" w:tentative="1">
      <w:start w:val="1"/>
      <w:numFmt w:val="lowerRoman"/>
      <w:lvlText w:val="%6."/>
      <w:lvlJc w:val="right"/>
      <w:pPr>
        <w:ind w:left="3960" w:hanging="180"/>
      </w:pPr>
    </w:lvl>
    <w:lvl w:ilvl="6" w:tplc="103419E6" w:tentative="1">
      <w:start w:val="1"/>
      <w:numFmt w:val="decimal"/>
      <w:lvlText w:val="%7."/>
      <w:lvlJc w:val="left"/>
      <w:pPr>
        <w:ind w:left="4680" w:hanging="360"/>
      </w:pPr>
    </w:lvl>
    <w:lvl w:ilvl="7" w:tplc="F9667234" w:tentative="1">
      <w:start w:val="1"/>
      <w:numFmt w:val="lowerLetter"/>
      <w:lvlText w:val="%8."/>
      <w:lvlJc w:val="left"/>
      <w:pPr>
        <w:ind w:left="5400" w:hanging="360"/>
      </w:pPr>
    </w:lvl>
    <w:lvl w:ilvl="8" w:tplc="994217B6" w:tentative="1">
      <w:start w:val="1"/>
      <w:numFmt w:val="lowerRoman"/>
      <w:lvlText w:val="%9."/>
      <w:lvlJc w:val="right"/>
      <w:pPr>
        <w:ind w:left="6120" w:hanging="180"/>
      </w:pPr>
    </w:lvl>
  </w:abstractNum>
  <w:abstractNum w:abstractNumId="21" w15:restartNumberingAfterBreak="0">
    <w:nsid w:val="473D244E"/>
    <w:multiLevelType w:val="hybridMultilevel"/>
    <w:tmpl w:val="D4F6617E"/>
    <w:lvl w:ilvl="0" w:tplc="C7B2A0F4">
      <w:start w:val="1"/>
      <w:numFmt w:val="bullet"/>
      <w:lvlText w:val=""/>
      <w:lvlJc w:val="left"/>
      <w:pPr>
        <w:ind w:left="720" w:hanging="360"/>
      </w:pPr>
      <w:rPr>
        <w:rFonts w:ascii="Symbol" w:hAnsi="Symbol" w:hint="default"/>
      </w:rPr>
    </w:lvl>
    <w:lvl w:ilvl="1" w:tplc="537ADC68" w:tentative="1">
      <w:start w:val="1"/>
      <w:numFmt w:val="lowerLetter"/>
      <w:lvlText w:val="%2."/>
      <w:lvlJc w:val="left"/>
      <w:pPr>
        <w:ind w:left="1440" w:hanging="360"/>
      </w:pPr>
    </w:lvl>
    <w:lvl w:ilvl="2" w:tplc="3C12D7DC" w:tentative="1">
      <w:start w:val="1"/>
      <w:numFmt w:val="lowerRoman"/>
      <w:lvlText w:val="%3."/>
      <w:lvlJc w:val="right"/>
      <w:pPr>
        <w:ind w:left="2160" w:hanging="180"/>
      </w:pPr>
    </w:lvl>
    <w:lvl w:ilvl="3" w:tplc="BA90BDFA" w:tentative="1">
      <w:start w:val="1"/>
      <w:numFmt w:val="decimal"/>
      <w:lvlText w:val="%4."/>
      <w:lvlJc w:val="left"/>
      <w:pPr>
        <w:ind w:left="2880" w:hanging="360"/>
      </w:pPr>
    </w:lvl>
    <w:lvl w:ilvl="4" w:tplc="AE6E2C84" w:tentative="1">
      <w:start w:val="1"/>
      <w:numFmt w:val="lowerLetter"/>
      <w:lvlText w:val="%5."/>
      <w:lvlJc w:val="left"/>
      <w:pPr>
        <w:ind w:left="3600" w:hanging="360"/>
      </w:pPr>
    </w:lvl>
    <w:lvl w:ilvl="5" w:tplc="1882B690" w:tentative="1">
      <w:start w:val="1"/>
      <w:numFmt w:val="lowerRoman"/>
      <w:lvlText w:val="%6."/>
      <w:lvlJc w:val="right"/>
      <w:pPr>
        <w:ind w:left="4320" w:hanging="180"/>
      </w:pPr>
    </w:lvl>
    <w:lvl w:ilvl="6" w:tplc="275EC47E" w:tentative="1">
      <w:start w:val="1"/>
      <w:numFmt w:val="decimal"/>
      <w:lvlText w:val="%7."/>
      <w:lvlJc w:val="left"/>
      <w:pPr>
        <w:ind w:left="5040" w:hanging="360"/>
      </w:pPr>
    </w:lvl>
    <w:lvl w:ilvl="7" w:tplc="B9929748" w:tentative="1">
      <w:start w:val="1"/>
      <w:numFmt w:val="lowerLetter"/>
      <w:lvlText w:val="%8."/>
      <w:lvlJc w:val="left"/>
      <w:pPr>
        <w:ind w:left="5760" w:hanging="360"/>
      </w:pPr>
    </w:lvl>
    <w:lvl w:ilvl="8" w:tplc="09149D96" w:tentative="1">
      <w:start w:val="1"/>
      <w:numFmt w:val="lowerRoman"/>
      <w:lvlText w:val="%9."/>
      <w:lvlJc w:val="right"/>
      <w:pPr>
        <w:ind w:left="6480" w:hanging="180"/>
      </w:pPr>
    </w:lvl>
  </w:abstractNum>
  <w:abstractNum w:abstractNumId="22" w15:restartNumberingAfterBreak="0">
    <w:nsid w:val="489948BB"/>
    <w:multiLevelType w:val="hybridMultilevel"/>
    <w:tmpl w:val="0360D7FC"/>
    <w:lvl w:ilvl="0" w:tplc="1AAEC89A">
      <w:start w:val="1"/>
      <w:numFmt w:val="bullet"/>
      <w:lvlText w:val=""/>
      <w:lvlJc w:val="left"/>
      <w:pPr>
        <w:ind w:left="720" w:hanging="360"/>
      </w:pPr>
      <w:rPr>
        <w:rFonts w:ascii="Symbol" w:hAnsi="Symbol" w:hint="default"/>
      </w:rPr>
    </w:lvl>
    <w:lvl w:ilvl="1" w:tplc="4AD8C8D2" w:tentative="1">
      <w:start w:val="1"/>
      <w:numFmt w:val="bullet"/>
      <w:lvlText w:val="o"/>
      <w:lvlJc w:val="left"/>
      <w:pPr>
        <w:ind w:left="1440" w:hanging="360"/>
      </w:pPr>
      <w:rPr>
        <w:rFonts w:ascii="Courier New" w:hAnsi="Courier New" w:cs="Courier New" w:hint="default"/>
      </w:rPr>
    </w:lvl>
    <w:lvl w:ilvl="2" w:tplc="D11CD792" w:tentative="1">
      <w:start w:val="1"/>
      <w:numFmt w:val="bullet"/>
      <w:lvlText w:val=""/>
      <w:lvlJc w:val="left"/>
      <w:pPr>
        <w:ind w:left="2160" w:hanging="360"/>
      </w:pPr>
      <w:rPr>
        <w:rFonts w:ascii="Wingdings" w:hAnsi="Wingdings" w:hint="default"/>
      </w:rPr>
    </w:lvl>
    <w:lvl w:ilvl="3" w:tplc="7EA60BBA" w:tentative="1">
      <w:start w:val="1"/>
      <w:numFmt w:val="bullet"/>
      <w:lvlText w:val=""/>
      <w:lvlJc w:val="left"/>
      <w:pPr>
        <w:ind w:left="2880" w:hanging="360"/>
      </w:pPr>
      <w:rPr>
        <w:rFonts w:ascii="Symbol" w:hAnsi="Symbol" w:hint="default"/>
      </w:rPr>
    </w:lvl>
    <w:lvl w:ilvl="4" w:tplc="57E8F504" w:tentative="1">
      <w:start w:val="1"/>
      <w:numFmt w:val="bullet"/>
      <w:lvlText w:val="o"/>
      <w:lvlJc w:val="left"/>
      <w:pPr>
        <w:ind w:left="3600" w:hanging="360"/>
      </w:pPr>
      <w:rPr>
        <w:rFonts w:ascii="Courier New" w:hAnsi="Courier New" w:cs="Courier New" w:hint="default"/>
      </w:rPr>
    </w:lvl>
    <w:lvl w:ilvl="5" w:tplc="50BA77D2" w:tentative="1">
      <w:start w:val="1"/>
      <w:numFmt w:val="bullet"/>
      <w:lvlText w:val=""/>
      <w:lvlJc w:val="left"/>
      <w:pPr>
        <w:ind w:left="4320" w:hanging="360"/>
      </w:pPr>
      <w:rPr>
        <w:rFonts w:ascii="Wingdings" w:hAnsi="Wingdings" w:hint="default"/>
      </w:rPr>
    </w:lvl>
    <w:lvl w:ilvl="6" w:tplc="33165E92" w:tentative="1">
      <w:start w:val="1"/>
      <w:numFmt w:val="bullet"/>
      <w:lvlText w:val=""/>
      <w:lvlJc w:val="left"/>
      <w:pPr>
        <w:ind w:left="5040" w:hanging="360"/>
      </w:pPr>
      <w:rPr>
        <w:rFonts w:ascii="Symbol" w:hAnsi="Symbol" w:hint="default"/>
      </w:rPr>
    </w:lvl>
    <w:lvl w:ilvl="7" w:tplc="89F066EE" w:tentative="1">
      <w:start w:val="1"/>
      <w:numFmt w:val="bullet"/>
      <w:lvlText w:val="o"/>
      <w:lvlJc w:val="left"/>
      <w:pPr>
        <w:ind w:left="5760" w:hanging="360"/>
      </w:pPr>
      <w:rPr>
        <w:rFonts w:ascii="Courier New" w:hAnsi="Courier New" w:cs="Courier New" w:hint="default"/>
      </w:rPr>
    </w:lvl>
    <w:lvl w:ilvl="8" w:tplc="2E3C15A8" w:tentative="1">
      <w:start w:val="1"/>
      <w:numFmt w:val="bullet"/>
      <w:lvlText w:val=""/>
      <w:lvlJc w:val="left"/>
      <w:pPr>
        <w:ind w:left="6480" w:hanging="360"/>
      </w:pPr>
      <w:rPr>
        <w:rFonts w:ascii="Wingdings" w:hAnsi="Wingdings" w:hint="default"/>
      </w:rPr>
    </w:lvl>
  </w:abstractNum>
  <w:abstractNum w:abstractNumId="23" w15:restartNumberingAfterBreak="0">
    <w:nsid w:val="491027ED"/>
    <w:multiLevelType w:val="hybridMultilevel"/>
    <w:tmpl w:val="DC4CF418"/>
    <w:lvl w:ilvl="0" w:tplc="153AC0B4">
      <w:start w:val="1"/>
      <w:numFmt w:val="decimal"/>
      <w:lvlText w:val="%1."/>
      <w:lvlJc w:val="left"/>
      <w:pPr>
        <w:ind w:left="360" w:hanging="360"/>
      </w:pPr>
    </w:lvl>
    <w:lvl w:ilvl="1" w:tplc="71D6AB6A" w:tentative="1">
      <w:start w:val="1"/>
      <w:numFmt w:val="lowerLetter"/>
      <w:lvlText w:val="%2."/>
      <w:lvlJc w:val="left"/>
      <w:pPr>
        <w:ind w:left="1080" w:hanging="360"/>
      </w:pPr>
    </w:lvl>
    <w:lvl w:ilvl="2" w:tplc="AD54DC20" w:tentative="1">
      <w:start w:val="1"/>
      <w:numFmt w:val="lowerRoman"/>
      <w:lvlText w:val="%3."/>
      <w:lvlJc w:val="right"/>
      <w:pPr>
        <w:ind w:left="1800" w:hanging="180"/>
      </w:pPr>
    </w:lvl>
    <w:lvl w:ilvl="3" w:tplc="4AE0CFAE" w:tentative="1">
      <w:start w:val="1"/>
      <w:numFmt w:val="decimal"/>
      <w:lvlText w:val="%4."/>
      <w:lvlJc w:val="left"/>
      <w:pPr>
        <w:ind w:left="2520" w:hanging="360"/>
      </w:pPr>
    </w:lvl>
    <w:lvl w:ilvl="4" w:tplc="F5FECE46" w:tentative="1">
      <w:start w:val="1"/>
      <w:numFmt w:val="lowerLetter"/>
      <w:lvlText w:val="%5."/>
      <w:lvlJc w:val="left"/>
      <w:pPr>
        <w:ind w:left="3240" w:hanging="360"/>
      </w:pPr>
    </w:lvl>
    <w:lvl w:ilvl="5" w:tplc="C8E8FC9E" w:tentative="1">
      <w:start w:val="1"/>
      <w:numFmt w:val="lowerRoman"/>
      <w:lvlText w:val="%6."/>
      <w:lvlJc w:val="right"/>
      <w:pPr>
        <w:ind w:left="3960" w:hanging="180"/>
      </w:pPr>
    </w:lvl>
    <w:lvl w:ilvl="6" w:tplc="E716E422" w:tentative="1">
      <w:start w:val="1"/>
      <w:numFmt w:val="decimal"/>
      <w:lvlText w:val="%7."/>
      <w:lvlJc w:val="left"/>
      <w:pPr>
        <w:ind w:left="4680" w:hanging="360"/>
      </w:pPr>
    </w:lvl>
    <w:lvl w:ilvl="7" w:tplc="78C0EE76" w:tentative="1">
      <w:start w:val="1"/>
      <w:numFmt w:val="lowerLetter"/>
      <w:lvlText w:val="%8."/>
      <w:lvlJc w:val="left"/>
      <w:pPr>
        <w:ind w:left="5400" w:hanging="360"/>
      </w:pPr>
    </w:lvl>
    <w:lvl w:ilvl="8" w:tplc="B95EC5F4" w:tentative="1">
      <w:start w:val="1"/>
      <w:numFmt w:val="lowerRoman"/>
      <w:lvlText w:val="%9."/>
      <w:lvlJc w:val="right"/>
      <w:pPr>
        <w:ind w:left="6120" w:hanging="180"/>
      </w:pPr>
    </w:lvl>
  </w:abstractNum>
  <w:abstractNum w:abstractNumId="24" w15:restartNumberingAfterBreak="0">
    <w:nsid w:val="52EC69B5"/>
    <w:multiLevelType w:val="hybridMultilevel"/>
    <w:tmpl w:val="A97CAC48"/>
    <w:lvl w:ilvl="0" w:tplc="0B10DB1C">
      <w:start w:val="1"/>
      <w:numFmt w:val="decimal"/>
      <w:lvlText w:val="%1."/>
      <w:lvlJc w:val="left"/>
      <w:pPr>
        <w:ind w:left="360" w:hanging="360"/>
      </w:pPr>
    </w:lvl>
    <w:lvl w:ilvl="1" w:tplc="73FCFE50">
      <w:numFmt w:val="bullet"/>
      <w:lvlText w:val="•"/>
      <w:lvlJc w:val="left"/>
      <w:pPr>
        <w:ind w:left="1080" w:hanging="360"/>
      </w:pPr>
      <w:rPr>
        <w:rFonts w:ascii="Times New Roman" w:eastAsia="Calibri" w:hAnsi="Times New Roman" w:cs="Times New Roman" w:hint="default"/>
      </w:rPr>
    </w:lvl>
    <w:lvl w:ilvl="2" w:tplc="DBF84448" w:tentative="1">
      <w:start w:val="1"/>
      <w:numFmt w:val="lowerRoman"/>
      <w:lvlText w:val="%3."/>
      <w:lvlJc w:val="right"/>
      <w:pPr>
        <w:ind w:left="1800" w:hanging="180"/>
      </w:pPr>
    </w:lvl>
    <w:lvl w:ilvl="3" w:tplc="E702C68A" w:tentative="1">
      <w:start w:val="1"/>
      <w:numFmt w:val="decimal"/>
      <w:lvlText w:val="%4."/>
      <w:lvlJc w:val="left"/>
      <w:pPr>
        <w:ind w:left="2520" w:hanging="360"/>
      </w:pPr>
    </w:lvl>
    <w:lvl w:ilvl="4" w:tplc="49442F9E" w:tentative="1">
      <w:start w:val="1"/>
      <w:numFmt w:val="lowerLetter"/>
      <w:lvlText w:val="%5."/>
      <w:lvlJc w:val="left"/>
      <w:pPr>
        <w:ind w:left="3240" w:hanging="360"/>
      </w:pPr>
    </w:lvl>
    <w:lvl w:ilvl="5" w:tplc="0F42B69E" w:tentative="1">
      <w:start w:val="1"/>
      <w:numFmt w:val="lowerRoman"/>
      <w:lvlText w:val="%6."/>
      <w:lvlJc w:val="right"/>
      <w:pPr>
        <w:ind w:left="3960" w:hanging="180"/>
      </w:pPr>
    </w:lvl>
    <w:lvl w:ilvl="6" w:tplc="615466D4" w:tentative="1">
      <w:start w:val="1"/>
      <w:numFmt w:val="decimal"/>
      <w:lvlText w:val="%7."/>
      <w:lvlJc w:val="left"/>
      <w:pPr>
        <w:ind w:left="4680" w:hanging="360"/>
      </w:pPr>
    </w:lvl>
    <w:lvl w:ilvl="7" w:tplc="2C36779C" w:tentative="1">
      <w:start w:val="1"/>
      <w:numFmt w:val="lowerLetter"/>
      <w:lvlText w:val="%8."/>
      <w:lvlJc w:val="left"/>
      <w:pPr>
        <w:ind w:left="5400" w:hanging="360"/>
      </w:pPr>
    </w:lvl>
    <w:lvl w:ilvl="8" w:tplc="2ABA7D48" w:tentative="1">
      <w:start w:val="1"/>
      <w:numFmt w:val="lowerRoman"/>
      <w:lvlText w:val="%9."/>
      <w:lvlJc w:val="right"/>
      <w:pPr>
        <w:ind w:left="6120" w:hanging="180"/>
      </w:pPr>
    </w:lvl>
  </w:abstractNum>
  <w:abstractNum w:abstractNumId="25" w15:restartNumberingAfterBreak="0">
    <w:nsid w:val="5B4E0079"/>
    <w:multiLevelType w:val="hybridMultilevel"/>
    <w:tmpl w:val="B5727AD2"/>
    <w:lvl w:ilvl="0" w:tplc="818C4E42">
      <w:start w:val="1"/>
      <w:numFmt w:val="decimal"/>
      <w:lvlText w:val="%1."/>
      <w:lvlJc w:val="left"/>
      <w:pPr>
        <w:ind w:left="360" w:hanging="360"/>
      </w:pPr>
      <w:rPr>
        <w:rFonts w:ascii="Times New Roman" w:eastAsia="Calibri" w:hAnsi="Times New Roman" w:cs="Times New Roman"/>
      </w:rPr>
    </w:lvl>
    <w:lvl w:ilvl="1" w:tplc="C45EE212" w:tentative="1">
      <w:start w:val="1"/>
      <w:numFmt w:val="lowerLetter"/>
      <w:lvlText w:val="%2."/>
      <w:lvlJc w:val="left"/>
      <w:pPr>
        <w:ind w:left="1440" w:hanging="360"/>
      </w:pPr>
    </w:lvl>
    <w:lvl w:ilvl="2" w:tplc="8AB81A12" w:tentative="1">
      <w:start w:val="1"/>
      <w:numFmt w:val="lowerRoman"/>
      <w:lvlText w:val="%3."/>
      <w:lvlJc w:val="right"/>
      <w:pPr>
        <w:ind w:left="2160" w:hanging="180"/>
      </w:pPr>
    </w:lvl>
    <w:lvl w:ilvl="3" w:tplc="AA843BBC" w:tentative="1">
      <w:start w:val="1"/>
      <w:numFmt w:val="decimal"/>
      <w:lvlText w:val="%4."/>
      <w:lvlJc w:val="left"/>
      <w:pPr>
        <w:ind w:left="2880" w:hanging="360"/>
      </w:pPr>
    </w:lvl>
    <w:lvl w:ilvl="4" w:tplc="14DEEDCA" w:tentative="1">
      <w:start w:val="1"/>
      <w:numFmt w:val="lowerLetter"/>
      <w:lvlText w:val="%5."/>
      <w:lvlJc w:val="left"/>
      <w:pPr>
        <w:ind w:left="3600" w:hanging="360"/>
      </w:pPr>
    </w:lvl>
    <w:lvl w:ilvl="5" w:tplc="F326B658" w:tentative="1">
      <w:start w:val="1"/>
      <w:numFmt w:val="lowerRoman"/>
      <w:lvlText w:val="%6."/>
      <w:lvlJc w:val="right"/>
      <w:pPr>
        <w:ind w:left="4320" w:hanging="180"/>
      </w:pPr>
    </w:lvl>
    <w:lvl w:ilvl="6" w:tplc="C1EE6668" w:tentative="1">
      <w:start w:val="1"/>
      <w:numFmt w:val="decimal"/>
      <w:lvlText w:val="%7."/>
      <w:lvlJc w:val="left"/>
      <w:pPr>
        <w:ind w:left="5040" w:hanging="360"/>
      </w:pPr>
    </w:lvl>
    <w:lvl w:ilvl="7" w:tplc="3F68DCAA" w:tentative="1">
      <w:start w:val="1"/>
      <w:numFmt w:val="lowerLetter"/>
      <w:lvlText w:val="%8."/>
      <w:lvlJc w:val="left"/>
      <w:pPr>
        <w:ind w:left="5760" w:hanging="360"/>
      </w:pPr>
    </w:lvl>
    <w:lvl w:ilvl="8" w:tplc="10C240E6" w:tentative="1">
      <w:start w:val="1"/>
      <w:numFmt w:val="lowerRoman"/>
      <w:lvlText w:val="%9."/>
      <w:lvlJc w:val="right"/>
      <w:pPr>
        <w:ind w:left="6480" w:hanging="180"/>
      </w:pPr>
    </w:lvl>
  </w:abstractNum>
  <w:abstractNum w:abstractNumId="26" w15:restartNumberingAfterBreak="0">
    <w:nsid w:val="5C4046DE"/>
    <w:multiLevelType w:val="hybridMultilevel"/>
    <w:tmpl w:val="89AE4ADC"/>
    <w:lvl w:ilvl="0" w:tplc="E416B40C">
      <w:start w:val="1"/>
      <w:numFmt w:val="decimal"/>
      <w:lvlText w:val="%1."/>
      <w:lvlJc w:val="left"/>
      <w:pPr>
        <w:ind w:left="720" w:hanging="360"/>
      </w:pPr>
      <w:rPr>
        <w:rFonts w:hint="default"/>
        <w:b/>
      </w:rPr>
    </w:lvl>
    <w:lvl w:ilvl="1" w:tplc="A634B748" w:tentative="1">
      <w:start w:val="1"/>
      <w:numFmt w:val="lowerLetter"/>
      <w:lvlText w:val="%2."/>
      <w:lvlJc w:val="left"/>
      <w:pPr>
        <w:ind w:left="1440" w:hanging="360"/>
      </w:pPr>
    </w:lvl>
    <w:lvl w:ilvl="2" w:tplc="E46ED768" w:tentative="1">
      <w:start w:val="1"/>
      <w:numFmt w:val="lowerRoman"/>
      <w:lvlText w:val="%3."/>
      <w:lvlJc w:val="right"/>
      <w:pPr>
        <w:ind w:left="2160" w:hanging="180"/>
      </w:pPr>
    </w:lvl>
    <w:lvl w:ilvl="3" w:tplc="6812D868" w:tentative="1">
      <w:start w:val="1"/>
      <w:numFmt w:val="decimal"/>
      <w:lvlText w:val="%4."/>
      <w:lvlJc w:val="left"/>
      <w:pPr>
        <w:ind w:left="2880" w:hanging="360"/>
      </w:pPr>
    </w:lvl>
    <w:lvl w:ilvl="4" w:tplc="C33A05AC" w:tentative="1">
      <w:start w:val="1"/>
      <w:numFmt w:val="lowerLetter"/>
      <w:lvlText w:val="%5."/>
      <w:lvlJc w:val="left"/>
      <w:pPr>
        <w:ind w:left="3600" w:hanging="360"/>
      </w:pPr>
    </w:lvl>
    <w:lvl w:ilvl="5" w:tplc="ECC032CC" w:tentative="1">
      <w:start w:val="1"/>
      <w:numFmt w:val="lowerRoman"/>
      <w:lvlText w:val="%6."/>
      <w:lvlJc w:val="right"/>
      <w:pPr>
        <w:ind w:left="4320" w:hanging="180"/>
      </w:pPr>
    </w:lvl>
    <w:lvl w:ilvl="6" w:tplc="16CAAAB2" w:tentative="1">
      <w:start w:val="1"/>
      <w:numFmt w:val="decimal"/>
      <w:lvlText w:val="%7."/>
      <w:lvlJc w:val="left"/>
      <w:pPr>
        <w:ind w:left="5040" w:hanging="360"/>
      </w:pPr>
    </w:lvl>
    <w:lvl w:ilvl="7" w:tplc="0FD6F70A" w:tentative="1">
      <w:start w:val="1"/>
      <w:numFmt w:val="lowerLetter"/>
      <w:lvlText w:val="%8."/>
      <w:lvlJc w:val="left"/>
      <w:pPr>
        <w:ind w:left="5760" w:hanging="360"/>
      </w:pPr>
    </w:lvl>
    <w:lvl w:ilvl="8" w:tplc="D01415DA" w:tentative="1">
      <w:start w:val="1"/>
      <w:numFmt w:val="lowerRoman"/>
      <w:lvlText w:val="%9."/>
      <w:lvlJc w:val="right"/>
      <w:pPr>
        <w:ind w:left="6480" w:hanging="180"/>
      </w:pPr>
    </w:lvl>
  </w:abstractNum>
  <w:abstractNum w:abstractNumId="27" w15:restartNumberingAfterBreak="0">
    <w:nsid w:val="5C916133"/>
    <w:multiLevelType w:val="hybridMultilevel"/>
    <w:tmpl w:val="BB0C4776"/>
    <w:lvl w:ilvl="0" w:tplc="8A52FE58">
      <w:start w:val="1"/>
      <w:numFmt w:val="decimal"/>
      <w:lvlText w:val="%1."/>
      <w:lvlJc w:val="left"/>
      <w:pPr>
        <w:ind w:left="3479" w:hanging="360"/>
      </w:pPr>
    </w:lvl>
    <w:lvl w:ilvl="1" w:tplc="21B22F6A" w:tentative="1">
      <w:start w:val="1"/>
      <w:numFmt w:val="lowerLetter"/>
      <w:lvlText w:val="%2."/>
      <w:lvlJc w:val="left"/>
      <w:pPr>
        <w:ind w:left="1080" w:hanging="360"/>
      </w:pPr>
    </w:lvl>
    <w:lvl w:ilvl="2" w:tplc="47526EBA" w:tentative="1">
      <w:start w:val="1"/>
      <w:numFmt w:val="lowerRoman"/>
      <w:lvlText w:val="%3."/>
      <w:lvlJc w:val="right"/>
      <w:pPr>
        <w:ind w:left="1800" w:hanging="180"/>
      </w:pPr>
    </w:lvl>
    <w:lvl w:ilvl="3" w:tplc="716A6D3A" w:tentative="1">
      <w:start w:val="1"/>
      <w:numFmt w:val="decimal"/>
      <w:lvlText w:val="%4."/>
      <w:lvlJc w:val="left"/>
      <w:pPr>
        <w:ind w:left="2520" w:hanging="360"/>
      </w:pPr>
    </w:lvl>
    <w:lvl w:ilvl="4" w:tplc="B8EA9CB6" w:tentative="1">
      <w:start w:val="1"/>
      <w:numFmt w:val="lowerLetter"/>
      <w:lvlText w:val="%5."/>
      <w:lvlJc w:val="left"/>
      <w:pPr>
        <w:ind w:left="3240" w:hanging="360"/>
      </w:pPr>
    </w:lvl>
    <w:lvl w:ilvl="5" w:tplc="7592FB90" w:tentative="1">
      <w:start w:val="1"/>
      <w:numFmt w:val="lowerRoman"/>
      <w:lvlText w:val="%6."/>
      <w:lvlJc w:val="right"/>
      <w:pPr>
        <w:ind w:left="3960" w:hanging="180"/>
      </w:pPr>
    </w:lvl>
    <w:lvl w:ilvl="6" w:tplc="534CECC6" w:tentative="1">
      <w:start w:val="1"/>
      <w:numFmt w:val="decimal"/>
      <w:lvlText w:val="%7."/>
      <w:lvlJc w:val="left"/>
      <w:pPr>
        <w:ind w:left="4680" w:hanging="360"/>
      </w:pPr>
    </w:lvl>
    <w:lvl w:ilvl="7" w:tplc="1E3AFC60" w:tentative="1">
      <w:start w:val="1"/>
      <w:numFmt w:val="lowerLetter"/>
      <w:lvlText w:val="%8."/>
      <w:lvlJc w:val="left"/>
      <w:pPr>
        <w:ind w:left="5400" w:hanging="360"/>
      </w:pPr>
    </w:lvl>
    <w:lvl w:ilvl="8" w:tplc="B08C6E66" w:tentative="1">
      <w:start w:val="1"/>
      <w:numFmt w:val="lowerRoman"/>
      <w:lvlText w:val="%9."/>
      <w:lvlJc w:val="right"/>
      <w:pPr>
        <w:ind w:left="6120" w:hanging="180"/>
      </w:pPr>
    </w:lvl>
  </w:abstractNum>
  <w:abstractNum w:abstractNumId="28" w15:restartNumberingAfterBreak="0">
    <w:nsid w:val="5CC371BA"/>
    <w:multiLevelType w:val="hybridMultilevel"/>
    <w:tmpl w:val="785CF650"/>
    <w:lvl w:ilvl="0" w:tplc="735CEA34">
      <w:start w:val="1"/>
      <w:numFmt w:val="decimal"/>
      <w:lvlText w:val="%1."/>
      <w:lvlJc w:val="left"/>
      <w:pPr>
        <w:ind w:left="720" w:hanging="360"/>
      </w:pPr>
      <w:rPr>
        <w:b/>
      </w:rPr>
    </w:lvl>
    <w:lvl w:ilvl="1" w:tplc="85E2B594" w:tentative="1">
      <w:start w:val="1"/>
      <w:numFmt w:val="lowerLetter"/>
      <w:lvlText w:val="%2."/>
      <w:lvlJc w:val="left"/>
      <w:pPr>
        <w:ind w:left="1440" w:hanging="360"/>
      </w:pPr>
    </w:lvl>
    <w:lvl w:ilvl="2" w:tplc="799E31FC" w:tentative="1">
      <w:start w:val="1"/>
      <w:numFmt w:val="lowerRoman"/>
      <w:lvlText w:val="%3."/>
      <w:lvlJc w:val="right"/>
      <w:pPr>
        <w:ind w:left="2160" w:hanging="180"/>
      </w:pPr>
    </w:lvl>
    <w:lvl w:ilvl="3" w:tplc="1D28D9BE" w:tentative="1">
      <w:start w:val="1"/>
      <w:numFmt w:val="decimal"/>
      <w:lvlText w:val="%4."/>
      <w:lvlJc w:val="left"/>
      <w:pPr>
        <w:ind w:left="2880" w:hanging="360"/>
      </w:pPr>
    </w:lvl>
    <w:lvl w:ilvl="4" w:tplc="C9E25F32" w:tentative="1">
      <w:start w:val="1"/>
      <w:numFmt w:val="lowerLetter"/>
      <w:lvlText w:val="%5."/>
      <w:lvlJc w:val="left"/>
      <w:pPr>
        <w:ind w:left="3600" w:hanging="360"/>
      </w:pPr>
    </w:lvl>
    <w:lvl w:ilvl="5" w:tplc="974A6256" w:tentative="1">
      <w:start w:val="1"/>
      <w:numFmt w:val="lowerRoman"/>
      <w:lvlText w:val="%6."/>
      <w:lvlJc w:val="right"/>
      <w:pPr>
        <w:ind w:left="4320" w:hanging="180"/>
      </w:pPr>
    </w:lvl>
    <w:lvl w:ilvl="6" w:tplc="10B07D5C" w:tentative="1">
      <w:start w:val="1"/>
      <w:numFmt w:val="decimal"/>
      <w:lvlText w:val="%7."/>
      <w:lvlJc w:val="left"/>
      <w:pPr>
        <w:ind w:left="5040" w:hanging="360"/>
      </w:pPr>
    </w:lvl>
    <w:lvl w:ilvl="7" w:tplc="A3AEDB4C" w:tentative="1">
      <w:start w:val="1"/>
      <w:numFmt w:val="lowerLetter"/>
      <w:lvlText w:val="%8."/>
      <w:lvlJc w:val="left"/>
      <w:pPr>
        <w:ind w:left="5760" w:hanging="360"/>
      </w:pPr>
    </w:lvl>
    <w:lvl w:ilvl="8" w:tplc="71F075AC" w:tentative="1">
      <w:start w:val="1"/>
      <w:numFmt w:val="lowerRoman"/>
      <w:lvlText w:val="%9."/>
      <w:lvlJc w:val="right"/>
      <w:pPr>
        <w:ind w:left="6480" w:hanging="180"/>
      </w:pPr>
    </w:lvl>
  </w:abstractNum>
  <w:abstractNum w:abstractNumId="29" w15:restartNumberingAfterBreak="0">
    <w:nsid w:val="5CEE6C59"/>
    <w:multiLevelType w:val="hybridMultilevel"/>
    <w:tmpl w:val="A02C54D4"/>
    <w:lvl w:ilvl="0" w:tplc="49B2AD7A">
      <w:start w:val="181"/>
      <w:numFmt w:val="bullet"/>
      <w:lvlText w:val="-"/>
      <w:lvlJc w:val="left"/>
      <w:pPr>
        <w:ind w:left="720" w:hanging="360"/>
      </w:pPr>
      <w:rPr>
        <w:rFonts w:ascii="Times New Roman" w:eastAsia="Times New Roman" w:hAnsi="Times New Roman" w:cs="Times New Roman" w:hint="default"/>
      </w:rPr>
    </w:lvl>
    <w:lvl w:ilvl="1" w:tplc="966C3ABE" w:tentative="1">
      <w:start w:val="1"/>
      <w:numFmt w:val="bullet"/>
      <w:lvlText w:val="o"/>
      <w:lvlJc w:val="left"/>
      <w:pPr>
        <w:ind w:left="1440" w:hanging="360"/>
      </w:pPr>
      <w:rPr>
        <w:rFonts w:ascii="Courier New" w:hAnsi="Courier New" w:cs="Courier New" w:hint="default"/>
      </w:rPr>
    </w:lvl>
    <w:lvl w:ilvl="2" w:tplc="01FA2DDA" w:tentative="1">
      <w:start w:val="1"/>
      <w:numFmt w:val="bullet"/>
      <w:lvlText w:val=""/>
      <w:lvlJc w:val="left"/>
      <w:pPr>
        <w:ind w:left="2160" w:hanging="360"/>
      </w:pPr>
      <w:rPr>
        <w:rFonts w:ascii="Wingdings" w:hAnsi="Wingdings" w:hint="default"/>
      </w:rPr>
    </w:lvl>
    <w:lvl w:ilvl="3" w:tplc="6F6ABD58" w:tentative="1">
      <w:start w:val="1"/>
      <w:numFmt w:val="bullet"/>
      <w:lvlText w:val=""/>
      <w:lvlJc w:val="left"/>
      <w:pPr>
        <w:ind w:left="2880" w:hanging="360"/>
      </w:pPr>
      <w:rPr>
        <w:rFonts w:ascii="Symbol" w:hAnsi="Symbol" w:hint="default"/>
      </w:rPr>
    </w:lvl>
    <w:lvl w:ilvl="4" w:tplc="5442FE6E" w:tentative="1">
      <w:start w:val="1"/>
      <w:numFmt w:val="bullet"/>
      <w:lvlText w:val="o"/>
      <w:lvlJc w:val="left"/>
      <w:pPr>
        <w:ind w:left="3600" w:hanging="360"/>
      </w:pPr>
      <w:rPr>
        <w:rFonts w:ascii="Courier New" w:hAnsi="Courier New" w:cs="Courier New" w:hint="default"/>
      </w:rPr>
    </w:lvl>
    <w:lvl w:ilvl="5" w:tplc="63E83D12" w:tentative="1">
      <w:start w:val="1"/>
      <w:numFmt w:val="bullet"/>
      <w:lvlText w:val=""/>
      <w:lvlJc w:val="left"/>
      <w:pPr>
        <w:ind w:left="4320" w:hanging="360"/>
      </w:pPr>
      <w:rPr>
        <w:rFonts w:ascii="Wingdings" w:hAnsi="Wingdings" w:hint="default"/>
      </w:rPr>
    </w:lvl>
    <w:lvl w:ilvl="6" w:tplc="300EE478" w:tentative="1">
      <w:start w:val="1"/>
      <w:numFmt w:val="bullet"/>
      <w:lvlText w:val=""/>
      <w:lvlJc w:val="left"/>
      <w:pPr>
        <w:ind w:left="5040" w:hanging="360"/>
      </w:pPr>
      <w:rPr>
        <w:rFonts w:ascii="Symbol" w:hAnsi="Symbol" w:hint="default"/>
      </w:rPr>
    </w:lvl>
    <w:lvl w:ilvl="7" w:tplc="5A0868F2" w:tentative="1">
      <w:start w:val="1"/>
      <w:numFmt w:val="bullet"/>
      <w:lvlText w:val="o"/>
      <w:lvlJc w:val="left"/>
      <w:pPr>
        <w:ind w:left="5760" w:hanging="360"/>
      </w:pPr>
      <w:rPr>
        <w:rFonts w:ascii="Courier New" w:hAnsi="Courier New" w:cs="Courier New" w:hint="default"/>
      </w:rPr>
    </w:lvl>
    <w:lvl w:ilvl="8" w:tplc="9790D7FA" w:tentative="1">
      <w:start w:val="1"/>
      <w:numFmt w:val="bullet"/>
      <w:lvlText w:val=""/>
      <w:lvlJc w:val="left"/>
      <w:pPr>
        <w:ind w:left="6480" w:hanging="360"/>
      </w:pPr>
      <w:rPr>
        <w:rFonts w:ascii="Wingdings" w:hAnsi="Wingdings" w:hint="default"/>
      </w:rPr>
    </w:lvl>
  </w:abstractNum>
  <w:abstractNum w:abstractNumId="30" w15:restartNumberingAfterBreak="0">
    <w:nsid w:val="5EED6A35"/>
    <w:multiLevelType w:val="hybridMultilevel"/>
    <w:tmpl w:val="85E8964C"/>
    <w:lvl w:ilvl="0" w:tplc="5100EBC6">
      <w:start w:val="1"/>
      <w:numFmt w:val="decimal"/>
      <w:lvlText w:val="%1."/>
      <w:lvlJc w:val="left"/>
      <w:pPr>
        <w:ind w:left="720" w:hanging="360"/>
      </w:pPr>
      <w:rPr>
        <w:rFonts w:hint="default"/>
      </w:rPr>
    </w:lvl>
    <w:lvl w:ilvl="1" w:tplc="96AE1250" w:tentative="1">
      <w:start w:val="1"/>
      <w:numFmt w:val="bullet"/>
      <w:lvlText w:val="o"/>
      <w:lvlJc w:val="left"/>
      <w:pPr>
        <w:ind w:left="1440" w:hanging="360"/>
      </w:pPr>
      <w:rPr>
        <w:rFonts w:ascii="Courier New" w:hAnsi="Courier New" w:cs="Courier New" w:hint="default"/>
      </w:rPr>
    </w:lvl>
    <w:lvl w:ilvl="2" w:tplc="072A2A84" w:tentative="1">
      <w:start w:val="1"/>
      <w:numFmt w:val="bullet"/>
      <w:lvlText w:val=""/>
      <w:lvlJc w:val="left"/>
      <w:pPr>
        <w:ind w:left="2160" w:hanging="360"/>
      </w:pPr>
      <w:rPr>
        <w:rFonts w:ascii="Wingdings" w:hAnsi="Wingdings" w:hint="default"/>
      </w:rPr>
    </w:lvl>
    <w:lvl w:ilvl="3" w:tplc="87880EE8" w:tentative="1">
      <w:start w:val="1"/>
      <w:numFmt w:val="bullet"/>
      <w:lvlText w:val=""/>
      <w:lvlJc w:val="left"/>
      <w:pPr>
        <w:ind w:left="2880" w:hanging="360"/>
      </w:pPr>
      <w:rPr>
        <w:rFonts w:ascii="Symbol" w:hAnsi="Symbol" w:hint="default"/>
      </w:rPr>
    </w:lvl>
    <w:lvl w:ilvl="4" w:tplc="3078B180" w:tentative="1">
      <w:start w:val="1"/>
      <w:numFmt w:val="bullet"/>
      <w:lvlText w:val="o"/>
      <w:lvlJc w:val="left"/>
      <w:pPr>
        <w:ind w:left="3600" w:hanging="360"/>
      </w:pPr>
      <w:rPr>
        <w:rFonts w:ascii="Courier New" w:hAnsi="Courier New" w:cs="Courier New" w:hint="default"/>
      </w:rPr>
    </w:lvl>
    <w:lvl w:ilvl="5" w:tplc="E8CC57C2" w:tentative="1">
      <w:start w:val="1"/>
      <w:numFmt w:val="bullet"/>
      <w:lvlText w:val=""/>
      <w:lvlJc w:val="left"/>
      <w:pPr>
        <w:ind w:left="4320" w:hanging="360"/>
      </w:pPr>
      <w:rPr>
        <w:rFonts w:ascii="Wingdings" w:hAnsi="Wingdings" w:hint="default"/>
      </w:rPr>
    </w:lvl>
    <w:lvl w:ilvl="6" w:tplc="1AEC3BC4" w:tentative="1">
      <w:start w:val="1"/>
      <w:numFmt w:val="bullet"/>
      <w:lvlText w:val=""/>
      <w:lvlJc w:val="left"/>
      <w:pPr>
        <w:ind w:left="5040" w:hanging="360"/>
      </w:pPr>
      <w:rPr>
        <w:rFonts w:ascii="Symbol" w:hAnsi="Symbol" w:hint="default"/>
      </w:rPr>
    </w:lvl>
    <w:lvl w:ilvl="7" w:tplc="4D18F25E" w:tentative="1">
      <w:start w:val="1"/>
      <w:numFmt w:val="bullet"/>
      <w:lvlText w:val="o"/>
      <w:lvlJc w:val="left"/>
      <w:pPr>
        <w:ind w:left="5760" w:hanging="360"/>
      </w:pPr>
      <w:rPr>
        <w:rFonts w:ascii="Courier New" w:hAnsi="Courier New" w:cs="Courier New" w:hint="default"/>
      </w:rPr>
    </w:lvl>
    <w:lvl w:ilvl="8" w:tplc="C0E49B8E" w:tentative="1">
      <w:start w:val="1"/>
      <w:numFmt w:val="bullet"/>
      <w:lvlText w:val=""/>
      <w:lvlJc w:val="left"/>
      <w:pPr>
        <w:ind w:left="6480" w:hanging="360"/>
      </w:pPr>
      <w:rPr>
        <w:rFonts w:ascii="Wingdings" w:hAnsi="Wingdings" w:hint="default"/>
      </w:rPr>
    </w:lvl>
  </w:abstractNum>
  <w:abstractNum w:abstractNumId="31" w15:restartNumberingAfterBreak="0">
    <w:nsid w:val="60282532"/>
    <w:multiLevelType w:val="hybridMultilevel"/>
    <w:tmpl w:val="431CE1CA"/>
    <w:lvl w:ilvl="0" w:tplc="02280692">
      <w:start w:val="1"/>
      <w:numFmt w:val="bullet"/>
      <w:lvlText w:val=""/>
      <w:lvlJc w:val="left"/>
      <w:pPr>
        <w:ind w:left="360" w:hanging="360"/>
      </w:pPr>
      <w:rPr>
        <w:rFonts w:ascii="Symbol" w:hAnsi="Symbol" w:hint="default"/>
      </w:rPr>
    </w:lvl>
    <w:lvl w:ilvl="1" w:tplc="918E997A" w:tentative="1">
      <w:start w:val="1"/>
      <w:numFmt w:val="bullet"/>
      <w:lvlText w:val="o"/>
      <w:lvlJc w:val="left"/>
      <w:pPr>
        <w:ind w:left="1080" w:hanging="360"/>
      </w:pPr>
      <w:rPr>
        <w:rFonts w:ascii="Courier New" w:hAnsi="Courier New" w:cs="Courier New" w:hint="default"/>
      </w:rPr>
    </w:lvl>
    <w:lvl w:ilvl="2" w:tplc="531E1A62" w:tentative="1">
      <w:start w:val="1"/>
      <w:numFmt w:val="bullet"/>
      <w:lvlText w:val=""/>
      <w:lvlJc w:val="left"/>
      <w:pPr>
        <w:ind w:left="1800" w:hanging="360"/>
      </w:pPr>
      <w:rPr>
        <w:rFonts w:ascii="Wingdings" w:hAnsi="Wingdings" w:hint="default"/>
      </w:rPr>
    </w:lvl>
    <w:lvl w:ilvl="3" w:tplc="77E61DAA" w:tentative="1">
      <w:start w:val="1"/>
      <w:numFmt w:val="bullet"/>
      <w:lvlText w:val=""/>
      <w:lvlJc w:val="left"/>
      <w:pPr>
        <w:ind w:left="2520" w:hanging="360"/>
      </w:pPr>
      <w:rPr>
        <w:rFonts w:ascii="Symbol" w:hAnsi="Symbol" w:hint="default"/>
      </w:rPr>
    </w:lvl>
    <w:lvl w:ilvl="4" w:tplc="6666F394" w:tentative="1">
      <w:start w:val="1"/>
      <w:numFmt w:val="bullet"/>
      <w:lvlText w:val="o"/>
      <w:lvlJc w:val="left"/>
      <w:pPr>
        <w:ind w:left="3240" w:hanging="360"/>
      </w:pPr>
      <w:rPr>
        <w:rFonts w:ascii="Courier New" w:hAnsi="Courier New" w:cs="Courier New" w:hint="default"/>
      </w:rPr>
    </w:lvl>
    <w:lvl w:ilvl="5" w:tplc="09647C40" w:tentative="1">
      <w:start w:val="1"/>
      <w:numFmt w:val="bullet"/>
      <w:lvlText w:val=""/>
      <w:lvlJc w:val="left"/>
      <w:pPr>
        <w:ind w:left="3960" w:hanging="360"/>
      </w:pPr>
      <w:rPr>
        <w:rFonts w:ascii="Wingdings" w:hAnsi="Wingdings" w:hint="default"/>
      </w:rPr>
    </w:lvl>
    <w:lvl w:ilvl="6" w:tplc="347012B6" w:tentative="1">
      <w:start w:val="1"/>
      <w:numFmt w:val="bullet"/>
      <w:lvlText w:val=""/>
      <w:lvlJc w:val="left"/>
      <w:pPr>
        <w:ind w:left="4680" w:hanging="360"/>
      </w:pPr>
      <w:rPr>
        <w:rFonts w:ascii="Symbol" w:hAnsi="Symbol" w:hint="default"/>
      </w:rPr>
    </w:lvl>
    <w:lvl w:ilvl="7" w:tplc="4216B674" w:tentative="1">
      <w:start w:val="1"/>
      <w:numFmt w:val="bullet"/>
      <w:lvlText w:val="o"/>
      <w:lvlJc w:val="left"/>
      <w:pPr>
        <w:ind w:left="5400" w:hanging="360"/>
      </w:pPr>
      <w:rPr>
        <w:rFonts w:ascii="Courier New" w:hAnsi="Courier New" w:cs="Courier New" w:hint="default"/>
      </w:rPr>
    </w:lvl>
    <w:lvl w:ilvl="8" w:tplc="1F903844" w:tentative="1">
      <w:start w:val="1"/>
      <w:numFmt w:val="bullet"/>
      <w:lvlText w:val=""/>
      <w:lvlJc w:val="left"/>
      <w:pPr>
        <w:ind w:left="6120" w:hanging="360"/>
      </w:pPr>
      <w:rPr>
        <w:rFonts w:ascii="Wingdings" w:hAnsi="Wingdings" w:hint="default"/>
      </w:rPr>
    </w:lvl>
  </w:abstractNum>
  <w:abstractNum w:abstractNumId="32" w15:restartNumberingAfterBreak="0">
    <w:nsid w:val="60A73314"/>
    <w:multiLevelType w:val="hybridMultilevel"/>
    <w:tmpl w:val="E766B47E"/>
    <w:lvl w:ilvl="0" w:tplc="1396A0C8">
      <w:start w:val="1"/>
      <w:numFmt w:val="decimal"/>
      <w:lvlText w:val="%1."/>
      <w:lvlJc w:val="left"/>
      <w:pPr>
        <w:ind w:left="360" w:hanging="360"/>
      </w:pPr>
      <w:rPr>
        <w:b/>
        <w:color w:val="auto"/>
      </w:rPr>
    </w:lvl>
    <w:lvl w:ilvl="1" w:tplc="810C1F9A" w:tentative="1">
      <w:start w:val="1"/>
      <w:numFmt w:val="lowerLetter"/>
      <w:lvlText w:val="%2."/>
      <w:lvlJc w:val="left"/>
      <w:pPr>
        <w:ind w:left="1080" w:hanging="360"/>
      </w:pPr>
    </w:lvl>
    <w:lvl w:ilvl="2" w:tplc="9B7A0652" w:tentative="1">
      <w:start w:val="1"/>
      <w:numFmt w:val="lowerRoman"/>
      <w:lvlText w:val="%3."/>
      <w:lvlJc w:val="right"/>
      <w:pPr>
        <w:ind w:left="1800" w:hanging="180"/>
      </w:pPr>
    </w:lvl>
    <w:lvl w:ilvl="3" w:tplc="CE121244" w:tentative="1">
      <w:start w:val="1"/>
      <w:numFmt w:val="decimal"/>
      <w:lvlText w:val="%4."/>
      <w:lvlJc w:val="left"/>
      <w:pPr>
        <w:ind w:left="2520" w:hanging="360"/>
      </w:pPr>
    </w:lvl>
    <w:lvl w:ilvl="4" w:tplc="F9003836" w:tentative="1">
      <w:start w:val="1"/>
      <w:numFmt w:val="lowerLetter"/>
      <w:lvlText w:val="%5."/>
      <w:lvlJc w:val="left"/>
      <w:pPr>
        <w:ind w:left="3240" w:hanging="360"/>
      </w:pPr>
    </w:lvl>
    <w:lvl w:ilvl="5" w:tplc="F2007DAC" w:tentative="1">
      <w:start w:val="1"/>
      <w:numFmt w:val="lowerRoman"/>
      <w:lvlText w:val="%6."/>
      <w:lvlJc w:val="right"/>
      <w:pPr>
        <w:ind w:left="3960" w:hanging="180"/>
      </w:pPr>
    </w:lvl>
    <w:lvl w:ilvl="6" w:tplc="96A81214" w:tentative="1">
      <w:start w:val="1"/>
      <w:numFmt w:val="decimal"/>
      <w:lvlText w:val="%7."/>
      <w:lvlJc w:val="left"/>
      <w:pPr>
        <w:ind w:left="4680" w:hanging="360"/>
      </w:pPr>
    </w:lvl>
    <w:lvl w:ilvl="7" w:tplc="0EC87212" w:tentative="1">
      <w:start w:val="1"/>
      <w:numFmt w:val="lowerLetter"/>
      <w:lvlText w:val="%8."/>
      <w:lvlJc w:val="left"/>
      <w:pPr>
        <w:ind w:left="5400" w:hanging="360"/>
      </w:pPr>
    </w:lvl>
    <w:lvl w:ilvl="8" w:tplc="A71C51C8" w:tentative="1">
      <w:start w:val="1"/>
      <w:numFmt w:val="lowerRoman"/>
      <w:lvlText w:val="%9."/>
      <w:lvlJc w:val="right"/>
      <w:pPr>
        <w:ind w:left="6120" w:hanging="180"/>
      </w:pPr>
    </w:lvl>
  </w:abstractNum>
  <w:abstractNum w:abstractNumId="33" w15:restartNumberingAfterBreak="0">
    <w:nsid w:val="619B3880"/>
    <w:multiLevelType w:val="hybridMultilevel"/>
    <w:tmpl w:val="684227CA"/>
    <w:lvl w:ilvl="0" w:tplc="5D7A9ED4">
      <w:start w:val="1"/>
      <w:numFmt w:val="decimal"/>
      <w:lvlText w:val="%1."/>
      <w:lvlJc w:val="left"/>
      <w:pPr>
        <w:ind w:left="360" w:hanging="360"/>
      </w:pPr>
    </w:lvl>
    <w:lvl w:ilvl="1" w:tplc="CF2C407E" w:tentative="1">
      <w:start w:val="1"/>
      <w:numFmt w:val="lowerLetter"/>
      <w:lvlText w:val="%2."/>
      <w:lvlJc w:val="left"/>
      <w:pPr>
        <w:ind w:left="1080" w:hanging="360"/>
      </w:pPr>
    </w:lvl>
    <w:lvl w:ilvl="2" w:tplc="71FE8AC8" w:tentative="1">
      <w:start w:val="1"/>
      <w:numFmt w:val="lowerRoman"/>
      <w:lvlText w:val="%3."/>
      <w:lvlJc w:val="right"/>
      <w:pPr>
        <w:ind w:left="1800" w:hanging="180"/>
      </w:pPr>
    </w:lvl>
    <w:lvl w:ilvl="3" w:tplc="B9660A78" w:tentative="1">
      <w:start w:val="1"/>
      <w:numFmt w:val="decimal"/>
      <w:lvlText w:val="%4."/>
      <w:lvlJc w:val="left"/>
      <w:pPr>
        <w:ind w:left="2520" w:hanging="360"/>
      </w:pPr>
    </w:lvl>
    <w:lvl w:ilvl="4" w:tplc="F5706DAE" w:tentative="1">
      <w:start w:val="1"/>
      <w:numFmt w:val="lowerLetter"/>
      <w:lvlText w:val="%5."/>
      <w:lvlJc w:val="left"/>
      <w:pPr>
        <w:ind w:left="3240" w:hanging="360"/>
      </w:pPr>
    </w:lvl>
    <w:lvl w:ilvl="5" w:tplc="342AB5AC" w:tentative="1">
      <w:start w:val="1"/>
      <w:numFmt w:val="lowerRoman"/>
      <w:lvlText w:val="%6."/>
      <w:lvlJc w:val="right"/>
      <w:pPr>
        <w:ind w:left="3960" w:hanging="180"/>
      </w:pPr>
    </w:lvl>
    <w:lvl w:ilvl="6" w:tplc="34BEAC18" w:tentative="1">
      <w:start w:val="1"/>
      <w:numFmt w:val="decimal"/>
      <w:lvlText w:val="%7."/>
      <w:lvlJc w:val="left"/>
      <w:pPr>
        <w:ind w:left="4680" w:hanging="360"/>
      </w:pPr>
    </w:lvl>
    <w:lvl w:ilvl="7" w:tplc="91700192" w:tentative="1">
      <w:start w:val="1"/>
      <w:numFmt w:val="lowerLetter"/>
      <w:lvlText w:val="%8."/>
      <w:lvlJc w:val="left"/>
      <w:pPr>
        <w:ind w:left="5400" w:hanging="360"/>
      </w:pPr>
    </w:lvl>
    <w:lvl w:ilvl="8" w:tplc="BA106666" w:tentative="1">
      <w:start w:val="1"/>
      <w:numFmt w:val="lowerRoman"/>
      <w:lvlText w:val="%9."/>
      <w:lvlJc w:val="right"/>
      <w:pPr>
        <w:ind w:left="6120" w:hanging="180"/>
      </w:pPr>
    </w:lvl>
  </w:abstractNum>
  <w:abstractNum w:abstractNumId="34" w15:restartNumberingAfterBreak="0">
    <w:nsid w:val="6385408A"/>
    <w:multiLevelType w:val="hybridMultilevel"/>
    <w:tmpl w:val="4F26F3AA"/>
    <w:lvl w:ilvl="0" w:tplc="A04AB04C">
      <w:start w:val="1"/>
      <w:numFmt w:val="decimal"/>
      <w:lvlText w:val="%1."/>
      <w:lvlJc w:val="left"/>
      <w:pPr>
        <w:ind w:left="360" w:hanging="360"/>
      </w:pPr>
      <w:rPr>
        <w:rFonts w:hint="default"/>
      </w:rPr>
    </w:lvl>
    <w:lvl w:ilvl="1" w:tplc="FEA82088" w:tentative="1">
      <w:start w:val="1"/>
      <w:numFmt w:val="lowerLetter"/>
      <w:lvlText w:val="%2."/>
      <w:lvlJc w:val="left"/>
      <w:pPr>
        <w:ind w:left="1080" w:hanging="360"/>
      </w:pPr>
    </w:lvl>
    <w:lvl w:ilvl="2" w:tplc="7ADCDCF6" w:tentative="1">
      <w:start w:val="1"/>
      <w:numFmt w:val="lowerRoman"/>
      <w:lvlText w:val="%3."/>
      <w:lvlJc w:val="right"/>
      <w:pPr>
        <w:ind w:left="1800" w:hanging="180"/>
      </w:pPr>
    </w:lvl>
    <w:lvl w:ilvl="3" w:tplc="8326BEFC" w:tentative="1">
      <w:start w:val="1"/>
      <w:numFmt w:val="decimal"/>
      <w:lvlText w:val="%4."/>
      <w:lvlJc w:val="left"/>
      <w:pPr>
        <w:ind w:left="2520" w:hanging="360"/>
      </w:pPr>
    </w:lvl>
    <w:lvl w:ilvl="4" w:tplc="611E430E" w:tentative="1">
      <w:start w:val="1"/>
      <w:numFmt w:val="lowerLetter"/>
      <w:lvlText w:val="%5."/>
      <w:lvlJc w:val="left"/>
      <w:pPr>
        <w:ind w:left="3240" w:hanging="360"/>
      </w:pPr>
    </w:lvl>
    <w:lvl w:ilvl="5" w:tplc="FE2A353E" w:tentative="1">
      <w:start w:val="1"/>
      <w:numFmt w:val="lowerRoman"/>
      <w:lvlText w:val="%6."/>
      <w:lvlJc w:val="right"/>
      <w:pPr>
        <w:ind w:left="3960" w:hanging="180"/>
      </w:pPr>
    </w:lvl>
    <w:lvl w:ilvl="6" w:tplc="DB24A9E8" w:tentative="1">
      <w:start w:val="1"/>
      <w:numFmt w:val="decimal"/>
      <w:lvlText w:val="%7."/>
      <w:lvlJc w:val="left"/>
      <w:pPr>
        <w:ind w:left="4680" w:hanging="360"/>
      </w:pPr>
    </w:lvl>
    <w:lvl w:ilvl="7" w:tplc="A3928080" w:tentative="1">
      <w:start w:val="1"/>
      <w:numFmt w:val="lowerLetter"/>
      <w:lvlText w:val="%8."/>
      <w:lvlJc w:val="left"/>
      <w:pPr>
        <w:ind w:left="5400" w:hanging="360"/>
      </w:pPr>
    </w:lvl>
    <w:lvl w:ilvl="8" w:tplc="30C43F82" w:tentative="1">
      <w:start w:val="1"/>
      <w:numFmt w:val="lowerRoman"/>
      <w:lvlText w:val="%9."/>
      <w:lvlJc w:val="right"/>
      <w:pPr>
        <w:ind w:left="6120" w:hanging="180"/>
      </w:pPr>
    </w:lvl>
  </w:abstractNum>
  <w:abstractNum w:abstractNumId="35" w15:restartNumberingAfterBreak="0">
    <w:nsid w:val="64E72B83"/>
    <w:multiLevelType w:val="hybridMultilevel"/>
    <w:tmpl w:val="EF10F90A"/>
    <w:lvl w:ilvl="0" w:tplc="EA184752">
      <w:start w:val="1"/>
      <w:numFmt w:val="bullet"/>
      <w:lvlText w:val=""/>
      <w:lvlJc w:val="left"/>
      <w:pPr>
        <w:ind w:left="720" w:hanging="360"/>
      </w:pPr>
      <w:rPr>
        <w:rFonts w:ascii="Symbol" w:hAnsi="Symbol" w:hint="default"/>
      </w:rPr>
    </w:lvl>
    <w:lvl w:ilvl="1" w:tplc="67AA633E" w:tentative="1">
      <w:start w:val="1"/>
      <w:numFmt w:val="bullet"/>
      <w:lvlText w:val="o"/>
      <w:lvlJc w:val="left"/>
      <w:pPr>
        <w:ind w:left="1440" w:hanging="360"/>
      </w:pPr>
      <w:rPr>
        <w:rFonts w:ascii="Courier New" w:hAnsi="Courier New" w:cs="Courier New" w:hint="default"/>
      </w:rPr>
    </w:lvl>
    <w:lvl w:ilvl="2" w:tplc="CF5EC5A0" w:tentative="1">
      <w:start w:val="1"/>
      <w:numFmt w:val="bullet"/>
      <w:lvlText w:val=""/>
      <w:lvlJc w:val="left"/>
      <w:pPr>
        <w:ind w:left="2160" w:hanging="360"/>
      </w:pPr>
      <w:rPr>
        <w:rFonts w:ascii="Wingdings" w:hAnsi="Wingdings" w:hint="default"/>
      </w:rPr>
    </w:lvl>
    <w:lvl w:ilvl="3" w:tplc="17A2ED4C" w:tentative="1">
      <w:start w:val="1"/>
      <w:numFmt w:val="bullet"/>
      <w:lvlText w:val=""/>
      <w:lvlJc w:val="left"/>
      <w:pPr>
        <w:ind w:left="2880" w:hanging="360"/>
      </w:pPr>
      <w:rPr>
        <w:rFonts w:ascii="Symbol" w:hAnsi="Symbol" w:hint="default"/>
      </w:rPr>
    </w:lvl>
    <w:lvl w:ilvl="4" w:tplc="08FAB1EC" w:tentative="1">
      <w:start w:val="1"/>
      <w:numFmt w:val="bullet"/>
      <w:lvlText w:val="o"/>
      <w:lvlJc w:val="left"/>
      <w:pPr>
        <w:ind w:left="3600" w:hanging="360"/>
      </w:pPr>
      <w:rPr>
        <w:rFonts w:ascii="Courier New" w:hAnsi="Courier New" w:cs="Courier New" w:hint="default"/>
      </w:rPr>
    </w:lvl>
    <w:lvl w:ilvl="5" w:tplc="1BF253A4" w:tentative="1">
      <w:start w:val="1"/>
      <w:numFmt w:val="bullet"/>
      <w:lvlText w:val=""/>
      <w:lvlJc w:val="left"/>
      <w:pPr>
        <w:ind w:left="4320" w:hanging="360"/>
      </w:pPr>
      <w:rPr>
        <w:rFonts w:ascii="Wingdings" w:hAnsi="Wingdings" w:hint="default"/>
      </w:rPr>
    </w:lvl>
    <w:lvl w:ilvl="6" w:tplc="334AE7FC" w:tentative="1">
      <w:start w:val="1"/>
      <w:numFmt w:val="bullet"/>
      <w:lvlText w:val=""/>
      <w:lvlJc w:val="left"/>
      <w:pPr>
        <w:ind w:left="5040" w:hanging="360"/>
      </w:pPr>
      <w:rPr>
        <w:rFonts w:ascii="Symbol" w:hAnsi="Symbol" w:hint="default"/>
      </w:rPr>
    </w:lvl>
    <w:lvl w:ilvl="7" w:tplc="5406DE5E" w:tentative="1">
      <w:start w:val="1"/>
      <w:numFmt w:val="bullet"/>
      <w:lvlText w:val="o"/>
      <w:lvlJc w:val="left"/>
      <w:pPr>
        <w:ind w:left="5760" w:hanging="360"/>
      </w:pPr>
      <w:rPr>
        <w:rFonts w:ascii="Courier New" w:hAnsi="Courier New" w:cs="Courier New" w:hint="default"/>
      </w:rPr>
    </w:lvl>
    <w:lvl w:ilvl="8" w:tplc="56208356" w:tentative="1">
      <w:start w:val="1"/>
      <w:numFmt w:val="bullet"/>
      <w:lvlText w:val=""/>
      <w:lvlJc w:val="left"/>
      <w:pPr>
        <w:ind w:left="6480" w:hanging="360"/>
      </w:pPr>
      <w:rPr>
        <w:rFonts w:ascii="Wingdings" w:hAnsi="Wingdings" w:hint="default"/>
      </w:rPr>
    </w:lvl>
  </w:abstractNum>
  <w:abstractNum w:abstractNumId="36" w15:restartNumberingAfterBreak="0">
    <w:nsid w:val="6A2603E0"/>
    <w:multiLevelType w:val="hybridMultilevel"/>
    <w:tmpl w:val="BA502B74"/>
    <w:lvl w:ilvl="0" w:tplc="5900BCFE">
      <w:start w:val="181"/>
      <w:numFmt w:val="bullet"/>
      <w:lvlText w:val="-"/>
      <w:lvlJc w:val="left"/>
      <w:pPr>
        <w:ind w:left="720" w:hanging="360"/>
      </w:pPr>
      <w:rPr>
        <w:rFonts w:ascii="Times New Roman" w:eastAsia="Times New Roman" w:hAnsi="Times New Roman" w:cs="Times New Roman" w:hint="default"/>
      </w:rPr>
    </w:lvl>
    <w:lvl w:ilvl="1" w:tplc="03E47FD8" w:tentative="1">
      <w:start w:val="1"/>
      <w:numFmt w:val="bullet"/>
      <w:lvlText w:val="o"/>
      <w:lvlJc w:val="left"/>
      <w:pPr>
        <w:ind w:left="1440" w:hanging="360"/>
      </w:pPr>
      <w:rPr>
        <w:rFonts w:ascii="Courier New" w:hAnsi="Courier New" w:cs="Courier New" w:hint="default"/>
      </w:rPr>
    </w:lvl>
    <w:lvl w:ilvl="2" w:tplc="E56E3B20" w:tentative="1">
      <w:start w:val="1"/>
      <w:numFmt w:val="bullet"/>
      <w:lvlText w:val=""/>
      <w:lvlJc w:val="left"/>
      <w:pPr>
        <w:ind w:left="2160" w:hanging="360"/>
      </w:pPr>
      <w:rPr>
        <w:rFonts w:ascii="Wingdings" w:hAnsi="Wingdings" w:hint="default"/>
      </w:rPr>
    </w:lvl>
    <w:lvl w:ilvl="3" w:tplc="AA948714" w:tentative="1">
      <w:start w:val="1"/>
      <w:numFmt w:val="bullet"/>
      <w:lvlText w:val=""/>
      <w:lvlJc w:val="left"/>
      <w:pPr>
        <w:ind w:left="2880" w:hanging="360"/>
      </w:pPr>
      <w:rPr>
        <w:rFonts w:ascii="Symbol" w:hAnsi="Symbol" w:hint="default"/>
      </w:rPr>
    </w:lvl>
    <w:lvl w:ilvl="4" w:tplc="87C4CC2E" w:tentative="1">
      <w:start w:val="1"/>
      <w:numFmt w:val="bullet"/>
      <w:lvlText w:val="o"/>
      <w:lvlJc w:val="left"/>
      <w:pPr>
        <w:ind w:left="3600" w:hanging="360"/>
      </w:pPr>
      <w:rPr>
        <w:rFonts w:ascii="Courier New" w:hAnsi="Courier New" w:cs="Courier New" w:hint="default"/>
      </w:rPr>
    </w:lvl>
    <w:lvl w:ilvl="5" w:tplc="83E2D67E" w:tentative="1">
      <w:start w:val="1"/>
      <w:numFmt w:val="bullet"/>
      <w:lvlText w:val=""/>
      <w:lvlJc w:val="left"/>
      <w:pPr>
        <w:ind w:left="4320" w:hanging="360"/>
      </w:pPr>
      <w:rPr>
        <w:rFonts w:ascii="Wingdings" w:hAnsi="Wingdings" w:hint="default"/>
      </w:rPr>
    </w:lvl>
    <w:lvl w:ilvl="6" w:tplc="57EC5ABE" w:tentative="1">
      <w:start w:val="1"/>
      <w:numFmt w:val="bullet"/>
      <w:lvlText w:val=""/>
      <w:lvlJc w:val="left"/>
      <w:pPr>
        <w:ind w:left="5040" w:hanging="360"/>
      </w:pPr>
      <w:rPr>
        <w:rFonts w:ascii="Symbol" w:hAnsi="Symbol" w:hint="default"/>
      </w:rPr>
    </w:lvl>
    <w:lvl w:ilvl="7" w:tplc="84368CE2" w:tentative="1">
      <w:start w:val="1"/>
      <w:numFmt w:val="bullet"/>
      <w:lvlText w:val="o"/>
      <w:lvlJc w:val="left"/>
      <w:pPr>
        <w:ind w:left="5760" w:hanging="360"/>
      </w:pPr>
      <w:rPr>
        <w:rFonts w:ascii="Courier New" w:hAnsi="Courier New" w:cs="Courier New" w:hint="default"/>
      </w:rPr>
    </w:lvl>
    <w:lvl w:ilvl="8" w:tplc="57EC538E" w:tentative="1">
      <w:start w:val="1"/>
      <w:numFmt w:val="bullet"/>
      <w:lvlText w:val=""/>
      <w:lvlJc w:val="left"/>
      <w:pPr>
        <w:ind w:left="6480" w:hanging="360"/>
      </w:pPr>
      <w:rPr>
        <w:rFonts w:ascii="Wingdings" w:hAnsi="Wingdings" w:hint="default"/>
      </w:rPr>
    </w:lvl>
  </w:abstractNum>
  <w:abstractNum w:abstractNumId="37" w15:restartNumberingAfterBreak="0">
    <w:nsid w:val="6B0B542D"/>
    <w:multiLevelType w:val="hybridMultilevel"/>
    <w:tmpl w:val="13BA02CC"/>
    <w:lvl w:ilvl="0" w:tplc="ED300BAE">
      <w:start w:val="1"/>
      <w:numFmt w:val="bullet"/>
      <w:lvlText w:val=""/>
      <w:lvlJc w:val="left"/>
      <w:pPr>
        <w:ind w:left="720" w:hanging="360"/>
      </w:pPr>
      <w:rPr>
        <w:rFonts w:ascii="Symbol" w:hAnsi="Symbol" w:hint="default"/>
      </w:rPr>
    </w:lvl>
    <w:lvl w:ilvl="1" w:tplc="7C9E42C0" w:tentative="1">
      <w:start w:val="1"/>
      <w:numFmt w:val="bullet"/>
      <w:lvlText w:val="o"/>
      <w:lvlJc w:val="left"/>
      <w:pPr>
        <w:ind w:left="1440" w:hanging="360"/>
      </w:pPr>
      <w:rPr>
        <w:rFonts w:ascii="Courier New" w:hAnsi="Courier New" w:cs="Courier New" w:hint="default"/>
      </w:rPr>
    </w:lvl>
    <w:lvl w:ilvl="2" w:tplc="2BAA6780" w:tentative="1">
      <w:start w:val="1"/>
      <w:numFmt w:val="bullet"/>
      <w:lvlText w:val=""/>
      <w:lvlJc w:val="left"/>
      <w:pPr>
        <w:ind w:left="2160" w:hanging="360"/>
      </w:pPr>
      <w:rPr>
        <w:rFonts w:ascii="Wingdings" w:hAnsi="Wingdings" w:hint="default"/>
      </w:rPr>
    </w:lvl>
    <w:lvl w:ilvl="3" w:tplc="01AED232" w:tentative="1">
      <w:start w:val="1"/>
      <w:numFmt w:val="bullet"/>
      <w:lvlText w:val=""/>
      <w:lvlJc w:val="left"/>
      <w:pPr>
        <w:ind w:left="2880" w:hanging="360"/>
      </w:pPr>
      <w:rPr>
        <w:rFonts w:ascii="Symbol" w:hAnsi="Symbol" w:hint="default"/>
      </w:rPr>
    </w:lvl>
    <w:lvl w:ilvl="4" w:tplc="4AA626BC" w:tentative="1">
      <w:start w:val="1"/>
      <w:numFmt w:val="bullet"/>
      <w:lvlText w:val="o"/>
      <w:lvlJc w:val="left"/>
      <w:pPr>
        <w:ind w:left="3600" w:hanging="360"/>
      </w:pPr>
      <w:rPr>
        <w:rFonts w:ascii="Courier New" w:hAnsi="Courier New" w:cs="Courier New" w:hint="default"/>
      </w:rPr>
    </w:lvl>
    <w:lvl w:ilvl="5" w:tplc="481E374C" w:tentative="1">
      <w:start w:val="1"/>
      <w:numFmt w:val="bullet"/>
      <w:lvlText w:val=""/>
      <w:lvlJc w:val="left"/>
      <w:pPr>
        <w:ind w:left="4320" w:hanging="360"/>
      </w:pPr>
      <w:rPr>
        <w:rFonts w:ascii="Wingdings" w:hAnsi="Wingdings" w:hint="default"/>
      </w:rPr>
    </w:lvl>
    <w:lvl w:ilvl="6" w:tplc="AE64B3B4" w:tentative="1">
      <w:start w:val="1"/>
      <w:numFmt w:val="bullet"/>
      <w:lvlText w:val=""/>
      <w:lvlJc w:val="left"/>
      <w:pPr>
        <w:ind w:left="5040" w:hanging="360"/>
      </w:pPr>
      <w:rPr>
        <w:rFonts w:ascii="Symbol" w:hAnsi="Symbol" w:hint="default"/>
      </w:rPr>
    </w:lvl>
    <w:lvl w:ilvl="7" w:tplc="926255CC" w:tentative="1">
      <w:start w:val="1"/>
      <w:numFmt w:val="bullet"/>
      <w:lvlText w:val="o"/>
      <w:lvlJc w:val="left"/>
      <w:pPr>
        <w:ind w:left="5760" w:hanging="360"/>
      </w:pPr>
      <w:rPr>
        <w:rFonts w:ascii="Courier New" w:hAnsi="Courier New" w:cs="Courier New" w:hint="default"/>
      </w:rPr>
    </w:lvl>
    <w:lvl w:ilvl="8" w:tplc="D2324216" w:tentative="1">
      <w:start w:val="1"/>
      <w:numFmt w:val="bullet"/>
      <w:lvlText w:val=""/>
      <w:lvlJc w:val="left"/>
      <w:pPr>
        <w:ind w:left="6480" w:hanging="360"/>
      </w:pPr>
      <w:rPr>
        <w:rFonts w:ascii="Wingdings" w:hAnsi="Wingdings" w:hint="default"/>
      </w:rPr>
    </w:lvl>
  </w:abstractNum>
  <w:abstractNum w:abstractNumId="38" w15:restartNumberingAfterBreak="0">
    <w:nsid w:val="6BEE5348"/>
    <w:multiLevelType w:val="hybridMultilevel"/>
    <w:tmpl w:val="556098A6"/>
    <w:lvl w:ilvl="0" w:tplc="F4502182">
      <w:start w:val="1"/>
      <w:numFmt w:val="bullet"/>
      <w:lvlText w:val=""/>
      <w:lvlJc w:val="left"/>
      <w:pPr>
        <w:ind w:left="1077" w:hanging="360"/>
      </w:pPr>
      <w:rPr>
        <w:rFonts w:ascii="Symbol" w:hAnsi="Symbol" w:hint="default"/>
      </w:rPr>
    </w:lvl>
    <w:lvl w:ilvl="1" w:tplc="E8F81928" w:tentative="1">
      <w:start w:val="1"/>
      <w:numFmt w:val="bullet"/>
      <w:lvlText w:val="o"/>
      <w:lvlJc w:val="left"/>
      <w:pPr>
        <w:ind w:left="1797" w:hanging="360"/>
      </w:pPr>
      <w:rPr>
        <w:rFonts w:ascii="Courier New" w:hAnsi="Courier New" w:cs="Courier New" w:hint="default"/>
      </w:rPr>
    </w:lvl>
    <w:lvl w:ilvl="2" w:tplc="966AC432" w:tentative="1">
      <w:start w:val="1"/>
      <w:numFmt w:val="bullet"/>
      <w:lvlText w:val=""/>
      <w:lvlJc w:val="left"/>
      <w:pPr>
        <w:ind w:left="2517" w:hanging="360"/>
      </w:pPr>
      <w:rPr>
        <w:rFonts w:ascii="Wingdings" w:hAnsi="Wingdings" w:hint="default"/>
      </w:rPr>
    </w:lvl>
    <w:lvl w:ilvl="3" w:tplc="5BC02DEE" w:tentative="1">
      <w:start w:val="1"/>
      <w:numFmt w:val="bullet"/>
      <w:lvlText w:val=""/>
      <w:lvlJc w:val="left"/>
      <w:pPr>
        <w:ind w:left="3237" w:hanging="360"/>
      </w:pPr>
      <w:rPr>
        <w:rFonts w:ascii="Symbol" w:hAnsi="Symbol" w:hint="default"/>
      </w:rPr>
    </w:lvl>
    <w:lvl w:ilvl="4" w:tplc="7F72A3F8" w:tentative="1">
      <w:start w:val="1"/>
      <w:numFmt w:val="bullet"/>
      <w:lvlText w:val="o"/>
      <w:lvlJc w:val="left"/>
      <w:pPr>
        <w:ind w:left="3957" w:hanging="360"/>
      </w:pPr>
      <w:rPr>
        <w:rFonts w:ascii="Courier New" w:hAnsi="Courier New" w:cs="Courier New" w:hint="default"/>
      </w:rPr>
    </w:lvl>
    <w:lvl w:ilvl="5" w:tplc="DAE042C4" w:tentative="1">
      <w:start w:val="1"/>
      <w:numFmt w:val="bullet"/>
      <w:lvlText w:val=""/>
      <w:lvlJc w:val="left"/>
      <w:pPr>
        <w:ind w:left="4677" w:hanging="360"/>
      </w:pPr>
      <w:rPr>
        <w:rFonts w:ascii="Wingdings" w:hAnsi="Wingdings" w:hint="default"/>
      </w:rPr>
    </w:lvl>
    <w:lvl w:ilvl="6" w:tplc="D5A0F850" w:tentative="1">
      <w:start w:val="1"/>
      <w:numFmt w:val="bullet"/>
      <w:lvlText w:val=""/>
      <w:lvlJc w:val="left"/>
      <w:pPr>
        <w:ind w:left="5397" w:hanging="360"/>
      </w:pPr>
      <w:rPr>
        <w:rFonts w:ascii="Symbol" w:hAnsi="Symbol" w:hint="default"/>
      </w:rPr>
    </w:lvl>
    <w:lvl w:ilvl="7" w:tplc="C6AC339C" w:tentative="1">
      <w:start w:val="1"/>
      <w:numFmt w:val="bullet"/>
      <w:lvlText w:val="o"/>
      <w:lvlJc w:val="left"/>
      <w:pPr>
        <w:ind w:left="6117" w:hanging="360"/>
      </w:pPr>
      <w:rPr>
        <w:rFonts w:ascii="Courier New" w:hAnsi="Courier New" w:cs="Courier New" w:hint="default"/>
      </w:rPr>
    </w:lvl>
    <w:lvl w:ilvl="8" w:tplc="2DEC0952" w:tentative="1">
      <w:start w:val="1"/>
      <w:numFmt w:val="bullet"/>
      <w:lvlText w:val=""/>
      <w:lvlJc w:val="left"/>
      <w:pPr>
        <w:ind w:left="6837" w:hanging="360"/>
      </w:pPr>
      <w:rPr>
        <w:rFonts w:ascii="Wingdings" w:hAnsi="Wingdings" w:hint="default"/>
      </w:rPr>
    </w:lvl>
  </w:abstractNum>
  <w:abstractNum w:abstractNumId="39" w15:restartNumberingAfterBreak="0">
    <w:nsid w:val="6F6B1A92"/>
    <w:multiLevelType w:val="hybridMultilevel"/>
    <w:tmpl w:val="48B2297A"/>
    <w:lvl w:ilvl="0" w:tplc="9E8E3E50">
      <w:start w:val="1"/>
      <w:numFmt w:val="bullet"/>
      <w:lvlText w:val=""/>
      <w:lvlJc w:val="left"/>
      <w:pPr>
        <w:ind w:left="720" w:hanging="360"/>
      </w:pPr>
      <w:rPr>
        <w:rFonts w:ascii="Symbol" w:hAnsi="Symbol" w:hint="default"/>
      </w:rPr>
    </w:lvl>
    <w:lvl w:ilvl="1" w:tplc="E9A26CE4" w:tentative="1">
      <w:start w:val="1"/>
      <w:numFmt w:val="bullet"/>
      <w:lvlText w:val="o"/>
      <w:lvlJc w:val="left"/>
      <w:pPr>
        <w:ind w:left="1440" w:hanging="360"/>
      </w:pPr>
      <w:rPr>
        <w:rFonts w:ascii="Courier New" w:hAnsi="Courier New" w:cs="Courier New" w:hint="default"/>
      </w:rPr>
    </w:lvl>
    <w:lvl w:ilvl="2" w:tplc="C188F150" w:tentative="1">
      <w:start w:val="1"/>
      <w:numFmt w:val="bullet"/>
      <w:lvlText w:val=""/>
      <w:lvlJc w:val="left"/>
      <w:pPr>
        <w:ind w:left="2160" w:hanging="360"/>
      </w:pPr>
      <w:rPr>
        <w:rFonts w:ascii="Wingdings" w:hAnsi="Wingdings" w:hint="default"/>
      </w:rPr>
    </w:lvl>
    <w:lvl w:ilvl="3" w:tplc="1CC0734C" w:tentative="1">
      <w:start w:val="1"/>
      <w:numFmt w:val="bullet"/>
      <w:lvlText w:val=""/>
      <w:lvlJc w:val="left"/>
      <w:pPr>
        <w:ind w:left="2880" w:hanging="360"/>
      </w:pPr>
      <w:rPr>
        <w:rFonts w:ascii="Symbol" w:hAnsi="Symbol" w:hint="default"/>
      </w:rPr>
    </w:lvl>
    <w:lvl w:ilvl="4" w:tplc="B89497E0" w:tentative="1">
      <w:start w:val="1"/>
      <w:numFmt w:val="bullet"/>
      <w:lvlText w:val="o"/>
      <w:lvlJc w:val="left"/>
      <w:pPr>
        <w:ind w:left="3600" w:hanging="360"/>
      </w:pPr>
      <w:rPr>
        <w:rFonts w:ascii="Courier New" w:hAnsi="Courier New" w:cs="Courier New" w:hint="default"/>
      </w:rPr>
    </w:lvl>
    <w:lvl w:ilvl="5" w:tplc="0DC8069C" w:tentative="1">
      <w:start w:val="1"/>
      <w:numFmt w:val="bullet"/>
      <w:lvlText w:val=""/>
      <w:lvlJc w:val="left"/>
      <w:pPr>
        <w:ind w:left="4320" w:hanging="360"/>
      </w:pPr>
      <w:rPr>
        <w:rFonts w:ascii="Wingdings" w:hAnsi="Wingdings" w:hint="default"/>
      </w:rPr>
    </w:lvl>
    <w:lvl w:ilvl="6" w:tplc="D7CE8E3C" w:tentative="1">
      <w:start w:val="1"/>
      <w:numFmt w:val="bullet"/>
      <w:lvlText w:val=""/>
      <w:lvlJc w:val="left"/>
      <w:pPr>
        <w:ind w:left="5040" w:hanging="360"/>
      </w:pPr>
      <w:rPr>
        <w:rFonts w:ascii="Symbol" w:hAnsi="Symbol" w:hint="default"/>
      </w:rPr>
    </w:lvl>
    <w:lvl w:ilvl="7" w:tplc="F74E2162" w:tentative="1">
      <w:start w:val="1"/>
      <w:numFmt w:val="bullet"/>
      <w:lvlText w:val="o"/>
      <w:lvlJc w:val="left"/>
      <w:pPr>
        <w:ind w:left="5760" w:hanging="360"/>
      </w:pPr>
      <w:rPr>
        <w:rFonts w:ascii="Courier New" w:hAnsi="Courier New" w:cs="Courier New" w:hint="default"/>
      </w:rPr>
    </w:lvl>
    <w:lvl w:ilvl="8" w:tplc="F5DED66C" w:tentative="1">
      <w:start w:val="1"/>
      <w:numFmt w:val="bullet"/>
      <w:lvlText w:val=""/>
      <w:lvlJc w:val="left"/>
      <w:pPr>
        <w:ind w:left="6480" w:hanging="360"/>
      </w:pPr>
      <w:rPr>
        <w:rFonts w:ascii="Wingdings" w:hAnsi="Wingdings" w:hint="default"/>
      </w:rPr>
    </w:lvl>
  </w:abstractNum>
  <w:abstractNum w:abstractNumId="40" w15:restartNumberingAfterBreak="0">
    <w:nsid w:val="74246B7B"/>
    <w:multiLevelType w:val="hybridMultilevel"/>
    <w:tmpl w:val="16DC53CC"/>
    <w:lvl w:ilvl="0" w:tplc="BD5AA67C">
      <w:start w:val="1"/>
      <w:numFmt w:val="decimal"/>
      <w:lvlText w:val="%1."/>
      <w:lvlJc w:val="left"/>
      <w:pPr>
        <w:ind w:left="360" w:hanging="360"/>
      </w:pPr>
      <w:rPr>
        <w:rFonts w:hint="default"/>
      </w:rPr>
    </w:lvl>
    <w:lvl w:ilvl="1" w:tplc="723038B0" w:tentative="1">
      <w:start w:val="1"/>
      <w:numFmt w:val="lowerLetter"/>
      <w:lvlText w:val="%2."/>
      <w:lvlJc w:val="left"/>
      <w:pPr>
        <w:ind w:left="1080" w:hanging="360"/>
      </w:pPr>
    </w:lvl>
    <w:lvl w:ilvl="2" w:tplc="3AAAEDCE" w:tentative="1">
      <w:start w:val="1"/>
      <w:numFmt w:val="lowerRoman"/>
      <w:lvlText w:val="%3."/>
      <w:lvlJc w:val="right"/>
      <w:pPr>
        <w:ind w:left="1800" w:hanging="180"/>
      </w:pPr>
    </w:lvl>
    <w:lvl w:ilvl="3" w:tplc="AF5E1712" w:tentative="1">
      <w:start w:val="1"/>
      <w:numFmt w:val="decimal"/>
      <w:lvlText w:val="%4."/>
      <w:lvlJc w:val="left"/>
      <w:pPr>
        <w:ind w:left="2520" w:hanging="360"/>
      </w:pPr>
    </w:lvl>
    <w:lvl w:ilvl="4" w:tplc="5082EE58" w:tentative="1">
      <w:start w:val="1"/>
      <w:numFmt w:val="lowerLetter"/>
      <w:lvlText w:val="%5."/>
      <w:lvlJc w:val="left"/>
      <w:pPr>
        <w:ind w:left="3240" w:hanging="360"/>
      </w:pPr>
    </w:lvl>
    <w:lvl w:ilvl="5" w:tplc="299E101A" w:tentative="1">
      <w:start w:val="1"/>
      <w:numFmt w:val="lowerRoman"/>
      <w:lvlText w:val="%6."/>
      <w:lvlJc w:val="right"/>
      <w:pPr>
        <w:ind w:left="3960" w:hanging="180"/>
      </w:pPr>
    </w:lvl>
    <w:lvl w:ilvl="6" w:tplc="1D3AA990" w:tentative="1">
      <w:start w:val="1"/>
      <w:numFmt w:val="decimal"/>
      <w:lvlText w:val="%7."/>
      <w:lvlJc w:val="left"/>
      <w:pPr>
        <w:ind w:left="4680" w:hanging="360"/>
      </w:pPr>
    </w:lvl>
    <w:lvl w:ilvl="7" w:tplc="96688DBA" w:tentative="1">
      <w:start w:val="1"/>
      <w:numFmt w:val="lowerLetter"/>
      <w:lvlText w:val="%8."/>
      <w:lvlJc w:val="left"/>
      <w:pPr>
        <w:ind w:left="5400" w:hanging="360"/>
      </w:pPr>
    </w:lvl>
    <w:lvl w:ilvl="8" w:tplc="81B6C640" w:tentative="1">
      <w:start w:val="1"/>
      <w:numFmt w:val="lowerRoman"/>
      <w:lvlText w:val="%9."/>
      <w:lvlJc w:val="right"/>
      <w:pPr>
        <w:ind w:left="6120" w:hanging="180"/>
      </w:pPr>
    </w:lvl>
  </w:abstractNum>
  <w:abstractNum w:abstractNumId="41" w15:restartNumberingAfterBreak="0">
    <w:nsid w:val="755F1D83"/>
    <w:multiLevelType w:val="hybridMultilevel"/>
    <w:tmpl w:val="B100CD9C"/>
    <w:lvl w:ilvl="0" w:tplc="1242BADA">
      <w:start w:val="1"/>
      <w:numFmt w:val="decimal"/>
      <w:lvlText w:val="%1)"/>
      <w:lvlJc w:val="left"/>
      <w:pPr>
        <w:ind w:left="360" w:hanging="360"/>
      </w:pPr>
    </w:lvl>
    <w:lvl w:ilvl="1" w:tplc="B55E8800" w:tentative="1">
      <w:start w:val="1"/>
      <w:numFmt w:val="lowerLetter"/>
      <w:lvlText w:val="%2."/>
      <w:lvlJc w:val="left"/>
      <w:pPr>
        <w:ind w:left="1080" w:hanging="360"/>
      </w:pPr>
    </w:lvl>
    <w:lvl w:ilvl="2" w:tplc="0FF47076" w:tentative="1">
      <w:start w:val="1"/>
      <w:numFmt w:val="lowerRoman"/>
      <w:lvlText w:val="%3."/>
      <w:lvlJc w:val="right"/>
      <w:pPr>
        <w:ind w:left="1800" w:hanging="180"/>
      </w:pPr>
    </w:lvl>
    <w:lvl w:ilvl="3" w:tplc="C13EEA00" w:tentative="1">
      <w:start w:val="1"/>
      <w:numFmt w:val="decimal"/>
      <w:lvlText w:val="%4."/>
      <w:lvlJc w:val="left"/>
      <w:pPr>
        <w:ind w:left="2520" w:hanging="360"/>
      </w:pPr>
    </w:lvl>
    <w:lvl w:ilvl="4" w:tplc="AF54DA66" w:tentative="1">
      <w:start w:val="1"/>
      <w:numFmt w:val="lowerLetter"/>
      <w:lvlText w:val="%5."/>
      <w:lvlJc w:val="left"/>
      <w:pPr>
        <w:ind w:left="3240" w:hanging="360"/>
      </w:pPr>
    </w:lvl>
    <w:lvl w:ilvl="5" w:tplc="029EC6C4" w:tentative="1">
      <w:start w:val="1"/>
      <w:numFmt w:val="lowerRoman"/>
      <w:lvlText w:val="%6."/>
      <w:lvlJc w:val="right"/>
      <w:pPr>
        <w:ind w:left="3960" w:hanging="180"/>
      </w:pPr>
    </w:lvl>
    <w:lvl w:ilvl="6" w:tplc="C50AB430" w:tentative="1">
      <w:start w:val="1"/>
      <w:numFmt w:val="decimal"/>
      <w:lvlText w:val="%7."/>
      <w:lvlJc w:val="left"/>
      <w:pPr>
        <w:ind w:left="4680" w:hanging="360"/>
      </w:pPr>
    </w:lvl>
    <w:lvl w:ilvl="7" w:tplc="2EF26DF0" w:tentative="1">
      <w:start w:val="1"/>
      <w:numFmt w:val="lowerLetter"/>
      <w:lvlText w:val="%8."/>
      <w:lvlJc w:val="left"/>
      <w:pPr>
        <w:ind w:left="5400" w:hanging="360"/>
      </w:pPr>
    </w:lvl>
    <w:lvl w:ilvl="8" w:tplc="321CAB16" w:tentative="1">
      <w:start w:val="1"/>
      <w:numFmt w:val="lowerRoman"/>
      <w:lvlText w:val="%9."/>
      <w:lvlJc w:val="right"/>
      <w:pPr>
        <w:ind w:left="6120" w:hanging="180"/>
      </w:pPr>
    </w:lvl>
  </w:abstractNum>
  <w:abstractNum w:abstractNumId="42" w15:restartNumberingAfterBreak="0">
    <w:nsid w:val="756445E6"/>
    <w:multiLevelType w:val="hybridMultilevel"/>
    <w:tmpl w:val="16BEDB5A"/>
    <w:lvl w:ilvl="0" w:tplc="EE2E13B0">
      <w:start w:val="1"/>
      <w:numFmt w:val="decimal"/>
      <w:lvlText w:val="%1)"/>
      <w:lvlJc w:val="left"/>
      <w:pPr>
        <w:ind w:left="360" w:hanging="360"/>
      </w:pPr>
      <w:rPr>
        <w:rFonts w:hint="default"/>
      </w:rPr>
    </w:lvl>
    <w:lvl w:ilvl="1" w:tplc="AAC4BDCE">
      <w:start w:val="1"/>
      <w:numFmt w:val="decimal"/>
      <w:lvlText w:val="%2."/>
      <w:lvlJc w:val="left"/>
      <w:pPr>
        <w:ind w:left="1440" w:hanging="360"/>
      </w:pPr>
      <w:rPr>
        <w:rFonts w:hint="default"/>
      </w:rPr>
    </w:lvl>
    <w:lvl w:ilvl="2" w:tplc="3556A68C" w:tentative="1">
      <w:start w:val="1"/>
      <w:numFmt w:val="lowerRoman"/>
      <w:lvlText w:val="%3."/>
      <w:lvlJc w:val="right"/>
      <w:pPr>
        <w:ind w:left="2160" w:hanging="180"/>
      </w:pPr>
    </w:lvl>
    <w:lvl w:ilvl="3" w:tplc="B96E2586" w:tentative="1">
      <w:start w:val="1"/>
      <w:numFmt w:val="decimal"/>
      <w:lvlText w:val="%4."/>
      <w:lvlJc w:val="left"/>
      <w:pPr>
        <w:ind w:left="2880" w:hanging="360"/>
      </w:pPr>
    </w:lvl>
    <w:lvl w:ilvl="4" w:tplc="FDA8B952" w:tentative="1">
      <w:start w:val="1"/>
      <w:numFmt w:val="lowerLetter"/>
      <w:lvlText w:val="%5."/>
      <w:lvlJc w:val="left"/>
      <w:pPr>
        <w:ind w:left="3600" w:hanging="360"/>
      </w:pPr>
    </w:lvl>
    <w:lvl w:ilvl="5" w:tplc="19B45490" w:tentative="1">
      <w:start w:val="1"/>
      <w:numFmt w:val="lowerRoman"/>
      <w:lvlText w:val="%6."/>
      <w:lvlJc w:val="right"/>
      <w:pPr>
        <w:ind w:left="4320" w:hanging="180"/>
      </w:pPr>
    </w:lvl>
    <w:lvl w:ilvl="6" w:tplc="755EF2C6" w:tentative="1">
      <w:start w:val="1"/>
      <w:numFmt w:val="decimal"/>
      <w:lvlText w:val="%7."/>
      <w:lvlJc w:val="left"/>
      <w:pPr>
        <w:ind w:left="5040" w:hanging="360"/>
      </w:pPr>
    </w:lvl>
    <w:lvl w:ilvl="7" w:tplc="288E2848" w:tentative="1">
      <w:start w:val="1"/>
      <w:numFmt w:val="lowerLetter"/>
      <w:lvlText w:val="%8."/>
      <w:lvlJc w:val="left"/>
      <w:pPr>
        <w:ind w:left="5760" w:hanging="360"/>
      </w:pPr>
    </w:lvl>
    <w:lvl w:ilvl="8" w:tplc="CB2E1EDE" w:tentative="1">
      <w:start w:val="1"/>
      <w:numFmt w:val="lowerRoman"/>
      <w:lvlText w:val="%9."/>
      <w:lvlJc w:val="right"/>
      <w:pPr>
        <w:ind w:left="6480" w:hanging="180"/>
      </w:pPr>
    </w:lvl>
  </w:abstractNum>
  <w:abstractNum w:abstractNumId="43" w15:restartNumberingAfterBreak="0">
    <w:nsid w:val="76223F38"/>
    <w:multiLevelType w:val="hybridMultilevel"/>
    <w:tmpl w:val="04BA9AFC"/>
    <w:lvl w:ilvl="0" w:tplc="AA88D75A">
      <w:start w:val="1"/>
      <w:numFmt w:val="bullet"/>
      <w:lvlText w:val=""/>
      <w:lvlJc w:val="left"/>
      <w:pPr>
        <w:ind w:left="0" w:hanging="360"/>
      </w:pPr>
      <w:rPr>
        <w:rFonts w:ascii="Symbol" w:hAnsi="Symbol" w:hint="default"/>
      </w:rPr>
    </w:lvl>
    <w:lvl w:ilvl="1" w:tplc="187EEAB8" w:tentative="1">
      <w:start w:val="1"/>
      <w:numFmt w:val="bullet"/>
      <w:lvlText w:val="o"/>
      <w:lvlJc w:val="left"/>
      <w:pPr>
        <w:ind w:left="720" w:hanging="360"/>
      </w:pPr>
      <w:rPr>
        <w:rFonts w:ascii="Courier New" w:hAnsi="Courier New" w:cs="Courier New" w:hint="default"/>
      </w:rPr>
    </w:lvl>
    <w:lvl w:ilvl="2" w:tplc="229C2068" w:tentative="1">
      <w:start w:val="1"/>
      <w:numFmt w:val="bullet"/>
      <w:lvlText w:val=""/>
      <w:lvlJc w:val="left"/>
      <w:pPr>
        <w:ind w:left="1440" w:hanging="360"/>
      </w:pPr>
      <w:rPr>
        <w:rFonts w:ascii="Wingdings" w:hAnsi="Wingdings" w:hint="default"/>
      </w:rPr>
    </w:lvl>
    <w:lvl w:ilvl="3" w:tplc="80DCE75C" w:tentative="1">
      <w:start w:val="1"/>
      <w:numFmt w:val="bullet"/>
      <w:lvlText w:val=""/>
      <w:lvlJc w:val="left"/>
      <w:pPr>
        <w:ind w:left="2160" w:hanging="360"/>
      </w:pPr>
      <w:rPr>
        <w:rFonts w:ascii="Symbol" w:hAnsi="Symbol" w:hint="default"/>
      </w:rPr>
    </w:lvl>
    <w:lvl w:ilvl="4" w:tplc="69262E42" w:tentative="1">
      <w:start w:val="1"/>
      <w:numFmt w:val="bullet"/>
      <w:lvlText w:val="o"/>
      <w:lvlJc w:val="left"/>
      <w:pPr>
        <w:ind w:left="2880" w:hanging="360"/>
      </w:pPr>
      <w:rPr>
        <w:rFonts w:ascii="Courier New" w:hAnsi="Courier New" w:cs="Courier New" w:hint="default"/>
      </w:rPr>
    </w:lvl>
    <w:lvl w:ilvl="5" w:tplc="E78200F6" w:tentative="1">
      <w:start w:val="1"/>
      <w:numFmt w:val="bullet"/>
      <w:lvlText w:val=""/>
      <w:lvlJc w:val="left"/>
      <w:pPr>
        <w:ind w:left="3600" w:hanging="360"/>
      </w:pPr>
      <w:rPr>
        <w:rFonts w:ascii="Wingdings" w:hAnsi="Wingdings" w:hint="default"/>
      </w:rPr>
    </w:lvl>
    <w:lvl w:ilvl="6" w:tplc="23E460A8" w:tentative="1">
      <w:start w:val="1"/>
      <w:numFmt w:val="bullet"/>
      <w:lvlText w:val=""/>
      <w:lvlJc w:val="left"/>
      <w:pPr>
        <w:ind w:left="4320" w:hanging="360"/>
      </w:pPr>
      <w:rPr>
        <w:rFonts w:ascii="Symbol" w:hAnsi="Symbol" w:hint="default"/>
      </w:rPr>
    </w:lvl>
    <w:lvl w:ilvl="7" w:tplc="77A8C926" w:tentative="1">
      <w:start w:val="1"/>
      <w:numFmt w:val="bullet"/>
      <w:lvlText w:val="o"/>
      <w:lvlJc w:val="left"/>
      <w:pPr>
        <w:ind w:left="5040" w:hanging="360"/>
      </w:pPr>
      <w:rPr>
        <w:rFonts w:ascii="Courier New" w:hAnsi="Courier New" w:cs="Courier New" w:hint="default"/>
      </w:rPr>
    </w:lvl>
    <w:lvl w:ilvl="8" w:tplc="66F8A5BE" w:tentative="1">
      <w:start w:val="1"/>
      <w:numFmt w:val="bullet"/>
      <w:lvlText w:val=""/>
      <w:lvlJc w:val="left"/>
      <w:pPr>
        <w:ind w:left="5760" w:hanging="360"/>
      </w:pPr>
      <w:rPr>
        <w:rFonts w:ascii="Wingdings" w:hAnsi="Wingdings" w:hint="default"/>
      </w:rPr>
    </w:lvl>
  </w:abstractNum>
  <w:abstractNum w:abstractNumId="44" w15:restartNumberingAfterBreak="0">
    <w:nsid w:val="776D640A"/>
    <w:multiLevelType w:val="hybridMultilevel"/>
    <w:tmpl w:val="3EEA1604"/>
    <w:lvl w:ilvl="0" w:tplc="65BEA8C4">
      <w:start w:val="1"/>
      <w:numFmt w:val="decimal"/>
      <w:lvlText w:val="%1."/>
      <w:lvlJc w:val="left"/>
      <w:pPr>
        <w:ind w:left="360" w:hanging="360"/>
      </w:pPr>
    </w:lvl>
    <w:lvl w:ilvl="1" w:tplc="FE1E81AC" w:tentative="1">
      <w:start w:val="1"/>
      <w:numFmt w:val="lowerLetter"/>
      <w:lvlText w:val="%2."/>
      <w:lvlJc w:val="left"/>
      <w:pPr>
        <w:ind w:left="1080" w:hanging="360"/>
      </w:pPr>
    </w:lvl>
    <w:lvl w:ilvl="2" w:tplc="16E83D82" w:tentative="1">
      <w:start w:val="1"/>
      <w:numFmt w:val="lowerRoman"/>
      <w:lvlText w:val="%3."/>
      <w:lvlJc w:val="right"/>
      <w:pPr>
        <w:ind w:left="1800" w:hanging="180"/>
      </w:pPr>
    </w:lvl>
    <w:lvl w:ilvl="3" w:tplc="37F65D18" w:tentative="1">
      <w:start w:val="1"/>
      <w:numFmt w:val="decimal"/>
      <w:lvlText w:val="%4."/>
      <w:lvlJc w:val="left"/>
      <w:pPr>
        <w:ind w:left="2520" w:hanging="360"/>
      </w:pPr>
    </w:lvl>
    <w:lvl w:ilvl="4" w:tplc="E79E3060" w:tentative="1">
      <w:start w:val="1"/>
      <w:numFmt w:val="lowerLetter"/>
      <w:lvlText w:val="%5."/>
      <w:lvlJc w:val="left"/>
      <w:pPr>
        <w:ind w:left="3240" w:hanging="360"/>
      </w:pPr>
    </w:lvl>
    <w:lvl w:ilvl="5" w:tplc="5CF81F04" w:tentative="1">
      <w:start w:val="1"/>
      <w:numFmt w:val="lowerRoman"/>
      <w:lvlText w:val="%6."/>
      <w:lvlJc w:val="right"/>
      <w:pPr>
        <w:ind w:left="3960" w:hanging="180"/>
      </w:pPr>
    </w:lvl>
    <w:lvl w:ilvl="6" w:tplc="64F44960" w:tentative="1">
      <w:start w:val="1"/>
      <w:numFmt w:val="decimal"/>
      <w:lvlText w:val="%7."/>
      <w:lvlJc w:val="left"/>
      <w:pPr>
        <w:ind w:left="4680" w:hanging="360"/>
      </w:pPr>
    </w:lvl>
    <w:lvl w:ilvl="7" w:tplc="56D6BED0" w:tentative="1">
      <w:start w:val="1"/>
      <w:numFmt w:val="lowerLetter"/>
      <w:lvlText w:val="%8."/>
      <w:lvlJc w:val="left"/>
      <w:pPr>
        <w:ind w:left="5400" w:hanging="360"/>
      </w:pPr>
    </w:lvl>
    <w:lvl w:ilvl="8" w:tplc="DD98C322" w:tentative="1">
      <w:start w:val="1"/>
      <w:numFmt w:val="lowerRoman"/>
      <w:lvlText w:val="%9."/>
      <w:lvlJc w:val="right"/>
      <w:pPr>
        <w:ind w:left="6120" w:hanging="180"/>
      </w:pPr>
    </w:lvl>
  </w:abstractNum>
  <w:abstractNum w:abstractNumId="45" w15:restartNumberingAfterBreak="0">
    <w:nsid w:val="79756051"/>
    <w:multiLevelType w:val="hybridMultilevel"/>
    <w:tmpl w:val="78502C6C"/>
    <w:lvl w:ilvl="0" w:tplc="E20EEB1E">
      <w:start w:val="1"/>
      <w:numFmt w:val="bullet"/>
      <w:lvlText w:val=""/>
      <w:lvlJc w:val="left"/>
      <w:pPr>
        <w:ind w:left="1080" w:hanging="360"/>
      </w:pPr>
      <w:rPr>
        <w:rFonts w:ascii="Symbol" w:hAnsi="Symbol" w:hint="default"/>
      </w:rPr>
    </w:lvl>
    <w:lvl w:ilvl="1" w:tplc="828E0250" w:tentative="1">
      <w:start w:val="1"/>
      <w:numFmt w:val="bullet"/>
      <w:lvlText w:val="o"/>
      <w:lvlJc w:val="left"/>
      <w:pPr>
        <w:ind w:left="1800" w:hanging="360"/>
      </w:pPr>
      <w:rPr>
        <w:rFonts w:ascii="Courier New" w:hAnsi="Courier New" w:cs="Courier New" w:hint="default"/>
      </w:rPr>
    </w:lvl>
    <w:lvl w:ilvl="2" w:tplc="09E8799C" w:tentative="1">
      <w:start w:val="1"/>
      <w:numFmt w:val="bullet"/>
      <w:lvlText w:val=""/>
      <w:lvlJc w:val="left"/>
      <w:pPr>
        <w:ind w:left="2520" w:hanging="360"/>
      </w:pPr>
      <w:rPr>
        <w:rFonts w:ascii="Wingdings" w:hAnsi="Wingdings" w:hint="default"/>
      </w:rPr>
    </w:lvl>
    <w:lvl w:ilvl="3" w:tplc="B174429A" w:tentative="1">
      <w:start w:val="1"/>
      <w:numFmt w:val="bullet"/>
      <w:lvlText w:val=""/>
      <w:lvlJc w:val="left"/>
      <w:pPr>
        <w:ind w:left="3240" w:hanging="360"/>
      </w:pPr>
      <w:rPr>
        <w:rFonts w:ascii="Symbol" w:hAnsi="Symbol" w:hint="default"/>
      </w:rPr>
    </w:lvl>
    <w:lvl w:ilvl="4" w:tplc="9438CB04" w:tentative="1">
      <w:start w:val="1"/>
      <w:numFmt w:val="bullet"/>
      <w:lvlText w:val="o"/>
      <w:lvlJc w:val="left"/>
      <w:pPr>
        <w:ind w:left="3960" w:hanging="360"/>
      </w:pPr>
      <w:rPr>
        <w:rFonts w:ascii="Courier New" w:hAnsi="Courier New" w:cs="Courier New" w:hint="default"/>
      </w:rPr>
    </w:lvl>
    <w:lvl w:ilvl="5" w:tplc="D22EAC82" w:tentative="1">
      <w:start w:val="1"/>
      <w:numFmt w:val="bullet"/>
      <w:lvlText w:val=""/>
      <w:lvlJc w:val="left"/>
      <w:pPr>
        <w:ind w:left="4680" w:hanging="360"/>
      </w:pPr>
      <w:rPr>
        <w:rFonts w:ascii="Wingdings" w:hAnsi="Wingdings" w:hint="default"/>
      </w:rPr>
    </w:lvl>
    <w:lvl w:ilvl="6" w:tplc="99749E20" w:tentative="1">
      <w:start w:val="1"/>
      <w:numFmt w:val="bullet"/>
      <w:lvlText w:val=""/>
      <w:lvlJc w:val="left"/>
      <w:pPr>
        <w:ind w:left="5400" w:hanging="360"/>
      </w:pPr>
      <w:rPr>
        <w:rFonts w:ascii="Symbol" w:hAnsi="Symbol" w:hint="default"/>
      </w:rPr>
    </w:lvl>
    <w:lvl w:ilvl="7" w:tplc="9B60381E" w:tentative="1">
      <w:start w:val="1"/>
      <w:numFmt w:val="bullet"/>
      <w:lvlText w:val="o"/>
      <w:lvlJc w:val="left"/>
      <w:pPr>
        <w:ind w:left="6120" w:hanging="360"/>
      </w:pPr>
      <w:rPr>
        <w:rFonts w:ascii="Courier New" w:hAnsi="Courier New" w:cs="Courier New" w:hint="default"/>
      </w:rPr>
    </w:lvl>
    <w:lvl w:ilvl="8" w:tplc="2A267290" w:tentative="1">
      <w:start w:val="1"/>
      <w:numFmt w:val="bullet"/>
      <w:lvlText w:val=""/>
      <w:lvlJc w:val="left"/>
      <w:pPr>
        <w:ind w:left="6840" w:hanging="360"/>
      </w:pPr>
      <w:rPr>
        <w:rFonts w:ascii="Wingdings" w:hAnsi="Wingdings" w:hint="default"/>
      </w:rPr>
    </w:lvl>
  </w:abstractNum>
  <w:abstractNum w:abstractNumId="46" w15:restartNumberingAfterBreak="0">
    <w:nsid w:val="7C28585D"/>
    <w:multiLevelType w:val="hybridMultilevel"/>
    <w:tmpl w:val="53F433C8"/>
    <w:lvl w:ilvl="0" w:tplc="C9B016C6">
      <w:start w:val="1"/>
      <w:numFmt w:val="decimal"/>
      <w:lvlText w:val="%1)"/>
      <w:lvlJc w:val="left"/>
      <w:pPr>
        <w:ind w:left="-918" w:hanging="360"/>
      </w:pPr>
    </w:lvl>
    <w:lvl w:ilvl="1" w:tplc="FFE0BD86">
      <w:start w:val="1"/>
      <w:numFmt w:val="lowerLetter"/>
      <w:lvlText w:val="%2."/>
      <w:lvlJc w:val="left"/>
      <w:pPr>
        <w:ind w:left="-198" w:hanging="360"/>
      </w:pPr>
    </w:lvl>
    <w:lvl w:ilvl="2" w:tplc="772C355E">
      <w:start w:val="1"/>
      <w:numFmt w:val="lowerRoman"/>
      <w:lvlText w:val="%3."/>
      <w:lvlJc w:val="right"/>
      <w:pPr>
        <w:ind w:left="522" w:hanging="180"/>
      </w:pPr>
    </w:lvl>
    <w:lvl w:ilvl="3" w:tplc="B98CB680" w:tentative="1">
      <w:start w:val="1"/>
      <w:numFmt w:val="decimal"/>
      <w:lvlText w:val="%4."/>
      <w:lvlJc w:val="left"/>
      <w:pPr>
        <w:ind w:left="1242" w:hanging="360"/>
      </w:pPr>
    </w:lvl>
    <w:lvl w:ilvl="4" w:tplc="C83AD320" w:tentative="1">
      <w:start w:val="1"/>
      <w:numFmt w:val="lowerLetter"/>
      <w:lvlText w:val="%5."/>
      <w:lvlJc w:val="left"/>
      <w:pPr>
        <w:ind w:left="1962" w:hanging="360"/>
      </w:pPr>
    </w:lvl>
    <w:lvl w:ilvl="5" w:tplc="09B00906" w:tentative="1">
      <w:start w:val="1"/>
      <w:numFmt w:val="lowerRoman"/>
      <w:lvlText w:val="%6."/>
      <w:lvlJc w:val="right"/>
      <w:pPr>
        <w:ind w:left="2682" w:hanging="180"/>
      </w:pPr>
    </w:lvl>
    <w:lvl w:ilvl="6" w:tplc="7480B666" w:tentative="1">
      <w:start w:val="1"/>
      <w:numFmt w:val="decimal"/>
      <w:lvlText w:val="%7."/>
      <w:lvlJc w:val="left"/>
      <w:pPr>
        <w:ind w:left="3402" w:hanging="360"/>
      </w:pPr>
    </w:lvl>
    <w:lvl w:ilvl="7" w:tplc="0756E2D6" w:tentative="1">
      <w:start w:val="1"/>
      <w:numFmt w:val="lowerLetter"/>
      <w:lvlText w:val="%8."/>
      <w:lvlJc w:val="left"/>
      <w:pPr>
        <w:ind w:left="4122" w:hanging="360"/>
      </w:pPr>
    </w:lvl>
    <w:lvl w:ilvl="8" w:tplc="E49CE26A" w:tentative="1">
      <w:start w:val="1"/>
      <w:numFmt w:val="lowerRoman"/>
      <w:lvlText w:val="%9."/>
      <w:lvlJc w:val="right"/>
      <w:pPr>
        <w:ind w:left="4842" w:hanging="180"/>
      </w:pPr>
    </w:lvl>
  </w:abstractNum>
  <w:num w:numId="1">
    <w:abstractNumId w:val="3"/>
  </w:num>
  <w:num w:numId="2">
    <w:abstractNumId w:val="19"/>
  </w:num>
  <w:num w:numId="3">
    <w:abstractNumId w:val="7"/>
  </w:num>
  <w:num w:numId="4">
    <w:abstractNumId w:val="29"/>
  </w:num>
  <w:num w:numId="5">
    <w:abstractNumId w:val="36"/>
  </w:num>
  <w:num w:numId="6">
    <w:abstractNumId w:val="0"/>
  </w:num>
  <w:num w:numId="7">
    <w:abstractNumId w:val="18"/>
  </w:num>
  <w:num w:numId="8">
    <w:abstractNumId w:val="35"/>
  </w:num>
  <w:num w:numId="9">
    <w:abstractNumId w:val="27"/>
  </w:num>
  <w:num w:numId="10">
    <w:abstractNumId w:val="24"/>
  </w:num>
  <w:num w:numId="11">
    <w:abstractNumId w:val="21"/>
  </w:num>
  <w:num w:numId="12">
    <w:abstractNumId w:val="20"/>
  </w:num>
  <w:num w:numId="13">
    <w:abstractNumId w:val="1"/>
  </w:num>
  <w:num w:numId="14">
    <w:abstractNumId w:val="22"/>
  </w:num>
  <w:num w:numId="15">
    <w:abstractNumId w:val="9"/>
  </w:num>
  <w:num w:numId="16">
    <w:abstractNumId w:val="44"/>
  </w:num>
  <w:num w:numId="17">
    <w:abstractNumId w:val="25"/>
  </w:num>
  <w:num w:numId="18">
    <w:abstractNumId w:val="23"/>
  </w:num>
  <w:num w:numId="19">
    <w:abstractNumId w:val="8"/>
  </w:num>
  <w:num w:numId="20">
    <w:abstractNumId w:val="32"/>
  </w:num>
  <w:num w:numId="21">
    <w:abstractNumId w:val="5"/>
  </w:num>
  <w:num w:numId="22">
    <w:abstractNumId w:val="33"/>
  </w:num>
  <w:num w:numId="23">
    <w:abstractNumId w:val="2"/>
  </w:num>
  <w:num w:numId="24">
    <w:abstractNumId w:val="40"/>
  </w:num>
  <w:num w:numId="25">
    <w:abstractNumId w:val="16"/>
  </w:num>
  <w:num w:numId="26">
    <w:abstractNumId w:val="31"/>
  </w:num>
  <w:num w:numId="27">
    <w:abstractNumId w:val="15"/>
  </w:num>
  <w:num w:numId="28">
    <w:abstractNumId w:val="6"/>
  </w:num>
  <w:num w:numId="29">
    <w:abstractNumId w:val="28"/>
  </w:num>
  <w:num w:numId="30">
    <w:abstractNumId w:val="4"/>
  </w:num>
  <w:num w:numId="31">
    <w:abstractNumId w:val="26"/>
  </w:num>
  <w:num w:numId="32">
    <w:abstractNumId w:val="45"/>
  </w:num>
  <w:num w:numId="33">
    <w:abstractNumId w:val="38"/>
  </w:num>
  <w:num w:numId="34">
    <w:abstractNumId w:val="11"/>
  </w:num>
  <w:num w:numId="35">
    <w:abstractNumId w:val="41"/>
  </w:num>
  <w:num w:numId="36">
    <w:abstractNumId w:val="46"/>
  </w:num>
  <w:num w:numId="37">
    <w:abstractNumId w:val="14"/>
  </w:num>
  <w:num w:numId="38">
    <w:abstractNumId w:val="34"/>
  </w:num>
  <w:num w:numId="39">
    <w:abstractNumId w:val="12"/>
  </w:num>
  <w:num w:numId="40">
    <w:abstractNumId w:val="37"/>
  </w:num>
  <w:num w:numId="41">
    <w:abstractNumId w:val="42"/>
  </w:num>
  <w:num w:numId="42">
    <w:abstractNumId w:val="43"/>
  </w:num>
  <w:num w:numId="43">
    <w:abstractNumId w:val="39"/>
  </w:num>
  <w:num w:numId="44">
    <w:abstractNumId w:val="13"/>
  </w:num>
  <w:num w:numId="45">
    <w:abstractNumId w:val="30"/>
  </w:num>
  <w:num w:numId="46">
    <w:abstractNumId w:val="10"/>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955"/>
    <w:rsid w:val="00004E59"/>
    <w:rsid w:val="00005D36"/>
    <w:rsid w:val="00012D45"/>
    <w:rsid w:val="00024B08"/>
    <w:rsid w:val="00026AE1"/>
    <w:rsid w:val="00036ACB"/>
    <w:rsid w:val="00041F18"/>
    <w:rsid w:val="000660A0"/>
    <w:rsid w:val="00073FC0"/>
    <w:rsid w:val="000767FF"/>
    <w:rsid w:val="000832C1"/>
    <w:rsid w:val="0008352A"/>
    <w:rsid w:val="00086C3A"/>
    <w:rsid w:val="00091363"/>
    <w:rsid w:val="000A28D6"/>
    <w:rsid w:val="000A64F1"/>
    <w:rsid w:val="000B2493"/>
    <w:rsid w:val="000B4F66"/>
    <w:rsid w:val="000F2CC2"/>
    <w:rsid w:val="00114EA8"/>
    <w:rsid w:val="00152F4B"/>
    <w:rsid w:val="00167634"/>
    <w:rsid w:val="001A53D8"/>
    <w:rsid w:val="001A5899"/>
    <w:rsid w:val="001A7887"/>
    <w:rsid w:val="001B59E3"/>
    <w:rsid w:val="001E3FA4"/>
    <w:rsid w:val="001E64CA"/>
    <w:rsid w:val="001F7616"/>
    <w:rsid w:val="002048EB"/>
    <w:rsid w:val="00205984"/>
    <w:rsid w:val="0020608C"/>
    <w:rsid w:val="00212831"/>
    <w:rsid w:val="00215C4C"/>
    <w:rsid w:val="00222482"/>
    <w:rsid w:val="002259A0"/>
    <w:rsid w:val="00230854"/>
    <w:rsid w:val="00235363"/>
    <w:rsid w:val="00241516"/>
    <w:rsid w:val="00250F36"/>
    <w:rsid w:val="002567CB"/>
    <w:rsid w:val="00266C37"/>
    <w:rsid w:val="002717CA"/>
    <w:rsid w:val="002967B7"/>
    <w:rsid w:val="002A1B2F"/>
    <w:rsid w:val="002A4C8B"/>
    <w:rsid w:val="002B5883"/>
    <w:rsid w:val="002C02E9"/>
    <w:rsid w:val="002C6221"/>
    <w:rsid w:val="002C6268"/>
    <w:rsid w:val="002D7E71"/>
    <w:rsid w:val="002F7CB2"/>
    <w:rsid w:val="003043FD"/>
    <w:rsid w:val="003104C3"/>
    <w:rsid w:val="00315FF3"/>
    <w:rsid w:val="00317B11"/>
    <w:rsid w:val="003215A7"/>
    <w:rsid w:val="00323C0F"/>
    <w:rsid w:val="00325C3E"/>
    <w:rsid w:val="00340C56"/>
    <w:rsid w:val="003474E6"/>
    <w:rsid w:val="0037484E"/>
    <w:rsid w:val="00382DBB"/>
    <w:rsid w:val="00385D66"/>
    <w:rsid w:val="00392393"/>
    <w:rsid w:val="00396CE8"/>
    <w:rsid w:val="003A7693"/>
    <w:rsid w:val="003B60E8"/>
    <w:rsid w:val="003D0940"/>
    <w:rsid w:val="003D11D7"/>
    <w:rsid w:val="003D7509"/>
    <w:rsid w:val="003E6FB2"/>
    <w:rsid w:val="00417702"/>
    <w:rsid w:val="0042070C"/>
    <w:rsid w:val="0043119F"/>
    <w:rsid w:val="00436390"/>
    <w:rsid w:val="00444A12"/>
    <w:rsid w:val="0044513C"/>
    <w:rsid w:val="00462816"/>
    <w:rsid w:val="004779F8"/>
    <w:rsid w:val="00483967"/>
    <w:rsid w:val="00484357"/>
    <w:rsid w:val="00486643"/>
    <w:rsid w:val="004B3324"/>
    <w:rsid w:val="004F0CC3"/>
    <w:rsid w:val="005163BD"/>
    <w:rsid w:val="00520171"/>
    <w:rsid w:val="0056306B"/>
    <w:rsid w:val="00564EB7"/>
    <w:rsid w:val="00570911"/>
    <w:rsid w:val="00572955"/>
    <w:rsid w:val="005734D4"/>
    <w:rsid w:val="00575A47"/>
    <w:rsid w:val="00582208"/>
    <w:rsid w:val="005826B3"/>
    <w:rsid w:val="0058450A"/>
    <w:rsid w:val="00596C3B"/>
    <w:rsid w:val="00596EE9"/>
    <w:rsid w:val="005A7E18"/>
    <w:rsid w:val="005B3D80"/>
    <w:rsid w:val="005B3F63"/>
    <w:rsid w:val="005B6D28"/>
    <w:rsid w:val="005C70E9"/>
    <w:rsid w:val="0061103E"/>
    <w:rsid w:val="0063025E"/>
    <w:rsid w:val="00632DF5"/>
    <w:rsid w:val="0063672A"/>
    <w:rsid w:val="006412EA"/>
    <w:rsid w:val="00651276"/>
    <w:rsid w:val="00664F4A"/>
    <w:rsid w:val="00671892"/>
    <w:rsid w:val="0067752F"/>
    <w:rsid w:val="0067780E"/>
    <w:rsid w:val="006803BB"/>
    <w:rsid w:val="00684FA2"/>
    <w:rsid w:val="00686A0D"/>
    <w:rsid w:val="0068787E"/>
    <w:rsid w:val="00693EBA"/>
    <w:rsid w:val="0069515C"/>
    <w:rsid w:val="006B3283"/>
    <w:rsid w:val="006B72AC"/>
    <w:rsid w:val="006D06C1"/>
    <w:rsid w:val="006D1011"/>
    <w:rsid w:val="006D274D"/>
    <w:rsid w:val="006D3AE7"/>
    <w:rsid w:val="006E78C1"/>
    <w:rsid w:val="006F5EEC"/>
    <w:rsid w:val="00712F6F"/>
    <w:rsid w:val="00724D1F"/>
    <w:rsid w:val="00743612"/>
    <w:rsid w:val="007551E3"/>
    <w:rsid w:val="0075639C"/>
    <w:rsid w:val="007643D8"/>
    <w:rsid w:val="00774E57"/>
    <w:rsid w:val="00775500"/>
    <w:rsid w:val="0078139A"/>
    <w:rsid w:val="00786C96"/>
    <w:rsid w:val="00791BDB"/>
    <w:rsid w:val="00792570"/>
    <w:rsid w:val="007A346C"/>
    <w:rsid w:val="007A4824"/>
    <w:rsid w:val="007B3DBC"/>
    <w:rsid w:val="007B78F4"/>
    <w:rsid w:val="007D2427"/>
    <w:rsid w:val="007E21EA"/>
    <w:rsid w:val="007E3862"/>
    <w:rsid w:val="007F2DDA"/>
    <w:rsid w:val="007F4ACB"/>
    <w:rsid w:val="008010EA"/>
    <w:rsid w:val="00804A4B"/>
    <w:rsid w:val="00807CF9"/>
    <w:rsid w:val="00810928"/>
    <w:rsid w:val="0082013F"/>
    <w:rsid w:val="008653A4"/>
    <w:rsid w:val="00866A37"/>
    <w:rsid w:val="0086787E"/>
    <w:rsid w:val="00867E13"/>
    <w:rsid w:val="00876524"/>
    <w:rsid w:val="0088102F"/>
    <w:rsid w:val="008850EE"/>
    <w:rsid w:val="008979FE"/>
    <w:rsid w:val="008A6100"/>
    <w:rsid w:val="008C7202"/>
    <w:rsid w:val="008D1285"/>
    <w:rsid w:val="008D3C6E"/>
    <w:rsid w:val="008D61F1"/>
    <w:rsid w:val="008D6B6D"/>
    <w:rsid w:val="008E3B88"/>
    <w:rsid w:val="008E422C"/>
    <w:rsid w:val="008E727C"/>
    <w:rsid w:val="009011B6"/>
    <w:rsid w:val="00903F93"/>
    <w:rsid w:val="00907068"/>
    <w:rsid w:val="00912089"/>
    <w:rsid w:val="009264B6"/>
    <w:rsid w:val="0092688B"/>
    <w:rsid w:val="0093277C"/>
    <w:rsid w:val="00942DC8"/>
    <w:rsid w:val="00943A9B"/>
    <w:rsid w:val="0095171F"/>
    <w:rsid w:val="0095449E"/>
    <w:rsid w:val="00961410"/>
    <w:rsid w:val="00980E08"/>
    <w:rsid w:val="009925DF"/>
    <w:rsid w:val="00996D7C"/>
    <w:rsid w:val="009A3707"/>
    <w:rsid w:val="009B3AAB"/>
    <w:rsid w:val="009C03F4"/>
    <w:rsid w:val="009C1DEC"/>
    <w:rsid w:val="009C32EB"/>
    <w:rsid w:val="009C5632"/>
    <w:rsid w:val="009E29DE"/>
    <w:rsid w:val="00A02E91"/>
    <w:rsid w:val="00A12131"/>
    <w:rsid w:val="00A151AA"/>
    <w:rsid w:val="00A160B1"/>
    <w:rsid w:val="00A32A2F"/>
    <w:rsid w:val="00A339CC"/>
    <w:rsid w:val="00A40172"/>
    <w:rsid w:val="00A450B2"/>
    <w:rsid w:val="00A71598"/>
    <w:rsid w:val="00A80B0C"/>
    <w:rsid w:val="00A80F72"/>
    <w:rsid w:val="00A87D28"/>
    <w:rsid w:val="00AA2913"/>
    <w:rsid w:val="00AA2A2B"/>
    <w:rsid w:val="00AC768C"/>
    <w:rsid w:val="00AD2164"/>
    <w:rsid w:val="00AD5354"/>
    <w:rsid w:val="00AE2DCD"/>
    <w:rsid w:val="00AF4A7F"/>
    <w:rsid w:val="00AF5EE0"/>
    <w:rsid w:val="00B06A0F"/>
    <w:rsid w:val="00B11A91"/>
    <w:rsid w:val="00B12B8C"/>
    <w:rsid w:val="00B46407"/>
    <w:rsid w:val="00B50308"/>
    <w:rsid w:val="00B6669C"/>
    <w:rsid w:val="00B71DEE"/>
    <w:rsid w:val="00B7655B"/>
    <w:rsid w:val="00B85E45"/>
    <w:rsid w:val="00B96821"/>
    <w:rsid w:val="00B97605"/>
    <w:rsid w:val="00BA157E"/>
    <w:rsid w:val="00BA502D"/>
    <w:rsid w:val="00BB17A6"/>
    <w:rsid w:val="00BC4B24"/>
    <w:rsid w:val="00BC5B00"/>
    <w:rsid w:val="00BD2498"/>
    <w:rsid w:val="00BE5F1D"/>
    <w:rsid w:val="00BF4B0A"/>
    <w:rsid w:val="00C00331"/>
    <w:rsid w:val="00C02DF8"/>
    <w:rsid w:val="00C06DB6"/>
    <w:rsid w:val="00C07E59"/>
    <w:rsid w:val="00C14D62"/>
    <w:rsid w:val="00C17D6A"/>
    <w:rsid w:val="00C237B2"/>
    <w:rsid w:val="00C45D7E"/>
    <w:rsid w:val="00C46A32"/>
    <w:rsid w:val="00C5068B"/>
    <w:rsid w:val="00C50E5D"/>
    <w:rsid w:val="00C64563"/>
    <w:rsid w:val="00C74DC6"/>
    <w:rsid w:val="00C80939"/>
    <w:rsid w:val="00C85BA6"/>
    <w:rsid w:val="00C87675"/>
    <w:rsid w:val="00C94AAC"/>
    <w:rsid w:val="00C963F8"/>
    <w:rsid w:val="00CA1C5B"/>
    <w:rsid w:val="00CA25B5"/>
    <w:rsid w:val="00CB0F48"/>
    <w:rsid w:val="00CB1F6D"/>
    <w:rsid w:val="00CC321D"/>
    <w:rsid w:val="00CC7699"/>
    <w:rsid w:val="00CD5388"/>
    <w:rsid w:val="00CF5225"/>
    <w:rsid w:val="00CF7F1C"/>
    <w:rsid w:val="00D01988"/>
    <w:rsid w:val="00D06E6A"/>
    <w:rsid w:val="00D127CA"/>
    <w:rsid w:val="00D12BEB"/>
    <w:rsid w:val="00D16BC2"/>
    <w:rsid w:val="00D248BC"/>
    <w:rsid w:val="00D535CC"/>
    <w:rsid w:val="00D56566"/>
    <w:rsid w:val="00D57487"/>
    <w:rsid w:val="00D64B78"/>
    <w:rsid w:val="00D65A92"/>
    <w:rsid w:val="00D67B2F"/>
    <w:rsid w:val="00D71671"/>
    <w:rsid w:val="00DA0E07"/>
    <w:rsid w:val="00DB520C"/>
    <w:rsid w:val="00DC2941"/>
    <w:rsid w:val="00DE11AD"/>
    <w:rsid w:val="00DE129C"/>
    <w:rsid w:val="00DE4989"/>
    <w:rsid w:val="00E17B9C"/>
    <w:rsid w:val="00E20DC8"/>
    <w:rsid w:val="00E254B1"/>
    <w:rsid w:val="00E27EE2"/>
    <w:rsid w:val="00E35C68"/>
    <w:rsid w:val="00E46278"/>
    <w:rsid w:val="00E50B71"/>
    <w:rsid w:val="00E556F2"/>
    <w:rsid w:val="00E705D8"/>
    <w:rsid w:val="00E722D6"/>
    <w:rsid w:val="00E97ED0"/>
    <w:rsid w:val="00EA784C"/>
    <w:rsid w:val="00EB0DE5"/>
    <w:rsid w:val="00EB1DF3"/>
    <w:rsid w:val="00ED7FDA"/>
    <w:rsid w:val="00EE5313"/>
    <w:rsid w:val="00F03163"/>
    <w:rsid w:val="00F04890"/>
    <w:rsid w:val="00F04DFE"/>
    <w:rsid w:val="00F127E9"/>
    <w:rsid w:val="00F168AA"/>
    <w:rsid w:val="00F205FB"/>
    <w:rsid w:val="00F2183B"/>
    <w:rsid w:val="00F354BA"/>
    <w:rsid w:val="00F47353"/>
    <w:rsid w:val="00F54F00"/>
    <w:rsid w:val="00F61663"/>
    <w:rsid w:val="00F638F4"/>
    <w:rsid w:val="00F66CB6"/>
    <w:rsid w:val="00F730C8"/>
    <w:rsid w:val="00F76964"/>
    <w:rsid w:val="00F76ECA"/>
    <w:rsid w:val="00F926C0"/>
    <w:rsid w:val="00F93DF6"/>
    <w:rsid w:val="00FA35E1"/>
    <w:rsid w:val="00FB1604"/>
    <w:rsid w:val="00FC7D63"/>
    <w:rsid w:val="00FE66B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4F448"/>
  <w15:docId w15:val="{22111A1C-C5A4-4A78-9E77-4BF3AD19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2955"/>
    <w:rPr>
      <w:rFonts w:ascii="CG Times" w:eastAsia="Times New Roman" w:hAnsi="CG Times"/>
      <w:lang w:eastAsia="el-GR"/>
    </w:rPr>
  </w:style>
  <w:style w:type="paragraph" w:styleId="Nadpis3">
    <w:name w:val="heading 3"/>
    <w:basedOn w:val="Normln"/>
    <w:next w:val="Normln"/>
    <w:link w:val="Nadpis3Char"/>
    <w:qFormat/>
    <w:rsid w:val="00572955"/>
    <w:pPr>
      <w:keepNext/>
      <w:jc w:val="center"/>
      <w:outlineLvl w:val="2"/>
    </w:pPr>
    <w:rPr>
      <w:rFonts w:ascii="Arial" w:hAnsi="Arial"/>
      <w:b/>
      <w:sz w:val="24"/>
    </w:rPr>
  </w:style>
  <w:style w:type="paragraph" w:styleId="Nadpis4">
    <w:name w:val="heading 4"/>
    <w:basedOn w:val="Normln"/>
    <w:next w:val="Normln"/>
    <w:link w:val="Nadpis4Char"/>
    <w:qFormat/>
    <w:rsid w:val="00572955"/>
    <w:pPr>
      <w:keepNext/>
      <w:jc w:val="both"/>
      <w:outlineLvl w:val="3"/>
    </w:pPr>
    <w:rPr>
      <w:rFonts w:ascii="Arial" w:hAnsi="Arial"/>
      <w:b/>
      <w:sz w:val="24"/>
      <w:u w:val="single"/>
    </w:rPr>
  </w:style>
  <w:style w:type="paragraph" w:styleId="Nadpis9">
    <w:name w:val="heading 9"/>
    <w:basedOn w:val="Normln"/>
    <w:next w:val="Normln"/>
    <w:link w:val="Nadpis9Char"/>
    <w:uiPriority w:val="9"/>
    <w:qFormat/>
    <w:rsid w:val="00520171"/>
    <w:pPr>
      <w:spacing w:before="240" w:after="60"/>
      <w:outlineLvl w:val="8"/>
    </w:pPr>
    <w:rPr>
      <w:rFonts w:ascii="Cambria" w:hAnsi="Cambria"/>
      <w:sz w:val="22"/>
      <w:szCs w:val="22"/>
      <w:lang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sid w:val="00572955"/>
    <w:rPr>
      <w:rFonts w:ascii="Arial" w:eastAsia="Times New Roman" w:hAnsi="Arial" w:cs="Times New Roman"/>
      <w:b/>
      <w:sz w:val="24"/>
      <w:szCs w:val="20"/>
      <w:lang w:val="cs-CZ" w:eastAsia="el-GR"/>
    </w:rPr>
  </w:style>
  <w:style w:type="character" w:customStyle="1" w:styleId="Nadpis4Char">
    <w:name w:val="Nadpis 4 Char"/>
    <w:link w:val="Nadpis4"/>
    <w:rsid w:val="00572955"/>
    <w:rPr>
      <w:rFonts w:ascii="Arial" w:eastAsia="Times New Roman" w:hAnsi="Arial" w:cs="Times New Roman"/>
      <w:b/>
      <w:sz w:val="24"/>
      <w:szCs w:val="20"/>
      <w:u w:val="single"/>
      <w:lang w:eastAsia="el-GR"/>
    </w:rPr>
  </w:style>
  <w:style w:type="paragraph" w:styleId="Textbubliny">
    <w:name w:val="Balloon Text"/>
    <w:basedOn w:val="Normln"/>
    <w:link w:val="TextbublinyChar"/>
    <w:uiPriority w:val="99"/>
    <w:semiHidden/>
    <w:unhideWhenUsed/>
    <w:rsid w:val="00572955"/>
    <w:rPr>
      <w:rFonts w:ascii="Tahoma" w:hAnsi="Tahoma"/>
      <w:sz w:val="16"/>
      <w:szCs w:val="16"/>
    </w:rPr>
  </w:style>
  <w:style w:type="character" w:customStyle="1" w:styleId="TextbublinyChar">
    <w:name w:val="Text bubliny Char"/>
    <w:link w:val="Textbubliny"/>
    <w:uiPriority w:val="99"/>
    <w:semiHidden/>
    <w:rsid w:val="00572955"/>
    <w:rPr>
      <w:rFonts w:ascii="Tahoma" w:eastAsia="Times New Roman" w:hAnsi="Tahoma" w:cs="Tahoma"/>
      <w:sz w:val="16"/>
      <w:szCs w:val="16"/>
      <w:lang w:val="cs-CZ" w:eastAsia="el-GR"/>
    </w:rPr>
  </w:style>
  <w:style w:type="paragraph" w:styleId="slovanseznam2">
    <w:name w:val="List Number 2"/>
    <w:basedOn w:val="Normln"/>
    <w:rsid w:val="00724D1F"/>
    <w:pPr>
      <w:numPr>
        <w:numId w:val="2"/>
      </w:numPr>
      <w:spacing w:after="240"/>
      <w:jc w:val="both"/>
    </w:pPr>
    <w:rPr>
      <w:rFonts w:ascii="Times New Roman" w:hAnsi="Times New Roman"/>
      <w:sz w:val="24"/>
      <w:szCs w:val="24"/>
      <w:lang w:eastAsia="en-GB"/>
    </w:rPr>
  </w:style>
  <w:style w:type="paragraph" w:customStyle="1" w:styleId="ListNumber2Level2">
    <w:name w:val="List Number 2 (Level 2)"/>
    <w:basedOn w:val="Normln"/>
    <w:rsid w:val="00724D1F"/>
    <w:pPr>
      <w:numPr>
        <w:ilvl w:val="1"/>
        <w:numId w:val="2"/>
      </w:numPr>
      <w:spacing w:after="240"/>
      <w:jc w:val="both"/>
    </w:pPr>
    <w:rPr>
      <w:rFonts w:ascii="Times New Roman" w:hAnsi="Times New Roman"/>
      <w:sz w:val="24"/>
      <w:szCs w:val="24"/>
      <w:lang w:eastAsia="en-GB"/>
    </w:rPr>
  </w:style>
  <w:style w:type="paragraph" w:customStyle="1" w:styleId="ListNumber2Level3">
    <w:name w:val="List Number 2 (Level 3)"/>
    <w:basedOn w:val="Normln"/>
    <w:rsid w:val="00724D1F"/>
    <w:pPr>
      <w:numPr>
        <w:ilvl w:val="2"/>
        <w:numId w:val="2"/>
      </w:numPr>
      <w:spacing w:after="240"/>
      <w:jc w:val="both"/>
    </w:pPr>
    <w:rPr>
      <w:rFonts w:ascii="Times New Roman" w:hAnsi="Times New Roman"/>
      <w:sz w:val="24"/>
      <w:szCs w:val="24"/>
      <w:lang w:eastAsia="en-GB"/>
    </w:rPr>
  </w:style>
  <w:style w:type="paragraph" w:customStyle="1" w:styleId="CharCharCharCharCharCharCharCharChar">
    <w:name w:val="Char Char Char Char Char Char Char Char Char"/>
    <w:basedOn w:val="Normln"/>
    <w:rsid w:val="00724D1F"/>
    <w:pPr>
      <w:numPr>
        <w:ilvl w:val="3"/>
        <w:numId w:val="2"/>
      </w:numPr>
      <w:spacing w:after="240"/>
      <w:ind w:left="3901" w:hanging="703"/>
      <w:jc w:val="both"/>
    </w:pPr>
    <w:rPr>
      <w:rFonts w:ascii="Times New Roman" w:hAnsi="Times New Roman"/>
      <w:sz w:val="24"/>
      <w:szCs w:val="24"/>
      <w:lang w:eastAsia="en-GB"/>
    </w:rPr>
  </w:style>
  <w:style w:type="character" w:styleId="Hypertextovodkaz">
    <w:name w:val="Hyperlink"/>
    <w:uiPriority w:val="99"/>
    <w:rsid w:val="00AE2DCD"/>
    <w:rPr>
      <w:color w:val="0000FF"/>
      <w:sz w:val="24"/>
      <w:szCs w:val="24"/>
      <w:u w:val="single"/>
      <w:lang w:val="cs-CZ" w:eastAsia="en-GB" w:bidi="ar-SA"/>
    </w:rPr>
  </w:style>
  <w:style w:type="character" w:customStyle="1" w:styleId="micro">
    <w:name w:val="micro"/>
    <w:basedOn w:val="Standardnpsmoodstavce"/>
    <w:rsid w:val="00004E59"/>
  </w:style>
  <w:style w:type="character" w:customStyle="1" w:styleId="Nadpis9Char">
    <w:name w:val="Nadpis 9 Char"/>
    <w:link w:val="Nadpis9"/>
    <w:uiPriority w:val="9"/>
    <w:semiHidden/>
    <w:rsid w:val="00520171"/>
    <w:rPr>
      <w:rFonts w:ascii="Cambria" w:eastAsia="Times New Roman" w:hAnsi="Cambria" w:cs="Times New Roman"/>
      <w:sz w:val="22"/>
      <w:szCs w:val="22"/>
      <w:lang w:val="cs-CZ"/>
    </w:rPr>
  </w:style>
  <w:style w:type="paragraph" w:styleId="Zkladntextodsazen2">
    <w:name w:val="Body Text Indent 2"/>
    <w:basedOn w:val="Normln"/>
    <w:link w:val="Zkladntextodsazen2Char"/>
    <w:semiHidden/>
    <w:rsid w:val="00520171"/>
    <w:pPr>
      <w:ind w:left="720"/>
      <w:jc w:val="both"/>
    </w:pPr>
    <w:rPr>
      <w:rFonts w:ascii="Book Antiqua" w:hAnsi="Book Antiqua"/>
      <w:color w:val="000000"/>
      <w:sz w:val="24"/>
      <w:szCs w:val="24"/>
      <w:lang w:eastAsia="x-none"/>
    </w:rPr>
  </w:style>
  <w:style w:type="character" w:customStyle="1" w:styleId="Zkladntextodsazen2Char">
    <w:name w:val="Základní text odsazený 2 Char"/>
    <w:link w:val="Zkladntextodsazen2"/>
    <w:semiHidden/>
    <w:rsid w:val="00520171"/>
    <w:rPr>
      <w:rFonts w:ascii="Book Antiqua" w:eastAsia="Times New Roman" w:hAnsi="Book Antiqua"/>
      <w:color w:val="000000"/>
      <w:sz w:val="24"/>
      <w:szCs w:val="24"/>
    </w:rPr>
  </w:style>
  <w:style w:type="table" w:styleId="Mkatabulky">
    <w:name w:val="Table Grid"/>
    <w:basedOn w:val="Normlntabulka"/>
    <w:uiPriority w:val="59"/>
    <w:rsid w:val="00C237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Όνομα εταιρείας"/>
    <w:basedOn w:val="Normln"/>
    <w:rsid w:val="00073FC0"/>
    <w:pPr>
      <w:framePr w:w="3845" w:h="1584" w:hSpace="187" w:vSpace="187" w:wrap="notBeside" w:vAnchor="page" w:hAnchor="margin" w:y="894" w:anchorLock="1"/>
      <w:spacing w:line="280" w:lineRule="atLeast"/>
      <w:jc w:val="both"/>
    </w:pPr>
    <w:rPr>
      <w:rFonts w:ascii="Arial Black" w:hAnsi="Arial Black"/>
      <w:spacing w:val="-25"/>
      <w:sz w:val="32"/>
    </w:rPr>
  </w:style>
  <w:style w:type="paragraph" w:styleId="Normlnweb">
    <w:name w:val="Normal (Web)"/>
    <w:basedOn w:val="Normln"/>
    <w:uiPriority w:val="99"/>
    <w:semiHidden/>
    <w:unhideWhenUsed/>
    <w:rsid w:val="009C32EB"/>
    <w:pPr>
      <w:spacing w:before="100" w:beforeAutospacing="1" w:after="100" w:afterAutospacing="1"/>
    </w:pPr>
    <w:rPr>
      <w:rFonts w:ascii="Times New Roman" w:hAnsi="Times New Roman"/>
      <w:sz w:val="24"/>
      <w:szCs w:val="24"/>
    </w:rPr>
  </w:style>
  <w:style w:type="character" w:customStyle="1" w:styleId="tlid-translation">
    <w:name w:val="tlid-translation"/>
    <w:basedOn w:val="Standardnpsmoodstavce"/>
    <w:rsid w:val="009C32EB"/>
  </w:style>
  <w:style w:type="paragraph" w:styleId="Odstavecseseznamem">
    <w:name w:val="List Paragraph"/>
    <w:basedOn w:val="Normln"/>
    <w:uiPriority w:val="34"/>
    <w:qFormat/>
    <w:rsid w:val="009C32EB"/>
    <w:pPr>
      <w:spacing w:after="200" w:line="276" w:lineRule="auto"/>
      <w:ind w:left="720"/>
      <w:contextualSpacing/>
    </w:pPr>
    <w:rPr>
      <w:rFonts w:ascii="Calibri" w:eastAsia="Calibri" w:hAnsi="Calibri"/>
      <w:sz w:val="22"/>
      <w:szCs w:val="22"/>
      <w:lang w:eastAsia="en-US"/>
    </w:rPr>
  </w:style>
  <w:style w:type="paragraph" w:styleId="Zhlav">
    <w:name w:val="header"/>
    <w:basedOn w:val="Normln"/>
    <w:link w:val="ZhlavChar"/>
    <w:uiPriority w:val="99"/>
    <w:unhideWhenUsed/>
    <w:rsid w:val="009C32EB"/>
    <w:pPr>
      <w:tabs>
        <w:tab w:val="center" w:pos="4153"/>
        <w:tab w:val="right" w:pos="8306"/>
      </w:tabs>
    </w:pPr>
    <w:rPr>
      <w:rFonts w:ascii="Calibri" w:eastAsia="Calibri" w:hAnsi="Calibri"/>
      <w:sz w:val="22"/>
      <w:szCs w:val="22"/>
      <w:lang w:eastAsia="en-US"/>
    </w:rPr>
  </w:style>
  <w:style w:type="character" w:customStyle="1" w:styleId="ZhlavChar">
    <w:name w:val="Záhlaví Char"/>
    <w:link w:val="Zhlav"/>
    <w:uiPriority w:val="99"/>
    <w:rsid w:val="009C32EB"/>
    <w:rPr>
      <w:sz w:val="22"/>
      <w:szCs w:val="22"/>
      <w:lang w:eastAsia="en-US"/>
    </w:rPr>
  </w:style>
  <w:style w:type="paragraph" w:styleId="Zpat">
    <w:name w:val="footer"/>
    <w:basedOn w:val="Normln"/>
    <w:link w:val="ZpatChar"/>
    <w:uiPriority w:val="99"/>
    <w:unhideWhenUsed/>
    <w:rsid w:val="009C32EB"/>
    <w:pPr>
      <w:tabs>
        <w:tab w:val="center" w:pos="4153"/>
        <w:tab w:val="right" w:pos="8306"/>
      </w:tabs>
    </w:pPr>
    <w:rPr>
      <w:rFonts w:ascii="Calibri" w:eastAsia="Calibri" w:hAnsi="Calibri"/>
      <w:sz w:val="22"/>
      <w:szCs w:val="22"/>
      <w:lang w:eastAsia="en-US"/>
    </w:rPr>
  </w:style>
  <w:style w:type="character" w:customStyle="1" w:styleId="ZpatChar">
    <w:name w:val="Zápatí Char"/>
    <w:link w:val="Zpat"/>
    <w:uiPriority w:val="99"/>
    <w:rsid w:val="009C32EB"/>
    <w:rPr>
      <w:sz w:val="22"/>
      <w:szCs w:val="22"/>
      <w:lang w:eastAsia="en-US"/>
    </w:rPr>
  </w:style>
  <w:style w:type="paragraph" w:styleId="Zkladntext">
    <w:name w:val="Body Text"/>
    <w:basedOn w:val="Normln"/>
    <w:link w:val="ZkladntextChar"/>
    <w:uiPriority w:val="99"/>
    <w:rsid w:val="009C32EB"/>
    <w:pPr>
      <w:jc w:val="both"/>
    </w:pPr>
    <w:rPr>
      <w:rFonts w:ascii="Times New Roman" w:eastAsia="SimSun" w:hAnsi="Times New Roman"/>
      <w:snapToGrid w:val="0"/>
      <w:sz w:val="24"/>
      <w:szCs w:val="24"/>
      <w:lang w:eastAsia="zh-CN"/>
    </w:rPr>
  </w:style>
  <w:style w:type="character" w:customStyle="1" w:styleId="ZkladntextChar">
    <w:name w:val="Základní text Char"/>
    <w:link w:val="Zkladntext"/>
    <w:uiPriority w:val="99"/>
    <w:rsid w:val="009C32EB"/>
    <w:rPr>
      <w:rFonts w:ascii="Times New Roman" w:eastAsia="SimSun" w:hAnsi="Times New Roman"/>
      <w:snapToGrid w:val="0"/>
      <w:sz w:val="24"/>
      <w:szCs w:val="24"/>
      <w:lang w:val="cs-CZ" w:eastAsia="zh-CN"/>
    </w:rPr>
  </w:style>
  <w:style w:type="paragraph" w:customStyle="1" w:styleId="Plain">
    <w:name w:val="Plain"/>
    <w:aliases w:val="Body,Text"/>
    <w:basedOn w:val="Normln"/>
    <w:rsid w:val="009C32EB"/>
    <w:rPr>
      <w:rFonts w:ascii="Courier New" w:eastAsia="SimSun" w:hAnsi="Courier New" w:cs="Courier New"/>
      <w:lang w:eastAsia="zh-CN"/>
    </w:rPr>
  </w:style>
  <w:style w:type="paragraph" w:styleId="Zkladntextodsazen">
    <w:name w:val="Body Text Indent"/>
    <w:basedOn w:val="Normln"/>
    <w:link w:val="ZkladntextodsazenChar"/>
    <w:uiPriority w:val="99"/>
    <w:semiHidden/>
    <w:unhideWhenUsed/>
    <w:rsid w:val="009C32EB"/>
    <w:pPr>
      <w:spacing w:after="120" w:line="276" w:lineRule="auto"/>
      <w:ind w:left="283"/>
    </w:pPr>
    <w:rPr>
      <w:rFonts w:ascii="Calibri" w:eastAsia="Calibri" w:hAnsi="Calibri"/>
      <w:sz w:val="22"/>
      <w:szCs w:val="22"/>
      <w:lang w:eastAsia="en-US"/>
    </w:rPr>
  </w:style>
  <w:style w:type="character" w:customStyle="1" w:styleId="ZkladntextodsazenChar">
    <w:name w:val="Základní text odsazený Char"/>
    <w:link w:val="Zkladntextodsazen"/>
    <w:uiPriority w:val="99"/>
    <w:semiHidden/>
    <w:rsid w:val="009C32EB"/>
    <w:rPr>
      <w:sz w:val="22"/>
      <w:szCs w:val="22"/>
      <w:lang w:eastAsia="en-US"/>
    </w:rPr>
  </w:style>
  <w:style w:type="paragraph" w:styleId="Textpoznpodarou">
    <w:name w:val="footnote text"/>
    <w:basedOn w:val="Normln"/>
    <w:link w:val="TextpoznpodarouChar"/>
    <w:semiHidden/>
    <w:rsid w:val="009C32EB"/>
    <w:rPr>
      <w:rFonts w:ascii="Times New Roman" w:hAnsi="Times New Roman"/>
      <w:lang w:eastAsia="x-none"/>
    </w:rPr>
  </w:style>
  <w:style w:type="character" w:customStyle="1" w:styleId="TextpoznpodarouChar">
    <w:name w:val="Text pozn. pod čarou Char"/>
    <w:link w:val="Textpoznpodarou"/>
    <w:semiHidden/>
    <w:rsid w:val="009C32EB"/>
    <w:rPr>
      <w:rFonts w:ascii="Times New Roman" w:eastAsia="Times New Roman" w:hAnsi="Times New Roman"/>
      <w:lang w:val="cs-CZ" w:eastAsia="x-none"/>
    </w:rPr>
  </w:style>
  <w:style w:type="paragraph" w:customStyle="1" w:styleId="list-bullet">
    <w:name w:val="list-bullet"/>
    <w:basedOn w:val="Normln"/>
    <w:uiPriority w:val="7"/>
    <w:qFormat/>
    <w:rsid w:val="009C32EB"/>
    <w:pPr>
      <w:keepLines/>
      <w:numPr>
        <w:numId w:val="7"/>
      </w:numPr>
      <w:spacing w:line="280" w:lineRule="atLeast"/>
    </w:pPr>
    <w:rPr>
      <w:rFonts w:ascii="Palatino Linotype" w:hAnsi="Palatino Linotype"/>
      <w:kern w:val="3"/>
      <w:sz w:val="18"/>
      <w:szCs w:val="24"/>
    </w:rPr>
  </w:style>
  <w:style w:type="paragraph" w:customStyle="1" w:styleId="tabelkop">
    <w:name w:val="tabelkop"/>
    <w:basedOn w:val="Normln"/>
    <w:rsid w:val="009C32EB"/>
    <w:pPr>
      <w:spacing w:before="40" w:after="40" w:line="200" w:lineRule="atLeast"/>
    </w:pPr>
    <w:rPr>
      <w:rFonts w:ascii="Arial" w:hAnsi="Arial"/>
      <w:b/>
      <w:color w:val="FFFFFF"/>
      <w:kern w:val="3"/>
      <w:sz w:val="16"/>
      <w:szCs w:val="24"/>
    </w:rPr>
  </w:style>
  <w:style w:type="paragraph" w:customStyle="1" w:styleId="tabeltekst">
    <w:name w:val="tabeltekst"/>
    <w:basedOn w:val="Normln"/>
    <w:rsid w:val="009C32EB"/>
    <w:pPr>
      <w:spacing w:before="40" w:after="40" w:line="200" w:lineRule="atLeast"/>
    </w:pPr>
    <w:rPr>
      <w:rFonts w:ascii="Arial" w:hAnsi="Arial"/>
      <w:kern w:val="3"/>
      <w:sz w:val="16"/>
      <w:szCs w:val="24"/>
    </w:rPr>
  </w:style>
  <w:style w:type="paragraph" w:customStyle="1" w:styleId="Terms">
    <w:name w:val="Term(s)"/>
    <w:basedOn w:val="Normln"/>
    <w:link w:val="TermsChar"/>
    <w:rsid w:val="009C32EB"/>
    <w:pPr>
      <w:keepNext/>
      <w:suppressAutoHyphens/>
      <w:spacing w:line="240" w:lineRule="atLeast"/>
    </w:pPr>
    <w:rPr>
      <w:rFonts w:ascii="Cambria" w:eastAsia="Calibri" w:hAnsi="Cambria"/>
      <w:b/>
      <w:sz w:val="22"/>
      <w:szCs w:val="22"/>
      <w:lang w:eastAsia="en-US"/>
    </w:rPr>
  </w:style>
  <w:style w:type="character" w:customStyle="1" w:styleId="TermsChar">
    <w:name w:val="Term(s) Char"/>
    <w:link w:val="Terms"/>
    <w:rsid w:val="009C32EB"/>
    <w:rPr>
      <w:rFonts w:ascii="Cambria" w:hAnsi="Cambria"/>
      <w:b/>
      <w:sz w:val="22"/>
      <w:szCs w:val="22"/>
      <w:lang w:val="cs-CZ" w:eastAsia="en-US"/>
    </w:rPr>
  </w:style>
  <w:style w:type="character" w:styleId="Znakapoznpodarou">
    <w:name w:val="footnote reference"/>
    <w:uiPriority w:val="99"/>
    <w:semiHidden/>
    <w:unhideWhenUsed/>
    <w:rsid w:val="009C32EB"/>
    <w:rPr>
      <w:vertAlign w:val="superscript"/>
    </w:rPr>
  </w:style>
  <w:style w:type="numbering" w:customStyle="1" w:styleId="1">
    <w:name w:val="Χωρίς λίστα1"/>
    <w:next w:val="Bezseznamu"/>
    <w:semiHidden/>
    <w:rsid w:val="009C32EB"/>
  </w:style>
  <w:style w:type="paragraph" w:styleId="Prosttext">
    <w:name w:val="Plain Text"/>
    <w:basedOn w:val="Normln"/>
    <w:link w:val="ProsttextChar"/>
    <w:uiPriority w:val="99"/>
    <w:rsid w:val="009C32EB"/>
    <w:rPr>
      <w:rFonts w:ascii="Courier New" w:eastAsia="SimSun" w:hAnsi="Courier New"/>
      <w:snapToGrid w:val="0"/>
      <w:lang w:eastAsia="x-none"/>
    </w:rPr>
  </w:style>
  <w:style w:type="character" w:customStyle="1" w:styleId="ProsttextChar">
    <w:name w:val="Prostý text Char"/>
    <w:link w:val="Prosttext"/>
    <w:uiPriority w:val="99"/>
    <w:rsid w:val="009C32EB"/>
    <w:rPr>
      <w:rFonts w:ascii="Courier New" w:eastAsia="SimSun" w:hAnsi="Courier New"/>
      <w:snapToGrid w:val="0"/>
      <w:lang w:val="cs-CZ" w:eastAsia="x-none"/>
    </w:rPr>
  </w:style>
  <w:style w:type="character" w:customStyle="1" w:styleId="tw4winMark">
    <w:name w:val="tw4winMark"/>
    <w:rsid w:val="009C32EB"/>
    <w:rPr>
      <w:rFonts w:ascii="Courier New" w:hAnsi="Courier New" w:cs="Courier New"/>
      <w:vanish/>
      <w:color w:val="800080"/>
      <w:sz w:val="24"/>
      <w:szCs w:val="24"/>
      <w:vertAlign w:val="subscript"/>
    </w:rPr>
  </w:style>
  <w:style w:type="paragraph" w:styleId="Rozloendokumentu">
    <w:name w:val="Document Map"/>
    <w:basedOn w:val="Normln"/>
    <w:link w:val="RozloendokumentuChar"/>
    <w:semiHidden/>
    <w:rsid w:val="009C32EB"/>
    <w:pPr>
      <w:shd w:val="clear" w:color="auto" w:fill="000080"/>
    </w:pPr>
    <w:rPr>
      <w:rFonts w:ascii="Times New Roman" w:eastAsia="SimSun" w:hAnsi="Times New Roman"/>
      <w:snapToGrid w:val="0"/>
      <w:lang w:eastAsia="x-none"/>
    </w:rPr>
  </w:style>
  <w:style w:type="character" w:customStyle="1" w:styleId="RozloendokumentuChar">
    <w:name w:val="Rozložení dokumentu Char"/>
    <w:link w:val="Rozloendokumentu"/>
    <w:semiHidden/>
    <w:rsid w:val="009C32EB"/>
    <w:rPr>
      <w:rFonts w:ascii="Times New Roman" w:eastAsia="SimSun" w:hAnsi="Times New Roman"/>
      <w:snapToGrid w:val="0"/>
      <w:shd w:val="clear" w:color="auto" w:fill="000080"/>
      <w:lang w:val="cs-CZ" w:eastAsia="x-none"/>
    </w:rPr>
  </w:style>
  <w:style w:type="character" w:customStyle="1" w:styleId="tw4winError">
    <w:name w:val="tw4winError"/>
    <w:rsid w:val="009C32EB"/>
    <w:rPr>
      <w:rFonts w:ascii="Courier New" w:hAnsi="Courier New" w:cs="Courier New"/>
      <w:color w:val="00FF00"/>
      <w:sz w:val="40"/>
      <w:szCs w:val="40"/>
    </w:rPr>
  </w:style>
  <w:style w:type="character" w:customStyle="1" w:styleId="tw4winTerm">
    <w:name w:val="tw4winTerm"/>
    <w:rsid w:val="009C32EB"/>
    <w:rPr>
      <w:color w:val="0000FF"/>
    </w:rPr>
  </w:style>
  <w:style w:type="character" w:customStyle="1" w:styleId="tw4winPopup">
    <w:name w:val="tw4winPopup"/>
    <w:rsid w:val="009C32EB"/>
    <w:rPr>
      <w:rFonts w:ascii="Courier New" w:hAnsi="Courier New" w:cs="Courier New"/>
      <w:noProof/>
      <w:color w:val="008000"/>
    </w:rPr>
  </w:style>
  <w:style w:type="character" w:customStyle="1" w:styleId="tw4winJump">
    <w:name w:val="tw4winJump"/>
    <w:rsid w:val="009C32EB"/>
    <w:rPr>
      <w:rFonts w:ascii="Courier New" w:hAnsi="Courier New" w:cs="Courier New"/>
      <w:noProof/>
      <w:color w:val="008080"/>
    </w:rPr>
  </w:style>
  <w:style w:type="character" w:customStyle="1" w:styleId="tw4winExternal">
    <w:name w:val="tw4winExternal"/>
    <w:rsid w:val="009C32EB"/>
    <w:rPr>
      <w:rFonts w:ascii="Courier New" w:hAnsi="Courier New" w:cs="Courier New"/>
      <w:noProof/>
      <w:color w:val="808080"/>
    </w:rPr>
  </w:style>
  <w:style w:type="character" w:customStyle="1" w:styleId="tw4winInternal">
    <w:name w:val="tw4winInternal"/>
    <w:rsid w:val="009C32EB"/>
    <w:rPr>
      <w:rFonts w:ascii="Courier New" w:hAnsi="Courier New" w:cs="Courier New"/>
      <w:noProof/>
      <w:color w:val="FF0000"/>
    </w:rPr>
  </w:style>
  <w:style w:type="character" w:customStyle="1" w:styleId="DONOTTRANSLATE">
    <w:name w:val="DO_NOT_TRANSLATE"/>
    <w:rsid w:val="009C32EB"/>
    <w:rPr>
      <w:rFonts w:ascii="Courier New" w:hAnsi="Courier New" w:cs="Courier New"/>
      <w:noProof/>
      <w:color w:val="800000"/>
    </w:rPr>
  </w:style>
  <w:style w:type="paragraph" w:customStyle="1" w:styleId="Tabletitle">
    <w:name w:val="Table title"/>
    <w:basedOn w:val="Normln"/>
    <w:link w:val="TabletitleChar"/>
    <w:rsid w:val="009C32EB"/>
    <w:pPr>
      <w:keepNext/>
      <w:suppressAutoHyphens/>
      <w:spacing w:before="120" w:after="120" w:line="240" w:lineRule="atLeast"/>
      <w:jc w:val="center"/>
    </w:pPr>
    <w:rPr>
      <w:rFonts w:ascii="Cambria" w:eastAsia="Calibri" w:hAnsi="Cambria"/>
      <w:b/>
      <w:sz w:val="22"/>
      <w:szCs w:val="22"/>
      <w:lang w:eastAsia="en-US"/>
    </w:rPr>
  </w:style>
  <w:style w:type="paragraph" w:customStyle="1" w:styleId="Tableheader">
    <w:name w:val="Table header"/>
    <w:basedOn w:val="Tablebody"/>
    <w:rsid w:val="009C32EB"/>
  </w:style>
  <w:style w:type="paragraph" w:customStyle="1" w:styleId="Tablebody">
    <w:name w:val="Table body"/>
    <w:basedOn w:val="Normln"/>
    <w:link w:val="TablebodyChar"/>
    <w:rsid w:val="009C32EB"/>
    <w:pPr>
      <w:spacing w:before="60" w:after="60" w:line="210" w:lineRule="atLeast"/>
    </w:pPr>
    <w:rPr>
      <w:rFonts w:ascii="Cambria" w:eastAsia="Calibri" w:hAnsi="Cambria"/>
      <w:sz w:val="22"/>
      <w:szCs w:val="22"/>
      <w:lang w:eastAsia="en-US"/>
    </w:rPr>
  </w:style>
  <w:style w:type="character" w:customStyle="1" w:styleId="TablebodyChar">
    <w:name w:val="Table body Char"/>
    <w:link w:val="Tablebody"/>
    <w:locked/>
    <w:rsid w:val="009C32EB"/>
    <w:rPr>
      <w:rFonts w:ascii="Cambria" w:hAnsi="Cambria"/>
      <w:sz w:val="22"/>
      <w:szCs w:val="22"/>
      <w:lang w:val="cs-CZ" w:eastAsia="en-US"/>
    </w:rPr>
  </w:style>
  <w:style w:type="character" w:customStyle="1" w:styleId="TabletitleChar">
    <w:name w:val="Table title Char"/>
    <w:link w:val="Tabletitle"/>
    <w:locked/>
    <w:rsid w:val="009C32EB"/>
    <w:rPr>
      <w:rFonts w:ascii="Cambria" w:hAnsi="Cambria"/>
      <w:b/>
      <w:sz w:val="22"/>
      <w:szCs w:val="22"/>
      <w:lang w:val="cs-CZ" w:eastAsia="en-US"/>
    </w:rPr>
  </w:style>
  <w:style w:type="paragraph" w:customStyle="1" w:styleId="Tablebody-">
    <w:name w:val="Table body (-)"/>
    <w:basedOn w:val="Tablebody"/>
    <w:link w:val="Tablebody-Char"/>
    <w:rsid w:val="009C32EB"/>
  </w:style>
  <w:style w:type="character" w:customStyle="1" w:styleId="Tablebody-Char">
    <w:name w:val="Table body (-) Char"/>
    <w:link w:val="Tablebody-"/>
    <w:rsid w:val="009C32EB"/>
    <w:rPr>
      <w:rFonts w:ascii="Cambria" w:hAnsi="Cambria"/>
      <w:sz w:val="22"/>
      <w:szCs w:val="22"/>
      <w:lang w:val="cs-CZ" w:eastAsia="en-US"/>
    </w:rPr>
  </w:style>
  <w:style w:type="character" w:styleId="Odkaznakoment">
    <w:name w:val="annotation reference"/>
    <w:uiPriority w:val="99"/>
    <w:semiHidden/>
    <w:unhideWhenUsed/>
    <w:rsid w:val="009C32EB"/>
    <w:rPr>
      <w:sz w:val="16"/>
      <w:szCs w:val="16"/>
    </w:rPr>
  </w:style>
  <w:style w:type="paragraph" w:styleId="Textkomente">
    <w:name w:val="annotation text"/>
    <w:basedOn w:val="Normln"/>
    <w:link w:val="TextkomenteChar"/>
    <w:uiPriority w:val="99"/>
    <w:semiHidden/>
    <w:unhideWhenUsed/>
    <w:rsid w:val="009C32EB"/>
    <w:pPr>
      <w:spacing w:after="200" w:line="276" w:lineRule="auto"/>
    </w:pPr>
    <w:rPr>
      <w:rFonts w:ascii="Calibri" w:eastAsia="Calibri" w:hAnsi="Calibri"/>
      <w:lang w:eastAsia="en-US"/>
    </w:rPr>
  </w:style>
  <w:style w:type="character" w:customStyle="1" w:styleId="TextkomenteChar">
    <w:name w:val="Text komentáře Char"/>
    <w:link w:val="Textkomente"/>
    <w:uiPriority w:val="99"/>
    <w:semiHidden/>
    <w:rsid w:val="009C32EB"/>
    <w:rPr>
      <w:lang w:val="cs-CZ" w:eastAsia="en-US"/>
    </w:rPr>
  </w:style>
  <w:style w:type="paragraph" w:styleId="Revize">
    <w:name w:val="Revision"/>
    <w:hidden/>
    <w:uiPriority w:val="99"/>
    <w:semiHidden/>
    <w:rsid w:val="009C32EB"/>
    <w:rPr>
      <w:sz w:val="22"/>
      <w:szCs w:val="22"/>
    </w:rPr>
  </w:style>
  <w:style w:type="paragraph" w:customStyle="1" w:styleId="Style7">
    <w:name w:val="Style7"/>
    <w:basedOn w:val="Normln"/>
    <w:rsid w:val="009C32EB"/>
    <w:pPr>
      <w:widowControl w:val="0"/>
      <w:autoSpaceDE w:val="0"/>
      <w:autoSpaceDN w:val="0"/>
      <w:adjustRightInd w:val="0"/>
      <w:spacing w:line="288" w:lineRule="exact"/>
      <w:ind w:firstLine="288"/>
      <w:jc w:val="both"/>
    </w:pPr>
    <w:rPr>
      <w:rFonts w:ascii="Times New Roman" w:eastAsia="SimSun" w:hAnsi="Times New Roman"/>
      <w:sz w:val="24"/>
      <w:szCs w:val="24"/>
      <w:lang w:eastAsia="zh-CN"/>
    </w:rPr>
  </w:style>
  <w:style w:type="paragraph" w:styleId="Zkladntext2">
    <w:name w:val="Body Text 2"/>
    <w:basedOn w:val="Normln"/>
    <w:link w:val="Zkladntext2Char"/>
    <w:uiPriority w:val="99"/>
    <w:semiHidden/>
    <w:unhideWhenUsed/>
    <w:rsid w:val="009C32EB"/>
    <w:pPr>
      <w:spacing w:after="120" w:line="480" w:lineRule="auto"/>
    </w:pPr>
    <w:rPr>
      <w:rFonts w:ascii="Calibri" w:eastAsia="Calibri" w:hAnsi="Calibri"/>
      <w:sz w:val="22"/>
      <w:szCs w:val="22"/>
      <w:lang w:eastAsia="en-US"/>
    </w:rPr>
  </w:style>
  <w:style w:type="character" w:customStyle="1" w:styleId="Zkladntext2Char">
    <w:name w:val="Základní text 2 Char"/>
    <w:link w:val="Zkladntext2"/>
    <w:uiPriority w:val="99"/>
    <w:semiHidden/>
    <w:rsid w:val="009C32EB"/>
    <w:rPr>
      <w:sz w:val="22"/>
      <w:szCs w:val="22"/>
      <w:lang w:val="cs-CZ" w:eastAsia="en-US"/>
    </w:rPr>
  </w:style>
  <w:style w:type="paragraph" w:customStyle="1" w:styleId="normal2">
    <w:name w:val="normal2"/>
    <w:basedOn w:val="Normln"/>
    <w:rsid w:val="009C32EB"/>
    <w:pPr>
      <w:spacing w:before="120" w:line="312" w:lineRule="atLeast"/>
      <w:jc w:val="both"/>
    </w:pPr>
    <w:rPr>
      <w:rFonts w:ascii="Times New Roman" w:hAnsi="Times New Roman"/>
      <w:sz w:val="24"/>
      <w:szCs w:val="24"/>
    </w:rPr>
  </w:style>
  <w:style w:type="paragraph" w:customStyle="1" w:styleId="Default">
    <w:name w:val="Default"/>
    <w:rsid w:val="009C32EB"/>
    <w:pPr>
      <w:autoSpaceDE w:val="0"/>
      <w:autoSpaceDN w:val="0"/>
      <w:adjustRightInd w:val="0"/>
    </w:pPr>
    <w:rPr>
      <w:rFonts w:ascii="Times New Roman" w:hAnsi="Times New Roman"/>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901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iveli.aikaterini@ggb.gr"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FBB909-D4EC-4526-8CCE-19CFB9CB62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ED16C4-C6DE-4A6B-A3A2-E24FB613B903}">
  <ds:schemaRefs>
    <ds:schemaRef ds:uri="http://schemas.microsoft.com/sharepoint/v3/contenttype/forms"/>
  </ds:schemaRefs>
</ds:datastoreItem>
</file>

<file path=customXml/itemProps3.xml><?xml version="1.0" encoding="utf-8"?>
<ds:datastoreItem xmlns:ds="http://schemas.openxmlformats.org/officeDocument/2006/customXml" ds:itemID="{E84650A7-F144-42B5-B04C-72A24917B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7455</Words>
  <Characters>43987</Characters>
  <Application>Microsoft Office Word</Application>
  <DocSecurity>0</DocSecurity>
  <Lines>366</Lines>
  <Paragraphs>102</Paragraphs>
  <ScaleCrop>false</ScaleCrop>
  <HeadingPairs>
    <vt:vector size="6" baseType="variant">
      <vt:variant>
        <vt:lpstr>Název</vt:lpstr>
      </vt:variant>
      <vt:variant>
        <vt:i4>1</vt:i4>
      </vt:variant>
      <vt:variant>
        <vt:lpstr>Title</vt:lpstr>
      </vt:variant>
      <vt:variant>
        <vt:i4>1</vt:i4>
      </vt:variant>
      <vt:variant>
        <vt:lpstr>Τίτλος</vt:lpstr>
      </vt:variant>
      <vt:variant>
        <vt:i4>1</vt:i4>
      </vt:variant>
    </vt:vector>
  </HeadingPairs>
  <TitlesOfParts>
    <vt:vector size="3" baseType="lpstr">
      <vt:lpstr>ΣΧΕΔΙΟ</vt:lpstr>
      <vt:lpstr>ΣΧΕΔΙΟ</vt:lpstr>
      <vt:lpstr>ΣΧΕΔΙΟ</vt:lpstr>
    </vt:vector>
  </TitlesOfParts>
  <Company>Hewlett-Packard Company</Company>
  <LinksUpToDate>false</LinksUpToDate>
  <CharactersWithSpaces>51340</CharactersWithSpaces>
  <SharedDoc>false</SharedDoc>
  <HLinks>
    <vt:vector size="6" baseType="variant">
      <vt:variant>
        <vt:i4>6946819</vt:i4>
      </vt:variant>
      <vt:variant>
        <vt:i4>0</vt:i4>
      </vt:variant>
      <vt:variant>
        <vt:i4>0</vt:i4>
      </vt:variant>
      <vt:variant>
        <vt:i4>5</vt:i4>
      </vt:variant>
      <vt:variant>
        <vt:lpwstr>mailto:Triveli.aikaterini@ggb.gr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dc:title>
  <dc:creator>ΝΙΚΟΛΑΟΣ ΤΣΩΛΟΣ</dc:creator>
  <cp:lastModifiedBy>Petr</cp:lastModifiedBy>
  <cp:revision>6</cp:revision>
  <cp:lastPrinted>2014-02-10T06:03:00Z</cp:lastPrinted>
  <dcterms:created xsi:type="dcterms:W3CDTF">2020-08-12T11:58:00Z</dcterms:created>
  <dcterms:modified xsi:type="dcterms:W3CDTF">2020-08-14T12:31:00Z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