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D499" w14:textId="77777777" w:rsidR="001D3DA3" w:rsidRDefault="00AD598F" w:rsidP="008D3E19">
      <w:pPr>
        <w:pStyle w:val="NoSpacing"/>
        <w:spacing w:line="276" w:lineRule="auto"/>
      </w:pPr>
      <w:r>
        <w:t xml:space="preserve">Hälsovårdsministern,</w:t>
      </w:r>
    </w:p>
    <w:p w14:paraId="4277AAE7" w14:textId="0746FA92" w:rsidR="001D3DA3" w:rsidRDefault="00AD598F" w:rsidP="008D3E19">
      <w:pPr>
        <w:pStyle w:val="NoSpacing"/>
        <w:spacing w:line="276" w:lineRule="auto"/>
        <w:rPr>
          <w:color w:val="000000" w:themeColor="text1"/>
        </w:rPr>
      </w:pPr>
      <w:r>
        <w:t xml:space="preserve"> </w:t>
      </w:r>
      <w:r>
        <w:br/>
      </w:r>
      <w:r>
        <w:t xml:space="preserve">Med beaktande av:</w:t>
      </w:r>
      <w:r>
        <w:t xml:space="preserve"> </w:t>
      </w:r>
      <w:r>
        <w:br/>
      </w:r>
    </w:p>
    <w:p w14:paraId="5EC1E4DA" w14:textId="77777777" w:rsidR="00BD77BD" w:rsidRDefault="00BD77BD" w:rsidP="00BD77BD">
      <w:pPr>
        <w:pStyle w:val="ListParagraph"/>
        <w:numPr>
          <w:ilvl w:val="0"/>
          <w:numId w:val="26"/>
        </w:numPr>
        <w:autoSpaceDN/>
        <w:spacing w:line="276" w:lineRule="auto"/>
        <w:textAlignment w:val="auto"/>
      </w:pPr>
      <w:r>
        <w:t xml:space="preserve">- Artiklarna 36 och 38 i Europaparlamentets och rådets förordning (EU) nr. 1169/2011 av den 25 oktober 2011 om tillhandahållande av livsmedelsinformation till konsumenterna, och om ändring av Europaparlamentets och rådets förordningar (EG) nr. 1924/2006 och (EG) nr. 1925/2006 samt om upphävande av kommissionens direktiv 87/250/EEG, rådets direktiv 90/496/EEG, kommissionens direktiv 1999/10/EG, Europaparlamentets och rådets direktiv 2000/13/EG, kommissionens direktiv 2002/67/EG och 2008/5/EG samt kommissionens förordning (EG) nr. 608/2004 (OJ 2011 L 304);</w:t>
      </w:r>
    </w:p>
    <w:p w14:paraId="4F7579B4" w14:textId="00829AA7" w:rsidR="00BD77BD" w:rsidRDefault="00BD77BD" w:rsidP="00BD77BD">
      <w:pPr>
        <w:pStyle w:val="ListParagraph"/>
        <w:numPr>
          <w:ilvl w:val="0"/>
          <w:numId w:val="26"/>
        </w:numPr>
        <w:autoSpaceDN/>
        <w:spacing w:line="276" w:lineRule="auto"/>
        <w:textAlignment w:val="auto"/>
      </w:pPr>
      <w:r>
        <w:t xml:space="preserve">Artiklarna 8 och 23 i Europaparlamentets och rådets förordning (EG) nr. 1924/2006 av den 20 december 2006 om näringspåståenden och hälsopåståenden om livsmedel (OJ 2006 L 404);</w:t>
      </w:r>
    </w:p>
    <w:p w14:paraId="2D73B211" w14:textId="2E98BB2D" w:rsidR="00BD77BD" w:rsidRPr="00BD77BD" w:rsidRDefault="00BD77BD" w:rsidP="00BD77BD">
      <w:pPr>
        <w:pStyle w:val="NoSpacing"/>
        <w:numPr>
          <w:ilvl w:val="0"/>
          <w:numId w:val="26"/>
        </w:numPr>
        <w:spacing w:line="276" w:lineRule="auto"/>
        <w:rPr>
          <w:color w:val="000000" w:themeColor="text1"/>
        </w:rPr>
      </w:pPr>
      <w:r>
        <w:t xml:space="preserve">artikel 11;</w:t>
      </w:r>
      <w:r>
        <w:t xml:space="preserve"> </w:t>
      </w:r>
      <w:r>
        <w:t xml:space="preserve">första och tredje paragraferna i råvarulagens förordning om livsmedelsinformation;</w:t>
      </w:r>
    </w:p>
    <w:p w14:paraId="4A14CCD7" w14:textId="77777777" w:rsidR="00BD77BD" w:rsidRDefault="00BD77BD" w:rsidP="008D3E19">
      <w:pPr>
        <w:pStyle w:val="NoSpacing"/>
        <w:spacing w:line="276" w:lineRule="auto"/>
      </w:pPr>
    </w:p>
    <w:p w14:paraId="03E4380A" w14:textId="77777777" w:rsidR="001D3DA3" w:rsidRDefault="00AD598F" w:rsidP="008D3E19">
      <w:pPr>
        <w:pStyle w:val="NoSpacing"/>
        <w:spacing w:line="276" w:lineRule="auto"/>
      </w:pPr>
      <w:r>
        <w:t xml:space="preserve"> </w:t>
      </w:r>
    </w:p>
    <w:p w14:paraId="65467C1F" w14:textId="77777777" w:rsidR="001D3DA3" w:rsidRDefault="00AD598F" w:rsidP="008D3E19">
      <w:pPr>
        <w:pStyle w:val="NoSpacing"/>
        <w:spacing w:line="276" w:lineRule="auto"/>
      </w:pPr>
      <w:r>
        <w:t xml:space="preserve">Härigenom föreskrivs följande:</w:t>
      </w:r>
    </w:p>
    <w:p w14:paraId="5C149CB5" w14:textId="77777777" w:rsidR="001D3DA3" w:rsidRDefault="00AD598F" w:rsidP="008D3E19">
      <w:pPr>
        <w:pStyle w:val="NoSpacing"/>
        <w:spacing w:line="276" w:lineRule="auto"/>
      </w:pPr>
      <w:r>
        <w:t xml:space="preserve"> </w:t>
      </w:r>
    </w:p>
    <w:p w14:paraId="1DCCB7BA" w14:textId="77777777" w:rsidR="00EE25A3" w:rsidRDefault="00CB0E9D" w:rsidP="008D3E19">
      <w:pPr>
        <w:pStyle w:val="NoSpacing"/>
        <w:spacing w:line="276" w:lineRule="auto"/>
        <w:rPr>
          <w:color w:val="000000" w:themeColor="text1"/>
        </w:rPr>
      </w:pPr>
      <w:r>
        <w:rPr>
          <w:b/>
        </w:rPr>
        <w:t xml:space="preserve">Artikel 1</w:t>
      </w:r>
    </w:p>
    <w:p w14:paraId="51B12A98" w14:textId="77777777" w:rsidR="00EE25A3" w:rsidRDefault="00EE25A3" w:rsidP="008D3E19">
      <w:pPr>
        <w:pStyle w:val="NoSpacing"/>
        <w:spacing w:line="276" w:lineRule="auto"/>
        <w:rPr>
          <w:color w:val="000000" w:themeColor="text1"/>
        </w:rPr>
      </w:pPr>
    </w:p>
    <w:p w14:paraId="14BBE2C3" w14:textId="77777777" w:rsidR="00CB0E9D" w:rsidRPr="00EE25A3" w:rsidRDefault="00CB0E9D" w:rsidP="008D3E19">
      <w:pPr>
        <w:pStyle w:val="NoSpacing"/>
        <w:spacing w:line="276" w:lineRule="auto"/>
      </w:pPr>
      <w:r>
        <w:rPr>
          <w:color w:val="000000" w:themeColor="text1"/>
        </w:rPr>
        <w:t xml:space="preserve">I denna förordning ska följande termer och definitioner gälla:</w:t>
      </w:r>
    </w:p>
    <w:p w14:paraId="5CF05977" w14:textId="38C5D6EC" w:rsidR="00EE25A3" w:rsidRDefault="004126C3" w:rsidP="00D83FCC">
      <w:pPr>
        <w:pStyle w:val="NoSpacing"/>
        <w:spacing w:line="276" w:lineRule="auto"/>
        <w:rPr>
          <w:color w:val="000000" w:themeColor="text1"/>
        </w:rPr>
      </w:pPr>
      <w:r>
        <w:rPr>
          <w:color w:val="000000" w:themeColor="text1"/>
          <w:i/>
        </w:rPr>
        <w:br/>
      </w:r>
      <w:r>
        <w:rPr>
          <w:color w:val="000000" w:themeColor="text1"/>
          <w:i/>
        </w:rPr>
        <w:t xml:space="preserve">Nutri-Score:</w:t>
      </w:r>
      <w:r>
        <w:rPr>
          <w:color w:val="000000" w:themeColor="text1"/>
          <w:i/>
        </w:rPr>
        <w:t xml:space="preserve"> </w:t>
      </w:r>
      <w:r>
        <w:rPr>
          <w:color w:val="000000" w:themeColor="text1"/>
        </w:rPr>
        <w:t xml:space="preserve">EU-varumärke som registrerats vid Europeiska unionens immaterialrättsmyndighet av Santé publique France (l’agence nationale de santé publique);</w:t>
      </w:r>
      <w:r>
        <w:rPr>
          <w:color w:val="000000" w:themeColor="text1"/>
          <w:i/>
        </w:rPr>
        <w:br/>
      </w:r>
      <w:r>
        <w:t xml:space="preserve">användarvillkor: reglerna för att använda Nutri-Score, publicerade på </w:t>
      </w:r>
      <w:r>
        <w:rPr>
          <w:b/>
        </w:rPr>
        <w:t xml:space="preserve">P.M</w:t>
      </w:r>
      <w:r>
        <w:t xml:space="preserve">, med titeln ”Villkor för att använda”Nutri-Score”-logotypen, version 10 juli 2020”.</w:t>
      </w:r>
    </w:p>
    <w:p w14:paraId="5A2C51D8" w14:textId="77777777" w:rsidR="008E3830" w:rsidRPr="00F00BDC" w:rsidRDefault="008E3830" w:rsidP="008D3E19">
      <w:pPr>
        <w:pStyle w:val="NoSpacing"/>
        <w:spacing w:line="276" w:lineRule="auto"/>
        <w:rPr>
          <w:color w:val="000000" w:themeColor="text1"/>
        </w:rPr>
      </w:pPr>
    </w:p>
    <w:p w14:paraId="59206417" w14:textId="77777777" w:rsidR="00CB0E9D" w:rsidRPr="00F00BDC" w:rsidRDefault="00CB0E9D" w:rsidP="008D3E19">
      <w:pPr>
        <w:pStyle w:val="NoSpacing"/>
        <w:spacing w:line="276" w:lineRule="auto"/>
        <w:rPr>
          <w:b/>
          <w:color w:val="000000" w:themeColor="text1"/>
          <w:kern w:val="2"/>
        </w:rPr>
      </w:pPr>
      <w:r>
        <w:rPr>
          <w:b/>
          <w:color w:val="000000" w:themeColor="text1"/>
        </w:rPr>
        <w:t xml:space="preserve">Artikel 2</w:t>
      </w:r>
    </w:p>
    <w:p w14:paraId="3122E91A" w14:textId="48F9899F" w:rsidR="00EE25A3" w:rsidRDefault="00A17BBC" w:rsidP="008D3E19">
      <w:pPr>
        <w:pStyle w:val="NoSpacing"/>
        <w:spacing w:line="276" w:lineRule="auto"/>
        <w:rPr>
          <w:color w:val="000000" w:themeColor="text1"/>
          <w:kern w:val="2"/>
        </w:rPr>
      </w:pPr>
      <w:r>
        <w:rPr>
          <w:color w:val="000000" w:themeColor="text1"/>
        </w:rPr>
        <w:br/>
      </w:r>
      <w:r>
        <w:rPr>
          <w:color w:val="000000" w:themeColor="text1"/>
        </w:rPr>
        <w:t xml:space="preserve">Logotypen ”Nutri-Score” och dess användningsvillkor ska betecknas som en logotyp för val av livsmedel.</w:t>
      </w:r>
      <w:r>
        <w:rPr>
          <w:color w:val="000000" w:themeColor="text1"/>
        </w:rPr>
        <w:br/>
      </w:r>
    </w:p>
    <w:p w14:paraId="235544F7" w14:textId="77777777" w:rsidR="0040278F" w:rsidRPr="003B06DE" w:rsidRDefault="0040278F" w:rsidP="008D3E19">
      <w:pPr>
        <w:pStyle w:val="NoSpacing"/>
        <w:spacing w:line="276" w:lineRule="auto"/>
        <w:rPr>
          <w:color w:val="000000" w:themeColor="text1"/>
          <w:kern w:val="2"/>
        </w:rPr>
      </w:pPr>
    </w:p>
    <w:p w14:paraId="19438C41" w14:textId="77777777" w:rsidR="00CB0E9D" w:rsidRPr="003B06DE" w:rsidRDefault="00087490" w:rsidP="008D3E19">
      <w:pPr>
        <w:pStyle w:val="NoSpacing"/>
        <w:spacing w:line="276" w:lineRule="auto"/>
        <w:rPr>
          <w:color w:val="000000" w:themeColor="text1"/>
          <w:kern w:val="2"/>
        </w:rPr>
      </w:pPr>
      <w:r>
        <w:rPr>
          <w:b/>
          <w:color w:val="000000" w:themeColor="text1"/>
        </w:rPr>
        <w:t xml:space="preserve">Artikel 3</w:t>
      </w:r>
    </w:p>
    <w:p w14:paraId="4F6848E4" w14:textId="77777777" w:rsidR="00CB0E9D" w:rsidRPr="003B06DE" w:rsidRDefault="00CB0E9D" w:rsidP="008D3E19">
      <w:pPr>
        <w:pStyle w:val="NoSpacing"/>
        <w:spacing w:line="276" w:lineRule="auto"/>
        <w:rPr>
          <w:color w:val="000000" w:themeColor="text1"/>
          <w:kern w:val="2"/>
        </w:rPr>
      </w:pPr>
    </w:p>
    <w:p w14:paraId="6EC14444" w14:textId="00E19AD1" w:rsidR="008D3E19" w:rsidRDefault="008D3E19" w:rsidP="008D3E19">
      <w:pPr>
        <w:pStyle w:val="NoSpacing"/>
        <w:spacing w:line="276" w:lineRule="auto"/>
        <w:rPr>
          <w:color w:val="000000" w:themeColor="text1"/>
          <w:kern w:val="2"/>
        </w:rPr>
      </w:pPr>
      <w:r>
        <w:t xml:space="preserve">Detta avtal träder i kraft med verkan från och med </w:t>
      </w:r>
      <w:r>
        <w:rPr>
          <w:b/>
        </w:rPr>
        <w:t xml:space="preserve">P.M.</w:t>
      </w:r>
    </w:p>
    <w:p w14:paraId="0764E50F" w14:textId="77777777" w:rsidR="00EE25A3" w:rsidRDefault="00EE25A3" w:rsidP="008D3E19">
      <w:pPr>
        <w:pStyle w:val="NoSpacing"/>
        <w:spacing w:line="276" w:lineRule="auto"/>
        <w:rPr>
          <w:color w:val="000000" w:themeColor="text1"/>
          <w:kern w:val="2"/>
        </w:rPr>
      </w:pPr>
    </w:p>
    <w:p w14:paraId="44B429C5" w14:textId="77777777" w:rsidR="0040278F" w:rsidRDefault="0040278F" w:rsidP="008D3E19">
      <w:pPr>
        <w:pStyle w:val="NoSpacing"/>
        <w:spacing w:line="276" w:lineRule="auto"/>
        <w:rPr>
          <w:color w:val="000000" w:themeColor="text1"/>
          <w:kern w:val="2"/>
        </w:rPr>
      </w:pPr>
    </w:p>
    <w:p w14:paraId="4EB342AE" w14:textId="77777777" w:rsidR="008D3E19" w:rsidRPr="00EE25A3" w:rsidRDefault="008D3E19" w:rsidP="008D3E19">
      <w:pPr>
        <w:pStyle w:val="NoSpacing"/>
        <w:spacing w:line="276" w:lineRule="auto"/>
        <w:rPr>
          <w:b/>
          <w:color w:val="000000" w:themeColor="text1"/>
          <w:kern w:val="2"/>
        </w:rPr>
      </w:pPr>
      <w:r>
        <w:rPr>
          <w:b/>
          <w:color w:val="000000" w:themeColor="text1"/>
        </w:rPr>
        <w:t xml:space="preserve">Artikel 4</w:t>
      </w:r>
    </w:p>
    <w:p w14:paraId="4E11FE6D" w14:textId="77777777" w:rsidR="00EE25A3" w:rsidRDefault="00EE25A3" w:rsidP="008D3E19">
      <w:pPr>
        <w:pStyle w:val="NoSpacing"/>
        <w:spacing w:line="276" w:lineRule="auto"/>
        <w:rPr>
          <w:color w:val="000000" w:themeColor="text1"/>
          <w:kern w:val="2"/>
        </w:rPr>
      </w:pPr>
    </w:p>
    <w:p w14:paraId="235A870C" w14:textId="77777777" w:rsidR="00CB0E9D" w:rsidRDefault="008D3E19" w:rsidP="008D3E19">
      <w:pPr>
        <w:pStyle w:val="NoSpacing"/>
        <w:spacing w:line="276" w:lineRule="auto"/>
        <w:rPr>
          <w:color w:val="000000" w:themeColor="text1"/>
          <w:kern w:val="2"/>
        </w:rPr>
      </w:pPr>
      <w:r>
        <w:rPr>
          <w:color w:val="000000" w:themeColor="text1"/>
        </w:rPr>
        <w:t xml:space="preserve">Detta beslut ska anges som:</w:t>
      </w:r>
      <w:r>
        <w:rPr>
          <w:color w:val="000000" w:themeColor="text1"/>
        </w:rPr>
        <w:t xml:space="preserve"> </w:t>
      </w:r>
      <w:r>
        <w:rPr>
          <w:color w:val="000000" w:themeColor="text1"/>
        </w:rPr>
        <w:t xml:space="preserve">Förordningen om råvarulagstiftning betecknar livsmedelsvalslogotypen.</w:t>
      </w:r>
    </w:p>
    <w:p w14:paraId="62FB9CF7" w14:textId="77777777" w:rsidR="00A86455" w:rsidRDefault="00A86455" w:rsidP="008D3E19">
      <w:pPr>
        <w:pStyle w:val="NoSpacing"/>
        <w:spacing w:line="276" w:lineRule="auto"/>
        <w:rPr>
          <w:color w:val="000000" w:themeColor="text1"/>
          <w:kern w:val="2"/>
        </w:rPr>
      </w:pPr>
    </w:p>
    <w:p w14:paraId="69C1A61D" w14:textId="77777777" w:rsidR="00CB0E9D" w:rsidRPr="003B06DE" w:rsidRDefault="00A86455" w:rsidP="008D3E19">
      <w:pPr>
        <w:pStyle w:val="NoSpacing"/>
        <w:spacing w:line="276" w:lineRule="auto"/>
        <w:rPr>
          <w:color w:val="000000" w:themeColor="text1"/>
          <w:kern w:val="2"/>
        </w:rPr>
      </w:pPr>
      <w:r>
        <w:rPr>
          <w:color w:val="000000" w:themeColor="text1"/>
        </w:rPr>
        <w:t xml:space="preserve">Denna förordning och de förklarande anmärkningarna ska offentliggöras i regeringens officiella tidning.</w:t>
      </w:r>
    </w:p>
    <w:p w14:paraId="450EA670" w14:textId="77777777" w:rsidR="00CB0E9D" w:rsidRPr="003B06DE" w:rsidRDefault="00CB0E9D" w:rsidP="008D3E19">
      <w:pPr>
        <w:pStyle w:val="NoSpacing"/>
        <w:spacing w:line="276" w:lineRule="auto"/>
        <w:rPr>
          <w:color w:val="000000" w:themeColor="text1"/>
          <w:kern w:val="2"/>
        </w:rPr>
      </w:pPr>
    </w:p>
    <w:p w14:paraId="5E13F2D9" w14:textId="77777777" w:rsidR="00CB0E9D" w:rsidRDefault="00CB0E9D" w:rsidP="008D3E19">
      <w:pPr>
        <w:pStyle w:val="NoSpacing"/>
        <w:spacing w:line="276" w:lineRule="auto"/>
      </w:pPr>
    </w:p>
    <w:p w14:paraId="3E5858B5" w14:textId="77777777" w:rsidR="0040278F" w:rsidRDefault="0040278F" w:rsidP="008D3E19">
      <w:pPr>
        <w:pStyle w:val="NoSpacing"/>
        <w:spacing w:line="276" w:lineRule="auto"/>
      </w:pPr>
    </w:p>
    <w:p w14:paraId="5E4FE47B" w14:textId="77777777" w:rsidR="001D3DA3" w:rsidRDefault="00972418" w:rsidP="008D3E19">
      <w:pPr>
        <w:pStyle w:val="NoSpacing"/>
        <w:spacing w:line="276" w:lineRule="auto"/>
      </w:pPr>
      <w:r>
        <w:t xml:space="preserve">Hälsovårdsministern,</w:t>
      </w:r>
    </w:p>
    <w:p w14:paraId="39FD1C86" w14:textId="77777777" w:rsidR="001D3DA3" w:rsidRDefault="001D3DA3" w:rsidP="008D3E19">
      <w:pPr>
        <w:pStyle w:val="NoSpacing"/>
        <w:spacing w:line="276" w:lineRule="auto"/>
      </w:pPr>
    </w:p>
    <w:p w14:paraId="3E3C125A" w14:textId="77777777" w:rsidR="001D3DA3" w:rsidRDefault="001D3DA3" w:rsidP="008D3E19">
      <w:pPr>
        <w:pStyle w:val="NoSpacing"/>
        <w:spacing w:line="276" w:lineRule="auto"/>
      </w:pPr>
    </w:p>
    <w:p w14:paraId="2198E016" w14:textId="77777777" w:rsidR="001D3DA3" w:rsidRDefault="001D3DA3" w:rsidP="008D3E19">
      <w:pPr>
        <w:pStyle w:val="NoSpacing"/>
        <w:spacing w:line="276" w:lineRule="auto"/>
      </w:pPr>
    </w:p>
    <w:p w14:paraId="00D97A39" w14:textId="77777777" w:rsidR="001D3DA3" w:rsidRDefault="001D3DA3" w:rsidP="008D3E19">
      <w:pPr>
        <w:pStyle w:val="NoSpacing"/>
        <w:spacing w:line="276" w:lineRule="auto"/>
      </w:pPr>
    </w:p>
    <w:p w14:paraId="32328219" w14:textId="77777777" w:rsidR="001D3DA3" w:rsidRDefault="00922266" w:rsidP="008D3E19">
      <w:pPr>
        <w:pStyle w:val="NoSpacing"/>
        <w:spacing w:line="276" w:lineRule="auto"/>
      </w:pPr>
      <w:r>
        <w:t xml:space="preserve">T. van Ark</w:t>
      </w:r>
    </w:p>
    <w:p w14:paraId="56B5C50F" w14:textId="77777777" w:rsidR="0068359E" w:rsidRDefault="0068359E" w:rsidP="008D3E19">
      <w:pPr>
        <w:pStyle w:val="NoSpacing"/>
        <w:spacing w:line="276" w:lineRule="auto"/>
      </w:pPr>
    </w:p>
    <w:p w14:paraId="1655BCD6" w14:textId="77777777" w:rsidR="003670DB" w:rsidRDefault="003670DB" w:rsidP="008D3E19">
      <w:pPr>
        <w:pStyle w:val="NoSpacing"/>
        <w:spacing w:line="276" w:lineRule="auto"/>
        <w:rPr>
          <w:b/>
          <w:bCs/>
        </w:rPr>
      </w:pPr>
      <w:r>
        <w:br w:type="page"/>
      </w:r>
    </w:p>
    <w:p w14:paraId="7A0310FC" w14:textId="77777777" w:rsidR="007374B7" w:rsidRDefault="00CE650A" w:rsidP="008D3E19">
      <w:pPr>
        <w:pStyle w:val="NoSpacing"/>
        <w:spacing w:line="276" w:lineRule="auto"/>
        <w:rPr>
          <w:b/>
          <w:bCs/>
        </w:rPr>
      </w:pPr>
      <w:r>
        <w:rPr>
          <w:b/>
        </w:rPr>
        <w:t xml:space="preserve">FÖRKLARANDE ANMÄRKNINGAR</w:t>
      </w:r>
      <w:r>
        <w:rPr>
          <w:b/>
        </w:rPr>
        <w:br/>
      </w:r>
    </w:p>
    <w:p w14:paraId="62AF9EB0" w14:textId="77777777" w:rsidR="007374B7" w:rsidRPr="007374B7" w:rsidRDefault="007374B7" w:rsidP="008D3E19">
      <w:pPr>
        <w:pStyle w:val="NoSpacing"/>
        <w:spacing w:line="276" w:lineRule="auto"/>
        <w:rPr>
          <w:b/>
          <w:bCs/>
        </w:rPr>
      </w:pPr>
      <w:r>
        <w:rPr>
          <w:b/>
        </w:rPr>
        <w:t xml:space="preserve">1.</w:t>
      </w:r>
      <w:r>
        <w:rPr>
          <w:b/>
        </w:rPr>
        <w:t xml:space="preserve"> </w:t>
      </w:r>
      <w:r>
        <w:rPr>
          <w:b/>
        </w:rPr>
        <w:t xml:space="preserve">Allmänt</w:t>
      </w:r>
    </w:p>
    <w:p w14:paraId="522F9288" w14:textId="42F9642B" w:rsidR="00CE650A" w:rsidRDefault="00D83FCC" w:rsidP="00D83FCC">
      <w:pPr>
        <w:pStyle w:val="NoSpacing"/>
        <w:spacing w:line="276" w:lineRule="auto"/>
        <w:rPr>
          <w:i/>
        </w:rPr>
      </w:pPr>
      <w:r>
        <w:rPr>
          <w:i/>
        </w:rPr>
        <w:br/>
      </w:r>
      <w:r>
        <w:rPr>
          <w:i/>
        </w:rPr>
        <w:t xml:space="preserve">Skäl</w:t>
      </w:r>
    </w:p>
    <w:p w14:paraId="061545D9" w14:textId="77777777" w:rsidR="00CE650A" w:rsidRDefault="00CE650A" w:rsidP="008D3E19">
      <w:pPr>
        <w:pStyle w:val="NoSpacing"/>
        <w:spacing w:line="276" w:lineRule="auto"/>
        <w:rPr>
          <w:i/>
        </w:rPr>
      </w:pPr>
    </w:p>
    <w:p w14:paraId="79255285" w14:textId="29306F1B" w:rsidR="007374B7" w:rsidRDefault="000E5170" w:rsidP="008D3E19">
      <w:pPr>
        <w:pStyle w:val="NoSpacing"/>
        <w:spacing w:line="276" w:lineRule="auto"/>
      </w:pPr>
      <w:r>
        <w:t xml:space="preserve">Det nationella förebyggande avtalet</w:t>
      </w:r>
      <w:r w:rsidR="00125CD6">
        <w:rPr>
          <w:rStyle w:val="FootnoteReference"/>
        </w:rPr>
        <w:footnoteReference w:id="1"/>
      </w:r>
      <w:r>
        <w:t xml:space="preserve"> antogs den 23 november 2018.</w:t>
      </w:r>
      <w:r>
        <w:t xml:space="preserve"> </w:t>
      </w:r>
      <w:r>
        <w:t xml:space="preserve">Detta inbegriper överenskommelser mellan regeringen och mer än 70 parter om att införa åtgärder för att bekämpa övervikt, rökning och problem med alkoholkonsumtion.</w:t>
      </w:r>
      <w:r>
        <w:t xml:space="preserve"> </w:t>
      </w:r>
      <w:r>
        <w:t xml:space="preserve">Undertecknarna omfattar paraplyorganisationer för vård, patientorganisationer, företag, kommuner och utbildningsinstitutioner.</w:t>
      </w:r>
      <w:r>
        <w:t xml:space="preserve"> </w:t>
      </w:r>
      <w:r>
        <w:t xml:space="preserve">Det nationella förebyggande avtalet innehåller ett antal åtgärder på området hälsosam kost.</w:t>
      </w:r>
      <w:r>
        <w:t xml:space="preserve"> </w:t>
      </w:r>
      <w:r>
        <w:t xml:space="preserve">Hälsosam kost är viktigt för alla, inte bara för överviktiga människor.</w:t>
      </w:r>
      <w:r>
        <w:t xml:space="preserve"> </w:t>
      </w:r>
      <w:r>
        <w:t xml:space="preserve">För att öka konsumenternas medvetenhet om hälsosammare val kom man i det nationella förebyggande avtalet överens om att Nederländernas regering skulle införa en ny logotyp för val av livsmedel med bred användning 2020.</w:t>
      </w:r>
      <w:r>
        <w:t xml:space="preserve"> </w:t>
      </w:r>
    </w:p>
    <w:p w14:paraId="27DBBD77" w14:textId="77777777" w:rsidR="007374B7" w:rsidRDefault="007374B7" w:rsidP="008D3E19">
      <w:pPr>
        <w:pStyle w:val="NoSpacing"/>
        <w:spacing w:line="276" w:lineRule="auto"/>
      </w:pPr>
    </w:p>
    <w:p w14:paraId="34004F87" w14:textId="77777777" w:rsidR="000E5170" w:rsidRPr="001110B2" w:rsidRDefault="00CE650A" w:rsidP="008D3E19">
      <w:pPr>
        <w:pStyle w:val="NoSpacing"/>
        <w:spacing w:line="276" w:lineRule="auto"/>
      </w:pPr>
      <w:r>
        <w:t xml:space="preserve">Kravet var att valet av logotyp skulle baseras på en sund och oberoende konsumentforskning.</w:t>
      </w:r>
      <w:r>
        <w:t xml:space="preserve"> </w:t>
      </w:r>
      <w:r>
        <w:t xml:space="preserve">Det ansågs också vara mycket viktigt att den logotyp som ska väljas överensstämmer med det sätt på vilket människor gör sina val: konsumenternas förståelse måste vara ledande.</w:t>
      </w:r>
      <w:r>
        <w:t xml:space="preserve"> </w:t>
      </w:r>
      <w:r>
        <w:t xml:space="preserve">Vid valet bör hänsyn också tas till Five Disk, och slutligen bör hänsyn tas till den europeiska utvecklingen när det gäller logotyper för livsmedelsval.</w:t>
      </w:r>
    </w:p>
    <w:p w14:paraId="0AF7CAF5" w14:textId="77777777" w:rsidR="000E5170" w:rsidRPr="001110B2" w:rsidRDefault="000E5170" w:rsidP="008D3E19">
      <w:pPr>
        <w:pStyle w:val="NoSpacing"/>
        <w:spacing w:line="276" w:lineRule="auto"/>
      </w:pPr>
    </w:p>
    <w:p w14:paraId="5F31D578" w14:textId="77777777" w:rsidR="000E5170" w:rsidRPr="008D3E19" w:rsidRDefault="000E5170" w:rsidP="008D3E19">
      <w:pPr>
        <w:pStyle w:val="NoSpacing"/>
        <w:spacing w:line="276" w:lineRule="auto"/>
        <w:rPr>
          <w:i/>
        </w:rPr>
      </w:pPr>
      <w:r>
        <w:rPr>
          <w:i/>
        </w:rPr>
        <w:t xml:space="preserve">Förfaringssätt</w:t>
      </w:r>
      <w:r>
        <w:rPr>
          <w:i/>
        </w:rPr>
        <w:br/>
      </w:r>
    </w:p>
    <w:p w14:paraId="15D74CD7" w14:textId="77777777" w:rsidR="004F54A5" w:rsidRDefault="004F54A5" w:rsidP="008D3E19">
      <w:pPr>
        <w:pStyle w:val="NoSpacing"/>
        <w:spacing w:line="276" w:lineRule="auto"/>
      </w:pPr>
      <w:r>
        <w:t xml:space="preserve">Från och med november 2018 började arbetet med att genomföra ovannämnda avtal i det nationella förebyggande avtalet.</w:t>
      </w:r>
    </w:p>
    <w:p w14:paraId="7FAB8B53" w14:textId="77777777" w:rsidR="001110B2" w:rsidRDefault="0029125D" w:rsidP="008D3E19">
      <w:pPr>
        <w:pStyle w:val="NoSpacing"/>
        <w:spacing w:line="276" w:lineRule="auto"/>
      </w:pPr>
      <w:r>
        <w:t xml:space="preserve">Vid utarbetandet av villkoren för valet av logotyp för livsmedel har olika parter rådfrågats.</w:t>
      </w:r>
      <w:r>
        <w:t xml:space="preserve"> </w:t>
      </w:r>
      <w:r>
        <w:t xml:space="preserve">Konsumentföreningen, de kooperativa hälsofonderna (Hartstichting, Nierstichting, Diabetesfonds), Centraal Bureau Levensmiddelenhandel (CBL), den nederländska livsmedelsindustrin (FNLI), Koninklijke Horeca Nederland (KHN), Vereniging Nederlandse Cateraars (Veneca), näringscentrumet, RIVM och jordbruksministeriet deltar i beslutsprocessen.</w:t>
      </w:r>
    </w:p>
    <w:p w14:paraId="730CEA55" w14:textId="77777777" w:rsidR="001110B2" w:rsidRDefault="001110B2" w:rsidP="008D3E19">
      <w:pPr>
        <w:pStyle w:val="NoSpacing"/>
        <w:spacing w:line="276" w:lineRule="auto"/>
      </w:pPr>
    </w:p>
    <w:p w14:paraId="5186B065" w14:textId="16D64986" w:rsidR="00672904" w:rsidRDefault="001110B2" w:rsidP="008D3E19">
      <w:pPr>
        <w:pStyle w:val="NoSpacing"/>
        <w:spacing w:line="276" w:lineRule="auto"/>
      </w:pPr>
      <w:r>
        <w:t xml:space="preserve">Oberoende konsumentforskning</w:t>
      </w:r>
      <w:r w:rsidR="00A978BD">
        <w:rPr>
          <w:rStyle w:val="FootnoteReference"/>
        </w:rPr>
        <w:footnoteReference w:id="2"/>
      </w:r>
      <w:r>
        <w:t xml:space="preserve"> jämförde tre livsmedelsvalslogotyper som för närvarande används i europeiska länder.</w:t>
      </w:r>
      <w:r>
        <w:t xml:space="preserve"> </w:t>
      </w:r>
      <w:r>
        <w:t xml:space="preserve">I vilken utsträckning dessa logotyper hjälper konsumenterna att göra ett hälsosammare val har undersökts.</w:t>
      </w:r>
      <w:r>
        <w:t xml:space="preserve"> </w:t>
      </w:r>
      <w:r>
        <w:t xml:space="preserve">Konsumentundersökningen visar att med Nutri-Score kan konsumenterna bäst vägledas till hälsosammare val.</w:t>
      </w:r>
      <w:r>
        <w:t xml:space="preserve"> </w:t>
      </w:r>
      <w:r>
        <w:t xml:space="preserve">I butikens hyllor kan liknande produkter jämföras enkelt och snabbt: i korthet kan konsumenterna se vilken produkt som är det hälsosammare valet.</w:t>
      </w:r>
      <w:r>
        <w:t xml:space="preserve"> </w:t>
      </w:r>
      <w:r>
        <w:t xml:space="preserve">Detta gör det lättare att göra ett hälsosammare val.</w:t>
      </w:r>
      <w:r>
        <w:t xml:space="preserve"> </w:t>
      </w:r>
    </w:p>
    <w:p w14:paraId="3729F3B9" w14:textId="77777777" w:rsidR="00672904" w:rsidRDefault="00672904" w:rsidP="008D3E19">
      <w:pPr>
        <w:pStyle w:val="NoSpacing"/>
        <w:spacing w:line="276" w:lineRule="auto"/>
      </w:pPr>
    </w:p>
    <w:p w14:paraId="5F77E2A9" w14:textId="70D4DAE7" w:rsidR="00672904" w:rsidRDefault="00672904" w:rsidP="008D3E19">
      <w:pPr>
        <w:pStyle w:val="NoSpacing"/>
        <w:spacing w:line="276" w:lineRule="auto"/>
      </w:pPr>
      <w:r>
        <w:t xml:space="preserve">Konsumentundersökningen visar dock också att en del av uppgiftslämnarna inte längre kan göra det hälsosammare valet när det gäller icke-motsvarande information från Five Disk och logotypen.</w:t>
      </w:r>
      <w:r>
        <w:t xml:space="preserve"> </w:t>
      </w:r>
      <w:r>
        <w:t xml:space="preserve">RIVM och Nutrition Centre har genomfört en studie om Nutri-Score,&amp;LT</w:t>
      </w:r>
      <w:r w:rsidR="00A978BD">
        <w:rPr>
          <w:rStyle w:val="FootnoteReference"/>
        </w:rPr>
        <w:footnoteReference w:id="3"/>
      </w:r>
      <w:r>
        <w:t xml:space="preserve">;</w:t>
      </w:r>
      <w:r>
        <w:t xml:space="preserve"> </w:t>
      </w:r>
      <w:r>
        <w:t xml:space="preserve">i denna drogs slutsatsen att näringsråden från Nutri-Score och disken med fem inte exakt överensstämmer med ett antal produkter i olika kategorier.</w:t>
      </w:r>
      <w:r>
        <w:t xml:space="preserve"> </w:t>
      </w:r>
    </w:p>
    <w:p w14:paraId="153F6129" w14:textId="77777777" w:rsidR="00672904" w:rsidRDefault="00672904" w:rsidP="008D3E19">
      <w:pPr>
        <w:pStyle w:val="NoSpacing"/>
        <w:spacing w:line="276" w:lineRule="auto"/>
      </w:pPr>
    </w:p>
    <w:p w14:paraId="3B7F2DB9" w14:textId="6C31260B" w:rsidR="00A31F7A" w:rsidRDefault="00672904" w:rsidP="00A31F7A">
      <w:pPr>
        <w:pStyle w:val="NoSpacing"/>
        <w:spacing w:line="276" w:lineRule="auto"/>
      </w:pPr>
      <w:r>
        <w:t xml:space="preserve">På grundval av resultaten av undersökningarna och i samordning med ovannämnda parter har ministern för hälsa, välfärd och idrott valt att utse Nutri-Score som en logotyp för val av livsmedel.&amp;LT</w:t>
      </w:r>
      <w:r w:rsidR="00125CD6">
        <w:rPr>
          <w:rStyle w:val="FootnoteReference"/>
        </w:rPr>
        <w:footnoteReference w:id="4"/>
      </w:r>
      <w:r>
        <w:t xml:space="preserve">;</w:t>
      </w:r>
      <w:r>
        <w:t xml:space="preserve"> </w:t>
      </w:r>
      <w:r>
        <w:t xml:space="preserve">Den underliggande beräkningen av Nutri-Score måste dock anpassas så att logotypen kan orsaka så lite förvirring som möjligt bland nederländska konsumenter om vad det hälsosammare valet är.</w:t>
      </w:r>
      <w:r>
        <w:t xml:space="preserve"> </w:t>
      </w:r>
    </w:p>
    <w:p w14:paraId="1909E528" w14:textId="77777777" w:rsidR="00A31F7A" w:rsidRDefault="00A31F7A" w:rsidP="00A31F7A">
      <w:pPr>
        <w:pStyle w:val="NoSpacing"/>
        <w:spacing w:line="276" w:lineRule="auto"/>
      </w:pPr>
    </w:p>
    <w:p w14:paraId="2BA8E5EE" w14:textId="77777777" w:rsidR="00A31F7A" w:rsidRDefault="00A31F7A" w:rsidP="00A31F7A">
      <w:pPr>
        <w:pStyle w:val="NoSpacing"/>
        <w:spacing w:line="276" w:lineRule="auto"/>
      </w:pPr>
      <w:r>
        <w:t xml:space="preserve">I början av 2020 informerade statssekreteraren den franska regeringen om valet av Nutri-Score.</w:t>
      </w:r>
      <w:r>
        <w:t xml:space="preserve"> </w:t>
      </w:r>
      <w:r>
        <w:t xml:space="preserve">Nederländerna deltar i det internationella samrådet, där avtal ingås om genomförande och organisation.</w:t>
      </w:r>
      <w:r>
        <w:t xml:space="preserve"> </w:t>
      </w:r>
      <w:r>
        <w:t xml:space="preserve">En oberoende vetenskaplig kommitté granskar beräkningarna bakom Nutri-Score och har till uppgift att se till att Nutri-Scores näringskriterier är anpassade till de deltagande ländernas näringsriktlinjer.</w:t>
      </w:r>
      <w:r>
        <w:t xml:space="preserve"> </w:t>
      </w:r>
    </w:p>
    <w:p w14:paraId="0989B05C" w14:textId="4C61DF1D" w:rsidR="00672904" w:rsidRDefault="00672904" w:rsidP="008D3E19">
      <w:pPr>
        <w:pStyle w:val="NoSpacing"/>
        <w:spacing w:line="276" w:lineRule="auto"/>
      </w:pPr>
    </w:p>
    <w:p w14:paraId="409ED4BF" w14:textId="20A36412" w:rsidR="00D83FCC" w:rsidRDefault="00D83FCC" w:rsidP="00D83FCC">
      <w:pPr>
        <w:pStyle w:val="NoSpacing"/>
        <w:spacing w:line="276" w:lineRule="auto"/>
        <w:rPr>
          <w:color w:val="333333"/>
          <w:rFonts w:eastAsia="Times New Roman" w:cs="Arial"/>
        </w:rPr>
      </w:pPr>
      <w:r>
        <w:rPr>
          <w:i/>
        </w:rPr>
        <w:t xml:space="preserve">Indikation Nutri-Score</w:t>
      </w:r>
    </w:p>
    <w:p w14:paraId="0A5AD5FA" w14:textId="77777777" w:rsidR="00D83FCC" w:rsidRPr="008D3E19" w:rsidRDefault="00D83FCC" w:rsidP="00D83FCC">
      <w:pPr>
        <w:pStyle w:val="NoSpacing"/>
        <w:spacing w:line="276" w:lineRule="auto"/>
        <w:rPr>
          <w:i/>
        </w:rPr>
      </w:pPr>
    </w:p>
    <w:p w14:paraId="39E7DC9E" w14:textId="73E0D864" w:rsidR="00D83FCC" w:rsidRDefault="00D83FCC" w:rsidP="00D83FCC">
      <w:pPr>
        <w:pStyle w:val="NoSpacing"/>
        <w:spacing w:line="276" w:lineRule="auto"/>
      </w:pPr>
      <w:r>
        <w:rPr>
          <w:i/>
        </w:rPr>
        <w:t xml:space="preserve">Nutri-Score</w:t>
      </w:r>
      <w:r>
        <w:t xml:space="preserve"> är en frivillig logotyp för livsmedelsval som hjälper konsumenterna att göra hälsosammare val när de köper inom en produktgrupp.</w:t>
      </w:r>
      <w:r>
        <w:t xml:space="preserve"> </w:t>
      </w:r>
      <w:r>
        <w:rPr>
          <w:i/>
        </w:rPr>
        <w:t xml:space="preserve">Nutri-Score</w:t>
      </w:r>
      <w:r>
        <w:t xml:space="preserve"> fastställs genom att tilldela poäng för mängden protein, fibrer, frukt, grönsaker, baljväxter och nötter i ett livsmedel.</w:t>
      </w:r>
      <w:r>
        <w:t xml:space="preserve"> </w:t>
      </w:r>
      <w:r>
        <w:t xml:space="preserve">Poäng dras av från denna beräkning för energiinnehållet (kilocalories), mängden sockerarter, mättat fett och salt.</w:t>
      </w:r>
      <w:r>
        <w:t xml:space="preserve"> </w:t>
      </w:r>
      <w:r>
        <w:t xml:space="preserve">Baserat på den totala poängen får en produkt en A, B, C, D eller E. Ett mörkgrönt A representerar den hälsosammare sammansättningen.</w:t>
      </w:r>
      <w:r>
        <w:t xml:space="preserve"> </w:t>
      </w:r>
      <w:r>
        <w:t xml:space="preserve">Produkter med en mindre hälsosam sammansättning får ett mörkt orange E. Om livsmedelsföretag tillämpar </w:t>
      </w:r>
      <w:r>
        <w:rPr>
          <w:i/>
        </w:rPr>
        <w:t xml:space="preserve">Nutri-Score</w:t>
      </w:r>
      <w:r>
        <w:t xml:space="preserve">, måste de uppfylla villkoren för användning och placera logotypen på framsidan av sitt livsmedel.</w:t>
      </w:r>
      <w:r>
        <w:t xml:space="preserve"> </w:t>
      </w:r>
      <w:r>
        <w:t xml:space="preserve">Detta hjälper konsumenterna att se vilken produkt som är det hälsosammare valet.</w:t>
      </w:r>
      <w:r>
        <w:br/>
      </w:r>
    </w:p>
    <w:p w14:paraId="023F652F" w14:textId="3742B79E" w:rsidR="00DC7A50" w:rsidRDefault="00D83FCC" w:rsidP="008D3E19">
      <w:pPr>
        <w:pStyle w:val="NoSpacing"/>
        <w:spacing w:line="276" w:lineRule="auto"/>
      </w:pPr>
      <w:r>
        <w:rPr>
          <w:color w:val="333333"/>
        </w:rPr>
        <w:t xml:space="preserve">Detta system betecknar </w:t>
      </w:r>
      <w:r>
        <w:rPr>
          <w:color w:val="333333"/>
          <w:i/>
        </w:rPr>
        <w:t xml:space="preserve">Nutri-Score</w:t>
      </w:r>
      <w:r>
        <w:rPr>
          <w:color w:val="333333"/>
        </w:rPr>
        <w:t xml:space="preserve"> som en logotyp för val av livsmedel.</w:t>
      </w:r>
      <w:r>
        <w:rPr>
          <w:color w:val="333333"/>
        </w:rPr>
        <w:t xml:space="preserve"> </w:t>
      </w:r>
      <w:r>
        <w:rPr>
          <w:color w:val="000000" w:themeColor="text1"/>
        </w:rPr>
        <w:t xml:space="preserve">Användarvillkoren ska offentliggöras på en webbplats som är tillgänglig för företagare och allmänheten.</w:t>
      </w:r>
      <w:r>
        <w:rPr>
          <w:color w:val="333333"/>
        </w:rPr>
        <w:t xml:space="preserve"> </w:t>
      </w:r>
      <w:r>
        <w:rPr>
          <w:color w:val="333333"/>
        </w:rPr>
        <w:t xml:space="preserve">I användarvillkoren anges att vid användning av Nutri-Score-logotypen måste kraven i den grafiska stadgan iakttas.</w:t>
      </w:r>
      <w:r>
        <w:rPr>
          <w:color w:val="333333"/>
        </w:rPr>
        <w:t xml:space="preserve"> </w:t>
      </w:r>
      <w:r>
        <w:rPr>
          <w:color w:val="333333"/>
        </w:rPr>
        <w:t xml:space="preserve">Den grafiska stadgan ställer krav på logotypens dimensioner, användning av färg och placering av logotypen på förpackningar och kommunikationsbärare.</w:t>
      </w:r>
      <w:r>
        <w:rPr>
          <w:color w:val="333333"/>
        </w:rPr>
        <w:t xml:space="preserve"> </w:t>
      </w:r>
    </w:p>
    <w:p w14:paraId="736891C2" w14:textId="77777777" w:rsidR="0040278F" w:rsidRDefault="0040278F" w:rsidP="008D3E19">
      <w:pPr>
        <w:pStyle w:val="NoSpacing"/>
        <w:spacing w:line="276" w:lineRule="auto"/>
      </w:pPr>
    </w:p>
    <w:p w14:paraId="7394EBF4" w14:textId="2C420781" w:rsidR="00602B7B" w:rsidRPr="00311799" w:rsidRDefault="00E8090B" w:rsidP="008D3E19">
      <w:pPr>
        <w:pStyle w:val="NoSpacing"/>
        <w:spacing w:line="276" w:lineRule="auto"/>
      </w:pPr>
      <w:r>
        <w:t xml:space="preserve">Eftersom logotypen inte är obligatorisk kan livsmedelsföretag överväga att använda </w:t>
      </w:r>
      <w:r>
        <w:rPr>
          <w:i/>
        </w:rPr>
        <w:t xml:space="preserve">Nutri-Score</w:t>
      </w:r>
      <w:r>
        <w:t xml:space="preserve"> som en logotyp för livsmedelsval.</w:t>
      </w:r>
      <w:r>
        <w:t xml:space="preserve"> </w:t>
      </w:r>
      <w:r>
        <w:t xml:space="preserve">Om ett livsmedelsföretag väljer att göra detta måste det uppfylla de krav som fastställs i användningsvillkoren.</w:t>
      </w:r>
      <w:r>
        <w:t xml:space="preserve"> </w:t>
      </w:r>
      <w:r>
        <w:rPr>
          <w:rStyle w:val="Marker"/>
          <w:color w:val="000000" w:themeColor="text1"/>
        </w:rPr>
        <w:t xml:space="preserve">Nutri-Score är ett EU-varumärke som registrerats av innehavaren Santé publique France (l’agence nationale de santé publique) vid Europeiska unionens immaterialrättsmyndighet (EUIPO).</w:t>
      </w:r>
      <w:r>
        <w:rPr>
          <w:rStyle w:val="Marker"/>
          <w:color w:val="000000" w:themeColor="text1"/>
        </w:rPr>
        <w:t xml:space="preserve"> </w:t>
      </w:r>
      <w:r>
        <w:rPr>
          <w:rStyle w:val="Marker"/>
          <w:color w:val="000000" w:themeColor="text1"/>
        </w:rPr>
        <w:t xml:space="preserve">Vid användning av Nutri-Score-logotypen ska inte bara villkoren för varumärkets användning iakttas av varumärkesinnehavaren, utan även hänsyn tas till </w:t>
      </w:r>
      <w:r>
        <w:t xml:space="preserve">de allmänna varumärkesskyddsregler som ska följas på områdena varumärkesrätt, rättvis handel och straffrätt.</w:t>
      </w:r>
    </w:p>
    <w:p w14:paraId="332CDBD7" w14:textId="77777777" w:rsidR="00820C71" w:rsidRDefault="00820C71" w:rsidP="008D3E19">
      <w:pPr>
        <w:pStyle w:val="NoSpacing"/>
        <w:spacing w:line="276" w:lineRule="auto"/>
        <w:rPr>
          <w:i/>
        </w:rPr>
      </w:pPr>
    </w:p>
    <w:p w14:paraId="5AFA85AB" w14:textId="7C26A1A6" w:rsidR="00602B7B" w:rsidRPr="008D3E19" w:rsidRDefault="00BC191E" w:rsidP="008D3E19">
      <w:pPr>
        <w:pStyle w:val="NoSpacing"/>
        <w:spacing w:line="276" w:lineRule="auto"/>
        <w:rPr>
          <w:i/>
        </w:rPr>
      </w:pPr>
      <w:r>
        <w:rPr>
          <w:i/>
        </w:rPr>
        <w:t xml:space="preserve">Nationell rättslig ram</w:t>
      </w:r>
    </w:p>
    <w:p w14:paraId="57E6E4A9" w14:textId="230342F8" w:rsidR="00D8085E" w:rsidRPr="00A92440" w:rsidRDefault="004336A6" w:rsidP="008D3E19">
      <w:pPr>
        <w:pStyle w:val="NoSpacing"/>
        <w:spacing w:line="276" w:lineRule="auto"/>
      </w:pPr>
      <w:r>
        <w:rPr>
          <w:i/>
        </w:rPr>
        <w:br/>
      </w:r>
      <w:r>
        <w:rPr>
          <w:color w:val="000000" w:themeColor="text1"/>
        </w:rPr>
        <w:t xml:space="preserve">I artikel 1 i förordningen om livsmedelsråvaror definieras en logotyp för val av livsmedel som en logotyp som gör det lättare för konsumenterna att välja livsmedel som är hälsosammare än liknande livsmedel i en produktkategori.</w:t>
      </w:r>
      <w:r>
        <w:rPr>
          <w:color w:val="000000" w:themeColor="text1"/>
        </w:rPr>
        <w:t xml:space="preserve"> </w:t>
      </w:r>
      <w:r>
        <w:rPr>
          <w:color w:val="000000" w:themeColor="text1"/>
        </w:rPr>
        <w:t xml:space="preserve">Enligt artikel 11 i livsmedelslagens förordning om livsmedel får en livsmedelsvalslogotyp användas vid saluföring av ett livsmedel, förutsatt att villkoren i den artikeln är uppfyllda.</w:t>
      </w:r>
      <w:r>
        <w:rPr>
          <w:color w:val="000000" w:themeColor="text1"/>
        </w:rPr>
        <w:t xml:space="preserve"> </w:t>
      </w:r>
      <w:r>
        <w:t xml:space="preserve">Under 2021 planeras en ändring av råvarulagens förordning om livsmedelsinformation, som inte längre kräver att industrin ansöker om godkännande av livsmedelsvalslogotypen.</w:t>
      </w:r>
      <w:r>
        <w:rPr>
          <w:color w:val="333333"/>
        </w:rPr>
        <w:t xml:space="preserve"> </w:t>
      </w:r>
      <w:r>
        <w:t xml:space="preserve">Vid tidpunkten för skrivelsen med denna förklarande notis har</w:t>
      </w:r>
      <w:r>
        <w:rPr>
          <w:color w:val="333333"/>
        </w:rPr>
        <w:t xml:space="preserve">ändringen av råvarulagens förordning om livsmedelsinformation </w:t>
      </w:r>
      <w:r>
        <w:t xml:space="preserve">ännu inte offentliggjorts i den officiella tidningen.</w:t>
      </w:r>
      <w:r>
        <w:t xml:space="preserve"> </w:t>
      </w:r>
      <w:r>
        <w:t xml:space="preserve">Principen om ömsesidigt erkännande innebär att en EU-medlemsstat inte får förbjuda försäljning av varor som lagligen har släppts ut på marknaden i en annan EU-medlemsstat i sitt eget territorium på grundval av att varorna inte uppfyller de egna nationella föreskrifterna.</w:t>
      </w:r>
      <w:r>
        <w:t xml:space="preserve"> </w:t>
      </w:r>
      <w:r>
        <w:t xml:space="preserve">Det är dock viktigt att varor från en annan EU-medlemsstat ger åtminstone en likvärdig skyddsnivå.</w:t>
      </w:r>
      <w:r>
        <w:t xml:space="preserve"> </w:t>
      </w:r>
      <w:r>
        <w:t xml:space="preserve">Denna klausul om ömsesidigt erkännande finns i artikel 13d i råvarulagen. Saluföring av varor med ursprung i andra europeiska medlemsstater är inte förbjuden på grundval av de krav som fastställs i denna ordning.</w:t>
      </w:r>
    </w:p>
    <w:p w14:paraId="4FDF04AE" w14:textId="77777777" w:rsidR="0073118A" w:rsidRPr="00CA0B75" w:rsidRDefault="0073118A" w:rsidP="008D3E19">
      <w:pPr>
        <w:pStyle w:val="NoSpacing"/>
        <w:spacing w:line="276" w:lineRule="auto"/>
        <w:rPr>
          <w:rFonts w:eastAsia="Times New Roman" w:cs="Arial"/>
          <w:b/>
          <w:color w:val="333333"/>
        </w:rPr>
      </w:pPr>
    </w:p>
    <w:p w14:paraId="39C36685" w14:textId="77777777" w:rsidR="007E23BC" w:rsidRPr="00CA0B75" w:rsidRDefault="007E23BC" w:rsidP="008D3E19">
      <w:pPr>
        <w:pStyle w:val="NoSpacing"/>
        <w:spacing w:line="276" w:lineRule="auto"/>
        <w:rPr>
          <w:b/>
          <w:color w:val="333333"/>
          <w:rFonts w:eastAsia="Times New Roman" w:cs="Arial"/>
        </w:rPr>
      </w:pPr>
      <w:r>
        <w:rPr>
          <w:b/>
          <w:color w:val="333333"/>
        </w:rPr>
        <w:t xml:space="preserve">2.</w:t>
      </w:r>
      <w:r>
        <w:rPr>
          <w:b/>
          <w:color w:val="333333"/>
        </w:rPr>
        <w:t xml:space="preserve"> </w:t>
      </w:r>
      <w:r>
        <w:rPr>
          <w:b/>
          <w:color w:val="333333"/>
        </w:rPr>
        <w:t xml:space="preserve">Inverkan på regelbördan</w:t>
      </w:r>
      <w:r>
        <w:rPr>
          <w:b/>
          <w:color w:val="333333"/>
        </w:rPr>
        <w:t xml:space="preserve"> </w:t>
      </w:r>
    </w:p>
    <w:p w14:paraId="1840D7F5" w14:textId="77777777" w:rsidR="007E23BC" w:rsidRDefault="007E23BC" w:rsidP="008D3E19">
      <w:pPr>
        <w:pStyle w:val="NoSpacing"/>
        <w:spacing w:line="276" w:lineRule="auto"/>
        <w:rPr>
          <w:rFonts w:eastAsia="Times New Roman" w:cs="Arial"/>
          <w:b/>
          <w:color w:val="333333"/>
        </w:rPr>
      </w:pPr>
    </w:p>
    <w:p w14:paraId="0AA98B1A" w14:textId="3A78736A" w:rsidR="00130455" w:rsidRPr="00B4175F" w:rsidRDefault="00B4175F" w:rsidP="008D3E19">
      <w:pPr>
        <w:pStyle w:val="NoSpacing"/>
        <w:spacing w:line="276" w:lineRule="auto"/>
        <w:rPr>
          <w:color w:val="333333"/>
          <w:rFonts w:eastAsia="Times New Roman" w:cs="Arial"/>
        </w:rPr>
      </w:pPr>
      <w:r>
        <w:rPr>
          <w:color w:val="333333"/>
        </w:rPr>
        <w:t xml:space="preserve">Nämnden för översyn av regleringstrycket (ATR) valde inte ut ärendet för ett formellt yttrande eftersom det inte har någon inverkan på regelbördan för medborgare och företag.</w:t>
      </w:r>
      <w:r>
        <w:rPr>
          <w:color w:val="333333"/>
        </w:rPr>
        <w:br/>
      </w:r>
    </w:p>
    <w:p w14:paraId="254A27A8" w14:textId="77777777" w:rsidR="009D6971" w:rsidRDefault="007E23BC" w:rsidP="008D3E19">
      <w:pPr>
        <w:pStyle w:val="NoSpacing"/>
        <w:spacing w:line="276" w:lineRule="auto"/>
        <w:rPr>
          <w:b/>
          <w:color w:val="333333"/>
          <w:rFonts w:eastAsia="Times New Roman" w:cs="Arial"/>
        </w:rPr>
      </w:pPr>
      <w:r>
        <w:rPr>
          <w:b/>
          <w:color w:val="333333"/>
        </w:rPr>
        <w:t xml:space="preserve">3.</w:t>
      </w:r>
      <w:r>
        <w:rPr>
          <w:b/>
          <w:color w:val="333333"/>
        </w:rPr>
        <w:t xml:space="preserve"> </w:t>
      </w:r>
      <w:r>
        <w:rPr>
          <w:b/>
          <w:color w:val="333333"/>
        </w:rPr>
        <w:t xml:space="preserve">Lagen om regelbundna samråd med råvaror</w:t>
      </w:r>
    </w:p>
    <w:p w14:paraId="28E02F40" w14:textId="77777777" w:rsidR="0069144E" w:rsidRDefault="0069144E" w:rsidP="008D3E19">
      <w:pPr>
        <w:pStyle w:val="NoSpacing"/>
        <w:spacing w:line="276" w:lineRule="auto"/>
        <w:rPr>
          <w:rFonts w:eastAsia="Times New Roman" w:cs="Arial"/>
          <w:b/>
          <w:color w:val="333333"/>
        </w:rPr>
      </w:pPr>
    </w:p>
    <w:p w14:paraId="3B816E36" w14:textId="77777777" w:rsidR="00CA0B75" w:rsidRPr="00CA0B75" w:rsidRDefault="009D6971" w:rsidP="008D3E19">
      <w:pPr>
        <w:pStyle w:val="NoSpacing"/>
        <w:spacing w:line="276" w:lineRule="auto"/>
        <w:rPr>
          <w:b/>
          <w:color w:val="333333"/>
          <w:rFonts w:eastAsia="Times New Roman" w:cs="Arial"/>
        </w:rPr>
      </w:pPr>
      <w:r>
        <w:t xml:space="preserve">Detta utkast till order överlämnades till deltagarna i samrådsgruppen för regelbunden råvarulag [ROW]</w:t>
      </w:r>
      <w:r w:rsidRPr="00B658D6">
        <w:rPr>
          <w:bCs/>
          <w:vertAlign w:val="superscript"/>
        </w:rPr>
        <w:footnoteReference w:id="5"/>
      </w:r>
      <w:r>
        <w:t xml:space="preserve">.</w:t>
      </w:r>
      <w:r>
        <w:t xml:space="preserve"> </w:t>
      </w:r>
      <w:r>
        <w:rPr>
          <w:b/>
        </w:rPr>
        <w:t xml:space="preserve">P.M.</w:t>
      </w:r>
    </w:p>
    <w:p w14:paraId="6F6DDDCA" w14:textId="77777777" w:rsidR="00CA0B75" w:rsidRPr="00CA0B75" w:rsidRDefault="00CA0B75" w:rsidP="008D3E19">
      <w:pPr>
        <w:pStyle w:val="NoSpacing"/>
        <w:spacing w:line="276" w:lineRule="auto"/>
        <w:rPr>
          <w:rFonts w:eastAsia="Times New Roman" w:cs="Arial"/>
          <w:b/>
          <w:color w:val="333333"/>
        </w:rPr>
      </w:pPr>
    </w:p>
    <w:p w14:paraId="64E275DB" w14:textId="77777777" w:rsidR="0069144E" w:rsidRDefault="007E23BC" w:rsidP="008E3830">
      <w:pPr>
        <w:pStyle w:val="NoSpacing"/>
        <w:keepNext/>
        <w:spacing w:line="276" w:lineRule="auto"/>
        <w:rPr>
          <w:b/>
          <w:color w:val="333333"/>
          <w:rFonts w:eastAsia="Times New Roman" w:cs="Arial"/>
        </w:rPr>
      </w:pPr>
      <w:r>
        <w:rPr>
          <w:b/>
          <w:color w:val="333333"/>
        </w:rPr>
        <w:t xml:space="preserve">4.</w:t>
      </w:r>
      <w:r>
        <w:rPr>
          <w:b/>
          <w:color w:val="333333"/>
        </w:rPr>
        <w:t xml:space="preserve"> </w:t>
      </w:r>
      <w:r>
        <w:rPr>
          <w:b/>
          <w:color w:val="333333"/>
        </w:rPr>
        <w:t xml:space="preserve">Verkställbarhet och genomförbarhet</w:t>
      </w:r>
    </w:p>
    <w:p w14:paraId="5ED04CEA" w14:textId="77777777" w:rsidR="00CA0B75" w:rsidRPr="00CA0B75" w:rsidRDefault="002A0E04" w:rsidP="008D3E19">
      <w:pPr>
        <w:pStyle w:val="NoSpacing"/>
        <w:spacing w:line="276" w:lineRule="auto"/>
        <w:rPr>
          <w:b/>
          <w:color w:val="333333"/>
          <w:rFonts w:eastAsia="Times New Roman" w:cs="Arial"/>
        </w:rPr>
      </w:pPr>
      <w:r>
        <w:rPr>
          <w:color w:val="333333"/>
          <w:b/>
        </w:rPr>
        <w:br/>
      </w:r>
      <w:r>
        <w:rPr>
          <w:color w:val="333333"/>
        </w:rPr>
        <w:t xml:space="preserve">Utformningen av detta system har bedömts av NVWA i fråga om verkställbarhet, verkställbarhet och bedrägerisäkring.</w:t>
      </w:r>
      <w:r>
        <w:rPr>
          <w:color w:val="333333"/>
          <w:b/>
        </w:rPr>
        <w:t xml:space="preserve"> </w:t>
      </w:r>
      <w:r>
        <w:rPr>
          <w:color w:val="333333"/>
          <w:b/>
        </w:rPr>
        <w:t xml:space="preserve">P.M.</w:t>
      </w:r>
      <w:r>
        <w:rPr>
          <w:color w:val="333333"/>
          <w:b/>
        </w:rPr>
        <w:t xml:space="preserve"> </w:t>
      </w:r>
    </w:p>
    <w:p w14:paraId="78239E99" w14:textId="77777777" w:rsidR="00CA0B75" w:rsidRPr="00CA0B75" w:rsidRDefault="00CA0B75" w:rsidP="008D3E19">
      <w:pPr>
        <w:pStyle w:val="NoSpacing"/>
        <w:spacing w:line="276" w:lineRule="auto"/>
        <w:rPr>
          <w:rFonts w:eastAsia="Times New Roman" w:cs="Arial"/>
          <w:b/>
          <w:color w:val="333333"/>
        </w:rPr>
      </w:pPr>
    </w:p>
    <w:p w14:paraId="09883B83" w14:textId="77777777" w:rsidR="00CA0B75" w:rsidRDefault="007E23BC" w:rsidP="008D3E19">
      <w:pPr>
        <w:pStyle w:val="NoSpacing"/>
        <w:spacing w:line="276" w:lineRule="auto"/>
        <w:rPr>
          <w:b/>
          <w:color w:val="333333"/>
          <w:rFonts w:eastAsia="Times New Roman" w:cs="Arial"/>
        </w:rPr>
      </w:pPr>
      <w:r>
        <w:rPr>
          <w:b/>
          <w:color w:val="333333"/>
        </w:rPr>
        <w:t xml:space="preserve">5.</w:t>
      </w:r>
      <w:r>
        <w:rPr>
          <w:b/>
          <w:color w:val="333333"/>
        </w:rPr>
        <w:t xml:space="preserve"> </w:t>
      </w:r>
      <w:r>
        <w:rPr>
          <w:b/>
          <w:color w:val="333333"/>
        </w:rPr>
        <w:t xml:space="preserve">Underrättelse</w:t>
      </w:r>
      <w:r>
        <w:rPr>
          <w:b/>
          <w:color w:val="333333"/>
        </w:rPr>
        <w:t xml:space="preserve"> </w:t>
      </w:r>
    </w:p>
    <w:p w14:paraId="4A5FC1AB" w14:textId="77777777" w:rsidR="008E7EEA" w:rsidRDefault="008E7EEA" w:rsidP="008D3E19">
      <w:pPr>
        <w:pStyle w:val="NoSpacing"/>
        <w:spacing w:line="276" w:lineRule="auto"/>
        <w:rPr>
          <w:rFonts w:eastAsia="Times New Roman" w:cs="Arial"/>
          <w:b/>
          <w:color w:val="333333"/>
        </w:rPr>
      </w:pPr>
    </w:p>
    <w:p w14:paraId="569595FC" w14:textId="77777777" w:rsidR="006C4D06" w:rsidRDefault="006C4D06" w:rsidP="006C4D06">
      <w:pPr>
        <w:pStyle w:val="NoSpacing"/>
        <w:spacing w:line="276" w:lineRule="auto"/>
        <w:rPr>
          <w:color w:val="333333"/>
          <w:rFonts w:eastAsia="Times New Roman" w:cs="Arial"/>
        </w:rPr>
      </w:pPr>
      <w:r>
        <w:rPr>
          <w:color w:val="333333"/>
        </w:rPr>
        <w:t xml:space="preserve">Europaparlamentets och rådets förordning (EG) nr. 1924/2006 av den 20 december 2006 om näringspåståenden och hälsopåståenden om livsmedel (OJ 2006 L 404) (nedan kallad förordning om krav) har fastställt allmänna principer för alla påståenden om livsmedel.</w:t>
      </w:r>
      <w:r>
        <w:rPr>
          <w:color w:val="333333"/>
        </w:rPr>
        <w:t xml:space="preserve"> </w:t>
      </w:r>
      <w:r>
        <w:rPr>
          <w:color w:val="333333"/>
        </w:rPr>
        <w:t xml:space="preserve">Logotypen för val av livsmedel </w:t>
      </w:r>
      <w:r>
        <w:rPr>
          <w:color w:val="333333"/>
          <w:i/>
        </w:rPr>
        <w:t xml:space="preserve">Nutri-Score</w:t>
      </w:r>
      <w:r>
        <w:rPr>
          <w:color w:val="333333"/>
        </w:rPr>
        <w:t xml:space="preserve"> ska betraktas som ett näringspåstående enligt artikel 2(2)(4) i denna förordning.</w:t>
      </w:r>
      <w:r>
        <w:rPr>
          <w:color w:val="333333"/>
        </w:rPr>
        <w:t xml:space="preserve"> </w:t>
      </w:r>
      <w:r>
        <w:rPr>
          <w:color w:val="333333"/>
        </w:rPr>
        <w:t xml:space="preserve">Enligt artikel 8(1) i förordningen om påståenden är det endast tillåtet att använda de näringspåståenden som förtecknas i bilagan till den här förordningen.</w:t>
      </w:r>
      <w:r>
        <w:rPr>
          <w:color w:val="333333"/>
        </w:rPr>
        <w:t xml:space="preserve"> </w:t>
      </w:r>
      <w:r>
        <w:rPr>
          <w:color w:val="333333"/>
        </w:rPr>
        <w:t xml:space="preserve">Dessa näringspåståenden ska alltid endast avse mängden energi i ett livsmedel eller mängden av ett ämne eller ett näringsämne.</w:t>
      </w:r>
      <w:r>
        <w:rPr>
          <w:color w:val="333333"/>
        </w:rPr>
        <w:t xml:space="preserve"> </w:t>
      </w:r>
      <w:r>
        <w:rPr>
          <w:color w:val="333333"/>
        </w:rPr>
        <w:t xml:space="preserve">Logotypen för val av livsmedel </w:t>
      </w:r>
      <w:r>
        <w:rPr>
          <w:color w:val="333333"/>
          <w:i/>
        </w:rPr>
        <w:t xml:space="preserve">Nutri-Score</w:t>
      </w:r>
      <w:r>
        <w:rPr>
          <w:color w:val="333333"/>
        </w:rPr>
        <w:t xml:space="preserve"> är inte lämplig för detta ändamål som ska läggas till i denna bilaga: vid beräkning av </w:t>
      </w:r>
      <w:r>
        <w:rPr>
          <w:color w:val="333333"/>
          <w:i/>
        </w:rPr>
        <w:t xml:space="preserve">Nutri-Score</w:t>
      </w:r>
      <w:r>
        <w:rPr>
          <w:color w:val="333333"/>
        </w:rPr>
        <w:t xml:space="preserve">, beaktas hela sammansättningen av ett livsmedel.</w:t>
      </w:r>
      <w:r>
        <w:rPr>
          <w:color w:val="333333"/>
        </w:rPr>
        <w:t xml:space="preserve"> </w:t>
      </w:r>
      <w:r>
        <w:rPr>
          <w:color w:val="333333"/>
        </w:rPr>
        <w:t xml:space="preserve">Enligt artikel 23 i skadeförordningen ska en medlemsstat anmäla användningen av fordringar inom sitt territorium om sådana fordringar inte är förenliga med skadeståndsförordningen.</w:t>
      </w:r>
    </w:p>
    <w:p w14:paraId="43A7CEB8" w14:textId="77777777" w:rsidR="006C4D06" w:rsidRDefault="006C4D06" w:rsidP="006C4D06">
      <w:pPr>
        <w:pStyle w:val="NoSpacing"/>
        <w:spacing w:line="276" w:lineRule="auto"/>
        <w:rPr>
          <w:rFonts w:eastAsia="Times New Roman" w:cs="Arial"/>
          <w:color w:val="333333"/>
        </w:rPr>
      </w:pPr>
    </w:p>
    <w:p w14:paraId="17B25172" w14:textId="77777777" w:rsidR="006C4D06" w:rsidRDefault="006C4D06" w:rsidP="006C4D06">
      <w:pPr>
        <w:pStyle w:val="NoSpacing"/>
        <w:spacing w:line="276" w:lineRule="auto"/>
        <w:rPr>
          <w:color w:val="333333"/>
          <w:rFonts w:eastAsia="Times New Roman" w:cs="Arial"/>
        </w:rPr>
      </w:pPr>
      <w:r>
        <w:rPr>
          <w:color w:val="333333"/>
        </w:rPr>
        <w:t xml:space="preserve">För att skydda korrekt konsumentinformation bör artikel 36 i Europaparlamentets och rådets förordning (EU) nr. 1169/2011 av den 25 oktober 2011 om tillhandahållande av livsmedelsinformation till konsumenterna</w:t>
      </w:r>
      <w:r>
        <w:rPr>
          <w:rStyle w:val="FootnoteReference"/>
          <w:rFonts w:eastAsia="Times New Roman" w:cs="Arial"/>
          <w:color w:val="333333"/>
        </w:rPr>
        <w:footnoteReference w:id="6"/>
      </w:r>
      <w:r>
        <w:rPr>
          <w:color w:val="333333"/>
        </w:rPr>
        <w:t xml:space="preserve"> frivillig livsmedelsinformation uppfylla ett antal krav.</w:t>
      </w:r>
      <w:r>
        <w:rPr>
          <w:color w:val="333333"/>
        </w:rPr>
        <w:t xml:space="preserve"> </w:t>
      </w:r>
      <w:r>
        <w:rPr>
          <w:color w:val="333333"/>
        </w:rPr>
        <w:t xml:space="preserve">Även i detta sammanhang har kommissionen informerats om texten till detta system.</w:t>
      </w:r>
      <w:r>
        <w:rPr>
          <w:color w:val="333333"/>
        </w:rPr>
        <w:t xml:space="preserve"> </w:t>
      </w:r>
    </w:p>
    <w:p w14:paraId="2EEB4BC5" w14:textId="77777777" w:rsidR="006C4D06" w:rsidRDefault="006C4D06" w:rsidP="008D3E19">
      <w:pPr>
        <w:pStyle w:val="NoSpacing"/>
        <w:spacing w:line="276" w:lineRule="auto"/>
        <w:rPr>
          <w:rFonts w:eastAsia="Times New Roman" w:cs="Arial"/>
          <w:b/>
          <w:color w:val="333333"/>
        </w:rPr>
      </w:pPr>
    </w:p>
    <w:p w14:paraId="13C697BD" w14:textId="77777777" w:rsidR="008E7EEA" w:rsidRPr="00CA0B75" w:rsidRDefault="008E7EEA" w:rsidP="008D3E19">
      <w:pPr>
        <w:pStyle w:val="NoSpacing"/>
        <w:spacing w:line="276" w:lineRule="auto"/>
        <w:rPr>
          <w:b/>
          <w:color w:val="333333"/>
          <w:rFonts w:eastAsia="Times New Roman" w:cs="Arial"/>
        </w:rPr>
      </w:pPr>
      <w:r>
        <w:t xml:space="preserve">Förslaget till stödordning anmäldes till Europeiska kommissionen den... för att uppfylla </w:t>
      </w:r>
      <w:r>
        <w:rPr>
          <w:b/>
        </w:rPr>
        <w:t xml:space="preserve">P.M.</w:t>
      </w:r>
      <w:r>
        <w:t xml:space="preserve"> Efter anmälan </w:t>
      </w:r>
      <w:r>
        <w:rPr>
          <w:b/>
        </w:rPr>
        <w:t xml:space="preserve">P.M.</w:t>
      </w:r>
    </w:p>
    <w:p w14:paraId="1EB1823F" w14:textId="1C1F97BC" w:rsidR="008C7083" w:rsidRPr="00B658D6" w:rsidRDefault="00915D8D">
      <w:pPr>
        <w:pStyle w:val="NoSpacing"/>
        <w:spacing w:line="276" w:lineRule="auto"/>
        <w:rPr>
          <w:b/>
          <w:bCs/>
        </w:rPr>
      </w:pPr>
      <w:r>
        <w:rPr>
          <w:color w:val="333333"/>
        </w:rPr>
        <w:br/>
      </w:r>
    </w:p>
    <w:p w14:paraId="1ADE6D80" w14:textId="77777777" w:rsidR="00647286" w:rsidRDefault="00647286" w:rsidP="008D3E19">
      <w:pPr>
        <w:pStyle w:val="NoSpacing"/>
        <w:spacing w:line="276" w:lineRule="auto"/>
        <w:rPr>
          <w:bCs/>
        </w:rPr>
      </w:pPr>
    </w:p>
    <w:p w14:paraId="621B8D55" w14:textId="77777777" w:rsidR="003670DB" w:rsidRDefault="003670DB" w:rsidP="008D3E19">
      <w:pPr>
        <w:pStyle w:val="NoSpacing"/>
        <w:spacing w:line="276" w:lineRule="auto"/>
        <w:rPr>
          <w:b/>
          <w:bCs/>
        </w:rPr>
      </w:pPr>
    </w:p>
    <w:sectPr w:rsidR="003670DB">
      <w:headerReference w:type="default" r:id="rId8"/>
      <w:headerReference w:type="first" r:id="rId9"/>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13A5" w14:textId="77777777" w:rsidR="00631A11" w:rsidRDefault="00631A11">
      <w:pPr>
        <w:spacing w:line="240" w:lineRule="auto"/>
      </w:pPr>
      <w:r>
        <w:separator/>
      </w:r>
    </w:p>
  </w:endnote>
  <w:endnote w:type="continuationSeparator" w:id="0">
    <w:p w14:paraId="2661EBC7" w14:textId="77777777" w:rsidR="00631A11" w:rsidRDefault="00631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26377" w14:textId="77777777" w:rsidR="00631A11" w:rsidRDefault="00631A11">
      <w:pPr>
        <w:spacing w:line="240" w:lineRule="auto"/>
      </w:pPr>
      <w:r>
        <w:separator/>
      </w:r>
    </w:p>
  </w:footnote>
  <w:footnote w:type="continuationSeparator" w:id="0">
    <w:p w14:paraId="37F9A070" w14:textId="77777777" w:rsidR="00631A11" w:rsidRDefault="00631A11">
      <w:pPr>
        <w:spacing w:line="240" w:lineRule="auto"/>
      </w:pPr>
      <w:r>
        <w:continuationSeparator/>
      </w:r>
    </w:p>
  </w:footnote>
  <w:footnote w:id="1">
    <w:p w14:paraId="08612ED2" w14:textId="77777777" w:rsidR="00125CD6" w:rsidRDefault="00125CD6">
      <w:pPr>
        <w:pStyle w:val="FootnoteText"/>
      </w:pPr>
      <w:r>
        <w:rPr>
          <w:rStyle w:val="FootnoteReference"/>
        </w:rPr>
        <w:footnoteRef/>
      </w:r>
      <w:r>
        <w:t xml:space="preserve"> </w:t>
      </w:r>
      <w:r>
        <w:rPr>
          <w:sz w:val="16"/>
          <w:rFonts w:ascii="Verdana" w:hAnsi="Verdana"/>
        </w:rPr>
        <w:t xml:space="preserve">Bilaga till avdelningsdokument II, 2018/19, 32793, nr 339.</w:t>
      </w:r>
    </w:p>
  </w:footnote>
  <w:footnote w:id="2">
    <w:p w14:paraId="134DD927" w14:textId="0F382223" w:rsidR="00A978BD" w:rsidRDefault="00A978BD">
      <w:pPr>
        <w:pStyle w:val="FootnoteText"/>
      </w:pPr>
      <w:r>
        <w:rPr>
          <w:rStyle w:val="FootnoteReference"/>
        </w:rPr>
        <w:footnoteRef/>
      </w:r>
      <w:r>
        <w:rPr>
          <w:sz w:val="16"/>
          <w:rFonts w:ascii="Verdana" w:hAnsi="Verdana"/>
        </w:rPr>
        <w:t xml:space="preserve"> </w:t>
      </w:r>
      <w:r>
        <w:rPr>
          <w:sz w:val="16"/>
          <w:rFonts w:ascii="Verdana" w:hAnsi="Verdana"/>
        </w:rPr>
        <w:t xml:space="preserve">Motivation,”</w:t>
      </w:r>
      <w:r>
        <w:rPr>
          <w:sz w:val="16"/>
          <w:i/>
          <w:rFonts w:ascii="Verdana" w:hAnsi="Verdana"/>
        </w:rPr>
        <w:t xml:space="preserve">Effektiviteten hos figurmärken av tre livsmedelsvalslogotyper</w:t>
      </w:r>
      <w:r>
        <w:rPr>
          <w:sz w:val="16"/>
          <w:rFonts w:ascii="Verdana" w:hAnsi="Verdana"/>
        </w:rPr>
        <w:t xml:space="preserve">”, 30 oktober 2019, hänvisas till via </w:t>
      </w:r>
      <w:hyperlink r:id="rId1" w:history="1">
        <w:r>
          <w:rPr>
            <w:rStyle w:val="Hyperlink"/>
            <w:sz w:val="16"/>
            <w:rFonts w:ascii="Verdana" w:hAnsi="Verdana"/>
          </w:rPr>
          <w:t xml:space="preserve">https://www.rijksoverheid.nl/</w:t>
        </w:r>
      </w:hyperlink>
      <w:r>
        <w:rPr>
          <w:sz w:val="16"/>
          <w:rFonts w:ascii="Verdana" w:hAnsi="Verdana"/>
        </w:rPr>
        <w:t xml:space="preserve">.</w:t>
      </w:r>
      <w:r>
        <w:t xml:space="preserve"> </w:t>
      </w:r>
    </w:p>
  </w:footnote>
  <w:footnote w:id="3">
    <w:p w14:paraId="2C905CC0" w14:textId="778258C7" w:rsidR="00A978BD" w:rsidRDefault="00A978BD">
      <w:pPr>
        <w:pStyle w:val="FootnoteText"/>
      </w:pPr>
      <w:r>
        <w:rPr>
          <w:rStyle w:val="FootnoteReference"/>
        </w:rPr>
        <w:footnoteRef/>
      </w:r>
      <w:r>
        <w:t xml:space="preserve"> </w:t>
      </w:r>
      <w:r>
        <w:rPr>
          <w:sz w:val="16"/>
          <w:rFonts w:ascii="Verdana" w:hAnsi="Verdana"/>
        </w:rPr>
        <w:t xml:space="preserve">Nationella institutet för folkhälsa och miljö (RIVM) och Nutrition Centre,”</w:t>
      </w:r>
      <w:r>
        <w:rPr>
          <w:sz w:val="16"/>
          <w:i/>
          <w:rFonts w:ascii="Verdana" w:hAnsi="Verdana"/>
        </w:rPr>
        <w:t xml:space="preserve">Desk Study Food Choice Logos under rampljuset</w:t>
      </w:r>
      <w:r>
        <w:rPr>
          <w:sz w:val="16"/>
          <w:rFonts w:ascii="Verdana" w:hAnsi="Verdana"/>
        </w:rPr>
        <w:t xml:space="preserve">”, 28 november 2019.</w:t>
      </w:r>
      <w:r>
        <w:rPr>
          <w:sz w:val="16"/>
          <w:rFonts w:ascii="Verdana" w:hAnsi="Verdana"/>
        </w:rPr>
        <w:t xml:space="preserve"> </w:t>
      </w:r>
      <w:r>
        <w:rPr>
          <w:sz w:val="16"/>
          <w:rFonts w:ascii="Verdana" w:hAnsi="Verdana"/>
        </w:rPr>
        <w:t xml:space="preserve">Reviewable via </w:t>
      </w:r>
      <w:hyperlink r:id="rId2" w:history="1">
        <w:r>
          <w:rPr>
            <w:rStyle w:val="Hyperlink"/>
            <w:sz w:val="16"/>
            <w:rFonts w:ascii="Verdana" w:hAnsi="Verdana"/>
          </w:rPr>
          <w:t xml:space="preserve">https://www.rijksoverheid.nl/</w:t>
        </w:r>
      </w:hyperlink>
      <w:r>
        <w:rPr>
          <w:sz w:val="16"/>
          <w:rFonts w:ascii="Verdana" w:hAnsi="Verdana"/>
        </w:rPr>
        <w:t xml:space="preserve">.</w:t>
      </w:r>
      <w:r>
        <w:t xml:space="preserve"> </w:t>
      </w:r>
    </w:p>
  </w:footnote>
  <w:footnote w:id="4">
    <w:p w14:paraId="3942F257" w14:textId="77777777" w:rsidR="00125CD6" w:rsidRDefault="00125CD6">
      <w:pPr>
        <w:pStyle w:val="FootnoteText"/>
      </w:pPr>
      <w:r>
        <w:rPr>
          <w:rStyle w:val="FootnoteReference"/>
        </w:rPr>
        <w:footnoteRef/>
      </w:r>
      <w:r>
        <w:t xml:space="preserve"> </w:t>
      </w:r>
      <w:r>
        <w:rPr>
          <w:sz w:val="16"/>
          <w:rFonts w:ascii="Verdana" w:hAnsi="Verdana"/>
        </w:rPr>
        <w:t xml:space="preserve">Riksdagsdokument II 2019/20, 32793, nr. 459.</w:t>
      </w:r>
    </w:p>
  </w:footnote>
  <w:footnote w:id="5">
    <w:p w14:paraId="5857BD1C" w14:textId="77777777" w:rsidR="009D6971" w:rsidRPr="006B20B3" w:rsidRDefault="009D6971" w:rsidP="009D6971">
      <w:pPr>
        <w:pStyle w:val="FootnoteText"/>
        <w:rPr>
          <w:sz w:val="16"/>
          <w:szCs w:val="16"/>
          <w:rFonts w:ascii="Verdana" w:hAnsi="Verdana"/>
        </w:rPr>
      </w:pPr>
      <w:r>
        <w:rPr>
          <w:rStyle w:val="FootnoteReference"/>
          <w:rFonts w:ascii="Verdana" w:hAnsi="Verdana"/>
          <w:sz w:val="16"/>
          <w:szCs w:val="16"/>
        </w:rPr>
        <w:footnoteRef/>
      </w:r>
      <w:r>
        <w:rPr>
          <w:sz w:val="16"/>
          <w:rFonts w:ascii="Verdana" w:hAnsi="Verdana"/>
        </w:rPr>
        <w:t xml:space="preserve"> Gruppen för fortlöpande samråd om varulagen utgörs av representanter för näringslivet (industri och handel), konsumenter, ministerier (i synnerhet ministeriet för folkhälsa, välfärd och idrott, och ministeriet för jordbruk, natur och livsmedelskvalitet) och Nederländernas myndighet för livsmedels- och konsumentproduktsäkerhet [NVWA].</w:t>
      </w:r>
    </w:p>
  </w:footnote>
  <w:footnote w:id="6">
    <w:p w14:paraId="38FEBC48" w14:textId="77777777" w:rsidR="006C4D06" w:rsidRDefault="006C4D06" w:rsidP="006C4D06">
      <w:pPr>
        <w:pStyle w:val="FootnoteText"/>
      </w:pPr>
      <w:r>
        <w:rPr>
          <w:rStyle w:val="FootnoteReference"/>
        </w:rPr>
        <w:footnoteRef/>
      </w:r>
      <w:r>
        <w:t xml:space="preserve"> </w:t>
      </w:r>
      <w:r>
        <w:rPr>
          <w:sz w:val="16"/>
          <w:rFonts w:ascii="Verdana" w:hAnsi="Verdana"/>
        </w:rPr>
        <w:t xml:space="preserve">Full avdelning </w:t>
      </w:r>
      <w:r>
        <w:rPr>
          <w:sz w:val="16"/>
          <w:color w:val="333333"/>
          <w:rFonts w:ascii="Verdana" w:hAnsi="Verdana"/>
        </w:rPr>
        <w:t xml:space="preserve">Europaparlamentets och rådets förordning (EU) nr. 1169/2011 av den 25 oktober 2011 om tillhandahållande av livsmedelsinformation till konsumenterna, om ändring av Europaparlamentets och rådets förordningar (EG) nr. 1924/2006 och (EG) nr. 1925/2006 samt om upphävande av kommissionens direktiv 87/250/EEG, rådets direktiv 90/496/EEG, kommissionens direktiv 1999/10/EG, Europaparlamentets och rådets direktiv 2000/13/EG, kommissionens direktiv 2002/67/EG och 2008/5/EG samt kommissionens förordning (EG) nr. 608/2004 (OJ L 2011 304).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3F9A" w14:textId="77777777" w:rsidR="001D3DA3" w:rsidRDefault="00AD598F">
    <w:r>
      <mc:AlternateContent>
        <mc:Choice Requires="wps">
          <w:drawing>
            <wp:anchor distT="0" distB="0" distL="0" distR="0" simplePos="0" relativeHeight="251652608" behindDoc="0" locked="1" layoutInCell="1" allowOverlap="1" wp14:anchorId="0A4C7470" wp14:editId="321BAFE6">
              <wp:simplePos x="0" y="0"/>
              <wp:positionH relativeFrom="page">
                <wp:posOffset>5903595</wp:posOffset>
              </wp:positionH>
              <wp:positionV relativeFrom="page">
                <wp:posOffset>1907539</wp:posOffset>
              </wp:positionV>
              <wp:extent cx="1259840" cy="8009890"/>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65F02A1" w14:textId="77777777" w:rsidR="002A39A6" w:rsidRDefault="002A39A6"/>
                      </w:txbxContent>
                    </wps:txbx>
                    <wps:bodyPr vert="horz" wrap="square" lIns="0" tIns="0" rIns="0" bIns="0" anchor="t" anchorCtr="0"/>
                  </wps:wsp>
                </a:graphicData>
              </a:graphic>
            </wp:anchor>
          </w:drawing>
        </mc:Choice>
        <mc:Fallback>
          <w:pict>
            <v:shapetype w14:anchorId="0A4C7470"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" filled="f" stroked="f">
              <v:textbox inset="0,0,0,0">
                <w:txbxContent>
                  <w:p w14:paraId="065F02A1"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3632" behindDoc="0" locked="1" layoutInCell="1" allowOverlap="1" wp14:anchorId="6B37E1C5" wp14:editId="59DD2CE3">
              <wp:simplePos x="0" y="0"/>
              <wp:positionH relativeFrom="page">
                <wp:posOffset>5903595</wp:posOffset>
              </wp:positionH>
              <wp:positionV relativeFrom="page">
                <wp:posOffset>10223500</wp:posOffset>
              </wp:positionV>
              <wp:extent cx="1259840" cy="17970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FEBE5F1" w14:textId="559A626A" w:rsidR="001D3DA3" w:rsidRDefault="00AD598F">
                          <w:pPr>
                            <w:pStyle w:val="StandaardReferentiegegevens"/>
                          </w:pPr>
                          <w:r>
                            <w:t xml:space="preserve">Sida </w:t>
                          </w:r>
                          <w:r>
                            <w:fldChar w:fldCharType="begin"/>
                          </w:r>
                          <w:r>
                            <w:instrText>PAGE</w:instrText>
                          </w:r>
                          <w:r>
                            <w:fldChar w:fldCharType="separate"/>
                          </w:r>
                          <w:r w:rsidR="002A4E62">
                            <w:t>4</w:t>
                          </w:r>
                          <w:r>
                            <w:fldChar w:fldCharType="end"/>
                          </w:r>
                          <w:r>
                            <w:t xml:space="preserve"> av </w:t>
                          </w:r>
                          <w:r>
                            <w:fldChar w:fldCharType="begin" w:dirty="true"/>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6B37E1C5" id="Paginanummer_3" o:spid="_x0000_s1027" type="#_x0000_t202" style="position:absolute;margin-left:464.85pt;margin-top:805pt;width:99.2pt;height:14.1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" filled="f" stroked="f">
              <v:textbox inset="0,0,0,0">
                <w:txbxContent>
                  <w:p w14:paraId="0FEBE5F1" w14:textId="559A626A" w:rsidR="001D3DA3" w:rsidRDefault="00AD598F">
                    <w:pPr>
                      <w:pStyle w:val="StandaardReferentiegegevens"/>
                    </w:pPr>
                    <w:r>
                      <w:t xml:space="preserve">Sida </w:t>
                    </w:r>
                    <w:r>
                      <w:fldChar w:fldCharType="begin"/>
                    </w:r>
                    <w:r>
                      <w:instrText>PAGE</w:instrText>
                    </w:r>
                    <w:r>
                      <w:fldChar w:fldCharType="separate"/>
                    </w:r>
                    <w:r w:rsidR="002A4E62">
                      <w:t>4</w:t>
                    </w:r>
                    <w:r>
                      <w:fldChar w:fldCharType="end"/>
                    </w:r>
                    <w:r>
                      <w:t xml:space="preserve"> av </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B68C" w14:textId="4E299139" w:rsidR="001D3DA3" w:rsidRDefault="008E3830">
    <w:pPr>
      <w:spacing w:after="6746" w:line="14" w:lineRule="exact"/>
    </w:pPr>
    <w:r>
      <mc:AlternateContent>
        <mc:Choice Requires="wps">
          <w:drawing>
            <wp:anchor distT="0" distB="0" distL="114300" distR="114300" simplePos="0" relativeHeight="251662848" behindDoc="0" locked="0" layoutInCell="1" allowOverlap="1" wp14:anchorId="2BB507A8" wp14:editId="35A3B021">
              <wp:simplePos x="0" y="0"/>
              <wp:positionH relativeFrom="column">
                <wp:posOffset>3023870</wp:posOffset>
              </wp:positionH>
              <wp:positionV relativeFrom="paragraph">
                <wp:posOffset>828675</wp:posOffset>
              </wp:positionV>
              <wp:extent cx="2299335" cy="466725"/>
              <wp:effectExtent l="0" t="0" r="5715" b="9525"/>
              <wp:wrapNone/>
              <wp:docPr id="13" name="Text Box 13"/>
              <wp:cNvGraphicFramePr/>
              <a:graphic xmlns:a="http://schemas.openxmlformats.org/drawingml/2006/main">
                <a:graphicData uri="http://schemas.microsoft.com/office/word/2010/wordprocessingShape">
                  <wps:wsp>
                    <wps:cNvSpPr txBox="1"/>
                    <wps:spPr>
                      <a:xfrm>
                        <a:off x="0" y="0"/>
                        <a:ext cx="2299335" cy="466725"/>
                      </a:xfrm>
                      <a:prstGeom prst="rect">
                        <a:avLst/>
                      </a:prstGeom>
                      <a:solidFill>
                        <a:schemeClr val="lt1"/>
                      </a:solidFill>
                      <a:ln w="6350">
                        <a:noFill/>
                      </a:ln>
                    </wps:spPr>
                    <wps:txbx>
                      <w:txbxContent>
                        <w:p w14:paraId="79769891" w14:textId="5BFF1079" w:rsidR="008E3830" w:rsidRPr="008E3830" w:rsidRDefault="008E3830">
                          <w:pPr>
                            <w:rPr>
                              <w:b/>
                              <w:bCs/>
                            </w:rPr>
                          </w:pPr>
                          <w:r>
                            <w:rPr>
                              <w:b/>
                            </w:rPr>
                            <w:t xml:space="preserve">Ministeriet för hälsovård, välfärd och idrott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B507A8" id="_x0000_t202" coordsize="21600,21600" o:spt="202" path="m,l,21600r21600,l21600,xe">
              <v:stroke joinstyle="miter"/>
              <v:path gradientshapeok="t" o:connecttype="rect"/>
            </v:shapetype>
            <v:shape id="Text Box 13" o:spid="_x0000_s1028" type="#_x0000_t202" style="position:absolute;margin-left:238.1pt;margin-top:65.25pt;width:181.05pt;height:36.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" fillcolor="white [3201]" stroked="f" strokeweight=".5pt">
              <v:textbox>
                <w:txbxContent>
                  <w:p w14:paraId="79769891" w14:textId="5BFF1079" w:rsidR="008E3830" w:rsidRPr="008E3830" w:rsidRDefault="008E3830">
                    <w:pPr>
                      <w:rPr>
                        <w:b/>
                        <w:bCs/>
                      </w:rPr>
                    </w:pPr>
                    <w:r>
                      <w:rPr>
                        <w:b/>
                      </w:rPr>
                      <w:t xml:space="preserve">Ministeriet för hälsovård, välfärd och idrott</w:t>
                    </w:r>
                  </w:p>
                </w:txbxContent>
              </v:textbox>
            </v:shape>
          </w:pict>
        </mc:Fallback>
      </mc:AlternateContent>
    </w:r>
    <w:r>
      <mc:AlternateContent>
        <mc:Choice Requires="wps">
          <w:drawing>
            <wp:anchor distT="0" distB="0" distL="0" distR="0" simplePos="0" relativeHeight="251654656" behindDoc="0" locked="1" layoutInCell="1" allowOverlap="1" wp14:anchorId="150FF714" wp14:editId="20868259">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130F485" w14:textId="77777777" w:rsidR="001D3DA3" w:rsidRDefault="00AD598F">
                          <w:pPr>
                            <w:spacing w:line="240" w:lineRule="auto"/>
                          </w:pPr>
                          <w: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0FF714" id="Logo_2" o:spid="_x0000_s1029" type="#_x0000_t202" style="position:absolute;margin-left:277.75pt;margin-top:0;width:36.85pt;height:124.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Dj45A7qAEAADUDAAAOAAAAAAAAAAAAAAAAAC4CAABkcnMvZTJvRG9jLnhtbFBLAQItABQA&#10;BgAIAAAAIQAGoydU3QAAAAgBAAAPAAAAAAAAAAAAAAAAAAIEAABkcnMvZG93bnJldi54bWxQSwUG&#10;AAAAAAQABADzAAAADAUAAAAA&#10;" filled="f" stroked="f">
              <v:textbox inset="0,0,0,0">
                <w:txbxContent>
                  <w:p w14:paraId="4130F485" w14:textId="77777777" w:rsidR="001D3DA3" w:rsidRDefault="00AD598F">
                    <w:pPr>
                      <w:spacing w:line="240" w:lineRule="auto"/>
                    </w:pPr>
                    <w: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mc:AlternateContent>
        <mc:Choice Requires="wps">
          <w:drawing>
            <wp:anchor distT="0" distB="0" distL="0" distR="0" simplePos="0" relativeHeight="251655680" behindDoc="0" locked="1" layoutInCell="1" allowOverlap="1" wp14:anchorId="63436021" wp14:editId="2ACBBCFD">
              <wp:simplePos x="0" y="0"/>
              <wp:positionH relativeFrom="page">
                <wp:posOffset>3995420</wp:posOffset>
              </wp:positionH>
              <wp:positionV relativeFrom="page">
                <wp:posOffset>0</wp:posOffset>
              </wp:positionV>
              <wp:extent cx="2339975" cy="1778000"/>
              <wp:effectExtent l="0" t="0" r="0" b="0"/>
              <wp:wrapNone/>
              <wp:docPr id="3"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353335B4" w14:textId="77777777" w:rsidR="001D3DA3" w:rsidRDefault="00AD598F">
                          <w:pPr>
                            <w:spacing w:line="240" w:lineRule="auto"/>
                          </w:pPr>
                          <w: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436021" id="Woordmerk_2" o:spid="_x0000_s1030" type="#_x0000_t202" style="position:absolute;margin-left:314.6pt;margin-top:0;width:184.25pt;height:140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" filled="f" stroked="f">
              <v:textbox inset="0,0,0,0">
                <w:txbxContent>
                  <w:p w14:paraId="353335B4" w14:textId="77777777" w:rsidR="001D3DA3" w:rsidRDefault="00AD598F">
                    <w:pPr>
                      <w:spacing w:line="240" w:lineRule="auto"/>
                    </w:pPr>
                    <w: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mc:AlternateContent>
        <mc:Choice Requires="wps">
          <w:drawing>
            <wp:anchor distT="0" distB="0" distL="0" distR="0" simplePos="0" relativeHeight="251656704" behindDoc="0" locked="1" layoutInCell="1" allowOverlap="1" wp14:anchorId="651DF812" wp14:editId="49C2B34A">
              <wp:simplePos x="0" y="0"/>
              <wp:positionH relativeFrom="page">
                <wp:posOffset>1007744</wp:posOffset>
              </wp:positionH>
              <wp:positionV relativeFrom="page">
                <wp:posOffset>1691639</wp:posOffset>
              </wp:positionV>
              <wp:extent cx="3561715" cy="142875"/>
              <wp:effectExtent l="0" t="0" r="0" b="0"/>
              <wp:wrapNone/>
              <wp:docPr id="5"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C2A1BA9" w14:textId="77777777" w:rsidR="002A39A6" w:rsidRDefault="002A39A6"/>
                      </w:txbxContent>
                    </wps:txbx>
                    <wps:bodyPr vert="horz" wrap="square" lIns="0" tIns="0" rIns="0" bIns="0" anchor="t" anchorCtr="0"/>
                  </wps:wsp>
                </a:graphicData>
              </a:graphic>
            </wp:anchor>
          </w:drawing>
        </mc:Choice>
        <mc:Fallback>
          <w:pict>
            <v:shape w14:anchorId="651DF812" id="Retourregel_2" o:spid="_x0000_s1031" type="#_x0000_t202" style="position:absolute;margin-left:79.35pt;margin-top:133.2pt;width:280.45pt;height:11.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" filled="f" stroked="f">
              <v:textbox inset="0,0,0,0">
                <w:txbxContent>
                  <w:p w14:paraId="7C2A1BA9"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7728" behindDoc="0" locked="1" layoutInCell="1" allowOverlap="1" wp14:anchorId="4D64F52C" wp14:editId="351E8A47">
              <wp:simplePos x="0" y="0"/>
              <wp:positionH relativeFrom="page">
                <wp:posOffset>1007744</wp:posOffset>
              </wp:positionH>
              <wp:positionV relativeFrom="page">
                <wp:posOffset>1943735</wp:posOffset>
              </wp:positionV>
              <wp:extent cx="3491865" cy="1079500"/>
              <wp:effectExtent l="0" t="0" r="0" b="0"/>
              <wp:wrapNone/>
              <wp:docPr id="6"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E6BEFD4" w14:textId="77777777" w:rsidR="004A705B" w:rsidRDefault="00B838BB" w:rsidP="004A705B">
                          <w:r>
                            <w:t xml:space="preserve">Förordning från ministern för medicinsk vård av – VGP,</w:t>
                          </w:r>
                        </w:p>
                        <w:p w14:paraId="6DDC92F8" w14:textId="77777777" w:rsidR="001D3DA3" w:rsidRDefault="00AD598F">
                          <w:r>
                            <w:t xml:space="preserve">att beteckna Nutri-Score som en logotyp för val av livsmedel och dess användningsvillkor (förordningen om märkning av livsmedelsvalslogotypen)</w:t>
                          </w:r>
                        </w:p>
                      </w:txbxContent>
                    </wps:txbx>
                    <wps:bodyPr vert="horz" wrap="square" lIns="0" tIns="0" rIns="0" bIns="0" anchor="t" anchorCtr="0"/>
                  </wps:wsp>
                </a:graphicData>
              </a:graphic>
            </wp:anchor>
          </w:drawing>
        </mc:Choice>
        <mc:Fallback>
          <w:pict>
            <v:shape w14:anchorId="4D64F52C" id="Toezendgegevens_2" o:spid="_x0000_s1032" type="#_x0000_t202" style="position:absolute;margin-left:79.35pt;margin-top:153.05pt;width:274.9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" filled="f" stroked="f">
              <v:textbox inset="0,0,0,0">
                <w:txbxContent>
                  <w:p w14:paraId="5E6BEFD4" w14:textId="77777777" w:rsidR="004A705B" w:rsidRDefault="00B838BB" w:rsidP="004A705B">
                    <w:r>
                      <w:t xml:space="preserve">Förordning från ministern för medicinsk vård av – VGP,</w:t>
                    </w:r>
                  </w:p>
                  <w:p w14:paraId="6DDC92F8" w14:textId="77777777" w:rsidR="001D3DA3" w:rsidRDefault="00AD598F">
                    <w:r>
                      <w:t xml:space="preserve">att beteckna Nutri-Score som en logotyp för val av livsmedel och dess användningsvillkor (förordningen om märkning av livsmedelsvalslogotypen)</w:t>
                    </w:r>
                  </w:p>
                </w:txbxContent>
              </v:textbox>
              <w10:wrap anchorx="page" anchory="page"/>
              <w10:anchorlock/>
            </v:shape>
          </w:pict>
        </mc:Fallback>
      </mc:AlternateContent>
    </w:r>
    <w:r>
      <mc:AlternateContent>
        <mc:Choice Requires="wps">
          <w:drawing>
            <wp:anchor distT="0" distB="0" distL="0" distR="0" simplePos="0" relativeHeight="251658752" behindDoc="0" locked="1" layoutInCell="1" allowOverlap="1" wp14:anchorId="6FAB91D8" wp14:editId="2406F352">
              <wp:simplePos x="0" y="0"/>
              <wp:positionH relativeFrom="page">
                <wp:posOffset>5921375</wp:posOffset>
              </wp:positionH>
              <wp:positionV relativeFrom="page">
                <wp:posOffset>1943735</wp:posOffset>
              </wp:positionV>
              <wp:extent cx="1259840" cy="8009890"/>
              <wp:effectExtent l="0" t="0" r="0" b="0"/>
              <wp:wrapNone/>
              <wp:docPr id="7"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6F0747E" w14:textId="77777777" w:rsidR="002A39A6" w:rsidRDefault="002A39A6"/>
                      </w:txbxContent>
                    </wps:txbx>
                    <wps:bodyPr vert="horz" wrap="square" lIns="0" tIns="0" rIns="0" bIns="0" anchor="t" anchorCtr="0"/>
                  </wps:wsp>
                </a:graphicData>
              </a:graphic>
            </wp:anchor>
          </w:drawing>
        </mc:Choice>
        <mc:Fallback>
          <w:pict>
            <v:shape w14:anchorId="6FAB91D8" id="Colofon_2" o:spid="_x0000_s1033" type="#_x0000_t202" style="position:absolute;margin-left:466.25pt;margin-top:153.05pt;width:99.2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Dz456zqQEAADkDAAAOAAAAAAAAAAAAAAAAAC4CAABkcnMvZTJvRG9jLnhtbFBL&#10;AQItABQABgAIAAAAIQAjtp0b4gAAAA0BAAAPAAAAAAAAAAAAAAAAAAMEAABkcnMvZG93bnJldi54&#10;bWxQSwUGAAAAAAQABADzAAAAEgUAAAAA&#10;" filled="f" stroked="f">
              <v:textbox inset="0,0,0,0">
                <w:txbxContent>
                  <w:p w14:paraId="76F0747E"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9776" behindDoc="0" locked="1" layoutInCell="1" allowOverlap="1" wp14:anchorId="39B16156" wp14:editId="64F00432">
              <wp:simplePos x="0" y="0"/>
              <wp:positionH relativeFrom="page">
                <wp:posOffset>1007744</wp:posOffset>
              </wp:positionH>
              <wp:positionV relativeFrom="page">
                <wp:posOffset>3635375</wp:posOffset>
              </wp:positionV>
              <wp:extent cx="4105275" cy="629920"/>
              <wp:effectExtent l="0" t="0" r="0" b="0"/>
              <wp:wrapNone/>
              <wp:docPr id="8"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p w14:paraId="25B038BD" w14:textId="77777777" w:rsidR="002A39A6" w:rsidRDefault="002A39A6"/>
                      </w:txbxContent>
                    </wps:txbx>
                    <wps:bodyPr vert="horz" wrap="square" lIns="0" tIns="0" rIns="0" bIns="0" anchor="t" anchorCtr="0"/>
                  </wps:wsp>
                </a:graphicData>
              </a:graphic>
            </wp:anchor>
          </w:drawing>
        </mc:Choice>
        <mc:Fallback>
          <w:pict>
            <v:shape w14:anchorId="39B16156" id="Documentgegevens" o:spid="_x0000_s1034" type="#_x0000_t202" style="position:absolute;margin-left:79.35pt;margin-top:286.25pt;width:323.25pt;height:49.6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BurUUetAQAAPwMAAA4AAAAAAAAAAAAAAAAALgIAAGRycy9lMm9Eb2MueG1s&#10;UEsBAi0AFAAGAAgAAAAhAPAhc9XgAAAACwEAAA8AAAAAAAAAAAAAAAAABwQAAGRycy9kb3ducmV2&#10;LnhtbFBLBQYAAAAABAAEAPMAAAAUBQAAAAA=&#10;" filled="f" stroked="f">
              <v:textbox inset="0,0,0,0">
                <w:txbxContent>
                  <w:p w14:paraId="25B038BD"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60800" behindDoc="0" locked="1" layoutInCell="1" allowOverlap="1" wp14:anchorId="66DDD7D7" wp14:editId="67AE3F99">
              <wp:simplePos x="0" y="0"/>
              <wp:positionH relativeFrom="page">
                <wp:posOffset>1007744</wp:posOffset>
              </wp:positionH>
              <wp:positionV relativeFrom="page">
                <wp:posOffset>10223500</wp:posOffset>
              </wp:positionV>
              <wp:extent cx="1799589" cy="179705"/>
              <wp:effectExtent l="0" t="0" r="0" b="0"/>
              <wp:wrapNone/>
              <wp:docPr id="9"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C03C5B1" w14:textId="77777777" w:rsidR="002A39A6" w:rsidRDefault="002A39A6"/>
                      </w:txbxContent>
                    </wps:txbx>
                    <wps:bodyPr vert="horz" wrap="square" lIns="0" tIns="0" rIns="0" bIns="0" anchor="t" anchorCtr="0"/>
                  </wps:wsp>
                </a:graphicData>
              </a:graphic>
            </wp:anchor>
          </w:drawing>
        </mc:Choice>
        <mc:Fallback>
          <w:pict>
            <v:shape w14:anchorId="66DDD7D7" id="Rubricering onder vervolgpagina" o:spid="_x0000_s1035" type="#_x0000_t202" style="position:absolute;margin-left:79.35pt;margin-top:805pt;width:141.7pt;height:14.1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" filled="f" stroked="f">
              <v:textbox inset="0,0,0,0">
                <w:txbxContent>
                  <w:p w14:paraId="0C03C5B1"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61824" behindDoc="0" locked="1" layoutInCell="1" allowOverlap="1" wp14:anchorId="22CAD163" wp14:editId="59CF7FA8">
              <wp:simplePos x="0" y="0"/>
              <wp:positionH relativeFrom="page">
                <wp:posOffset>5921375</wp:posOffset>
              </wp:positionH>
              <wp:positionV relativeFrom="page">
                <wp:posOffset>10223500</wp:posOffset>
              </wp:positionV>
              <wp:extent cx="1259840" cy="179705"/>
              <wp:effectExtent l="0" t="0" r="0" b="0"/>
              <wp:wrapNone/>
              <wp:docPr id="10"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BF994F7" w14:textId="3F98A9E6" w:rsidR="001D3DA3" w:rsidRDefault="00AD598F">
                          <w:pPr>
                            <w:pStyle w:val="StandaardReferentiegegevens"/>
                          </w:pPr>
                          <w:r>
                            <w:t xml:space="preserve">Sida </w:t>
                          </w:r>
                          <w:r>
                            <w:fldChar w:fldCharType="begin"/>
                          </w:r>
                          <w:r>
                            <w:instrText>PAGE</w:instrText>
                          </w:r>
                          <w:r>
                            <w:fldChar w:fldCharType="separate"/>
                          </w:r>
                          <w:r w:rsidR="002A4E62">
                            <w:t>1</w:t>
                          </w:r>
                          <w:r>
                            <w:fldChar w:fldCharType="end"/>
                          </w:r>
                          <w:r>
                            <w:t xml:space="preserve"> av </w:t>
                          </w:r>
                          <w:r>
                            <w:fldChar w:fldCharType="begin" w:dirty="true"/>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22CAD163" id="Paginanummer_2" o:spid="_x0000_s1036" type="#_x0000_t202" style="position:absolute;margin-left:466.25pt;margin-top:805pt;width:99.2pt;height:14.1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" filled="f" stroked="f">
              <v:textbox inset="0,0,0,0">
                <w:txbxContent>
                  <w:p w14:paraId="7BF994F7" w14:textId="3F98A9E6" w:rsidR="001D3DA3" w:rsidRDefault="00AD598F">
                    <w:pPr>
                      <w:pStyle w:val="StandaardReferentiegegevens"/>
                    </w:pPr>
                    <w:r>
                      <w:t xml:space="preserve">Sida </w:t>
                    </w:r>
                    <w:r>
                      <w:fldChar w:fldCharType="begin"/>
                    </w:r>
                    <w:r>
                      <w:instrText>PAGE</w:instrText>
                    </w:r>
                    <w:r>
                      <w:fldChar w:fldCharType="separate"/>
                    </w:r>
                    <w:r w:rsidR="002A4E62">
                      <w:t>1</w:t>
                    </w:r>
                    <w:r>
                      <w:fldChar w:fldCharType="end"/>
                    </w:r>
                    <w:r>
                      <w:t xml:space="preserve"> av </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798EB1"/>
    <w:multiLevelType w:val="multilevel"/>
    <w:tmpl w:val="B68C1749"/>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49F78B0"/>
    <w:multiLevelType w:val="multilevel"/>
    <w:tmpl w:val="056E134F"/>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F67178F"/>
    <w:multiLevelType w:val="multilevel"/>
    <w:tmpl w:val="0D384133"/>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B4F845B"/>
    <w:multiLevelType w:val="multilevel"/>
    <w:tmpl w:val="5975836F"/>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B326273"/>
    <w:multiLevelType w:val="multilevel"/>
    <w:tmpl w:val="0F4DEF7B"/>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CB0576"/>
    <w:multiLevelType w:val="hybridMultilevel"/>
    <w:tmpl w:val="A568F126"/>
    <w:lvl w:ilvl="0" w:tplc="F8242666">
      <w:start w:val="1"/>
      <w:numFmt w:val="lowerLetter"/>
      <w:lvlText w:val="%1."/>
      <w:lvlJc w:val="left"/>
      <w:pPr>
        <w:ind w:left="720" w:hanging="360"/>
      </w:pPr>
      <w:rPr>
        <w:strike w:val="0"/>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584F02C"/>
    <w:multiLevelType w:val="multilevel"/>
    <w:tmpl w:val="4D06B33C"/>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21354C"/>
    <w:multiLevelType w:val="multilevel"/>
    <w:tmpl w:val="CC22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6A485"/>
    <w:multiLevelType w:val="multilevel"/>
    <w:tmpl w:val="626A65D8"/>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62628A"/>
    <w:multiLevelType w:val="hybridMultilevel"/>
    <w:tmpl w:val="A1EEB4C2"/>
    <w:lvl w:ilvl="0" w:tplc="06B0CA34">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503AE8"/>
    <w:multiLevelType w:val="multilevel"/>
    <w:tmpl w:val="2D22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A0500"/>
    <w:multiLevelType w:val="multilevel"/>
    <w:tmpl w:val="DE04C887"/>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4C4937"/>
    <w:multiLevelType w:val="multilevel"/>
    <w:tmpl w:val="120C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84E59"/>
    <w:multiLevelType w:val="multilevel"/>
    <w:tmpl w:val="B6BE33F7"/>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1D6F5C"/>
    <w:multiLevelType w:val="multilevel"/>
    <w:tmpl w:val="F54C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30F6E"/>
    <w:multiLevelType w:val="multilevel"/>
    <w:tmpl w:val="ECC4E471"/>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D0AE5"/>
    <w:multiLevelType w:val="hybridMultilevel"/>
    <w:tmpl w:val="E3E8E01A"/>
    <w:lvl w:ilvl="0" w:tplc="25048684">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4AA44B0"/>
    <w:multiLevelType w:val="hybridMultilevel"/>
    <w:tmpl w:val="9496EB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4B2754F"/>
    <w:multiLevelType w:val="multilevel"/>
    <w:tmpl w:val="345E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808F8"/>
    <w:multiLevelType w:val="multilevel"/>
    <w:tmpl w:val="A8C8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5CA64"/>
    <w:multiLevelType w:val="multilevel"/>
    <w:tmpl w:val="B34E25D5"/>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BB521B"/>
    <w:multiLevelType w:val="hybridMultilevel"/>
    <w:tmpl w:val="36CEC976"/>
    <w:lvl w:ilvl="0" w:tplc="4EF20B6A">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12F0370"/>
    <w:multiLevelType w:val="hybridMultilevel"/>
    <w:tmpl w:val="41C45572"/>
    <w:lvl w:ilvl="0" w:tplc="DCECCE5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7DD7643"/>
    <w:multiLevelType w:val="multilevel"/>
    <w:tmpl w:val="4E55278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640978"/>
    <w:multiLevelType w:val="multilevel"/>
    <w:tmpl w:val="FD5E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E5FB6"/>
    <w:multiLevelType w:val="multilevel"/>
    <w:tmpl w:val="29FC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5"/>
  </w:num>
  <w:num w:numId="4">
    <w:abstractNumId w:val="20"/>
  </w:num>
  <w:num w:numId="5">
    <w:abstractNumId w:val="1"/>
  </w:num>
  <w:num w:numId="6">
    <w:abstractNumId w:val="6"/>
  </w:num>
  <w:num w:numId="7">
    <w:abstractNumId w:val="4"/>
  </w:num>
  <w:num w:numId="8">
    <w:abstractNumId w:val="23"/>
  </w:num>
  <w:num w:numId="9">
    <w:abstractNumId w:val="3"/>
  </w:num>
  <w:num w:numId="10">
    <w:abstractNumId w:val="0"/>
  </w:num>
  <w:num w:numId="11">
    <w:abstractNumId w:val="13"/>
  </w:num>
  <w:num w:numId="12">
    <w:abstractNumId w:val="11"/>
  </w:num>
  <w:num w:numId="13">
    <w:abstractNumId w:val="5"/>
  </w:num>
  <w:num w:numId="14">
    <w:abstractNumId w:val="10"/>
  </w:num>
  <w:num w:numId="15">
    <w:abstractNumId w:val="7"/>
  </w:num>
  <w:num w:numId="16">
    <w:abstractNumId w:val="14"/>
  </w:num>
  <w:num w:numId="17">
    <w:abstractNumId w:val="12"/>
  </w:num>
  <w:num w:numId="18">
    <w:abstractNumId w:val="24"/>
  </w:num>
  <w:num w:numId="19">
    <w:abstractNumId w:val="25"/>
  </w:num>
  <w:num w:numId="20">
    <w:abstractNumId w:val="9"/>
  </w:num>
  <w:num w:numId="21">
    <w:abstractNumId w:val="18"/>
  </w:num>
  <w:num w:numId="22">
    <w:abstractNumId w:val="19"/>
  </w:num>
  <w:num w:numId="23">
    <w:abstractNumId w:val="16"/>
  </w:num>
  <w:num w:numId="24">
    <w:abstractNumId w:val="21"/>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dirty" w:grammar="dirty"/>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5B"/>
    <w:rsid w:val="00002054"/>
    <w:rsid w:val="0000238B"/>
    <w:rsid w:val="00003D21"/>
    <w:rsid w:val="000069F4"/>
    <w:rsid w:val="000201E5"/>
    <w:rsid w:val="00032061"/>
    <w:rsid w:val="00056E4F"/>
    <w:rsid w:val="00073CDC"/>
    <w:rsid w:val="00087490"/>
    <w:rsid w:val="00091CAD"/>
    <w:rsid w:val="00092AD0"/>
    <w:rsid w:val="00093790"/>
    <w:rsid w:val="000B6DD5"/>
    <w:rsid w:val="000C0D4F"/>
    <w:rsid w:val="000C20F0"/>
    <w:rsid w:val="000C3C08"/>
    <w:rsid w:val="000C5F37"/>
    <w:rsid w:val="000E5170"/>
    <w:rsid w:val="000F3600"/>
    <w:rsid w:val="000F7DA6"/>
    <w:rsid w:val="001110B2"/>
    <w:rsid w:val="001138E4"/>
    <w:rsid w:val="00125CD6"/>
    <w:rsid w:val="00130455"/>
    <w:rsid w:val="001318E0"/>
    <w:rsid w:val="001411A4"/>
    <w:rsid w:val="0015731D"/>
    <w:rsid w:val="0016417C"/>
    <w:rsid w:val="001645BA"/>
    <w:rsid w:val="00173BE7"/>
    <w:rsid w:val="001773F0"/>
    <w:rsid w:val="0018665B"/>
    <w:rsid w:val="001926CF"/>
    <w:rsid w:val="001A6DE3"/>
    <w:rsid w:val="001D3DA3"/>
    <w:rsid w:val="001E6094"/>
    <w:rsid w:val="001F7164"/>
    <w:rsid w:val="002137C3"/>
    <w:rsid w:val="00222C7D"/>
    <w:rsid w:val="00225B04"/>
    <w:rsid w:val="00234127"/>
    <w:rsid w:val="0029125D"/>
    <w:rsid w:val="00295818"/>
    <w:rsid w:val="002A0E04"/>
    <w:rsid w:val="002A1E8B"/>
    <w:rsid w:val="002A39A6"/>
    <w:rsid w:val="002A4E62"/>
    <w:rsid w:val="002A6EAE"/>
    <w:rsid w:val="002A729E"/>
    <w:rsid w:val="002B5B58"/>
    <w:rsid w:val="002C14F0"/>
    <w:rsid w:val="002C2BDC"/>
    <w:rsid w:val="002E406B"/>
    <w:rsid w:val="002E6BBA"/>
    <w:rsid w:val="002F452C"/>
    <w:rsid w:val="002F7161"/>
    <w:rsid w:val="00311799"/>
    <w:rsid w:val="0032000B"/>
    <w:rsid w:val="00342B94"/>
    <w:rsid w:val="00354642"/>
    <w:rsid w:val="00356387"/>
    <w:rsid w:val="003670DB"/>
    <w:rsid w:val="003764D1"/>
    <w:rsid w:val="00380B6B"/>
    <w:rsid w:val="003A1990"/>
    <w:rsid w:val="003B6D53"/>
    <w:rsid w:val="0040278F"/>
    <w:rsid w:val="00410870"/>
    <w:rsid w:val="0041194B"/>
    <w:rsid w:val="004126C3"/>
    <w:rsid w:val="00417775"/>
    <w:rsid w:val="004336A6"/>
    <w:rsid w:val="00442EB9"/>
    <w:rsid w:val="0044500C"/>
    <w:rsid w:val="00445B54"/>
    <w:rsid w:val="004A4147"/>
    <w:rsid w:val="004A6521"/>
    <w:rsid w:val="004A705B"/>
    <w:rsid w:val="004C6188"/>
    <w:rsid w:val="004D1294"/>
    <w:rsid w:val="004E6CE8"/>
    <w:rsid w:val="004F13EE"/>
    <w:rsid w:val="004F54A5"/>
    <w:rsid w:val="004F6FBB"/>
    <w:rsid w:val="00515A37"/>
    <w:rsid w:val="0054329A"/>
    <w:rsid w:val="00550565"/>
    <w:rsid w:val="005539D0"/>
    <w:rsid w:val="00583A2E"/>
    <w:rsid w:val="005853E0"/>
    <w:rsid w:val="005854A3"/>
    <w:rsid w:val="0059735F"/>
    <w:rsid w:val="005B411C"/>
    <w:rsid w:val="005C164B"/>
    <w:rsid w:val="005C3011"/>
    <w:rsid w:val="005E020A"/>
    <w:rsid w:val="005E0A76"/>
    <w:rsid w:val="005E6870"/>
    <w:rsid w:val="005F7494"/>
    <w:rsid w:val="00602B7B"/>
    <w:rsid w:val="0060779A"/>
    <w:rsid w:val="00631A11"/>
    <w:rsid w:val="006343E2"/>
    <w:rsid w:val="00647286"/>
    <w:rsid w:val="006500B2"/>
    <w:rsid w:val="00657D09"/>
    <w:rsid w:val="00672904"/>
    <w:rsid w:val="0068359E"/>
    <w:rsid w:val="0069144E"/>
    <w:rsid w:val="006A1888"/>
    <w:rsid w:val="006B58CF"/>
    <w:rsid w:val="006C4D06"/>
    <w:rsid w:val="00722709"/>
    <w:rsid w:val="0073118A"/>
    <w:rsid w:val="007374B7"/>
    <w:rsid w:val="007410CE"/>
    <w:rsid w:val="007477D4"/>
    <w:rsid w:val="007B2222"/>
    <w:rsid w:val="007C5CEB"/>
    <w:rsid w:val="007E23BC"/>
    <w:rsid w:val="007E7AA4"/>
    <w:rsid w:val="00820C71"/>
    <w:rsid w:val="00825935"/>
    <w:rsid w:val="00827498"/>
    <w:rsid w:val="00832798"/>
    <w:rsid w:val="0084066C"/>
    <w:rsid w:val="00844C95"/>
    <w:rsid w:val="00847DB7"/>
    <w:rsid w:val="008540DE"/>
    <w:rsid w:val="0086208F"/>
    <w:rsid w:val="00865636"/>
    <w:rsid w:val="008819B1"/>
    <w:rsid w:val="008A1456"/>
    <w:rsid w:val="008C7083"/>
    <w:rsid w:val="008D3E19"/>
    <w:rsid w:val="008E00E1"/>
    <w:rsid w:val="008E3830"/>
    <w:rsid w:val="008E7EEA"/>
    <w:rsid w:val="008F7DC6"/>
    <w:rsid w:val="00903408"/>
    <w:rsid w:val="00912F2D"/>
    <w:rsid w:val="00915D8D"/>
    <w:rsid w:val="00922266"/>
    <w:rsid w:val="00960A53"/>
    <w:rsid w:val="00972418"/>
    <w:rsid w:val="0097542A"/>
    <w:rsid w:val="00975BC7"/>
    <w:rsid w:val="00985F0D"/>
    <w:rsid w:val="009A2163"/>
    <w:rsid w:val="009A2707"/>
    <w:rsid w:val="009B120B"/>
    <w:rsid w:val="009D0081"/>
    <w:rsid w:val="009D56E6"/>
    <w:rsid w:val="009D6971"/>
    <w:rsid w:val="009E2ED4"/>
    <w:rsid w:val="00A05B97"/>
    <w:rsid w:val="00A06BBD"/>
    <w:rsid w:val="00A17BBC"/>
    <w:rsid w:val="00A20C01"/>
    <w:rsid w:val="00A31F7A"/>
    <w:rsid w:val="00A478A5"/>
    <w:rsid w:val="00A5198C"/>
    <w:rsid w:val="00A55A02"/>
    <w:rsid w:val="00A80B59"/>
    <w:rsid w:val="00A81303"/>
    <w:rsid w:val="00A86455"/>
    <w:rsid w:val="00A92440"/>
    <w:rsid w:val="00A978BD"/>
    <w:rsid w:val="00AB3C6B"/>
    <w:rsid w:val="00AB4316"/>
    <w:rsid w:val="00AB690C"/>
    <w:rsid w:val="00AD0F88"/>
    <w:rsid w:val="00AD13A3"/>
    <w:rsid w:val="00AD598F"/>
    <w:rsid w:val="00AE3978"/>
    <w:rsid w:val="00AF381B"/>
    <w:rsid w:val="00AF5380"/>
    <w:rsid w:val="00AF7CFF"/>
    <w:rsid w:val="00B0354D"/>
    <w:rsid w:val="00B06D38"/>
    <w:rsid w:val="00B26812"/>
    <w:rsid w:val="00B318C5"/>
    <w:rsid w:val="00B4164D"/>
    <w:rsid w:val="00B4175F"/>
    <w:rsid w:val="00B47EB5"/>
    <w:rsid w:val="00B51511"/>
    <w:rsid w:val="00B551A8"/>
    <w:rsid w:val="00B658D6"/>
    <w:rsid w:val="00B722CE"/>
    <w:rsid w:val="00B73326"/>
    <w:rsid w:val="00B838BB"/>
    <w:rsid w:val="00B8560F"/>
    <w:rsid w:val="00B942E3"/>
    <w:rsid w:val="00BA4030"/>
    <w:rsid w:val="00BB27FD"/>
    <w:rsid w:val="00BC191E"/>
    <w:rsid w:val="00BD77BD"/>
    <w:rsid w:val="00BF0CBB"/>
    <w:rsid w:val="00C17BC6"/>
    <w:rsid w:val="00C21A25"/>
    <w:rsid w:val="00C34790"/>
    <w:rsid w:val="00C37714"/>
    <w:rsid w:val="00C45077"/>
    <w:rsid w:val="00C46947"/>
    <w:rsid w:val="00C6036F"/>
    <w:rsid w:val="00CA0B75"/>
    <w:rsid w:val="00CA72B7"/>
    <w:rsid w:val="00CB0E9D"/>
    <w:rsid w:val="00CE56A3"/>
    <w:rsid w:val="00CE650A"/>
    <w:rsid w:val="00D075B6"/>
    <w:rsid w:val="00D308B3"/>
    <w:rsid w:val="00D40FA0"/>
    <w:rsid w:val="00D4113B"/>
    <w:rsid w:val="00D8085E"/>
    <w:rsid w:val="00D83FCC"/>
    <w:rsid w:val="00DA7887"/>
    <w:rsid w:val="00DB0C47"/>
    <w:rsid w:val="00DC7A50"/>
    <w:rsid w:val="00DD19AA"/>
    <w:rsid w:val="00DE13B4"/>
    <w:rsid w:val="00DF62F0"/>
    <w:rsid w:val="00E12674"/>
    <w:rsid w:val="00E3309F"/>
    <w:rsid w:val="00E8090B"/>
    <w:rsid w:val="00E9001A"/>
    <w:rsid w:val="00EA0AE5"/>
    <w:rsid w:val="00EB0438"/>
    <w:rsid w:val="00ED4A6F"/>
    <w:rsid w:val="00EE25A3"/>
    <w:rsid w:val="00EF18D5"/>
    <w:rsid w:val="00F00BDC"/>
    <w:rsid w:val="00F46049"/>
    <w:rsid w:val="00F71B2E"/>
    <w:rsid w:val="00F74B52"/>
    <w:rsid w:val="00F81810"/>
    <w:rsid w:val="00F86F42"/>
    <w:rsid w:val="00F92495"/>
    <w:rsid w:val="00F95E33"/>
    <w:rsid w:val="00F97220"/>
    <w:rsid w:val="00FB1A2B"/>
    <w:rsid w:val="00FB514C"/>
    <w:rsid w:val="00FD3B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6798DB"/>
  <w15:docId w15:val="{AA7816C2-04C9-4FE6-92AD-B47609E9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sv-SE"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BGAdviesaanvraagLijst">
    <w:name w:val="CIBG Adviesaanvraag Lijst"/>
    <w:basedOn w:val="Normal"/>
    <w:next w:val="Normal"/>
    <w:pPr>
      <w:spacing w:after="60"/>
    </w:pPr>
    <w:rPr>
      <w:b/>
    </w:rPr>
  </w:style>
  <w:style w:type="paragraph" w:customStyle="1" w:styleId="CIBGAdviesaanvraagLijstKop1">
    <w:name w:val="CIBG Adviesaanvraag Lijst Kop 1"/>
    <w:basedOn w:val="Normal"/>
    <w:next w:val="Normal"/>
    <w:pPr>
      <w:numPr>
        <w:numId w:val="1"/>
      </w:numPr>
      <w:spacing w:after="60"/>
    </w:pPr>
    <w:rPr>
      <w:b/>
    </w:rPr>
  </w:style>
  <w:style w:type="paragraph" w:customStyle="1" w:styleId="CIBGAdviesaanvraagLijstKop2">
    <w:name w:val="CIBG Adviesaanvraag Lijst Kop 2"/>
    <w:basedOn w:val="Normal"/>
    <w:next w:val="Normal"/>
    <w:pPr>
      <w:numPr>
        <w:ilvl w:val="1"/>
        <w:numId w:val="1"/>
      </w:numPr>
      <w:spacing w:after="60"/>
    </w:pPr>
    <w:rPr>
      <w:b/>
    </w:rPr>
  </w:style>
  <w:style w:type="paragraph" w:customStyle="1" w:styleId="CIBGAdviesaanvraagondertekening">
    <w:name w:val="CIBG Adviesaanvraag ondertekening"/>
    <w:basedOn w:val="Normal"/>
    <w:next w:val="Normal"/>
    <w:pPr>
      <w:spacing w:before="240"/>
    </w:pPr>
  </w:style>
  <w:style w:type="paragraph" w:customStyle="1" w:styleId="CIBGBezwaarschriftenbrief">
    <w:name w:val="CIBG Bezwaarschriftenbrief"/>
    <w:basedOn w:val="Normal"/>
    <w:next w:val="Normal"/>
    <w:pPr>
      <w:spacing w:line="180" w:lineRule="exact"/>
    </w:pPr>
    <w:rPr>
      <w:i/>
      <w:sz w:val="14"/>
      <w:szCs w:val="14"/>
    </w:rPr>
  </w:style>
  <w:style w:type="paragraph" w:customStyle="1" w:styleId="CIBGBezwaarschriftenbriefV35">
    <w:name w:val="CIBG Bezwaarschriftenbrief V3;5"/>
    <w:basedOn w:val="Normal"/>
    <w:next w:val="Normal"/>
    <w:pPr>
      <w:spacing w:line="70" w:lineRule="exact"/>
    </w:pPr>
    <w:rPr>
      <w:i/>
      <w:sz w:val="14"/>
      <w:szCs w:val="14"/>
    </w:rPr>
  </w:style>
  <w:style w:type="paragraph" w:customStyle="1" w:styleId="CIBGVoorlegmemo">
    <w:name w:val="CIBG Voorlegmemo"/>
    <w:basedOn w:val="Normal"/>
    <w:next w:val="Normal"/>
    <w:rPr>
      <w:color w:val="EF0A0A"/>
    </w:rPr>
  </w:style>
  <w:style w:type="paragraph" w:customStyle="1" w:styleId="CIBGVoorlegmemoitalicV10">
    <w:name w:val="CIBG Voorlegmemo italic V10"/>
    <w:basedOn w:val="Normal"/>
    <w:next w:val="Normal"/>
    <w:rPr>
      <w:i/>
      <w:sz w:val="20"/>
      <w:szCs w:val="20"/>
    </w:rPr>
  </w:style>
  <w:style w:type="paragraph" w:customStyle="1" w:styleId="CIBGVoorlegmemoTitel">
    <w:name w:val="CIBG Voorlegmemo Titel"/>
    <w:basedOn w:val="Normal"/>
    <w:next w:val="Normal"/>
    <w:pPr>
      <w:spacing w:line="500" w:lineRule="exact"/>
    </w:pPr>
    <w:rPr>
      <w:sz w:val="48"/>
      <w:szCs w:val="48"/>
    </w:rPr>
  </w:style>
  <w:style w:type="paragraph" w:customStyle="1" w:styleId="CIBGAfzendgegevensbolditalic65">
    <w:name w:val="CIBG_Afzendgegevens_bold_italic_6.5"/>
    <w:basedOn w:val="Normal"/>
    <w:next w:val="Normal"/>
    <w:rPr>
      <w:b/>
      <w:i/>
      <w:sz w:val="13"/>
      <w:szCs w:val="13"/>
    </w:rPr>
  </w:style>
  <w:style w:type="paragraph" w:customStyle="1" w:styleId="CIBGDocumentnaamv14vet">
    <w:name w:val="CIBG_Documentnaam v14 vet"/>
    <w:basedOn w:val="Normal"/>
    <w:next w:val="Normal"/>
    <w:pPr>
      <w:spacing w:before="60"/>
    </w:pPr>
    <w:rPr>
      <w:b/>
      <w:sz w:val="28"/>
      <w:szCs w:val="28"/>
    </w:rPr>
  </w:style>
  <w:style w:type="paragraph" w:customStyle="1" w:styleId="Huisstijl-Colofon">
    <w:name w:val="Huisstijl - Colofon"/>
    <w:basedOn w:val="Normal"/>
    <w:next w:val="Normal"/>
    <w:pPr>
      <w:numPr>
        <w:numId w:val="2"/>
      </w:numPr>
      <w:tabs>
        <w:tab w:val="left" w:pos="0"/>
      </w:tabs>
      <w:spacing w:after="740"/>
      <w:ind w:left="-1120"/>
    </w:pPr>
    <w:rPr>
      <w:sz w:val="24"/>
      <w:szCs w:val="24"/>
    </w:rPr>
  </w:style>
  <w:style w:type="paragraph" w:customStyle="1" w:styleId="Huisstijl-Extrasubtitel">
    <w:name w:val="Huisstijl - Extra subtitel"/>
    <w:basedOn w:val="Normal"/>
    <w:next w:val="Normal"/>
    <w:pPr>
      <w:spacing w:before="60" w:after="300"/>
    </w:pPr>
    <w:rPr>
      <w:sz w:val="24"/>
      <w:szCs w:val="24"/>
    </w:rPr>
  </w:style>
  <w:style w:type="paragraph" w:customStyle="1" w:styleId="Huisstijl-Inhoudsopgavekop">
    <w:name w:val="Huisstijl - Inhoudsopgave kop"/>
    <w:basedOn w:val="Normal"/>
    <w:next w:val="Normal"/>
    <w:pPr>
      <w:spacing w:after="720" w:line="300" w:lineRule="exact"/>
    </w:pPr>
  </w:style>
  <w:style w:type="paragraph" w:customStyle="1" w:styleId="Huisstijl-Kop1">
    <w:name w:val="Huisstijl - Kop 1"/>
    <w:basedOn w:val="Normal"/>
    <w:next w:val="Normal"/>
    <w:pPr>
      <w:numPr>
        <w:numId w:val="3"/>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3"/>
      </w:numPr>
      <w:tabs>
        <w:tab w:val="left" w:pos="0"/>
      </w:tabs>
      <w:spacing w:before="240"/>
      <w:ind w:left="-1120"/>
    </w:pPr>
    <w:rPr>
      <w:b/>
    </w:rPr>
  </w:style>
  <w:style w:type="paragraph" w:customStyle="1" w:styleId="Huisstijl-Kop3">
    <w:name w:val="Huisstijl - Kop 3"/>
    <w:basedOn w:val="Normal"/>
    <w:next w:val="Normal"/>
    <w:pPr>
      <w:numPr>
        <w:ilvl w:val="2"/>
        <w:numId w:val="3"/>
      </w:numPr>
      <w:tabs>
        <w:tab w:val="left" w:pos="0"/>
      </w:tabs>
      <w:spacing w:before="240"/>
      <w:ind w:left="-1120"/>
    </w:pPr>
    <w:rPr>
      <w:i/>
    </w:rPr>
  </w:style>
  <w:style w:type="paragraph" w:customStyle="1" w:styleId="Huisstijl-Kop4">
    <w:name w:val="Huisstijl - Kop 4"/>
    <w:basedOn w:val="Normal"/>
    <w:next w:val="Normal"/>
    <w:pPr>
      <w:numPr>
        <w:ilvl w:val="3"/>
        <w:numId w:val="3"/>
      </w:numPr>
      <w:tabs>
        <w:tab w:val="left" w:pos="0"/>
      </w:tabs>
      <w:spacing w:before="240"/>
      <w:ind w:left="-1120"/>
    </w:pPr>
  </w:style>
  <w:style w:type="paragraph" w:customStyle="1" w:styleId="Huisstijl-Subtitel">
    <w:name w:val="Huisstijl - Subtitel"/>
    <w:basedOn w:val="Normal"/>
    <w:next w:val="Normal"/>
    <w:pPr>
      <w:spacing w:before="240" w:after="360"/>
    </w:pPr>
    <w:rPr>
      <w:sz w:val="24"/>
      <w:szCs w:val="24"/>
    </w:rPr>
  </w:style>
  <w:style w:type="paragraph" w:customStyle="1" w:styleId="Huisstijl-TitelDocumentnaam">
    <w:name w:val="Huisstijl - Titel Documentnaam"/>
    <w:basedOn w:val="Normal"/>
    <w:next w:val="Normal"/>
    <w:pPr>
      <w:spacing w:before="60" w:after="300"/>
    </w:pPr>
    <w:rPr>
      <w:sz w:val="24"/>
      <w:szCs w:val="24"/>
    </w:rPr>
  </w:style>
  <w:style w:type="paragraph" w:customStyle="1" w:styleId="Huisstijl-Versie">
    <w:name w:val="Huisstijl - Versie"/>
    <w:basedOn w:val="Normal"/>
    <w:next w:val="Normal"/>
    <w:pPr>
      <w:spacing w:before="60" w:after="360"/>
    </w:pPr>
  </w:style>
  <w:style w:type="paragraph" w:customStyle="1" w:styleId="HuisstijlInhoudsopgavecolofoneninleiding">
    <w:name w:val="Huisstijl Inhoudsopgave colofon en inleiding"/>
    <w:basedOn w:val="Normal"/>
    <w:next w:val="Normal"/>
  </w:style>
  <w:style w:type="paragraph" w:customStyle="1" w:styleId="Huisstijlnummering">
    <w:name w:val="Huisstijl nummering"/>
    <w:basedOn w:val="Normal"/>
    <w:next w:val="Normal"/>
    <w:pPr>
      <w:tabs>
        <w:tab w:val="left" w:pos="0"/>
      </w:tabs>
      <w:ind w:left="-1120"/>
    </w:pPr>
  </w:style>
  <w:style w:type="paragraph" w:customStyle="1" w:styleId="IGJAgenda">
    <w:name w:val="IGJ Agenda"/>
    <w:basedOn w:val="Normal"/>
    <w:next w:val="Normal"/>
  </w:style>
  <w:style w:type="paragraph" w:customStyle="1" w:styleId="IGJMinuteVerdana7">
    <w:name w:val="IGJ Minute Verdana 7"/>
    <w:basedOn w:val="Normal"/>
    <w:next w:val="Normal"/>
    <w:rPr>
      <w:sz w:val="14"/>
      <w:szCs w:val="14"/>
    </w:rPr>
  </w:style>
  <w:style w:type="paragraph" w:customStyle="1" w:styleId="IGJNotaterbesluitvorming">
    <w:name w:val="IGJ Nota ter besluitvorming"/>
    <w:basedOn w:val="Normal"/>
    <w:next w:val="Normal"/>
    <w:pPr>
      <w:numPr>
        <w:ilvl w:val="1"/>
        <w:numId w:val="5"/>
      </w:numPr>
    </w:pPr>
  </w:style>
  <w:style w:type="paragraph" w:customStyle="1" w:styleId="IGJNotaterbesluitvorming-">
    <w:name w:val="IGJ Nota ter besluitvorming -"/>
    <w:basedOn w:val="Normal"/>
    <w:next w:val="Normal"/>
    <w:pPr>
      <w:numPr>
        <w:numId w:val="5"/>
      </w:numPr>
    </w:pPr>
  </w:style>
  <w:style w:type="paragraph" w:customStyle="1" w:styleId="IGJNotaterbesluitvorminglijst">
    <w:name w:val="IGJ Nota ter besluitvorming lijst"/>
    <w:basedOn w:val="Normal"/>
    <w:next w:val="Normal"/>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Normal"/>
    <w:next w:val="Normal"/>
    <w:pPr>
      <w:numPr>
        <w:numId w:val="4"/>
      </w:numPr>
      <w:spacing w:before="240"/>
    </w:pPr>
    <w:rPr>
      <w:b/>
    </w:rPr>
  </w:style>
  <w:style w:type="paragraph" w:customStyle="1" w:styleId="IGJVoorhang">
    <w:name w:val="IGJ Voorhang"/>
    <w:basedOn w:val="Normal"/>
    <w:next w:val="Normal"/>
  </w:style>
  <w:style w:type="paragraph" w:customStyle="1" w:styleId="IGJVoorhangv7">
    <w:name w:val="IGJ Voorhang v7"/>
    <w:basedOn w:val="Normal"/>
    <w:next w:val="Normal"/>
    <w:rPr>
      <w:sz w:val="14"/>
      <w:szCs w:val="14"/>
    </w:rPr>
  </w:style>
  <w:style w:type="paragraph" w:customStyle="1" w:styleId="IGJVoorhangv7b">
    <w:name w:val="IGJ Voorhang v7 b"/>
    <w:basedOn w:val="Normal"/>
    <w:next w:val="Normal"/>
    <w:rPr>
      <w:b/>
      <w:sz w:val="14"/>
      <w:szCs w:val="14"/>
    </w:rPr>
  </w:style>
  <w:style w:type="paragraph" w:customStyle="1" w:styleId="IGJVoorhangnota">
    <w:name w:val="IGJ Voorhangnota"/>
    <w:basedOn w:val="Normal"/>
    <w:next w:val="Normal"/>
    <w:pPr>
      <w:numPr>
        <w:numId w:val="6"/>
      </w:numPr>
      <w:spacing w:before="600" w:after="300" w:line="300" w:lineRule="exact"/>
    </w:pPr>
    <w:rPr>
      <w:sz w:val="24"/>
      <w:szCs w:val="24"/>
    </w:rPr>
  </w:style>
  <w:style w:type="paragraph" w:customStyle="1" w:styleId="IGJVoorhangnota11">
    <w:name w:val="IGJ Voorhangnota 1.1"/>
    <w:basedOn w:val="Normal"/>
    <w:next w:val="Normal"/>
    <w:pPr>
      <w:numPr>
        <w:ilvl w:val="1"/>
        <w:numId w:val="6"/>
      </w:numPr>
      <w:spacing w:before="200"/>
    </w:pPr>
    <w:rPr>
      <w:b/>
    </w:rPr>
  </w:style>
  <w:style w:type="paragraph" w:customStyle="1" w:styleId="IGJVoorhangnotaLijst">
    <w:name w:val="IGJ Voorhangnota Lijst"/>
    <w:basedOn w:val="Normal"/>
    <w:next w:val="Normal"/>
    <w:pPr>
      <w:spacing w:before="200"/>
    </w:pPr>
    <w:rPr>
      <w:b/>
    </w:rPr>
  </w:style>
  <w:style w:type="paragraph" w:customStyle="1" w:styleId="IJZPlanvanAanpaknummer">
    <w:name w:val="IJZ Plan van Aanpak nummer"/>
    <w:basedOn w:val="Normal"/>
    <w:next w:val="Normal"/>
    <w:pPr>
      <w:numPr>
        <w:numId w:val="7"/>
      </w:numPr>
      <w:spacing w:before="240"/>
    </w:pPr>
    <w:rPr>
      <w:b/>
    </w:rPr>
  </w:style>
  <w:style w:type="paragraph" w:customStyle="1" w:styleId="IJZPlanvanAanpaknummering">
    <w:name w:val="IJZ Plan van Aanpak nummering"/>
    <w:basedOn w:val="Normal"/>
    <w:next w:val="Normal"/>
    <w:pPr>
      <w:spacing w:before="240"/>
    </w:pPr>
    <w:rPr>
      <w:b/>
    </w:rPr>
  </w:style>
  <w:style w:type="paragraph" w:customStyle="1" w:styleId="IJZRapportA">
    <w:name w:val="IJZ Rapport A"/>
    <w:basedOn w:val="Normal"/>
    <w:next w:val="Normal"/>
    <w:pPr>
      <w:spacing w:before="240"/>
    </w:pPr>
    <w:rPr>
      <w:b/>
    </w:rPr>
  </w:style>
  <w:style w:type="paragraph" w:customStyle="1" w:styleId="IJZUitvoeringsplan">
    <w:name w:val="IJZ Uitvoeringsplan"/>
    <w:basedOn w:val="Normal"/>
    <w:next w:val="Normal"/>
    <w:pPr>
      <w:numPr>
        <w:ilvl w:val="1"/>
        <w:numId w:val="7"/>
      </w:numPr>
      <w:spacing w:before="240"/>
    </w:pPr>
    <w:rPr>
      <w:b/>
    </w:rPr>
  </w:style>
  <w:style w:type="paragraph" w:styleId="TOC1">
    <w:name w:val="toc 1"/>
    <w:basedOn w:val="Normal"/>
    <w:next w:val="Normal"/>
    <w:pPr>
      <w:tabs>
        <w:tab w:val="left" w:pos="0"/>
      </w:tabs>
      <w:ind w:left="-1120"/>
    </w:pPr>
  </w:style>
  <w:style w:type="paragraph" w:styleId="TOC2">
    <w:name w:val="toc 2"/>
    <w:basedOn w:val="TOC1"/>
    <w:next w:val="Normal"/>
    <w:pPr>
      <w:spacing w:before="240"/>
    </w:pPr>
    <w:rPr>
      <w:b/>
    </w:rPr>
  </w:style>
  <w:style w:type="paragraph" w:styleId="TOC3">
    <w:name w:val="toc 3"/>
    <w:basedOn w:val="TOC2"/>
    <w:next w:val="Normal"/>
    <w:pPr>
      <w:spacing w:before="0"/>
    </w:pPr>
    <w:rPr>
      <w:b w:val="0"/>
    </w:rPr>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Lijstniveau1">
    <w:name w:val="Lijst niveau 1"/>
    <w:basedOn w:val="Normal"/>
    <w:pPr>
      <w:numPr>
        <w:numId w:val="8"/>
      </w:numPr>
    </w:pPr>
  </w:style>
  <w:style w:type="paragraph" w:customStyle="1" w:styleId="Lijstniveau2">
    <w:name w:val="Lijst niveau 2"/>
    <w:basedOn w:val="Normal"/>
    <w:pPr>
      <w:numPr>
        <w:ilvl w:val="1"/>
        <w:numId w:val="8"/>
      </w:numPr>
    </w:pPr>
  </w:style>
  <w:style w:type="paragraph" w:customStyle="1" w:styleId="Lijstniveau3">
    <w:name w:val="Lijst niveau 3"/>
    <w:basedOn w:val="Normal"/>
    <w:pPr>
      <w:numPr>
        <w:ilvl w:val="2"/>
        <w:numId w:val="8"/>
      </w:numPr>
    </w:pPr>
  </w:style>
  <w:style w:type="paragraph" w:customStyle="1" w:styleId="OndertekeningArea1">
    <w:name w:val="Ondertekening_Area1"/>
    <w:basedOn w:val="Normal"/>
    <w:next w:val="Normal"/>
    <w:pPr>
      <w:spacing w:before="240"/>
    </w:p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Standaard12pvoor">
    <w:name w:val="Standaard 12p voor"/>
    <w:basedOn w:val="Normal"/>
    <w:next w:val="Normal"/>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Normal"/>
    <w:next w:val="Normal"/>
    <w:pPr>
      <w:spacing w:line="180" w:lineRule="exact"/>
    </w:pPr>
    <w:rPr>
      <w:sz w:val="14"/>
      <w:szCs w:val="14"/>
    </w:rPr>
  </w:style>
  <w:style w:type="paragraph" w:customStyle="1" w:styleId="StandaardAanhef">
    <w:name w:val="Standaard_Aanhef"/>
    <w:basedOn w:val="Normal"/>
    <w:next w:val="Normal"/>
    <w:pPr>
      <w:spacing w:before="100" w:after="240"/>
    </w:pPr>
  </w:style>
  <w:style w:type="paragraph" w:customStyle="1" w:styleId="StandaardAfzendgegevens">
    <w:name w:val="Standaard_Afzendgegevens"/>
    <w:basedOn w:val="Normal"/>
    <w:next w:val="Normal"/>
    <w:pPr>
      <w:tabs>
        <w:tab w:val="left" w:pos="2267"/>
      </w:tabs>
      <w:spacing w:line="180" w:lineRule="exact"/>
    </w:pPr>
    <w:rPr>
      <w:sz w:val="13"/>
      <w:szCs w:val="13"/>
    </w:rPr>
  </w:style>
  <w:style w:type="paragraph" w:customStyle="1" w:styleId="Standaardafzendgegevensitalic">
    <w:name w:val="Standaard_afzendgegevens_italic"/>
    <w:basedOn w:val="Normal"/>
    <w:next w:val="Normal"/>
    <w:rPr>
      <w:i/>
      <w:sz w:val="13"/>
      <w:szCs w:val="13"/>
    </w:rPr>
  </w:style>
  <w:style w:type="paragraph" w:customStyle="1" w:styleId="StandaardAfzendgegevenskop">
    <w:name w:val="Standaard_Afzendgegevens_kop"/>
    <w:basedOn w:val="Normal"/>
    <w:next w:val="Normal"/>
    <w:pPr>
      <w:spacing w:line="180" w:lineRule="exact"/>
    </w:pPr>
    <w:rPr>
      <w:b/>
      <w:sz w:val="13"/>
      <w:szCs w:val="13"/>
    </w:rPr>
  </w:style>
  <w:style w:type="paragraph" w:customStyle="1" w:styleId="StandaardColofonItalic45v">
    <w:name w:val="Standaard_Colofon_Italic 4;5v"/>
    <w:basedOn w:val="Normal"/>
    <w:next w:val="Normal"/>
    <w:pPr>
      <w:spacing w:before="90" w:line="180" w:lineRule="exact"/>
    </w:pPr>
    <w:rPr>
      <w:i/>
      <w:sz w:val="13"/>
      <w:szCs w:val="13"/>
    </w:rPr>
  </w:style>
  <w:style w:type="paragraph" w:customStyle="1" w:styleId="StandaardReferentiegegevens">
    <w:name w:val="Standaard_Referentiegegevens"/>
    <w:basedOn w:val="Normal"/>
    <w:next w:val="Normal"/>
    <w:pPr>
      <w:spacing w:line="180" w:lineRule="exact"/>
    </w:pPr>
    <w:rPr>
      <w:sz w:val="13"/>
      <w:szCs w:val="13"/>
    </w:rPr>
  </w:style>
  <w:style w:type="paragraph" w:customStyle="1" w:styleId="StandaardReferentiegegevensCursief">
    <w:name w:val="Standaard_Referentiegegevens_Cursief"/>
    <w:basedOn w:val="StandaardReferentiegegevens"/>
    <w:next w:val="Normal"/>
    <w:rPr>
      <w:i/>
    </w:rPr>
  </w:style>
  <w:style w:type="paragraph" w:customStyle="1" w:styleId="StandaardReferentiegegevenskop">
    <w:name w:val="Standaard_Referentiegegevens_kop"/>
    <w:basedOn w:val="Normal"/>
    <w:next w:val="Normal"/>
    <w:rPr>
      <w:b/>
      <w:sz w:val="13"/>
      <w:szCs w:val="13"/>
    </w:rPr>
  </w:style>
  <w:style w:type="paragraph" w:customStyle="1" w:styleId="StandaardSlotzin">
    <w:name w:val="Standaard_Slotzin"/>
    <w:basedOn w:val="Normal"/>
    <w:next w:val="Normal"/>
    <w:pPr>
      <w:spacing w:before="240"/>
    </w:pPr>
  </w:style>
  <w:style w:type="paragraph" w:customStyle="1" w:styleId="StandaardV9Italic">
    <w:name w:val="Standaard_V9_Italic"/>
    <w:basedOn w:val="Normal"/>
    <w:next w:val="Normal"/>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Normal"/>
    <w:next w:val="Normal"/>
    <w:pPr>
      <w:numPr>
        <w:numId w:val="9"/>
      </w:numPr>
    </w:pPr>
    <w:rPr>
      <w:b/>
    </w:rPr>
  </w:style>
  <w:style w:type="paragraph" w:customStyle="1" w:styleId="VWSAdviesMinisterraad2">
    <w:name w:val="VWS Advies Ministerraad 2"/>
    <w:basedOn w:val="Normal"/>
    <w:next w:val="Normal"/>
    <w:pPr>
      <w:numPr>
        <w:ilvl w:val="1"/>
        <w:numId w:val="9"/>
      </w:numPr>
    </w:pPr>
  </w:style>
  <w:style w:type="paragraph" w:customStyle="1" w:styleId="VWSAdviesMinisterraad3">
    <w:name w:val="VWS Advies Ministerraad 3"/>
    <w:basedOn w:val="Normal"/>
    <w:next w:val="Normal"/>
    <w:pPr>
      <w:numPr>
        <w:ilvl w:val="2"/>
        <w:numId w:val="9"/>
      </w:numPr>
    </w:pPr>
    <w:rPr>
      <w:b/>
    </w:rPr>
  </w:style>
  <w:style w:type="paragraph" w:customStyle="1" w:styleId="VWSAdviesMinisterraad4">
    <w:name w:val="VWS Advies Ministerraad 4"/>
    <w:basedOn w:val="Normal"/>
    <w:next w:val="Normal"/>
    <w:pPr>
      <w:numPr>
        <w:ilvl w:val="3"/>
        <w:numId w:val="9"/>
      </w:numPr>
    </w:pPr>
  </w:style>
  <w:style w:type="paragraph" w:customStyle="1" w:styleId="VWSAdviesMinisterraadnummering">
    <w:name w:val="VWS Advies Ministerraad nummering"/>
    <w:basedOn w:val="Normal"/>
    <w:next w:val="Normal"/>
    <w:rPr>
      <w:b/>
    </w:rPr>
  </w:style>
  <w:style w:type="paragraph" w:customStyle="1" w:styleId="VWSAMvB">
    <w:name w:val="VWS AMvB"/>
    <w:basedOn w:val="Normal"/>
    <w:next w:val="Normal"/>
    <w:pPr>
      <w:spacing w:before="480"/>
    </w:pPr>
  </w:style>
  <w:style w:type="paragraph" w:customStyle="1" w:styleId="VWSBlauweBrief">
    <w:name w:val="VWS Blauwe Brief"/>
    <w:basedOn w:val="Normal"/>
    <w:next w:val="Normal"/>
    <w:pPr>
      <w:spacing w:before="760" w:after="240"/>
    </w:pPr>
  </w:style>
  <w:style w:type="paragraph" w:customStyle="1" w:styleId="VWSColofonItalic65Bold">
    <w:name w:val="VWS Colofon Italic 6;5 Bold"/>
    <w:basedOn w:val="Normal"/>
    <w:next w:val="Normal"/>
    <w:pPr>
      <w:spacing w:line="180" w:lineRule="exact"/>
    </w:pPr>
    <w:rPr>
      <w:b/>
      <w:i/>
      <w:sz w:val="13"/>
      <w:szCs w:val="13"/>
    </w:rPr>
  </w:style>
  <w:style w:type="paragraph" w:customStyle="1" w:styleId="VWSColofontekst65Italic">
    <w:name w:val="VWS Colofontekst 6;5 Italic"/>
    <w:basedOn w:val="Normal"/>
    <w:next w:val="Normal"/>
    <w:pPr>
      <w:spacing w:line="180" w:lineRule="exact"/>
    </w:pPr>
    <w:rPr>
      <w:i/>
      <w:sz w:val="13"/>
      <w:szCs w:val="13"/>
    </w:rPr>
  </w:style>
  <w:style w:type="paragraph" w:customStyle="1" w:styleId="VWSFormulierAntwoordenKamervragenRechts">
    <w:name w:val="VWS Formulier Antwoorden Kamervragen Rechts"/>
    <w:basedOn w:val="Normal"/>
    <w:next w:val="Normal"/>
    <w:pPr>
      <w:jc w:val="right"/>
    </w:pPr>
  </w:style>
  <w:style w:type="paragraph" w:customStyle="1" w:styleId="VWSNtb">
    <w:name w:val="VWS Ntb"/>
    <w:basedOn w:val="Normal"/>
    <w:next w:val="Normal"/>
    <w:pPr>
      <w:numPr>
        <w:ilvl w:val="1"/>
        <w:numId w:val="11"/>
      </w:numPr>
    </w:pPr>
  </w:style>
  <w:style w:type="paragraph" w:customStyle="1" w:styleId="VWSNtb-inspringen">
    <w:name w:val="VWS Ntb - inspringen"/>
    <w:basedOn w:val="Normal"/>
    <w:next w:val="Normal"/>
    <w:pPr>
      <w:numPr>
        <w:ilvl w:val="2"/>
        <w:numId w:val="11"/>
      </w:numPr>
    </w:pPr>
  </w:style>
  <w:style w:type="paragraph" w:customStyle="1" w:styleId="VWSNtb-inspringenkliknummer">
    <w:name w:val="VWS Ntb - inspringen klik nummer"/>
    <w:basedOn w:val="Normal"/>
    <w:next w:val="Normal"/>
  </w:style>
  <w:style w:type="paragraph" w:customStyle="1" w:styleId="VWSNtbinspringenklik">
    <w:name w:val="VWS Ntb inspringen klik"/>
    <w:basedOn w:val="Normal"/>
    <w:next w:val="Normal"/>
    <w:pPr>
      <w:numPr>
        <w:numId w:val="10"/>
      </w:numPr>
    </w:pPr>
  </w:style>
  <w:style w:type="paragraph" w:customStyle="1" w:styleId="VWSNtbKop">
    <w:name w:val="VWS Ntb Kop"/>
    <w:basedOn w:val="Normal"/>
    <w:next w:val="Normal"/>
    <w:pPr>
      <w:numPr>
        <w:numId w:val="11"/>
      </w:numPr>
    </w:pPr>
    <w:rPr>
      <w:b/>
    </w:rPr>
  </w:style>
  <w:style w:type="paragraph" w:customStyle="1" w:styleId="VWSNtbnummering">
    <w:name w:val="VWS Ntb nummering"/>
    <w:basedOn w:val="Normal"/>
    <w:next w:val="Normal"/>
  </w:style>
  <w:style w:type="paragraph" w:customStyle="1" w:styleId="VWSStartnota">
    <w:name w:val="VWS Startnota"/>
    <w:basedOn w:val="Normal"/>
    <w:next w:val="Normal"/>
  </w:style>
  <w:style w:type="paragraph" w:customStyle="1" w:styleId="VWSStartnotaKop1">
    <w:name w:val="VWS Startnota Kop 1"/>
    <w:basedOn w:val="Normal"/>
    <w:next w:val="Normal"/>
    <w:pPr>
      <w:numPr>
        <w:numId w:val="12"/>
      </w:numPr>
    </w:pPr>
    <w:rPr>
      <w:b/>
    </w:rPr>
  </w:style>
  <w:style w:type="paragraph" w:customStyle="1" w:styleId="VWSStartnotaV10">
    <w:name w:val="VWS Startnota V10"/>
    <w:basedOn w:val="Normal"/>
    <w:next w:val="Normal"/>
    <w:rPr>
      <w:sz w:val="20"/>
      <w:szCs w:val="20"/>
    </w:rPr>
  </w:style>
  <w:style w:type="paragraph" w:customStyle="1" w:styleId="VWSStartnotaV8italic">
    <w:name w:val="VWS Startnota V8 italic"/>
    <w:basedOn w:val="Normal"/>
    <w:next w:val="Normal"/>
    <w:rPr>
      <w:i/>
      <w:sz w:val="16"/>
      <w:szCs w:val="16"/>
    </w:rPr>
  </w:style>
  <w:style w:type="paragraph" w:customStyle="1" w:styleId="VWSToespraakbodytekstV14">
    <w:name w:val="VWS Toespraak bodytekst V14"/>
    <w:basedOn w:val="Normal"/>
    <w:next w:val="Normal"/>
    <w:pPr>
      <w:spacing w:before="240"/>
    </w:pPr>
    <w:rPr>
      <w:sz w:val="28"/>
      <w:szCs w:val="28"/>
    </w:rPr>
  </w:style>
  <w:style w:type="paragraph" w:customStyle="1" w:styleId="VWSToespraaksubtitel">
    <w:name w:val="VWS Toespraak subtitel"/>
    <w:basedOn w:val="Normal"/>
    <w:next w:val="Normal"/>
    <w:pPr>
      <w:spacing w:after="220" w:line="320" w:lineRule="exact"/>
    </w:pPr>
    <w:rPr>
      <w:sz w:val="24"/>
      <w:szCs w:val="24"/>
    </w:rPr>
  </w:style>
  <w:style w:type="paragraph" w:customStyle="1" w:styleId="VWSToespraakTitel">
    <w:name w:val="VWS Toespraak Titel"/>
    <w:basedOn w:val="Normal"/>
    <w:next w:val="Normal"/>
    <w:pPr>
      <w:spacing w:before="460" w:line="320" w:lineRule="exact"/>
    </w:pPr>
    <w:rPr>
      <w:b/>
      <w:sz w:val="24"/>
      <w:szCs w:val="24"/>
    </w:rPr>
  </w:style>
  <w:style w:type="paragraph" w:customStyle="1" w:styleId="VWSUitnodigingV65">
    <w:name w:val="VWS Uitnodiging V6;5"/>
    <w:basedOn w:val="Normal"/>
    <w:next w:val="Normal"/>
    <w:rPr>
      <w:sz w:val="13"/>
      <w:szCs w:val="13"/>
    </w:rPr>
  </w:style>
  <w:style w:type="paragraph" w:customStyle="1" w:styleId="VWSVoordrachtDatum">
    <w:name w:val="VWS Voordracht Datum"/>
    <w:basedOn w:val="Normal"/>
    <w:next w:val="Normal"/>
    <w:pPr>
      <w:spacing w:before="270" w:line="180" w:lineRule="exact"/>
    </w:pPr>
    <w:rPr>
      <w:b/>
      <w:sz w:val="13"/>
      <w:szCs w:val="13"/>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4A705B"/>
    <w:pPr>
      <w:tabs>
        <w:tab w:val="center" w:pos="4536"/>
        <w:tab w:val="right" w:pos="9072"/>
      </w:tabs>
      <w:spacing w:line="240" w:lineRule="auto"/>
    </w:pPr>
  </w:style>
  <w:style w:type="character" w:customStyle="1" w:styleId="HeaderChar">
    <w:name w:val="Header Char"/>
    <w:basedOn w:val="DefaultParagraphFont"/>
    <w:link w:val="Header"/>
    <w:uiPriority w:val="99"/>
    <w:rsid w:val="004A705B"/>
    <w:rPr>
      <w:rFonts w:ascii="Verdana" w:hAnsi="Verdana"/>
      <w:color w:val="000000"/>
      <w:sz w:val="18"/>
      <w:szCs w:val="18"/>
    </w:rPr>
  </w:style>
  <w:style w:type="paragraph" w:styleId="Footer">
    <w:name w:val="footer"/>
    <w:basedOn w:val="Normal"/>
    <w:link w:val="FooterChar"/>
    <w:uiPriority w:val="99"/>
    <w:unhideWhenUsed/>
    <w:rsid w:val="004A705B"/>
    <w:pPr>
      <w:tabs>
        <w:tab w:val="center" w:pos="4536"/>
        <w:tab w:val="right" w:pos="9072"/>
      </w:tabs>
      <w:spacing w:line="240" w:lineRule="auto"/>
    </w:pPr>
  </w:style>
  <w:style w:type="character" w:customStyle="1" w:styleId="FooterChar">
    <w:name w:val="Footer Char"/>
    <w:basedOn w:val="DefaultParagraphFont"/>
    <w:link w:val="Footer"/>
    <w:uiPriority w:val="99"/>
    <w:rsid w:val="004A705B"/>
    <w:rPr>
      <w:rFonts w:ascii="Verdana" w:hAnsi="Verdana"/>
      <w:color w:val="000000"/>
      <w:sz w:val="18"/>
      <w:szCs w:val="18"/>
    </w:rPr>
  </w:style>
  <w:style w:type="paragraph" w:styleId="ListParagraph">
    <w:name w:val="List Paragraph"/>
    <w:basedOn w:val="Normal"/>
    <w:uiPriority w:val="34"/>
    <w:qFormat/>
    <w:rsid w:val="00CB0E9D"/>
    <w:pPr>
      <w:ind w:left="720"/>
      <w:contextualSpacing/>
    </w:pPr>
  </w:style>
  <w:style w:type="character" w:styleId="Hyperlink">
    <w:name w:val="Hyperlink"/>
    <w:basedOn w:val="DefaultParagraphFont"/>
    <w:uiPriority w:val="99"/>
    <w:unhideWhenUsed/>
    <w:rsid w:val="0068359E"/>
    <w:rPr>
      <w:color w:val="0000FF"/>
      <w:u w:val="single"/>
    </w:rPr>
  </w:style>
  <w:style w:type="paragraph" w:styleId="BalloonText">
    <w:name w:val="Balloon Text"/>
    <w:basedOn w:val="Normal"/>
    <w:link w:val="BalloonTextChar"/>
    <w:uiPriority w:val="99"/>
    <w:semiHidden/>
    <w:unhideWhenUsed/>
    <w:rsid w:val="00DA7887"/>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A7887"/>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827498"/>
    <w:rPr>
      <w:sz w:val="16"/>
      <w:szCs w:val="16"/>
    </w:rPr>
  </w:style>
  <w:style w:type="paragraph" w:styleId="CommentText">
    <w:name w:val="annotation text"/>
    <w:basedOn w:val="Normal"/>
    <w:link w:val="CommentTextChar"/>
    <w:uiPriority w:val="99"/>
    <w:semiHidden/>
    <w:unhideWhenUsed/>
    <w:rsid w:val="00827498"/>
    <w:pPr>
      <w:spacing w:line="240" w:lineRule="auto"/>
    </w:pPr>
    <w:rPr>
      <w:sz w:val="20"/>
      <w:szCs w:val="20"/>
    </w:rPr>
  </w:style>
  <w:style w:type="character" w:customStyle="1" w:styleId="CommentTextChar">
    <w:name w:val="Comment Text Char"/>
    <w:basedOn w:val="DefaultParagraphFont"/>
    <w:link w:val="CommentText"/>
    <w:uiPriority w:val="99"/>
    <w:semiHidden/>
    <w:rsid w:val="0082749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27498"/>
    <w:rPr>
      <w:b/>
      <w:bCs/>
    </w:rPr>
  </w:style>
  <w:style w:type="character" w:customStyle="1" w:styleId="CommentSubjectChar">
    <w:name w:val="Comment Subject Char"/>
    <w:basedOn w:val="CommentTextChar"/>
    <w:link w:val="CommentSubject"/>
    <w:uiPriority w:val="99"/>
    <w:semiHidden/>
    <w:rsid w:val="00827498"/>
    <w:rPr>
      <w:rFonts w:ascii="Verdana" w:hAnsi="Verdana"/>
      <w:b/>
      <w:bCs/>
      <w:color w:val="000000"/>
    </w:rPr>
  </w:style>
  <w:style w:type="character" w:styleId="Emphasis">
    <w:name w:val="Emphasis"/>
    <w:basedOn w:val="DefaultParagraphFont"/>
    <w:uiPriority w:val="20"/>
    <w:qFormat/>
    <w:rsid w:val="008F7DC6"/>
    <w:rPr>
      <w:i/>
      <w:iCs/>
    </w:rPr>
  </w:style>
  <w:style w:type="paragraph" w:styleId="NormalWeb">
    <w:name w:val="Normal (Web)"/>
    <w:basedOn w:val="Normal"/>
    <w:uiPriority w:val="99"/>
    <w:unhideWhenUsed/>
    <w:rsid w:val="008F7DC6"/>
    <w:pPr>
      <w:autoSpaceDN/>
      <w:spacing w:after="150" w:line="240" w:lineRule="auto"/>
      <w:textAlignment w:val="auto"/>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rsid w:val="00B658D6"/>
    <w:pPr>
      <w:autoSpaceDN/>
      <w:spacing w:line="240" w:lineRule="auto"/>
      <w:textAlignment w:val="auto"/>
    </w:pPr>
    <w:rPr>
      <w:rFonts w:ascii="Univers" w:eastAsia="Times New Roman" w:hAnsi="Univers" w:cs="Times New Roman"/>
      <w:color w:val="auto"/>
      <w:sz w:val="20"/>
      <w:szCs w:val="20"/>
    </w:rPr>
  </w:style>
  <w:style w:type="character" w:customStyle="1" w:styleId="FootnoteTextChar">
    <w:name w:val="Footnote Text Char"/>
    <w:basedOn w:val="DefaultParagraphFont"/>
    <w:link w:val="FootnoteText"/>
    <w:uiPriority w:val="99"/>
    <w:semiHidden/>
    <w:rsid w:val="00B658D6"/>
    <w:rPr>
      <w:rFonts w:ascii="Univers" w:eastAsia="Times New Roman" w:hAnsi="Univers" w:cs="Times New Roman"/>
    </w:rPr>
  </w:style>
  <w:style w:type="character" w:styleId="FootnoteReference">
    <w:name w:val="footnote reference"/>
    <w:basedOn w:val="DefaultParagraphFont"/>
    <w:uiPriority w:val="99"/>
    <w:semiHidden/>
    <w:rsid w:val="00B658D6"/>
    <w:rPr>
      <w:vertAlign w:val="superscript"/>
    </w:rPr>
  </w:style>
  <w:style w:type="character" w:styleId="Strong">
    <w:name w:val="Strong"/>
    <w:basedOn w:val="DefaultParagraphFont"/>
    <w:uiPriority w:val="22"/>
    <w:qFormat/>
    <w:rsid w:val="002A729E"/>
    <w:rPr>
      <w:b/>
      <w:bCs/>
    </w:rPr>
  </w:style>
  <w:style w:type="paragraph" w:customStyle="1" w:styleId="tussenkop">
    <w:name w:val="tussenkop"/>
    <w:basedOn w:val="Normal"/>
    <w:rsid w:val="002A729E"/>
    <w:pPr>
      <w:autoSpaceDN/>
      <w:spacing w:after="150" w:line="240" w:lineRule="auto"/>
      <w:textAlignment w:val="auto"/>
    </w:pPr>
    <w:rPr>
      <w:rFonts w:ascii="Times New Roman" w:eastAsia="Times New Roman" w:hAnsi="Times New Roman" w:cs="Times New Roman"/>
      <w:color w:val="auto"/>
      <w:sz w:val="24"/>
      <w:szCs w:val="24"/>
    </w:rPr>
  </w:style>
  <w:style w:type="table" w:styleId="TableGrid">
    <w:name w:val="Table Grid"/>
    <w:basedOn w:val="TableNormal"/>
    <w:uiPriority w:val="39"/>
    <w:rsid w:val="0021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2137C3"/>
    <w:pPr>
      <w:autoSpaceDN/>
      <w:spacing w:before="120" w:after="120" w:line="240" w:lineRule="auto"/>
      <w:jc w:val="both"/>
      <w:textAlignment w:val="auto"/>
    </w:pPr>
    <w:rPr>
      <w:rFonts w:ascii="Arial" w:eastAsiaTheme="minorHAnsi" w:hAnsi="Arial" w:cs="Arial"/>
      <w:color w:val="auto"/>
      <w:sz w:val="22"/>
      <w:szCs w:val="22"/>
      <w:lang w:eastAsia="en-US"/>
    </w:rPr>
  </w:style>
  <w:style w:type="character" w:customStyle="1" w:styleId="Marker">
    <w:name w:val="Marker"/>
    <w:basedOn w:val="DefaultParagraphFont"/>
    <w:rsid w:val="002137C3"/>
    <w:rPr>
      <w:color w:val="0000FF"/>
      <w:shd w:val="clear" w:color="auto" w:fill="auto"/>
    </w:rPr>
  </w:style>
  <w:style w:type="paragraph" w:customStyle="1" w:styleId="Default">
    <w:name w:val="Default"/>
    <w:rsid w:val="00672904"/>
    <w:pPr>
      <w:autoSpaceDE w:val="0"/>
      <w:adjustRightInd w:val="0"/>
      <w:textAlignment w:val="auto"/>
    </w:pPr>
    <w:rPr>
      <w:rFonts w:ascii="Verdana" w:hAnsi="Verdana" w:cs="Verdana"/>
      <w:color w:val="000000"/>
      <w:sz w:val="24"/>
      <w:szCs w:val="24"/>
    </w:rPr>
  </w:style>
  <w:style w:type="paragraph" w:styleId="NoSpacing">
    <w:name w:val="No Spacing"/>
    <w:uiPriority w:val="1"/>
    <w:qFormat/>
    <w:rsid w:val="008E7EEA"/>
    <w:rPr>
      <w:rFonts w:ascii="Verdana" w:hAnsi="Verdana"/>
      <w:color w:val="000000"/>
      <w:sz w:val="18"/>
      <w:szCs w:val="18"/>
    </w:rPr>
  </w:style>
  <w:style w:type="paragraph" w:customStyle="1" w:styleId="ti-art">
    <w:name w:val="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i-art">
    <w:name w:val="s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andaard1">
    <w:name w:val="Standaard1"/>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7881">
      <w:bodyDiv w:val="1"/>
      <w:marLeft w:val="0"/>
      <w:marRight w:val="0"/>
      <w:marTop w:val="0"/>
      <w:marBottom w:val="0"/>
      <w:divBdr>
        <w:top w:val="none" w:sz="0" w:space="0" w:color="auto"/>
        <w:left w:val="none" w:sz="0" w:space="0" w:color="auto"/>
        <w:bottom w:val="none" w:sz="0" w:space="0" w:color="auto"/>
        <w:right w:val="none" w:sz="0" w:space="0" w:color="auto"/>
      </w:divBdr>
      <w:divsChild>
        <w:div w:id="1896551956">
          <w:marLeft w:val="0"/>
          <w:marRight w:val="0"/>
          <w:marTop w:val="0"/>
          <w:marBottom w:val="300"/>
          <w:divBdr>
            <w:top w:val="none" w:sz="0" w:space="0" w:color="auto"/>
            <w:left w:val="none" w:sz="0" w:space="0" w:color="auto"/>
            <w:bottom w:val="none" w:sz="0" w:space="0" w:color="auto"/>
            <w:right w:val="none" w:sz="0" w:space="0" w:color="auto"/>
          </w:divBdr>
          <w:divsChild>
            <w:div w:id="2112847497">
              <w:marLeft w:val="0"/>
              <w:marRight w:val="0"/>
              <w:marTop w:val="0"/>
              <w:marBottom w:val="0"/>
              <w:divBdr>
                <w:top w:val="none" w:sz="0" w:space="0" w:color="auto"/>
                <w:left w:val="none" w:sz="0" w:space="0" w:color="auto"/>
                <w:bottom w:val="none" w:sz="0" w:space="0" w:color="auto"/>
                <w:right w:val="none" w:sz="0" w:space="0" w:color="auto"/>
              </w:divBdr>
              <w:divsChild>
                <w:div w:id="2147041588">
                  <w:marLeft w:val="0"/>
                  <w:marRight w:val="0"/>
                  <w:marTop w:val="0"/>
                  <w:marBottom w:val="0"/>
                  <w:divBdr>
                    <w:top w:val="none" w:sz="0" w:space="0" w:color="auto"/>
                    <w:left w:val="none" w:sz="0" w:space="0" w:color="auto"/>
                    <w:bottom w:val="none" w:sz="0" w:space="0" w:color="auto"/>
                    <w:right w:val="none" w:sz="0" w:space="0" w:color="auto"/>
                  </w:divBdr>
                  <w:divsChild>
                    <w:div w:id="1945961128">
                      <w:marLeft w:val="0"/>
                      <w:marRight w:val="0"/>
                      <w:marTop w:val="0"/>
                      <w:marBottom w:val="0"/>
                      <w:divBdr>
                        <w:top w:val="none" w:sz="0" w:space="0" w:color="auto"/>
                        <w:left w:val="none" w:sz="0" w:space="0" w:color="auto"/>
                        <w:bottom w:val="none" w:sz="0" w:space="0" w:color="auto"/>
                        <w:right w:val="none" w:sz="0" w:space="0" w:color="auto"/>
                      </w:divBdr>
                      <w:divsChild>
                        <w:div w:id="17290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124430">
      <w:bodyDiv w:val="1"/>
      <w:marLeft w:val="0"/>
      <w:marRight w:val="0"/>
      <w:marTop w:val="0"/>
      <w:marBottom w:val="0"/>
      <w:divBdr>
        <w:top w:val="none" w:sz="0" w:space="0" w:color="auto"/>
        <w:left w:val="none" w:sz="0" w:space="0" w:color="auto"/>
        <w:bottom w:val="none" w:sz="0" w:space="0" w:color="auto"/>
        <w:right w:val="none" w:sz="0" w:space="0" w:color="auto"/>
      </w:divBdr>
    </w:div>
    <w:div w:id="694622954">
      <w:bodyDiv w:val="1"/>
      <w:marLeft w:val="0"/>
      <w:marRight w:val="0"/>
      <w:marTop w:val="0"/>
      <w:marBottom w:val="0"/>
      <w:divBdr>
        <w:top w:val="none" w:sz="0" w:space="0" w:color="auto"/>
        <w:left w:val="none" w:sz="0" w:space="0" w:color="auto"/>
        <w:bottom w:val="none" w:sz="0" w:space="0" w:color="auto"/>
        <w:right w:val="none" w:sz="0" w:space="0" w:color="auto"/>
      </w:divBdr>
      <w:divsChild>
        <w:div w:id="754975388">
          <w:marLeft w:val="0"/>
          <w:marRight w:val="0"/>
          <w:marTop w:val="0"/>
          <w:marBottom w:val="0"/>
          <w:divBdr>
            <w:top w:val="none" w:sz="0" w:space="0" w:color="auto"/>
            <w:left w:val="none" w:sz="0" w:space="0" w:color="auto"/>
            <w:bottom w:val="none" w:sz="0" w:space="0" w:color="auto"/>
            <w:right w:val="none" w:sz="0" w:space="0" w:color="auto"/>
          </w:divBdr>
          <w:divsChild>
            <w:div w:id="1032994691">
              <w:marLeft w:val="0"/>
              <w:marRight w:val="0"/>
              <w:marTop w:val="0"/>
              <w:marBottom w:val="0"/>
              <w:divBdr>
                <w:top w:val="none" w:sz="0" w:space="0" w:color="auto"/>
                <w:left w:val="none" w:sz="0" w:space="0" w:color="auto"/>
                <w:bottom w:val="none" w:sz="0" w:space="0" w:color="auto"/>
                <w:right w:val="none" w:sz="0" w:space="0" w:color="auto"/>
              </w:divBdr>
              <w:divsChild>
                <w:div w:id="9105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60196">
      <w:bodyDiv w:val="1"/>
      <w:marLeft w:val="0"/>
      <w:marRight w:val="0"/>
      <w:marTop w:val="0"/>
      <w:marBottom w:val="0"/>
      <w:divBdr>
        <w:top w:val="none" w:sz="0" w:space="0" w:color="auto"/>
        <w:left w:val="none" w:sz="0" w:space="0" w:color="auto"/>
        <w:bottom w:val="none" w:sz="0" w:space="0" w:color="auto"/>
        <w:right w:val="none" w:sz="0" w:space="0" w:color="auto"/>
      </w:divBdr>
      <w:divsChild>
        <w:div w:id="900100298">
          <w:marLeft w:val="0"/>
          <w:marRight w:val="0"/>
          <w:marTop w:val="0"/>
          <w:marBottom w:val="300"/>
          <w:divBdr>
            <w:top w:val="none" w:sz="0" w:space="0" w:color="auto"/>
            <w:left w:val="none" w:sz="0" w:space="0" w:color="auto"/>
            <w:bottom w:val="none" w:sz="0" w:space="0" w:color="auto"/>
            <w:right w:val="none" w:sz="0" w:space="0" w:color="auto"/>
          </w:divBdr>
          <w:divsChild>
            <w:div w:id="1007052578">
              <w:marLeft w:val="0"/>
              <w:marRight w:val="0"/>
              <w:marTop w:val="0"/>
              <w:marBottom w:val="0"/>
              <w:divBdr>
                <w:top w:val="none" w:sz="0" w:space="0" w:color="auto"/>
                <w:left w:val="none" w:sz="0" w:space="0" w:color="auto"/>
                <w:bottom w:val="none" w:sz="0" w:space="0" w:color="auto"/>
                <w:right w:val="none" w:sz="0" w:space="0" w:color="auto"/>
              </w:divBdr>
              <w:divsChild>
                <w:div w:id="14219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8692">
      <w:bodyDiv w:val="1"/>
      <w:marLeft w:val="0"/>
      <w:marRight w:val="0"/>
      <w:marTop w:val="0"/>
      <w:marBottom w:val="0"/>
      <w:divBdr>
        <w:top w:val="none" w:sz="0" w:space="0" w:color="auto"/>
        <w:left w:val="none" w:sz="0" w:space="0" w:color="auto"/>
        <w:bottom w:val="none" w:sz="0" w:space="0" w:color="auto"/>
        <w:right w:val="none" w:sz="0" w:space="0" w:color="auto"/>
      </w:divBdr>
      <w:divsChild>
        <w:div w:id="91166443">
          <w:marLeft w:val="0"/>
          <w:marRight w:val="0"/>
          <w:marTop w:val="0"/>
          <w:marBottom w:val="300"/>
          <w:divBdr>
            <w:top w:val="none" w:sz="0" w:space="0" w:color="auto"/>
            <w:left w:val="none" w:sz="0" w:space="0" w:color="auto"/>
            <w:bottom w:val="none" w:sz="0" w:space="0" w:color="auto"/>
            <w:right w:val="none" w:sz="0" w:space="0" w:color="auto"/>
          </w:divBdr>
          <w:divsChild>
            <w:div w:id="1546941071">
              <w:marLeft w:val="0"/>
              <w:marRight w:val="0"/>
              <w:marTop w:val="0"/>
              <w:marBottom w:val="0"/>
              <w:divBdr>
                <w:top w:val="none" w:sz="0" w:space="0" w:color="auto"/>
                <w:left w:val="none" w:sz="0" w:space="0" w:color="auto"/>
                <w:bottom w:val="none" w:sz="0" w:space="0" w:color="auto"/>
                <w:right w:val="none" w:sz="0" w:space="0" w:color="auto"/>
              </w:divBdr>
              <w:divsChild>
                <w:div w:id="752629159">
                  <w:marLeft w:val="0"/>
                  <w:marRight w:val="0"/>
                  <w:marTop w:val="0"/>
                  <w:marBottom w:val="0"/>
                  <w:divBdr>
                    <w:top w:val="none" w:sz="0" w:space="0" w:color="auto"/>
                    <w:left w:val="none" w:sz="0" w:space="0" w:color="auto"/>
                    <w:bottom w:val="none" w:sz="0" w:space="0" w:color="auto"/>
                    <w:right w:val="none" w:sz="0" w:space="0" w:color="auto"/>
                  </w:divBdr>
                  <w:divsChild>
                    <w:div w:id="5787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8099">
      <w:bodyDiv w:val="1"/>
      <w:marLeft w:val="0"/>
      <w:marRight w:val="0"/>
      <w:marTop w:val="0"/>
      <w:marBottom w:val="0"/>
      <w:divBdr>
        <w:top w:val="none" w:sz="0" w:space="0" w:color="auto"/>
        <w:left w:val="none" w:sz="0" w:space="0" w:color="auto"/>
        <w:bottom w:val="none" w:sz="0" w:space="0" w:color="auto"/>
        <w:right w:val="none" w:sz="0" w:space="0" w:color="auto"/>
      </w:divBdr>
    </w:div>
    <w:div w:id="1534155010">
      <w:bodyDiv w:val="1"/>
      <w:marLeft w:val="0"/>
      <w:marRight w:val="0"/>
      <w:marTop w:val="0"/>
      <w:marBottom w:val="0"/>
      <w:divBdr>
        <w:top w:val="none" w:sz="0" w:space="0" w:color="auto"/>
        <w:left w:val="none" w:sz="0" w:space="0" w:color="auto"/>
        <w:bottom w:val="none" w:sz="0" w:space="0" w:color="auto"/>
        <w:right w:val="none" w:sz="0" w:space="0" w:color="auto"/>
      </w:divBdr>
      <w:divsChild>
        <w:div w:id="305093547">
          <w:marLeft w:val="0"/>
          <w:marRight w:val="0"/>
          <w:marTop w:val="0"/>
          <w:marBottom w:val="300"/>
          <w:divBdr>
            <w:top w:val="none" w:sz="0" w:space="0" w:color="auto"/>
            <w:left w:val="none" w:sz="0" w:space="0" w:color="auto"/>
            <w:bottom w:val="none" w:sz="0" w:space="0" w:color="auto"/>
            <w:right w:val="none" w:sz="0" w:space="0" w:color="auto"/>
          </w:divBdr>
          <w:divsChild>
            <w:div w:id="517962118">
              <w:marLeft w:val="0"/>
              <w:marRight w:val="0"/>
              <w:marTop w:val="0"/>
              <w:marBottom w:val="0"/>
              <w:divBdr>
                <w:top w:val="none" w:sz="0" w:space="0" w:color="auto"/>
                <w:left w:val="none" w:sz="0" w:space="0" w:color="auto"/>
                <w:bottom w:val="none" w:sz="0" w:space="0" w:color="auto"/>
                <w:right w:val="none" w:sz="0" w:space="0" w:color="auto"/>
              </w:divBdr>
              <w:divsChild>
                <w:div w:id="217475510">
                  <w:marLeft w:val="0"/>
                  <w:marRight w:val="0"/>
                  <w:marTop w:val="0"/>
                  <w:marBottom w:val="0"/>
                  <w:divBdr>
                    <w:top w:val="none" w:sz="0" w:space="0" w:color="auto"/>
                    <w:left w:val="none" w:sz="0" w:space="0" w:color="auto"/>
                    <w:bottom w:val="none" w:sz="0" w:space="0" w:color="auto"/>
                    <w:right w:val="none" w:sz="0" w:space="0" w:color="auto"/>
                  </w:divBdr>
                  <w:divsChild>
                    <w:div w:id="1837913722">
                      <w:marLeft w:val="0"/>
                      <w:marRight w:val="0"/>
                      <w:marTop w:val="0"/>
                      <w:marBottom w:val="0"/>
                      <w:divBdr>
                        <w:top w:val="none" w:sz="0" w:space="0" w:color="auto"/>
                        <w:left w:val="none" w:sz="0" w:space="0" w:color="auto"/>
                        <w:bottom w:val="none" w:sz="0" w:space="0" w:color="auto"/>
                        <w:right w:val="none" w:sz="0" w:space="0" w:color="auto"/>
                      </w:divBdr>
                      <w:divsChild>
                        <w:div w:id="935090865">
                          <w:marLeft w:val="0"/>
                          <w:marRight w:val="0"/>
                          <w:marTop w:val="0"/>
                          <w:marBottom w:val="0"/>
                          <w:divBdr>
                            <w:top w:val="none" w:sz="0" w:space="0" w:color="auto"/>
                            <w:left w:val="none" w:sz="0" w:space="0" w:color="auto"/>
                            <w:bottom w:val="none" w:sz="0" w:space="0" w:color="auto"/>
                            <w:right w:val="none" w:sz="0" w:space="0" w:color="auto"/>
                          </w:divBdr>
                          <w:divsChild>
                            <w:div w:id="1444961910">
                              <w:marLeft w:val="0"/>
                              <w:marRight w:val="0"/>
                              <w:marTop w:val="0"/>
                              <w:marBottom w:val="0"/>
                              <w:divBdr>
                                <w:top w:val="none" w:sz="0" w:space="0" w:color="auto"/>
                                <w:left w:val="none" w:sz="0" w:space="0" w:color="auto"/>
                                <w:bottom w:val="none" w:sz="0" w:space="0" w:color="auto"/>
                                <w:right w:val="none" w:sz="0" w:space="0" w:color="auto"/>
                              </w:divBdr>
                            </w:div>
                            <w:div w:id="20940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9939">
                      <w:marLeft w:val="0"/>
                      <w:marRight w:val="0"/>
                      <w:marTop w:val="0"/>
                      <w:marBottom w:val="0"/>
                      <w:divBdr>
                        <w:top w:val="none" w:sz="0" w:space="0" w:color="auto"/>
                        <w:left w:val="none" w:sz="0" w:space="0" w:color="auto"/>
                        <w:bottom w:val="none" w:sz="0" w:space="0" w:color="auto"/>
                        <w:right w:val="none" w:sz="0" w:space="0" w:color="auto"/>
                      </w:divBdr>
                      <w:divsChild>
                        <w:div w:id="516817239">
                          <w:marLeft w:val="0"/>
                          <w:marRight w:val="0"/>
                          <w:marTop w:val="0"/>
                          <w:marBottom w:val="0"/>
                          <w:divBdr>
                            <w:top w:val="none" w:sz="0" w:space="0" w:color="auto"/>
                            <w:left w:val="none" w:sz="0" w:space="0" w:color="auto"/>
                            <w:bottom w:val="none" w:sz="0" w:space="0" w:color="auto"/>
                            <w:right w:val="none" w:sz="0" w:space="0" w:color="auto"/>
                          </w:divBdr>
                        </w:div>
                        <w:div w:id="1748379913">
                          <w:marLeft w:val="0"/>
                          <w:marRight w:val="0"/>
                          <w:marTop w:val="0"/>
                          <w:marBottom w:val="0"/>
                          <w:divBdr>
                            <w:top w:val="none" w:sz="0" w:space="0" w:color="auto"/>
                            <w:left w:val="none" w:sz="0" w:space="0" w:color="auto"/>
                            <w:bottom w:val="none" w:sz="0" w:space="0" w:color="auto"/>
                            <w:right w:val="none" w:sz="0" w:space="0" w:color="auto"/>
                          </w:divBdr>
                        </w:div>
                        <w:div w:id="12798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035">
              <w:marLeft w:val="0"/>
              <w:marRight w:val="0"/>
              <w:marTop w:val="0"/>
              <w:marBottom w:val="0"/>
              <w:divBdr>
                <w:top w:val="none" w:sz="0" w:space="0" w:color="auto"/>
                <w:left w:val="none" w:sz="0" w:space="0" w:color="auto"/>
                <w:bottom w:val="none" w:sz="0" w:space="0" w:color="auto"/>
                <w:right w:val="none" w:sz="0" w:space="0" w:color="auto"/>
              </w:divBdr>
              <w:divsChild>
                <w:div w:id="942228339">
                  <w:marLeft w:val="0"/>
                  <w:marRight w:val="0"/>
                  <w:marTop w:val="0"/>
                  <w:marBottom w:val="0"/>
                  <w:divBdr>
                    <w:top w:val="none" w:sz="0" w:space="0" w:color="auto"/>
                    <w:left w:val="none" w:sz="0" w:space="0" w:color="auto"/>
                    <w:bottom w:val="none" w:sz="0" w:space="0" w:color="auto"/>
                    <w:right w:val="none" w:sz="0" w:space="0" w:color="auto"/>
                  </w:divBdr>
                  <w:divsChild>
                    <w:div w:id="157039168">
                      <w:marLeft w:val="0"/>
                      <w:marRight w:val="0"/>
                      <w:marTop w:val="0"/>
                      <w:marBottom w:val="0"/>
                      <w:divBdr>
                        <w:top w:val="none" w:sz="0" w:space="0" w:color="auto"/>
                        <w:left w:val="none" w:sz="0" w:space="0" w:color="auto"/>
                        <w:bottom w:val="none" w:sz="0" w:space="0" w:color="auto"/>
                        <w:right w:val="none" w:sz="0" w:space="0" w:color="auto"/>
                      </w:divBdr>
                    </w:div>
                  </w:divsChild>
                </w:div>
                <w:div w:id="311566838">
                  <w:marLeft w:val="0"/>
                  <w:marRight w:val="0"/>
                  <w:marTop w:val="0"/>
                  <w:marBottom w:val="0"/>
                  <w:divBdr>
                    <w:top w:val="none" w:sz="0" w:space="0" w:color="auto"/>
                    <w:left w:val="none" w:sz="0" w:space="0" w:color="auto"/>
                    <w:bottom w:val="none" w:sz="0" w:space="0" w:color="auto"/>
                    <w:right w:val="none" w:sz="0" w:space="0" w:color="auto"/>
                  </w:divBdr>
                  <w:divsChild>
                    <w:div w:id="642924218">
                      <w:marLeft w:val="0"/>
                      <w:marRight w:val="0"/>
                      <w:marTop w:val="0"/>
                      <w:marBottom w:val="0"/>
                      <w:divBdr>
                        <w:top w:val="none" w:sz="0" w:space="0" w:color="auto"/>
                        <w:left w:val="none" w:sz="0" w:space="0" w:color="auto"/>
                        <w:bottom w:val="none" w:sz="0" w:space="0" w:color="auto"/>
                        <w:right w:val="none" w:sz="0" w:space="0" w:color="auto"/>
                      </w:divBdr>
                    </w:div>
                  </w:divsChild>
                </w:div>
                <w:div w:id="2093507744">
                  <w:marLeft w:val="0"/>
                  <w:marRight w:val="0"/>
                  <w:marTop w:val="0"/>
                  <w:marBottom w:val="0"/>
                  <w:divBdr>
                    <w:top w:val="none" w:sz="0" w:space="0" w:color="auto"/>
                    <w:left w:val="none" w:sz="0" w:space="0" w:color="auto"/>
                    <w:bottom w:val="none" w:sz="0" w:space="0" w:color="auto"/>
                    <w:right w:val="none" w:sz="0" w:space="0" w:color="auto"/>
                  </w:divBdr>
                  <w:divsChild>
                    <w:div w:id="580943754">
                      <w:marLeft w:val="0"/>
                      <w:marRight w:val="0"/>
                      <w:marTop w:val="0"/>
                      <w:marBottom w:val="0"/>
                      <w:divBdr>
                        <w:top w:val="none" w:sz="0" w:space="0" w:color="auto"/>
                        <w:left w:val="none" w:sz="0" w:space="0" w:color="auto"/>
                        <w:bottom w:val="none" w:sz="0" w:space="0" w:color="auto"/>
                        <w:right w:val="none" w:sz="0" w:space="0" w:color="auto"/>
                      </w:divBdr>
                    </w:div>
                  </w:divsChild>
                </w:div>
                <w:div w:id="622155531">
                  <w:marLeft w:val="0"/>
                  <w:marRight w:val="0"/>
                  <w:marTop w:val="0"/>
                  <w:marBottom w:val="0"/>
                  <w:divBdr>
                    <w:top w:val="none" w:sz="0" w:space="0" w:color="auto"/>
                    <w:left w:val="none" w:sz="0" w:space="0" w:color="auto"/>
                    <w:bottom w:val="none" w:sz="0" w:space="0" w:color="auto"/>
                    <w:right w:val="none" w:sz="0" w:space="0" w:color="auto"/>
                  </w:divBdr>
                  <w:divsChild>
                    <w:div w:id="6369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638266">
      <w:bodyDiv w:val="1"/>
      <w:marLeft w:val="0"/>
      <w:marRight w:val="0"/>
      <w:marTop w:val="0"/>
      <w:marBottom w:val="0"/>
      <w:divBdr>
        <w:top w:val="none" w:sz="0" w:space="0" w:color="auto"/>
        <w:left w:val="none" w:sz="0" w:space="0" w:color="auto"/>
        <w:bottom w:val="none" w:sz="0" w:space="0" w:color="auto"/>
        <w:right w:val="none" w:sz="0" w:space="0" w:color="auto"/>
      </w:divBdr>
    </w:div>
    <w:div w:id="2075349207">
      <w:bodyDiv w:val="1"/>
      <w:marLeft w:val="0"/>
      <w:marRight w:val="0"/>
      <w:marTop w:val="0"/>
      <w:marBottom w:val="0"/>
      <w:divBdr>
        <w:top w:val="none" w:sz="0" w:space="0" w:color="auto"/>
        <w:left w:val="none" w:sz="0" w:space="0" w:color="auto"/>
        <w:bottom w:val="none" w:sz="0" w:space="0" w:color="auto"/>
        <w:right w:val="none" w:sz="0" w:space="0" w:color="auto"/>
      </w:divBdr>
      <w:divsChild>
        <w:div w:id="1192525596">
          <w:marLeft w:val="0"/>
          <w:marRight w:val="0"/>
          <w:marTop w:val="0"/>
          <w:marBottom w:val="300"/>
          <w:divBdr>
            <w:top w:val="none" w:sz="0" w:space="0" w:color="auto"/>
            <w:left w:val="none" w:sz="0" w:space="0" w:color="auto"/>
            <w:bottom w:val="none" w:sz="0" w:space="0" w:color="auto"/>
            <w:right w:val="none" w:sz="0" w:space="0" w:color="auto"/>
          </w:divBdr>
          <w:divsChild>
            <w:div w:id="887257192">
              <w:marLeft w:val="0"/>
              <w:marRight w:val="0"/>
              <w:marTop w:val="0"/>
              <w:marBottom w:val="0"/>
              <w:divBdr>
                <w:top w:val="none" w:sz="0" w:space="0" w:color="auto"/>
                <w:left w:val="none" w:sz="0" w:space="0" w:color="auto"/>
                <w:bottom w:val="none" w:sz="0" w:space="0" w:color="auto"/>
                <w:right w:val="none" w:sz="0" w:space="0" w:color="auto"/>
              </w:divBdr>
              <w:divsChild>
                <w:div w:id="14707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&#65279;<?xml version="1.0" encoding="UTF-8" standalone="yes"?>
<Relationships xmlns="http://schemas.openxmlformats.org/package/2006/relationships"><Relationship Id="rId2" Type="http://schemas.openxmlformats.org/officeDocument/2006/relationships/hyperlink" Target="https://www.rijksoverheid.nl/" TargetMode="External"/><Relationship Id="rId1" Type="http://schemas.openxmlformats.org/officeDocument/2006/relationships/hyperlink" Target="https://www.rijksoverheid.n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EMSGJJ\AppData\Local\Microsoft\Windows\INetCache\IE\BUYRAFI3\Beslui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52307-48C5-4E10-9E1E-10B17B6F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Besluit.dotx</Template>
  <TotalTime>5</TotalTime>
  <Pages>6</Pages>
  <Words>1589</Words>
  <Characters>9063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Willems, G.J.J. (Anna)</dc:creator>
  <cp:lastModifiedBy>Liana Brili</cp:lastModifiedBy>
  <cp:revision>4</cp:revision>
  <cp:lastPrinted>2019-05-15T13:40:00Z</cp:lastPrinted>
  <dcterms:created xsi:type="dcterms:W3CDTF">2021-07-27T20:03:00Z</dcterms:created>
  <dcterms:modified xsi:type="dcterms:W3CDTF">2021-08-07T09:14:00Z</dcterms:modified>
</cp:coreProperties>
</file>