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C9C3" w14:textId="27424E92" w:rsidR="00DF230E" w:rsidRDefault="00F85DA0" w:rsidP="00C0670F">
      <w:pPr>
        <w:pStyle w:val="Titel"/>
        <w:tabs>
          <w:tab w:val="clear" w:pos="6804"/>
          <w:tab w:val="right" w:pos="7655"/>
        </w:tabs>
      </w:pPr>
      <w:r w:rsidRPr="00C0670F">
        <w:rPr>
          <w:noProof/>
          <w:szCs w:val="36"/>
        </w:rPr>
        <mc:AlternateContent>
          <mc:Choice Requires="wps">
            <w:drawing>
              <wp:anchor distT="0" distB="0" distL="114300" distR="114300" simplePos="0" relativeHeight="251659265" behindDoc="0" locked="0" layoutInCell="1" allowOverlap="1" wp14:anchorId="438AC7CC" wp14:editId="0CCC2E85">
                <wp:simplePos x="0" y="0"/>
                <wp:positionH relativeFrom="column">
                  <wp:posOffset>4060825</wp:posOffset>
                </wp:positionH>
                <wp:positionV relativeFrom="paragraph">
                  <wp:posOffset>194945</wp:posOffset>
                </wp:positionV>
                <wp:extent cx="1022985" cy="495300"/>
                <wp:effectExtent l="0" t="0" r="5715" b="0"/>
                <wp:wrapNone/>
                <wp:docPr id="799183960" name="Text Box 1"/>
                <wp:cNvGraphicFramePr/>
                <a:graphic xmlns:a="http://schemas.openxmlformats.org/drawingml/2006/main">
                  <a:graphicData uri="http://schemas.microsoft.com/office/word/2010/wordprocessingShape">
                    <wps:wsp>
                      <wps:cNvSpPr txBox="1"/>
                      <wps:spPr>
                        <a:xfrm>
                          <a:off x="0" y="0"/>
                          <a:ext cx="1022985" cy="495300"/>
                        </a:xfrm>
                        <a:prstGeom prst="rect">
                          <a:avLst/>
                        </a:prstGeom>
                        <a:solidFill>
                          <a:schemeClr val="lt1"/>
                        </a:solidFill>
                        <a:ln w="6350">
                          <a:noFill/>
                        </a:ln>
                      </wps:spPr>
                      <wps:txbx>
                        <w:txbxContent>
                          <w:p w14:paraId="374CE7CB" w14:textId="164B17EE" w:rsidR="00F85DA0" w:rsidRPr="00F85DA0" w:rsidRDefault="00F85DA0">
                            <w:pPr>
                              <w:rPr>
                                <w:b/>
                                <w:bCs/>
                                <w:sz w:val="22"/>
                                <w:szCs w:val="22"/>
                              </w:rPr>
                            </w:pPr>
                            <w:r>
                              <w:rPr>
                                <w:b/>
                                <w:sz w:val="22"/>
                              </w:rPr>
                              <w:t>AGENCIA DE TRANSPORTE DE SUECIA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C7CC" id="_x0000_t202" coordsize="21600,21600" o:spt="202" path="m,l,21600r21600,l21600,xe">
                <v:stroke joinstyle="miter"/>
                <v:path gradientshapeok="t" o:connecttype="rect"/>
              </v:shapetype>
              <v:shape id="Text Box 1" o:spid="_x0000_s1026" type="#_x0000_t202" style="position:absolute;margin-left:319.75pt;margin-top:15.35pt;width:80.55pt;height:3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" fillcolor="white [3201]" stroked="f" strokeweight=".5pt">
                <v:textbox inset="0,0,0,0">
                  <w:txbxContent>
                    <w:p w14:paraId="374CE7CB" w14:textId="164B17EE" w:rsidR="00F85DA0" w:rsidRPr="00F85DA0" w:rsidRDefault="00F85DA0">
                      <w:pPr>
                        <w:rPr>
                          <w:b/>
                          <w:bCs/>
                          <w:sz w:val="22"/>
                          <w:szCs w:val="22"/>
                        </w:rPr>
                      </w:pPr>
                      <w:r>
                        <w:rPr>
                          <w:b/>
                          <w:sz w:val="22"/>
                        </w:rPr>
                        <w:t>AGENCIA DE TRANSPORTE DE SUECIA</w:t>
                      </w:r>
                    </w:p>
                  </w:txbxContent>
                </v:textbox>
              </v:shape>
            </w:pict>
          </mc:Fallback>
        </mc:AlternateContent>
      </w:r>
      <w:r w:rsidRPr="00C0670F">
        <w:rPr>
          <w:szCs w:val="36"/>
        </w:rPr>
        <w:t xml:space="preserve">Código de Leyes </w:t>
      </w:r>
      <w:r w:rsidR="00C0670F">
        <w:rPr>
          <w:szCs w:val="36"/>
        </w:rPr>
        <w:br/>
      </w:r>
      <w:r w:rsidRPr="00C0670F">
        <w:rPr>
          <w:szCs w:val="36"/>
        </w:rPr>
        <w:t>de la Agencia de Transporte de Suecia</w:t>
      </w:r>
      <w:r>
        <w:tab/>
      </w:r>
      <w:r>
        <w:rPr>
          <w:noProof/>
        </w:rPr>
        <w:drawing>
          <wp:inline distT="0" distB="0" distL="0" distR="0" wp14:anchorId="4AEA98CB" wp14:editId="48DF1EFE">
            <wp:extent cx="1278294" cy="354330"/>
            <wp:effectExtent l="0" t="0" r="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80823" cy="355031"/>
                    </a:xfrm>
                    <a:prstGeom prst="rect">
                      <a:avLst/>
                    </a:prstGeom>
                    <a:noFill/>
                    <a:ln>
                      <a:noFill/>
                    </a:ln>
                    <a:extLst>
                      <a:ext uri="{53640926-AAD7-44D8-BBD7-CCE9431645EC}">
                        <a14:shadowObscured xmlns:a14="http://schemas.microsoft.com/office/drawing/2010/main"/>
                      </a:ext>
                    </a:extLst>
                  </pic:spPr>
                </pic:pic>
              </a:graphicData>
            </a:graphic>
          </wp:inline>
        </w:drawing>
      </w:r>
    </w:p>
    <w:p w14:paraId="7FBF0C49"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A5DC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5F47538A" w14:textId="5B767C9A" w:rsidR="00DA54A8" w:rsidRPr="00A44C8A" w:rsidRDefault="00140AE8" w:rsidP="00CA6BA0">
      <w:pPr>
        <w:pStyle w:val="Frfattningsrubrik"/>
        <w:tabs>
          <w:tab w:val="right" w:pos="6804"/>
        </w:tabs>
      </w:pPr>
      <w:r>
        <w:t>Reglamento</w:t>
      </w:r>
      <w:r>
        <w:br/>
        <w:t>por el que se modifica el Reglamento y las directrices generales de la Agencia de Transporte de Suecia (TSFS 2016:22) sobre automóviles y remolques remolcados por vehículos y puestos en servicio el 1 de julio de 2010 o posteriormente;</w:t>
      </w:r>
    </w:p>
    <w:p w14:paraId="4E5CBB42"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6A48550B">
                <wp:simplePos x="0" y="0"/>
                <wp:positionH relativeFrom="page">
                  <wp:posOffset>4457700</wp:posOffset>
                </wp:positionH>
                <wp:positionV relativeFrom="page">
                  <wp:posOffset>2284730</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570F4F7F" w14:textId="77777777" w:rsidR="00FC02EB" w:rsidRPr="0024789E" w:rsidRDefault="00C0670F"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Año"/>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º"/>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Publicado</w:t>
                            </w:r>
                            <w:r>
                              <w:br/>
                              <w:t xml:space="preserve">el </w:t>
                            </w:r>
                            <w:sdt>
                              <w:sdtPr>
                                <w:alias w:val="Seleccionar fecha"/>
                                <w:tag w:val="Utkom datum"/>
                                <w:id w:val="1764647152"/>
                                <w:showingPlcHdr/>
                                <w:dataBinding w:prefixMappings="xmlns:ns0='consensis-fs'" w:xpath="/ns0:root[1]/ns0:fs-fields[1]/ns0:fs-date[1]" w:storeItemID="{F222B965-9C48-4AC7-962E-E2AF3EEF1550}"/>
                                <w:date>
                                  <w:dateFormat w:val="d MMMM yyyy"/>
                                  <w:lid w:val="es-ES"/>
                                  <w:storeMappedDataAs w:val="dateTime"/>
                                  <w:calendar w:val="gregorian"/>
                                </w:date>
                              </w:sdtPr>
                              <w:sdtEndPr/>
                              <w:sdtContent>
                                <w:r>
                                  <w:rPr>
                                    <w:rStyle w:val="PlaceholderText"/>
                                  </w:rPr>
                                  <w:t>[Seleccionar fecha]</w:t>
                                </w:r>
                              </w:sdtContent>
                            </w:sdt>
                          </w:p>
                          <w:sdt>
                            <w:sdtPr>
                              <w:alias w:val="Introducir serie"/>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CIRCULACIÓN VIAL</w:t>
                                </w:r>
                              </w:p>
                            </w:sdtContent>
                          </w:sdt>
                          <w:p w14:paraId="55142639" w14:textId="77777777" w:rsidR="00FC02EB" w:rsidRPr="007C403E" w:rsidRDefault="00C0670F" w:rsidP="007C403E">
                            <w:pPr>
                              <w:pStyle w:val="Underserie"/>
                              <w:rPr>
                                <w:bCs/>
                              </w:rPr>
                            </w:pPr>
                            <w:sdt>
                              <w:sdtPr>
                                <w:alias w:val="Introducir subserie"/>
                                <w:tag w:val="Userie"/>
                                <w:id w:val="1607690029"/>
                                <w:showingPlcHdr/>
                                <w:dataBinding w:prefixMappings="xmlns:ns0='consensis-fs'" w:xpath="/ns0:root[1]/ns0:fs-fields[1]/ns0:fs-subseries[1]" w:storeItemID="{F222B965-9C48-4AC7-962E-E2AF3EEF1550}"/>
                                <w:text/>
                              </w:sdtPr>
                              <w:sdtEndPr/>
                              <w:sdtContent>
                                <w:r w:rsidR="00DA20BB">
                                  <w:rPr>
                                    <w:rStyle w:val="PlaceholderText"/>
                                  </w:rPr>
                                  <w:t>[Introducir subserie]</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1pt;margin-top:179.9pt;width:116.8pt;height:104.5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" filled="f" stroked="f">
                <v:textbox>
                  <w:txbxContent>
                    <w:p w14:paraId="570F4F7F" w14:textId="77777777" w:rsidR="00FC02EB" w:rsidRPr="0024789E" w:rsidRDefault="00C0670F"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Año"/>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º"/>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Publicado</w:t>
                      </w:r>
                      <w:r>
                        <w:br/>
                        <w:t xml:space="preserve">el </w:t>
                      </w:r>
                      <w:sdt>
                        <w:sdtPr>
                          <w:alias w:val="Seleccionar fecha"/>
                          <w:tag w:val="Utkom datum"/>
                          <w:id w:val="1764647152"/>
                          <w:showingPlcHdr/>
                          <w:dataBinding w:prefixMappings="xmlns:ns0='consensis-fs'" w:xpath="/ns0:root[1]/ns0:fs-fields[1]/ns0:fs-date[1]" w:storeItemID="{F222B965-9C48-4AC7-962E-E2AF3EEF1550}"/>
                          <w:date>
                            <w:dateFormat w:val="d MMMM yyyy"/>
                            <w:lid w:val="es-ES"/>
                            <w:storeMappedDataAs w:val="dateTime"/>
                            <w:calendar w:val="gregorian"/>
                          </w:date>
                        </w:sdtPr>
                        <w:sdtEndPr/>
                        <w:sdtContent>
                          <w:r>
                            <w:rPr>
                              <w:rStyle w:val="PlaceholderText"/>
                            </w:rPr>
                            <w:t>[Seleccionar fecha]</w:t>
                          </w:r>
                        </w:sdtContent>
                      </w:sdt>
                    </w:p>
                    <w:sdt>
                      <w:sdtPr>
                        <w:alias w:val="Introducir serie"/>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CIRCULACIÓN VIAL</w:t>
                          </w:r>
                        </w:p>
                      </w:sdtContent>
                    </w:sdt>
                    <w:p w14:paraId="55142639" w14:textId="77777777" w:rsidR="00FC02EB" w:rsidRPr="007C403E" w:rsidRDefault="00C0670F" w:rsidP="007C403E">
                      <w:pPr>
                        <w:pStyle w:val="Underserie"/>
                        <w:rPr>
                          <w:bCs/>
                        </w:rPr>
                      </w:pPr>
                      <w:sdt>
                        <w:sdtPr>
                          <w:alias w:val="Introducir subserie"/>
                          <w:tag w:val="Userie"/>
                          <w:id w:val="1607690029"/>
                          <w:showingPlcHdr/>
                          <w:dataBinding w:prefixMappings="xmlns:ns0='consensis-fs'" w:xpath="/ns0:root[1]/ns0:fs-fields[1]/ns0:fs-subseries[1]" w:storeItemID="{F222B965-9C48-4AC7-962E-E2AF3EEF1550}"/>
                          <w:text/>
                        </w:sdtPr>
                        <w:sdtEndPr/>
                        <w:sdtContent>
                          <w:r w:rsidR="00DA20BB">
                            <w:rPr>
                              <w:rStyle w:val="PlaceholderText"/>
                            </w:rPr>
                            <w:t>[Introducir subserie]</w:t>
                          </w:r>
                        </w:sdtContent>
                      </w:sdt>
                    </w:p>
                  </w:txbxContent>
                </v:textbox>
                <w10:wrap anchorx="page" anchory="page"/>
                <w10:anchorlock/>
              </v:shape>
            </w:pict>
          </mc:Fallback>
        </mc:AlternateContent>
      </w:r>
      <w:r>
        <w:t xml:space="preserve">adoptado el </w:t>
      </w:r>
      <w:sdt>
        <w:sdtPr>
          <w:rPr>
            <w:szCs w:val="22"/>
          </w:rPr>
          <w:alias w:val="Seleccionar fecha"/>
          <w:tag w:val="Välj ett datum"/>
          <w:id w:val="1438946608"/>
          <w:placeholder>
            <w:docPart w:val="E534B498335E4FF69B2409C76F31088A"/>
          </w:placeholder>
          <w:showingPlcHdr/>
          <w:date>
            <w:dateFormat w:val="d MMMM yyyy"/>
            <w:lid w:val="es-ES"/>
            <w:storeMappedDataAs w:val="dateTime"/>
            <w:calendar w:val="gregorian"/>
          </w:date>
        </w:sdtPr>
        <w:sdtEndPr/>
        <w:sdtContent>
          <w:r>
            <w:rPr>
              <w:rStyle w:val="PlaceholderText"/>
            </w:rPr>
            <w:t>[Seleccionar fecha]</w:t>
          </w:r>
        </w:sdtContent>
      </w:sdt>
      <w:r>
        <w:t>.</w:t>
      </w:r>
    </w:p>
    <w:p w14:paraId="010B2956" w14:textId="21A435C8" w:rsidR="00E43EE1" w:rsidRDefault="008F31FC" w:rsidP="00B72887">
      <w:pPr>
        <w:pStyle w:val="Styckemedindrag"/>
      </w:pPr>
      <w:r>
        <w:t>En virtud del capítulo 8, artículo 16, de la Ordenanza (2009:211) sobre vehículos, la Agencia de Transporte de Suecia prescribe</w:t>
      </w:r>
      <w:r w:rsidR="00A21E13">
        <w:rPr>
          <w:rStyle w:val="FootnoteReference"/>
        </w:rPr>
        <w:footnoteReference w:id="2"/>
      </w:r>
      <w:r>
        <w:t xml:space="preserve"> que el anexo 1 del Reglamento y las directrices generales de la Agencia de Transporte de Suecia (TSFS 2016:22) sobre automóviles y remolques remolcados por vehículos y puestos en servicio el 1 de julio de 2010 o posteriormente se leerá como sigue.</w:t>
      </w:r>
    </w:p>
    <w:p w14:paraId="628FB83E" w14:textId="4F1DE953" w:rsidR="00602C6F" w:rsidRDefault="00E4255A" w:rsidP="00E4255A">
      <w:pPr>
        <w:pStyle w:val="Flinjeikrafttrdande"/>
      </w:pPr>
      <w:r>
        <w:t>___________</w:t>
      </w:r>
    </w:p>
    <w:p w14:paraId="3E9C1AE5" w14:textId="32CE0F98" w:rsidR="00602C6F" w:rsidRDefault="00602C6F" w:rsidP="00B72887">
      <w:pPr>
        <w:pStyle w:val="Styckemedindrag"/>
      </w:pPr>
      <w:r>
        <w:t>El presente Código de Leyes entrará en vigor el 1 de octubre de 2023.</w:t>
      </w:r>
    </w:p>
    <w:p w14:paraId="05C0A8CC" w14:textId="0E015735" w:rsidR="00602C6F" w:rsidRDefault="00E4255A" w:rsidP="00E4255A">
      <w:pPr>
        <w:pStyle w:val="Beslutandeochfredragande"/>
      </w:pPr>
      <w:r>
        <w:t>En nombre de la Agencia de Transporte de Suecia</w:t>
      </w:r>
      <w:r>
        <w:br/>
      </w:r>
      <w:r>
        <w:br/>
        <w:t xml:space="preserve">JONAS BJELFVENSTAM </w:t>
      </w:r>
      <w:r>
        <w:br/>
      </w:r>
      <w:r>
        <w:tab/>
        <w:t xml:space="preserve">Elena </w:t>
      </w:r>
      <w:proofErr w:type="spellStart"/>
      <w:r>
        <w:t>Belkow</w:t>
      </w:r>
      <w:proofErr w:type="spellEnd"/>
      <w:r>
        <w:br/>
      </w:r>
      <w:r>
        <w:tab/>
        <w:t>(Carreteras y ferrocarriles)</w:t>
      </w:r>
    </w:p>
    <w:p w14:paraId="11B69AC2" w14:textId="77777777" w:rsidR="004A0B2E" w:rsidRDefault="004A0B2E">
      <w:pPr>
        <w:pStyle w:val="Rubrik2utanluftfreellerBilaga"/>
        <w:sectPr w:rsidR="004A0B2E" w:rsidSect="000B024F">
          <w:headerReference w:type="even" r:id="rId14"/>
          <w:headerReference w:type="default" r:id="rId15"/>
          <w:footerReference w:type="even" r:id="rId16"/>
          <w:footerReference w:type="default" r:id="rId17"/>
          <w:headerReference w:type="first" r:id="rId18"/>
          <w:footerReference w:type="first" r:id="rId19"/>
          <w:type w:val="oddPage"/>
          <w:pgSz w:w="9356" w:h="13721" w:code="9"/>
          <w:pgMar w:top="1418" w:right="2381" w:bottom="964" w:left="1134" w:header="737" w:footer="1191" w:gutter="0"/>
          <w:pgNumType w:start="1"/>
          <w:cols w:space="708"/>
          <w:titlePg/>
          <w:docGrid w:linePitch="360"/>
        </w:sectPr>
      </w:pPr>
    </w:p>
    <w:p w14:paraId="0AA95BA6" w14:textId="0ECE0C32" w:rsidR="00252E79" w:rsidRDefault="00C15FA3" w:rsidP="004D3B85">
      <w:pPr>
        <w:pStyle w:val="Rubrik2utanluftfreellerBilaga"/>
      </w:pPr>
      <w:r>
        <w:lastRenderedPageBreak/>
        <w:t>Anexo 1. Requisitos para turismos, autobuses, camiones y sus remolques</w:t>
      </w:r>
    </w:p>
    <w:p w14:paraId="59A20F1E" w14:textId="1EEC927D" w:rsidR="00C15FA3" w:rsidRDefault="00D7550F" w:rsidP="004D3B85">
      <w:pPr>
        <w:pStyle w:val="FTankstreck"/>
      </w:pPr>
      <w:r>
        <w:t>– – – – – – – – – – – – – – – – – – – – – – – – – – – – – – – – – – – – – – – – –</w:t>
      </w:r>
    </w:p>
    <w:p w14:paraId="392AD9F9" w14:textId="6040A48F" w:rsidR="00B34F67" w:rsidRPr="00B34F67" w:rsidRDefault="00B34F67" w:rsidP="004D3B85">
      <w:pPr>
        <w:pStyle w:val="Styckemedindrag"/>
        <w:ind w:firstLine="0"/>
        <w:rPr>
          <w:b/>
        </w:rPr>
      </w:pPr>
      <w:r>
        <w:rPr>
          <w:b/>
        </w:rPr>
        <w:t xml:space="preserve">20. Dispositivos de alumbrado y señalización luminosa y su instalación </w:t>
      </w:r>
    </w:p>
    <w:p w14:paraId="110EEE08" w14:textId="77777777" w:rsidR="00F808A7" w:rsidRPr="00802803" w:rsidRDefault="00F808A7" w:rsidP="00F808A7">
      <w:pPr>
        <w:pStyle w:val="Stycke"/>
      </w:pPr>
      <w:r>
        <w:t>Los automóviles y remolques deberán llevar los dispositivos de alumbrado y señalización luminosa especificados en la fila K1 o K2 del cuadro siguiente. Dichos dispositivos se instalarán de forma que cumplan los requisitos especificados en las filas K1 o K2 y K3-K7.</w:t>
      </w:r>
    </w:p>
    <w:p w14:paraId="04CE732A" w14:textId="77777777" w:rsidR="00F808A7" w:rsidRPr="00802803" w:rsidRDefault="00F808A7" w:rsidP="00F808A7">
      <w:pPr>
        <w:pStyle w:val="Styckemedindrag"/>
      </w:pPr>
      <w:r>
        <w:t>Un automóvil de categoría M</w:t>
      </w:r>
      <w:r>
        <w:rPr>
          <w:vertAlign w:val="subscript"/>
        </w:rPr>
        <w:t>1</w:t>
      </w:r>
      <w:r>
        <w:t>, N</w:t>
      </w:r>
      <w:r>
        <w:rPr>
          <w:vertAlign w:val="subscript"/>
        </w:rPr>
        <w:t>1</w:t>
      </w:r>
      <w:r>
        <w:t xml:space="preserve"> y N</w:t>
      </w:r>
      <w:r>
        <w:rPr>
          <w:vertAlign w:val="subscript"/>
        </w:rPr>
        <w:t>2</w:t>
      </w:r>
      <w:r>
        <w:t xml:space="preserve"> con una masa en carga de hasta 4 536 kg fabricado en grandes series en terceros países o para terceros países podrá cumplir los requisitos de la fila T1.</w:t>
      </w:r>
    </w:p>
    <w:p w14:paraId="7F24C5F4" w14:textId="77777777" w:rsidR="00F808A7" w:rsidRPr="00802803" w:rsidRDefault="00F808A7" w:rsidP="00F808A7">
      <w:pPr>
        <w:pStyle w:val="Styckemedindrag"/>
      </w:pPr>
      <w:r>
        <w:t>Las plataformas rodantes (</w:t>
      </w:r>
      <w:proofErr w:type="spellStart"/>
      <w:r>
        <w:rPr>
          <w:i/>
          <w:iCs/>
        </w:rPr>
        <w:t>dolly</w:t>
      </w:r>
      <w:proofErr w:type="spellEnd"/>
      <w:r>
        <w:t>, por su versión en inglés) de las categorías O</w:t>
      </w:r>
      <w:r>
        <w:rPr>
          <w:vertAlign w:val="subscript"/>
        </w:rPr>
        <w:t>3</w:t>
      </w:r>
      <w:r>
        <w:t xml:space="preserve"> y O</w:t>
      </w:r>
      <w:r>
        <w:rPr>
          <w:vertAlign w:val="subscript"/>
        </w:rPr>
        <w:t>4</w:t>
      </w:r>
      <w:r>
        <w:t xml:space="preserve"> no tienen que cumplir los requisitos relativos al marcado del contorno de conformidad con la fila K2.</w:t>
      </w:r>
    </w:p>
    <w:p w14:paraId="40CB2E95" w14:textId="77777777" w:rsidR="00F808A7" w:rsidRPr="00802803" w:rsidRDefault="00F808A7" w:rsidP="00F808A7">
      <w:pPr>
        <w:pStyle w:val="Styckemedindrag"/>
      </w:pPr>
      <w:r>
        <w:t>Una autocaravana, una ambulancia, un coche fúnebre, un vehículo blindado y una grúa móvil CE, en los casos especificados en la fila S1, no tienen que cumplir todos los requisitos de las filas K1 o K2.</w:t>
      </w:r>
    </w:p>
    <w:p w14:paraId="4DC6D73B" w14:textId="77777777" w:rsidR="00F808A7" w:rsidRPr="00802803" w:rsidRDefault="00F808A7" w:rsidP="00F808A7">
      <w:pPr>
        <w:pStyle w:val="Styckemedindrag"/>
      </w:pPr>
      <w:r>
        <w:t>Una autocaravana, una ambulancia y un coche fúnebre pueden, en los casos especificados en la fila S2, ajustarse a los requisitos allí enumerados.</w:t>
      </w:r>
    </w:p>
    <w:p w14:paraId="603BC8C0" w14:textId="363F9792" w:rsidR="00F808A7" w:rsidRDefault="00F808A7" w:rsidP="007E0EC5">
      <w:pPr>
        <w:pStyle w:val="Styckemedindrag"/>
      </w:pPr>
      <w:r>
        <w:t>Un automóvil y un remolque pueden estar equipados de acuerdo con los requisitos de las filas U1 a U11 sin perjuicio de los requisitos de las filas K1, K2 y T1.</w:t>
      </w:r>
    </w:p>
    <w:p w14:paraId="5E247C37" w14:textId="27AB0253" w:rsidR="00012970" w:rsidRDefault="00012970" w:rsidP="007E0EC5">
      <w:pPr>
        <w:pStyle w:val="StyckemedindragNDRAD"/>
      </w:pPr>
      <w:r>
        <w:t>Los vehículos de emergencia de las autoridades policiales podrán estar equipados con arreglo a los requisitos de la fila U12, sin perjuicio de los requisitos de las filas K1, K2 y T1.</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
        <w:gridCol w:w="1663"/>
        <w:gridCol w:w="1528"/>
        <w:gridCol w:w="1876"/>
      </w:tblGrid>
      <w:tr w:rsidR="00F808A7" w:rsidRPr="00802803" w14:paraId="4026A071" w14:textId="77777777" w:rsidTr="00FC02EB">
        <w:trPr>
          <w:cantSplit/>
          <w:trHeight w:val="182"/>
        </w:trPr>
        <w:tc>
          <w:tcPr>
            <w:tcW w:w="432" w:type="pct"/>
            <w:tcBorders>
              <w:left w:val="single" w:sz="4" w:space="0" w:color="auto"/>
              <w:bottom w:val="single" w:sz="4" w:space="0" w:color="auto"/>
            </w:tcBorders>
            <w:shd w:val="clear" w:color="auto" w:fill="auto"/>
          </w:tcPr>
          <w:p w14:paraId="146CA139" w14:textId="77777777" w:rsidR="00F808A7" w:rsidRPr="00802803" w:rsidRDefault="00F808A7" w:rsidP="00FC02EB">
            <w:pPr>
              <w:ind w:right="-20"/>
              <w:rPr>
                <w:b/>
                <w:bCs/>
                <w:sz w:val="19"/>
                <w:szCs w:val="19"/>
              </w:rPr>
            </w:pPr>
            <w:r>
              <w:rPr>
                <w:b/>
                <w:sz w:val="19"/>
              </w:rPr>
              <w:t>Fila</w:t>
            </w:r>
          </w:p>
        </w:tc>
        <w:tc>
          <w:tcPr>
            <w:tcW w:w="2877" w:type="pct"/>
            <w:gridSpan w:val="2"/>
            <w:tcBorders>
              <w:bottom w:val="nil"/>
            </w:tcBorders>
            <w:shd w:val="clear" w:color="auto" w:fill="auto"/>
          </w:tcPr>
          <w:p w14:paraId="2671CDEB" w14:textId="77777777" w:rsidR="00F808A7" w:rsidRPr="00802803" w:rsidRDefault="00F808A7" w:rsidP="00FC02EB">
            <w:pPr>
              <w:ind w:right="72"/>
              <w:rPr>
                <w:b/>
                <w:bCs/>
                <w:sz w:val="19"/>
                <w:szCs w:val="19"/>
              </w:rPr>
            </w:pPr>
            <w:r>
              <w:rPr>
                <w:b/>
                <w:sz w:val="19"/>
              </w:rPr>
              <w:t>Disposiciones</w:t>
            </w:r>
          </w:p>
        </w:tc>
        <w:tc>
          <w:tcPr>
            <w:tcW w:w="1691" w:type="pct"/>
            <w:tcBorders>
              <w:bottom w:val="single" w:sz="4" w:space="0" w:color="auto"/>
            </w:tcBorders>
            <w:shd w:val="clear" w:color="auto" w:fill="E6E6E6"/>
          </w:tcPr>
          <w:p w14:paraId="76F56B69" w14:textId="77777777" w:rsidR="00F808A7" w:rsidRPr="00802803" w:rsidRDefault="00F808A7" w:rsidP="00FC02EB">
            <w:pPr>
              <w:rPr>
                <w:b/>
                <w:sz w:val="19"/>
                <w:szCs w:val="19"/>
              </w:rPr>
            </w:pPr>
            <w:r>
              <w:rPr>
                <w:b/>
                <w:sz w:val="19"/>
              </w:rPr>
              <w:t>Se aplica a los vehículos puestos en servicio</w:t>
            </w:r>
          </w:p>
        </w:tc>
      </w:tr>
      <w:tr w:rsidR="00F808A7" w:rsidRPr="00802803" w14:paraId="0C77BF69" w14:textId="77777777" w:rsidTr="00FC02EB">
        <w:trPr>
          <w:cantSplit/>
          <w:trHeight w:val="182"/>
        </w:trPr>
        <w:tc>
          <w:tcPr>
            <w:tcW w:w="432" w:type="pct"/>
            <w:vMerge w:val="restart"/>
            <w:tcBorders>
              <w:left w:val="single" w:sz="4" w:space="0" w:color="auto"/>
            </w:tcBorders>
            <w:shd w:val="clear" w:color="auto" w:fill="auto"/>
          </w:tcPr>
          <w:p w14:paraId="24E5EE49" w14:textId="77777777" w:rsidR="00F808A7" w:rsidRPr="00802803" w:rsidRDefault="00F808A7" w:rsidP="00FC02EB">
            <w:pPr>
              <w:ind w:right="-20"/>
              <w:jc w:val="center"/>
              <w:rPr>
                <w:bCs/>
                <w:sz w:val="19"/>
                <w:szCs w:val="19"/>
              </w:rPr>
            </w:pPr>
            <w:r>
              <w:rPr>
                <w:sz w:val="19"/>
              </w:rPr>
              <w:t>K1</w:t>
            </w:r>
          </w:p>
        </w:tc>
        <w:tc>
          <w:tcPr>
            <w:tcW w:w="1499" w:type="pct"/>
            <w:tcBorders>
              <w:bottom w:val="nil"/>
              <w:right w:val="single" w:sz="4" w:space="0" w:color="auto"/>
            </w:tcBorders>
            <w:shd w:val="clear" w:color="auto" w:fill="auto"/>
          </w:tcPr>
          <w:p w14:paraId="23F33B31" w14:textId="77777777" w:rsidR="00F808A7" w:rsidRPr="00802803" w:rsidRDefault="00F808A7" w:rsidP="00FC02EB">
            <w:pPr>
              <w:ind w:right="72"/>
              <w:rPr>
                <w:bCs/>
                <w:sz w:val="19"/>
                <w:szCs w:val="19"/>
              </w:rPr>
            </w:pPr>
            <w:r>
              <w:rPr>
                <w:sz w:val="19"/>
              </w:rPr>
              <w:t>Conforme a los requisitos de la Directiva</w:t>
            </w:r>
          </w:p>
        </w:tc>
        <w:tc>
          <w:tcPr>
            <w:tcW w:w="1378" w:type="pct"/>
            <w:tcBorders>
              <w:left w:val="single" w:sz="4" w:space="0" w:color="auto"/>
              <w:bottom w:val="single" w:sz="4" w:space="0" w:color="auto"/>
            </w:tcBorders>
            <w:shd w:val="clear" w:color="auto" w:fill="auto"/>
          </w:tcPr>
          <w:p w14:paraId="45328404" w14:textId="77777777" w:rsidR="00F808A7" w:rsidRPr="00802803" w:rsidRDefault="00F808A7" w:rsidP="00FC02EB">
            <w:pPr>
              <w:ind w:right="72"/>
              <w:jc w:val="right"/>
              <w:rPr>
                <w:b/>
                <w:bCs/>
                <w:sz w:val="19"/>
                <w:szCs w:val="19"/>
              </w:rPr>
            </w:pPr>
            <w:r>
              <w:rPr>
                <w:b/>
                <w:sz w:val="19"/>
              </w:rPr>
              <w:t>76/756/CEE</w:t>
            </w:r>
          </w:p>
        </w:tc>
        <w:tc>
          <w:tcPr>
            <w:tcW w:w="1691" w:type="pct"/>
            <w:tcBorders>
              <w:bottom w:val="single" w:sz="4" w:space="0" w:color="auto"/>
            </w:tcBorders>
            <w:shd w:val="clear" w:color="auto" w:fill="E6E6E6"/>
          </w:tcPr>
          <w:p w14:paraId="3DFF76A7" w14:textId="77777777" w:rsidR="00F808A7" w:rsidRPr="00802803" w:rsidRDefault="00F808A7" w:rsidP="00FC02EB">
            <w:pPr>
              <w:rPr>
                <w:sz w:val="19"/>
                <w:szCs w:val="19"/>
              </w:rPr>
            </w:pPr>
            <w:r>
              <w:rPr>
                <w:sz w:val="19"/>
              </w:rPr>
              <w:t>-</w:t>
            </w:r>
          </w:p>
        </w:tc>
      </w:tr>
      <w:tr w:rsidR="00F808A7" w:rsidRPr="00802803" w14:paraId="04D144CC" w14:textId="77777777" w:rsidTr="00FC02EB">
        <w:trPr>
          <w:cantSplit/>
          <w:trHeight w:val="182"/>
        </w:trPr>
        <w:tc>
          <w:tcPr>
            <w:tcW w:w="432" w:type="pct"/>
            <w:vMerge/>
            <w:tcBorders>
              <w:left w:val="single" w:sz="4" w:space="0" w:color="auto"/>
              <w:bottom w:val="nil"/>
              <w:right w:val="single" w:sz="4" w:space="0" w:color="auto"/>
            </w:tcBorders>
            <w:shd w:val="clear" w:color="auto" w:fill="auto"/>
          </w:tcPr>
          <w:p w14:paraId="68F6D158" w14:textId="77777777" w:rsidR="00F808A7" w:rsidRPr="00802803" w:rsidRDefault="00F808A7" w:rsidP="00FC02EB">
            <w:pPr>
              <w:ind w:right="-20"/>
              <w:jc w:val="center"/>
              <w:rPr>
                <w:bCs/>
                <w:sz w:val="19"/>
                <w:szCs w:val="19"/>
              </w:rPr>
            </w:pPr>
          </w:p>
        </w:tc>
        <w:tc>
          <w:tcPr>
            <w:tcW w:w="1499" w:type="pct"/>
            <w:tcBorders>
              <w:top w:val="nil"/>
              <w:left w:val="single" w:sz="4" w:space="0" w:color="auto"/>
              <w:bottom w:val="nil"/>
              <w:right w:val="single" w:sz="4" w:space="0" w:color="auto"/>
            </w:tcBorders>
            <w:shd w:val="clear" w:color="auto" w:fill="auto"/>
          </w:tcPr>
          <w:p w14:paraId="5FCA11A1" w14:textId="77777777" w:rsidR="00F808A7" w:rsidRPr="00802803" w:rsidRDefault="00F808A7" w:rsidP="00FC02EB">
            <w:pPr>
              <w:ind w:right="72"/>
              <w:rPr>
                <w:bCs/>
                <w:sz w:val="19"/>
                <w:szCs w:val="19"/>
              </w:rPr>
            </w:pPr>
            <w:r>
              <w:rPr>
                <w:sz w:val="19"/>
              </w:rPr>
              <w:t>en la versión modificada por la Directiva</w:t>
            </w:r>
          </w:p>
        </w:tc>
        <w:tc>
          <w:tcPr>
            <w:tcW w:w="1378" w:type="pct"/>
            <w:tcBorders>
              <w:top w:val="single" w:sz="4" w:space="0" w:color="auto"/>
              <w:left w:val="single" w:sz="4" w:space="0" w:color="auto"/>
            </w:tcBorders>
            <w:shd w:val="clear" w:color="auto" w:fill="auto"/>
          </w:tcPr>
          <w:p w14:paraId="66134692" w14:textId="77777777" w:rsidR="00F808A7" w:rsidRPr="00802803" w:rsidRDefault="00F808A7" w:rsidP="00FC02EB">
            <w:pPr>
              <w:ind w:right="72"/>
              <w:jc w:val="right"/>
              <w:rPr>
                <w:bCs/>
                <w:sz w:val="19"/>
                <w:szCs w:val="19"/>
              </w:rPr>
            </w:pPr>
            <w:r>
              <w:rPr>
                <w:sz w:val="19"/>
              </w:rPr>
              <w:t>97/28/CE</w:t>
            </w:r>
          </w:p>
        </w:tc>
        <w:tc>
          <w:tcPr>
            <w:tcW w:w="1691" w:type="pct"/>
            <w:tcBorders>
              <w:top w:val="single" w:sz="4" w:space="0" w:color="auto"/>
              <w:bottom w:val="single" w:sz="4" w:space="0" w:color="auto"/>
            </w:tcBorders>
            <w:shd w:val="clear" w:color="auto" w:fill="E6E6E6"/>
          </w:tcPr>
          <w:p w14:paraId="0C873D43" w14:textId="77777777" w:rsidR="00F808A7" w:rsidRPr="00802803" w:rsidRDefault="00F808A7" w:rsidP="00FC02EB">
            <w:pPr>
              <w:ind w:right="72"/>
              <w:rPr>
                <w:bCs/>
                <w:sz w:val="19"/>
                <w:szCs w:val="19"/>
              </w:rPr>
            </w:pPr>
            <w:r>
              <w:rPr>
                <w:sz w:val="19"/>
              </w:rPr>
              <w:t>2010-07-01–</w:t>
            </w:r>
          </w:p>
          <w:p w14:paraId="3B45EE3C" w14:textId="77777777" w:rsidR="00F808A7" w:rsidRPr="00802803" w:rsidRDefault="00F808A7" w:rsidP="00FC02EB">
            <w:pPr>
              <w:ind w:right="72"/>
              <w:rPr>
                <w:bCs/>
                <w:sz w:val="19"/>
                <w:szCs w:val="19"/>
              </w:rPr>
            </w:pPr>
            <w:r>
              <w:rPr>
                <w:sz w:val="19"/>
              </w:rPr>
              <w:t>2011-07-09</w:t>
            </w:r>
          </w:p>
        </w:tc>
      </w:tr>
      <w:tr w:rsidR="00F808A7" w:rsidRPr="00802803" w14:paraId="23093508" w14:textId="77777777" w:rsidTr="00FC02EB">
        <w:trPr>
          <w:cantSplit/>
          <w:trHeight w:val="182"/>
        </w:trPr>
        <w:tc>
          <w:tcPr>
            <w:tcW w:w="432" w:type="pct"/>
            <w:tcBorders>
              <w:top w:val="nil"/>
              <w:left w:val="single" w:sz="4" w:space="0" w:color="auto"/>
              <w:bottom w:val="nil"/>
            </w:tcBorders>
            <w:shd w:val="clear" w:color="auto" w:fill="auto"/>
          </w:tcPr>
          <w:p w14:paraId="6B49072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BA409C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tcBorders>
            <w:shd w:val="clear" w:color="auto" w:fill="auto"/>
          </w:tcPr>
          <w:p w14:paraId="0F171FEF" w14:textId="77777777" w:rsidR="00F808A7" w:rsidRPr="00802803" w:rsidRDefault="00F808A7" w:rsidP="00FC02EB">
            <w:pPr>
              <w:ind w:right="72"/>
              <w:jc w:val="right"/>
              <w:rPr>
                <w:bCs/>
                <w:sz w:val="19"/>
                <w:szCs w:val="19"/>
              </w:rPr>
            </w:pPr>
            <w:r>
              <w:rPr>
                <w:sz w:val="19"/>
              </w:rPr>
              <w:t>2007/35/CE</w:t>
            </w:r>
          </w:p>
        </w:tc>
        <w:tc>
          <w:tcPr>
            <w:tcW w:w="1691" w:type="pct"/>
            <w:tcBorders>
              <w:top w:val="single" w:sz="4" w:space="0" w:color="auto"/>
              <w:bottom w:val="single" w:sz="4" w:space="0" w:color="auto"/>
            </w:tcBorders>
            <w:shd w:val="clear" w:color="auto" w:fill="E6E6E6"/>
          </w:tcPr>
          <w:p w14:paraId="0530E02E" w14:textId="77777777" w:rsidR="00F808A7" w:rsidRPr="00802803" w:rsidRDefault="00F808A7" w:rsidP="00FC02EB">
            <w:pPr>
              <w:ind w:right="72"/>
              <w:rPr>
                <w:bCs/>
                <w:sz w:val="19"/>
                <w:szCs w:val="19"/>
              </w:rPr>
            </w:pPr>
            <w:r>
              <w:rPr>
                <w:sz w:val="19"/>
              </w:rPr>
              <w:t>2010-07-01–</w:t>
            </w:r>
          </w:p>
          <w:p w14:paraId="3F14FBB5" w14:textId="77777777" w:rsidR="00F808A7" w:rsidRPr="00802803" w:rsidRDefault="00F808A7" w:rsidP="00FC02EB">
            <w:pPr>
              <w:ind w:right="72"/>
              <w:rPr>
                <w:bCs/>
                <w:sz w:val="19"/>
                <w:szCs w:val="19"/>
              </w:rPr>
            </w:pPr>
            <w:r>
              <w:rPr>
                <w:sz w:val="19"/>
              </w:rPr>
              <w:t>2017-12-31</w:t>
            </w:r>
          </w:p>
        </w:tc>
      </w:tr>
      <w:tr w:rsidR="00F808A7" w:rsidRPr="00802803" w14:paraId="0F2018BC" w14:textId="77777777" w:rsidTr="00FC02EB">
        <w:trPr>
          <w:cantSplit/>
          <w:trHeight w:val="182"/>
        </w:trPr>
        <w:tc>
          <w:tcPr>
            <w:tcW w:w="432" w:type="pct"/>
            <w:tcBorders>
              <w:top w:val="nil"/>
              <w:left w:val="single" w:sz="4" w:space="0" w:color="auto"/>
              <w:bottom w:val="nil"/>
            </w:tcBorders>
            <w:shd w:val="clear" w:color="auto" w:fill="auto"/>
          </w:tcPr>
          <w:p w14:paraId="33444B6C"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5E0E4E1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bottom w:val="single" w:sz="4" w:space="0" w:color="auto"/>
            </w:tcBorders>
            <w:shd w:val="clear" w:color="auto" w:fill="auto"/>
          </w:tcPr>
          <w:p w14:paraId="65D5C83A" w14:textId="77777777" w:rsidR="00F808A7" w:rsidRPr="00802803" w:rsidRDefault="00F808A7" w:rsidP="00FC02EB">
            <w:pPr>
              <w:ind w:right="72"/>
              <w:jc w:val="right"/>
              <w:rPr>
                <w:bCs/>
                <w:sz w:val="19"/>
                <w:szCs w:val="19"/>
              </w:rPr>
            </w:pPr>
            <w:r>
              <w:rPr>
                <w:sz w:val="19"/>
              </w:rPr>
              <w:t>2008/89/CE</w:t>
            </w:r>
          </w:p>
        </w:tc>
        <w:tc>
          <w:tcPr>
            <w:tcW w:w="1691" w:type="pct"/>
            <w:tcBorders>
              <w:top w:val="single" w:sz="4" w:space="0" w:color="auto"/>
              <w:bottom w:val="single" w:sz="4" w:space="0" w:color="auto"/>
            </w:tcBorders>
            <w:shd w:val="clear" w:color="auto" w:fill="E6E6E6"/>
          </w:tcPr>
          <w:p w14:paraId="556F420B" w14:textId="77777777" w:rsidR="00F808A7" w:rsidRPr="00802803" w:rsidRDefault="00F808A7" w:rsidP="00FC02EB">
            <w:pPr>
              <w:ind w:right="72"/>
              <w:rPr>
                <w:bCs/>
                <w:sz w:val="19"/>
                <w:szCs w:val="19"/>
              </w:rPr>
            </w:pPr>
            <w:r>
              <w:rPr>
                <w:sz w:val="19"/>
              </w:rPr>
              <w:t>2010-07-01–</w:t>
            </w:r>
          </w:p>
          <w:p w14:paraId="28458C32" w14:textId="77777777" w:rsidR="00F808A7" w:rsidRPr="00802803" w:rsidRDefault="00F808A7" w:rsidP="00FC02EB">
            <w:pPr>
              <w:ind w:right="72"/>
              <w:rPr>
                <w:bCs/>
                <w:sz w:val="19"/>
                <w:szCs w:val="19"/>
              </w:rPr>
            </w:pPr>
            <w:r>
              <w:rPr>
                <w:sz w:val="19"/>
              </w:rPr>
              <w:t>2017-12-31</w:t>
            </w:r>
          </w:p>
        </w:tc>
      </w:tr>
      <w:tr w:rsidR="00F808A7" w:rsidRPr="00802803" w14:paraId="22AEFE6F" w14:textId="77777777" w:rsidTr="00FC02EB">
        <w:trPr>
          <w:cantSplit/>
          <w:trHeight w:val="182"/>
        </w:trPr>
        <w:tc>
          <w:tcPr>
            <w:tcW w:w="432" w:type="pct"/>
            <w:tcBorders>
              <w:left w:val="single" w:sz="4" w:space="0" w:color="auto"/>
              <w:bottom w:val="nil"/>
            </w:tcBorders>
            <w:shd w:val="clear" w:color="auto" w:fill="auto"/>
          </w:tcPr>
          <w:p w14:paraId="5D618B1C" w14:textId="77777777" w:rsidR="00F808A7" w:rsidRPr="00802803" w:rsidRDefault="00F808A7" w:rsidP="00FC02EB">
            <w:pPr>
              <w:ind w:right="-20"/>
              <w:jc w:val="center"/>
              <w:rPr>
                <w:bCs/>
                <w:sz w:val="19"/>
                <w:szCs w:val="19"/>
              </w:rPr>
            </w:pPr>
            <w:r>
              <w:rPr>
                <w:sz w:val="19"/>
              </w:rPr>
              <w:t>K2</w:t>
            </w:r>
          </w:p>
        </w:tc>
        <w:tc>
          <w:tcPr>
            <w:tcW w:w="1499" w:type="pct"/>
            <w:tcBorders>
              <w:bottom w:val="nil"/>
              <w:right w:val="single" w:sz="4" w:space="0" w:color="auto"/>
            </w:tcBorders>
            <w:shd w:val="clear" w:color="auto" w:fill="auto"/>
          </w:tcPr>
          <w:p w14:paraId="02228E76" w14:textId="77777777" w:rsidR="00F808A7" w:rsidRPr="00802803" w:rsidRDefault="00F808A7" w:rsidP="00FC02EB">
            <w:pPr>
              <w:ind w:right="72"/>
              <w:rPr>
                <w:bCs/>
                <w:sz w:val="19"/>
                <w:szCs w:val="19"/>
              </w:rPr>
            </w:pPr>
            <w:r>
              <w:rPr>
                <w:sz w:val="19"/>
              </w:rPr>
              <w:t>Conforme a los requisitos del</w:t>
            </w:r>
          </w:p>
        </w:tc>
        <w:tc>
          <w:tcPr>
            <w:tcW w:w="1378" w:type="pct"/>
            <w:tcBorders>
              <w:left w:val="single" w:sz="4" w:space="0" w:color="auto"/>
              <w:bottom w:val="single" w:sz="4" w:space="0" w:color="auto"/>
            </w:tcBorders>
            <w:shd w:val="clear" w:color="auto" w:fill="auto"/>
          </w:tcPr>
          <w:p w14:paraId="1A78F034" w14:textId="516F2696" w:rsidR="00F808A7" w:rsidRPr="00802803" w:rsidRDefault="00F808A7" w:rsidP="00F85DA0">
            <w:pPr>
              <w:ind w:right="72"/>
              <w:jc w:val="right"/>
              <w:rPr>
                <w:b/>
                <w:bCs/>
                <w:sz w:val="19"/>
                <w:szCs w:val="19"/>
              </w:rPr>
            </w:pPr>
            <w:r>
              <w:rPr>
                <w:b/>
                <w:sz w:val="19"/>
              </w:rPr>
              <w:t xml:space="preserve">Reglamento de la CEPE </w:t>
            </w:r>
            <w:r>
              <w:rPr>
                <w:b/>
                <w:sz w:val="19"/>
              </w:rPr>
              <w:br/>
              <w:t>n.º 48</w:t>
            </w:r>
          </w:p>
        </w:tc>
        <w:tc>
          <w:tcPr>
            <w:tcW w:w="1691" w:type="pct"/>
            <w:tcBorders>
              <w:bottom w:val="single" w:sz="4" w:space="0" w:color="auto"/>
            </w:tcBorders>
            <w:shd w:val="clear" w:color="auto" w:fill="E6E6E6"/>
          </w:tcPr>
          <w:p w14:paraId="2CA3CAFC" w14:textId="77777777" w:rsidR="00F808A7" w:rsidRPr="00802803" w:rsidRDefault="00F808A7" w:rsidP="00FC02EB">
            <w:pPr>
              <w:rPr>
                <w:sz w:val="19"/>
                <w:szCs w:val="19"/>
              </w:rPr>
            </w:pPr>
            <w:r>
              <w:rPr>
                <w:sz w:val="19"/>
              </w:rPr>
              <w:t>-</w:t>
            </w:r>
          </w:p>
        </w:tc>
      </w:tr>
      <w:tr w:rsidR="00F808A7" w:rsidRPr="00802803" w14:paraId="43CDA0B8" w14:textId="77777777" w:rsidTr="00FC02EB">
        <w:trPr>
          <w:cantSplit/>
          <w:trHeight w:val="182"/>
        </w:trPr>
        <w:tc>
          <w:tcPr>
            <w:tcW w:w="432" w:type="pct"/>
            <w:tcBorders>
              <w:top w:val="nil"/>
              <w:left w:val="single" w:sz="4" w:space="0" w:color="auto"/>
              <w:bottom w:val="nil"/>
            </w:tcBorders>
            <w:shd w:val="clear" w:color="auto" w:fill="auto"/>
          </w:tcPr>
          <w:p w14:paraId="2E63A44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3FA1AA8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3817F77A" w14:textId="77777777" w:rsidR="00F808A7" w:rsidRPr="00802803" w:rsidRDefault="00F808A7" w:rsidP="00FC02EB">
            <w:pPr>
              <w:ind w:right="72"/>
              <w:jc w:val="right"/>
              <w:rPr>
                <w:bCs/>
                <w:sz w:val="19"/>
                <w:szCs w:val="19"/>
              </w:rPr>
            </w:pPr>
            <w:r>
              <w:rPr>
                <w:sz w:val="19"/>
              </w:rPr>
              <w:t>serie de modificaciones 02</w:t>
            </w:r>
          </w:p>
        </w:tc>
        <w:tc>
          <w:tcPr>
            <w:tcW w:w="1691" w:type="pct"/>
            <w:tcBorders>
              <w:top w:val="single" w:sz="4" w:space="0" w:color="auto"/>
              <w:bottom w:val="single" w:sz="4" w:space="0" w:color="auto"/>
            </w:tcBorders>
            <w:shd w:val="clear" w:color="auto" w:fill="E6E6E6"/>
          </w:tcPr>
          <w:p w14:paraId="0A7DD585" w14:textId="77777777" w:rsidR="00F808A7" w:rsidRPr="00802803" w:rsidRDefault="00F808A7" w:rsidP="00FC02EB">
            <w:pPr>
              <w:ind w:right="72"/>
              <w:rPr>
                <w:bCs/>
                <w:sz w:val="19"/>
                <w:szCs w:val="19"/>
              </w:rPr>
            </w:pPr>
            <w:r>
              <w:rPr>
                <w:sz w:val="19"/>
              </w:rPr>
              <w:t>2010-07-01–</w:t>
            </w:r>
          </w:p>
          <w:p w14:paraId="18750CC3" w14:textId="77777777" w:rsidR="00F808A7" w:rsidRPr="00802803" w:rsidRDefault="00F808A7" w:rsidP="00FC02EB">
            <w:pPr>
              <w:ind w:right="72"/>
              <w:rPr>
                <w:bCs/>
                <w:sz w:val="19"/>
                <w:szCs w:val="19"/>
              </w:rPr>
            </w:pPr>
            <w:r>
              <w:rPr>
                <w:sz w:val="19"/>
              </w:rPr>
              <w:t>2011-07-09</w:t>
            </w:r>
          </w:p>
          <w:p w14:paraId="5D774637" w14:textId="77777777" w:rsidR="00F808A7" w:rsidRPr="00802803" w:rsidRDefault="00F808A7" w:rsidP="00FC02EB">
            <w:pPr>
              <w:ind w:right="72"/>
              <w:rPr>
                <w:bCs/>
                <w:sz w:val="19"/>
                <w:szCs w:val="19"/>
              </w:rPr>
            </w:pPr>
            <w:r>
              <w:rPr>
                <w:sz w:val="19"/>
              </w:rPr>
              <w:t>Limitado a la categoría N</w:t>
            </w:r>
            <w:r>
              <w:rPr>
                <w:sz w:val="19"/>
                <w:vertAlign w:val="subscript"/>
              </w:rPr>
              <w:t>2</w:t>
            </w:r>
            <w:r>
              <w:rPr>
                <w:sz w:val="19"/>
              </w:rPr>
              <w:t xml:space="preserve"> &gt; 7 500 kg, N</w:t>
            </w:r>
            <w:r>
              <w:rPr>
                <w:sz w:val="19"/>
                <w:vertAlign w:val="subscript"/>
              </w:rPr>
              <w:t>3</w:t>
            </w:r>
            <w:r>
              <w:rPr>
                <w:sz w:val="19"/>
              </w:rPr>
              <w:t>, O</w:t>
            </w:r>
            <w:r>
              <w:rPr>
                <w:sz w:val="19"/>
                <w:vertAlign w:val="subscript"/>
              </w:rPr>
              <w:t>3</w:t>
            </w:r>
            <w:r>
              <w:rPr>
                <w:sz w:val="19"/>
              </w:rPr>
              <w:t xml:space="preserve"> y O</w:t>
            </w:r>
            <w:r>
              <w:rPr>
                <w:sz w:val="19"/>
                <w:vertAlign w:val="subscript"/>
              </w:rPr>
              <w:t>4</w:t>
            </w:r>
          </w:p>
        </w:tc>
      </w:tr>
      <w:tr w:rsidR="00F808A7" w:rsidRPr="00802803" w14:paraId="3FD8F0F2" w14:textId="77777777" w:rsidTr="00FC02EB">
        <w:trPr>
          <w:cantSplit/>
          <w:trHeight w:val="182"/>
        </w:trPr>
        <w:tc>
          <w:tcPr>
            <w:tcW w:w="432" w:type="pct"/>
            <w:tcBorders>
              <w:top w:val="nil"/>
              <w:left w:val="single" w:sz="4" w:space="0" w:color="auto"/>
              <w:bottom w:val="nil"/>
            </w:tcBorders>
            <w:shd w:val="clear" w:color="auto" w:fill="auto"/>
          </w:tcPr>
          <w:p w14:paraId="429B8C88"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46B2781"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DD7617E" w14:textId="77777777" w:rsidR="00F808A7" w:rsidRPr="00802803" w:rsidRDefault="00F808A7" w:rsidP="00FC02EB">
            <w:pPr>
              <w:ind w:right="72"/>
              <w:jc w:val="right"/>
              <w:rPr>
                <w:bCs/>
                <w:sz w:val="19"/>
                <w:szCs w:val="19"/>
              </w:rPr>
            </w:pPr>
            <w:r>
              <w:rPr>
                <w:sz w:val="19"/>
              </w:rPr>
              <w:t>serie de modificaciones 02</w:t>
            </w:r>
          </w:p>
        </w:tc>
        <w:tc>
          <w:tcPr>
            <w:tcW w:w="1691" w:type="pct"/>
            <w:tcBorders>
              <w:top w:val="single" w:sz="4" w:space="0" w:color="auto"/>
              <w:bottom w:val="single" w:sz="4" w:space="0" w:color="auto"/>
            </w:tcBorders>
            <w:shd w:val="clear" w:color="auto" w:fill="E6E6E6"/>
          </w:tcPr>
          <w:p w14:paraId="4AC4129D" w14:textId="77777777" w:rsidR="00F808A7" w:rsidRPr="00802803" w:rsidRDefault="00F808A7" w:rsidP="00FC02EB">
            <w:pPr>
              <w:ind w:right="72"/>
              <w:rPr>
                <w:bCs/>
                <w:sz w:val="19"/>
                <w:szCs w:val="19"/>
              </w:rPr>
            </w:pPr>
            <w:r>
              <w:rPr>
                <w:sz w:val="19"/>
              </w:rPr>
              <w:t xml:space="preserve">2010-07-01 </w:t>
            </w:r>
            <w:r>
              <w:rPr>
                <w:sz w:val="19"/>
              </w:rPr>
              <w:br/>
              <w:t>o posterior</w:t>
            </w:r>
          </w:p>
          <w:p w14:paraId="5F0AE3FB" w14:textId="77777777" w:rsidR="00F808A7" w:rsidRPr="00802803" w:rsidRDefault="00F808A7" w:rsidP="00FC02EB">
            <w:pPr>
              <w:ind w:right="72"/>
              <w:rPr>
                <w:bCs/>
                <w:sz w:val="19"/>
                <w:szCs w:val="19"/>
                <w:vertAlign w:val="subscript"/>
              </w:rPr>
            </w:pPr>
            <w:r>
              <w:rPr>
                <w:sz w:val="19"/>
              </w:rPr>
              <w:t>Limitado a la categoría M, N</w:t>
            </w:r>
            <w:r>
              <w:rPr>
                <w:sz w:val="19"/>
                <w:vertAlign w:val="subscript"/>
              </w:rPr>
              <w:t>1</w:t>
            </w:r>
            <w:r>
              <w:rPr>
                <w:sz w:val="19"/>
              </w:rPr>
              <w:t>, N</w:t>
            </w:r>
            <w:r>
              <w:rPr>
                <w:sz w:val="19"/>
                <w:vertAlign w:val="subscript"/>
              </w:rPr>
              <w:t xml:space="preserve">2 </w:t>
            </w:r>
            <w:r>
              <w:rPr>
                <w:sz w:val="19"/>
              </w:rPr>
              <w:t>≤ 7 500 kg, O</w:t>
            </w:r>
            <w:r>
              <w:rPr>
                <w:sz w:val="19"/>
                <w:vertAlign w:val="subscript"/>
              </w:rPr>
              <w:t>1</w:t>
            </w:r>
            <w:r>
              <w:rPr>
                <w:sz w:val="19"/>
              </w:rPr>
              <w:t xml:space="preserve"> y O</w:t>
            </w:r>
            <w:r>
              <w:rPr>
                <w:sz w:val="19"/>
                <w:vertAlign w:val="subscript"/>
              </w:rPr>
              <w:t>2</w:t>
            </w:r>
          </w:p>
        </w:tc>
      </w:tr>
      <w:tr w:rsidR="00F808A7" w:rsidRPr="00802803" w14:paraId="1F5E2610" w14:textId="77777777" w:rsidTr="00FC02EB">
        <w:trPr>
          <w:cantSplit/>
          <w:trHeight w:val="182"/>
        </w:trPr>
        <w:tc>
          <w:tcPr>
            <w:tcW w:w="432" w:type="pct"/>
            <w:tcBorders>
              <w:top w:val="nil"/>
              <w:left w:val="single" w:sz="4" w:space="0" w:color="auto"/>
              <w:bottom w:val="nil"/>
            </w:tcBorders>
            <w:shd w:val="clear" w:color="auto" w:fill="auto"/>
          </w:tcPr>
          <w:p w14:paraId="00A048D0"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2015FF53"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06F0C9A1" w14:textId="77777777" w:rsidR="00F808A7" w:rsidRPr="00802803" w:rsidRDefault="00F808A7" w:rsidP="00FC02EB">
            <w:pPr>
              <w:ind w:right="72"/>
              <w:jc w:val="right"/>
              <w:rPr>
                <w:bCs/>
                <w:sz w:val="19"/>
                <w:szCs w:val="19"/>
              </w:rPr>
            </w:pPr>
            <w:r>
              <w:rPr>
                <w:sz w:val="19"/>
              </w:rPr>
              <w:t>serie de modificaciones 03</w:t>
            </w:r>
          </w:p>
        </w:tc>
        <w:tc>
          <w:tcPr>
            <w:tcW w:w="1691" w:type="pct"/>
            <w:tcBorders>
              <w:top w:val="single" w:sz="4" w:space="0" w:color="auto"/>
              <w:bottom w:val="single" w:sz="4" w:space="0" w:color="auto"/>
            </w:tcBorders>
            <w:shd w:val="clear" w:color="auto" w:fill="E6E6E6"/>
          </w:tcPr>
          <w:p w14:paraId="5E73E67D" w14:textId="77777777" w:rsidR="00F808A7" w:rsidRPr="00802803" w:rsidRDefault="00F808A7" w:rsidP="00FC02EB">
            <w:pPr>
              <w:ind w:right="72"/>
              <w:rPr>
                <w:bCs/>
                <w:sz w:val="19"/>
                <w:szCs w:val="19"/>
              </w:rPr>
            </w:pPr>
            <w:r>
              <w:rPr>
                <w:sz w:val="19"/>
              </w:rPr>
              <w:t xml:space="preserve">2010-07-01 </w:t>
            </w:r>
            <w:r>
              <w:rPr>
                <w:sz w:val="19"/>
              </w:rPr>
              <w:br/>
              <w:t>o posterior</w:t>
            </w:r>
          </w:p>
        </w:tc>
      </w:tr>
      <w:tr w:rsidR="00F808A7" w:rsidRPr="00802803" w14:paraId="4B7739D2" w14:textId="77777777" w:rsidTr="00FC02EB">
        <w:trPr>
          <w:cantSplit/>
          <w:trHeight w:val="182"/>
        </w:trPr>
        <w:tc>
          <w:tcPr>
            <w:tcW w:w="432" w:type="pct"/>
            <w:vMerge w:val="restart"/>
            <w:tcBorders>
              <w:top w:val="nil"/>
              <w:left w:val="single" w:sz="4" w:space="0" w:color="auto"/>
            </w:tcBorders>
            <w:shd w:val="clear" w:color="auto" w:fill="auto"/>
          </w:tcPr>
          <w:p w14:paraId="79E6EB1B" w14:textId="77777777" w:rsidR="00F808A7" w:rsidRPr="00802803" w:rsidRDefault="00F808A7" w:rsidP="00FC02EB">
            <w:pPr>
              <w:ind w:right="-20"/>
              <w:jc w:val="center"/>
              <w:rPr>
                <w:bCs/>
                <w:sz w:val="19"/>
                <w:szCs w:val="19"/>
              </w:rPr>
            </w:pPr>
          </w:p>
        </w:tc>
        <w:tc>
          <w:tcPr>
            <w:tcW w:w="1499" w:type="pct"/>
            <w:vMerge w:val="restart"/>
            <w:tcBorders>
              <w:top w:val="nil"/>
              <w:right w:val="single" w:sz="4" w:space="0" w:color="auto"/>
            </w:tcBorders>
            <w:shd w:val="clear" w:color="auto" w:fill="auto"/>
          </w:tcPr>
          <w:p w14:paraId="2AD66CF6"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F1EE078" w14:textId="77777777" w:rsidR="00F808A7" w:rsidRPr="00802803" w:rsidRDefault="00F808A7" w:rsidP="00FC02EB">
            <w:pPr>
              <w:ind w:right="72"/>
              <w:jc w:val="right"/>
              <w:rPr>
                <w:bCs/>
                <w:sz w:val="19"/>
                <w:szCs w:val="19"/>
              </w:rPr>
            </w:pPr>
            <w:r>
              <w:rPr>
                <w:sz w:val="19"/>
              </w:rPr>
              <w:t>serie de modificaciones 04</w:t>
            </w:r>
          </w:p>
        </w:tc>
        <w:tc>
          <w:tcPr>
            <w:tcW w:w="1691" w:type="pct"/>
            <w:tcBorders>
              <w:top w:val="single" w:sz="4" w:space="0" w:color="auto"/>
              <w:bottom w:val="single" w:sz="4" w:space="0" w:color="auto"/>
            </w:tcBorders>
            <w:shd w:val="clear" w:color="auto" w:fill="E6E6E6"/>
          </w:tcPr>
          <w:p w14:paraId="5E966A41" w14:textId="77777777" w:rsidR="00F808A7" w:rsidRPr="00802803" w:rsidRDefault="00F808A7" w:rsidP="00FC02EB">
            <w:pPr>
              <w:ind w:right="72"/>
              <w:rPr>
                <w:bCs/>
                <w:sz w:val="19"/>
                <w:szCs w:val="19"/>
              </w:rPr>
            </w:pPr>
            <w:r>
              <w:rPr>
                <w:sz w:val="19"/>
              </w:rPr>
              <w:t xml:space="preserve">2010-07-01 </w:t>
            </w:r>
            <w:r>
              <w:rPr>
                <w:sz w:val="19"/>
              </w:rPr>
              <w:br/>
              <w:t>o posterior</w:t>
            </w:r>
          </w:p>
        </w:tc>
      </w:tr>
      <w:tr w:rsidR="00F808A7" w:rsidRPr="00802803" w14:paraId="2B6B074D" w14:textId="77777777" w:rsidTr="00FC02EB">
        <w:trPr>
          <w:cantSplit/>
          <w:trHeight w:val="182"/>
        </w:trPr>
        <w:tc>
          <w:tcPr>
            <w:tcW w:w="432" w:type="pct"/>
            <w:vMerge/>
            <w:tcBorders>
              <w:left w:val="single" w:sz="4" w:space="0" w:color="auto"/>
              <w:bottom w:val="single" w:sz="4" w:space="0" w:color="auto"/>
            </w:tcBorders>
            <w:shd w:val="clear" w:color="auto" w:fill="auto"/>
          </w:tcPr>
          <w:p w14:paraId="37F210F2" w14:textId="77777777" w:rsidR="00F808A7" w:rsidRPr="00802803" w:rsidRDefault="00F808A7" w:rsidP="00FC02EB">
            <w:pPr>
              <w:ind w:right="-20"/>
              <w:jc w:val="center"/>
              <w:rPr>
                <w:bCs/>
                <w:sz w:val="19"/>
                <w:szCs w:val="19"/>
              </w:rPr>
            </w:pPr>
          </w:p>
        </w:tc>
        <w:tc>
          <w:tcPr>
            <w:tcW w:w="1499" w:type="pct"/>
            <w:vMerge/>
            <w:tcBorders>
              <w:bottom w:val="single" w:sz="4" w:space="0" w:color="auto"/>
              <w:right w:val="single" w:sz="4" w:space="0" w:color="auto"/>
            </w:tcBorders>
            <w:shd w:val="clear" w:color="auto" w:fill="auto"/>
          </w:tcPr>
          <w:p w14:paraId="5C80DDB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56C6B276" w14:textId="77777777" w:rsidR="00F808A7" w:rsidRPr="00802803" w:rsidRDefault="00F808A7" w:rsidP="00FC02EB">
            <w:pPr>
              <w:ind w:right="72"/>
              <w:jc w:val="right"/>
              <w:rPr>
                <w:bCs/>
                <w:sz w:val="19"/>
                <w:szCs w:val="19"/>
              </w:rPr>
            </w:pPr>
            <w:r>
              <w:rPr>
                <w:sz w:val="19"/>
              </w:rPr>
              <w:t>serie de modificaciones 05</w:t>
            </w:r>
          </w:p>
          <w:p w14:paraId="1FB931CF" w14:textId="77777777" w:rsidR="00F808A7" w:rsidRPr="00802803" w:rsidRDefault="00F808A7" w:rsidP="00FC02EB">
            <w:pPr>
              <w:spacing w:line="232" w:lineRule="exact"/>
              <w:jc w:val="right"/>
              <w:rPr>
                <w:sz w:val="19"/>
              </w:rPr>
            </w:pPr>
            <w:r>
              <w:rPr>
                <w:sz w:val="19"/>
              </w:rPr>
              <w:t>o modificaciones posteriores.</w:t>
            </w:r>
          </w:p>
        </w:tc>
        <w:tc>
          <w:tcPr>
            <w:tcW w:w="1691" w:type="pct"/>
            <w:tcBorders>
              <w:top w:val="single" w:sz="4" w:space="0" w:color="auto"/>
              <w:bottom w:val="single" w:sz="4" w:space="0" w:color="auto"/>
            </w:tcBorders>
            <w:shd w:val="clear" w:color="auto" w:fill="E6E6E6"/>
          </w:tcPr>
          <w:p w14:paraId="1EB89CFB" w14:textId="77777777" w:rsidR="00F808A7" w:rsidRPr="00802803" w:rsidRDefault="00F808A7" w:rsidP="00FC02EB">
            <w:pPr>
              <w:ind w:right="72"/>
              <w:rPr>
                <w:bCs/>
                <w:sz w:val="19"/>
                <w:szCs w:val="19"/>
              </w:rPr>
            </w:pPr>
            <w:r>
              <w:rPr>
                <w:sz w:val="19"/>
              </w:rPr>
              <w:t xml:space="preserve">2011-01-30 </w:t>
            </w:r>
            <w:r>
              <w:rPr>
                <w:sz w:val="19"/>
              </w:rPr>
              <w:br/>
              <w:t>o posterior</w:t>
            </w:r>
          </w:p>
        </w:tc>
      </w:tr>
      <w:tr w:rsidR="00F808A7" w:rsidRPr="00802803" w14:paraId="4447AFB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403DEB4" w14:textId="77777777" w:rsidR="00F808A7" w:rsidRPr="00802803" w:rsidRDefault="00F808A7" w:rsidP="00FC02EB">
            <w:pPr>
              <w:ind w:right="-20"/>
              <w:jc w:val="center"/>
              <w:rPr>
                <w:bCs/>
                <w:sz w:val="19"/>
                <w:szCs w:val="19"/>
              </w:rPr>
            </w:pPr>
            <w:r>
              <w:rPr>
                <w:sz w:val="19"/>
              </w:rPr>
              <w:t>K3</w:t>
            </w:r>
          </w:p>
        </w:tc>
        <w:tc>
          <w:tcPr>
            <w:tcW w:w="4568" w:type="pct"/>
            <w:gridSpan w:val="3"/>
            <w:tcBorders>
              <w:top w:val="single" w:sz="4" w:space="0" w:color="auto"/>
              <w:bottom w:val="single" w:sz="4" w:space="0" w:color="auto"/>
            </w:tcBorders>
            <w:shd w:val="clear" w:color="auto" w:fill="auto"/>
          </w:tcPr>
          <w:p w14:paraId="63836F0A" w14:textId="77777777" w:rsidR="00F808A7" w:rsidRPr="00802803" w:rsidRDefault="00F808A7" w:rsidP="00FC02EB">
            <w:pPr>
              <w:pStyle w:val="Stycke"/>
            </w:pPr>
            <w:r>
              <w:t>Los faros, las luces, los reflectores y las luces incandescentes no podrán llevar una capa de pintura, sea cual sea su color.</w:t>
            </w:r>
          </w:p>
        </w:tc>
      </w:tr>
      <w:tr w:rsidR="00F808A7" w:rsidRPr="00802803" w14:paraId="75E0F96C"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D2C0A12" w14:textId="77777777" w:rsidR="00F808A7" w:rsidRPr="00802803" w:rsidRDefault="00F808A7" w:rsidP="00FC02EB">
            <w:pPr>
              <w:ind w:right="-20"/>
              <w:jc w:val="center"/>
              <w:rPr>
                <w:bCs/>
                <w:sz w:val="19"/>
                <w:szCs w:val="19"/>
              </w:rPr>
            </w:pPr>
            <w:r>
              <w:rPr>
                <w:sz w:val="19"/>
              </w:rPr>
              <w:t>K4</w:t>
            </w:r>
          </w:p>
        </w:tc>
        <w:tc>
          <w:tcPr>
            <w:tcW w:w="4568" w:type="pct"/>
            <w:gridSpan w:val="3"/>
            <w:tcBorders>
              <w:top w:val="single" w:sz="4" w:space="0" w:color="auto"/>
              <w:bottom w:val="single" w:sz="4" w:space="0" w:color="auto"/>
            </w:tcBorders>
            <w:shd w:val="clear" w:color="auto" w:fill="auto"/>
          </w:tcPr>
          <w:p w14:paraId="6D8B162C" w14:textId="77777777" w:rsidR="00F808A7" w:rsidRPr="006A2F2D" w:rsidRDefault="00F808A7" w:rsidP="00FC02EB">
            <w:pPr>
              <w:pStyle w:val="Stycke"/>
            </w:pPr>
            <w:r>
              <w:t>Los vehículos no podrán tener faros o luces de cualquier tipo que no sean los especificados en este u otros reglamentos emitidos por la Agencia de Transporte de Suecia.</w:t>
            </w:r>
          </w:p>
          <w:p w14:paraId="0BDE9AB0" w14:textId="77777777" w:rsidR="00F808A7" w:rsidRPr="00802803" w:rsidRDefault="00F808A7" w:rsidP="00FC02EB">
            <w:pPr>
              <w:pStyle w:val="Styckemedindrag"/>
              <w:rPr>
                <w:i/>
              </w:rPr>
            </w:pPr>
            <w:r>
              <w:t>No obstante, los vehículos podrán estar equipados con dispositivos de alumbrado que constituyan un equipo de alumbrado opcional de conformidad con el Reglamento de la CEPE n.º 48, siempre que los dispositivos estén instalados de acuerdo con los requisitos del Reglamento.</w:t>
            </w:r>
          </w:p>
        </w:tc>
      </w:tr>
      <w:tr w:rsidR="00F808A7" w:rsidRPr="00802803" w14:paraId="4E7EC5F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2CD99DF" w14:textId="77777777" w:rsidR="00F808A7" w:rsidRPr="00802803" w:rsidRDefault="00F808A7" w:rsidP="00FC02EB">
            <w:pPr>
              <w:ind w:right="-20"/>
              <w:jc w:val="center"/>
              <w:rPr>
                <w:bCs/>
                <w:sz w:val="19"/>
                <w:szCs w:val="19"/>
              </w:rPr>
            </w:pPr>
            <w:r>
              <w:rPr>
                <w:sz w:val="19"/>
              </w:rPr>
              <w:t>K5</w:t>
            </w:r>
          </w:p>
        </w:tc>
        <w:tc>
          <w:tcPr>
            <w:tcW w:w="4568" w:type="pct"/>
            <w:gridSpan w:val="3"/>
            <w:tcBorders>
              <w:top w:val="single" w:sz="4" w:space="0" w:color="auto"/>
              <w:bottom w:val="single" w:sz="4" w:space="0" w:color="auto"/>
            </w:tcBorders>
            <w:shd w:val="clear" w:color="auto" w:fill="auto"/>
          </w:tcPr>
          <w:p w14:paraId="3494E0BF" w14:textId="77777777" w:rsidR="00F808A7" w:rsidRPr="00802803" w:rsidRDefault="00F808A7" w:rsidP="00FC02EB">
            <w:pPr>
              <w:pStyle w:val="Stycke"/>
            </w:pPr>
            <w:r>
              <w:t>Los faros y las luces se colocarán en el vehículo de manera que la luz no moleste al conductor del vehículo.</w:t>
            </w:r>
          </w:p>
        </w:tc>
      </w:tr>
      <w:tr w:rsidR="00F808A7" w:rsidRPr="00802803" w14:paraId="6B8E459F"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07D98FA" w14:textId="77777777" w:rsidR="00F808A7" w:rsidRPr="00802803" w:rsidRDefault="00F808A7" w:rsidP="00FC02EB">
            <w:pPr>
              <w:ind w:right="-20"/>
              <w:jc w:val="center"/>
              <w:rPr>
                <w:bCs/>
                <w:sz w:val="19"/>
                <w:szCs w:val="19"/>
              </w:rPr>
            </w:pPr>
            <w:r>
              <w:rPr>
                <w:sz w:val="19"/>
              </w:rPr>
              <w:t>K6</w:t>
            </w:r>
          </w:p>
        </w:tc>
        <w:tc>
          <w:tcPr>
            <w:tcW w:w="4568" w:type="pct"/>
            <w:gridSpan w:val="3"/>
            <w:tcBorders>
              <w:top w:val="single" w:sz="4" w:space="0" w:color="auto"/>
              <w:bottom w:val="single" w:sz="4" w:space="0" w:color="auto"/>
            </w:tcBorders>
            <w:shd w:val="clear" w:color="auto" w:fill="auto"/>
          </w:tcPr>
          <w:p w14:paraId="1D629F84" w14:textId="77777777" w:rsidR="00F808A7" w:rsidRPr="00802803" w:rsidRDefault="00F808A7" w:rsidP="00FC02EB">
            <w:pPr>
              <w:pStyle w:val="Stycke"/>
            </w:pPr>
            <w:r>
              <w:t>No se autorizará en el vehículo la protección contra impactos de piedras en las luces o faros obligatorios si dicha protección reduce significativamente la luz de las luces o el faro. Esto también se aplica a la protección contra impactos de piedras hecha de material que se daña fácilmente y, por lo tanto, reduce la luz de la luz o el faro.</w:t>
            </w:r>
          </w:p>
        </w:tc>
      </w:tr>
      <w:tr w:rsidR="00F808A7" w:rsidRPr="00802803" w14:paraId="58311FB5" w14:textId="77777777" w:rsidTr="00FC02EB">
        <w:trPr>
          <w:cantSplit/>
          <w:trHeight w:val="182"/>
        </w:trPr>
        <w:tc>
          <w:tcPr>
            <w:tcW w:w="432" w:type="pct"/>
            <w:tcBorders>
              <w:top w:val="single" w:sz="4" w:space="0" w:color="auto"/>
              <w:left w:val="single" w:sz="4" w:space="0" w:color="auto"/>
              <w:bottom w:val="nil"/>
            </w:tcBorders>
            <w:shd w:val="clear" w:color="auto" w:fill="auto"/>
          </w:tcPr>
          <w:p w14:paraId="4C11C738" w14:textId="77777777" w:rsidR="00F808A7" w:rsidRPr="00802803" w:rsidRDefault="00F808A7" w:rsidP="00FC02EB">
            <w:pPr>
              <w:ind w:right="-20"/>
              <w:jc w:val="center"/>
              <w:rPr>
                <w:bCs/>
                <w:sz w:val="19"/>
                <w:szCs w:val="19"/>
              </w:rPr>
            </w:pPr>
            <w:r>
              <w:rPr>
                <w:sz w:val="19"/>
              </w:rPr>
              <w:lastRenderedPageBreak/>
              <w:t>K7</w:t>
            </w:r>
          </w:p>
        </w:tc>
        <w:tc>
          <w:tcPr>
            <w:tcW w:w="4568" w:type="pct"/>
            <w:gridSpan w:val="3"/>
            <w:tcBorders>
              <w:top w:val="single" w:sz="4" w:space="0" w:color="auto"/>
              <w:bottom w:val="single" w:sz="4" w:space="0" w:color="auto"/>
            </w:tcBorders>
            <w:shd w:val="clear" w:color="auto" w:fill="auto"/>
          </w:tcPr>
          <w:p w14:paraId="61147CE5" w14:textId="77777777" w:rsidR="00F808A7" w:rsidRPr="00802803" w:rsidRDefault="00F808A7" w:rsidP="00FC02EB">
            <w:pPr>
              <w:pStyle w:val="Stycke"/>
            </w:pPr>
            <w:r>
              <w:t>Los vehículos no deben tener ningún dispositivo que pueda causar reflejos molestos o que corra el riesgo de deslumbrar a otro conductor.</w:t>
            </w:r>
          </w:p>
          <w:p w14:paraId="6A0836F4" w14:textId="77777777" w:rsidR="00F808A7" w:rsidRPr="00802803" w:rsidRDefault="00F808A7" w:rsidP="00FC02EB">
            <w:pPr>
              <w:pStyle w:val="Styckemedindrag"/>
              <w:rPr>
                <w:bCs/>
                <w:szCs w:val="19"/>
              </w:rPr>
            </w:pPr>
            <w:r>
              <w:t>Además, los vehículos no deben tener un dispositivo que, durante la marcha, pueda mostrar imágenes, textos o equivalentes cambiantes o en movimiento que sean visibles para los usuarios de la carretera fuera del vehículo. No obstante, los autobuses que circulen regularmente podrán, en relación con las paradas, disponer de señales de destino que muestren información cambiante sobre el tráfico.</w:t>
            </w:r>
          </w:p>
        </w:tc>
      </w:tr>
      <w:tr w:rsidR="00F808A7" w:rsidRPr="00802803" w14:paraId="1D8C9CF0"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F9A4043" w14:textId="77777777" w:rsidR="00F808A7" w:rsidRPr="00802803" w:rsidRDefault="00F808A7" w:rsidP="00FC02EB">
            <w:pPr>
              <w:ind w:right="-20"/>
              <w:jc w:val="center"/>
              <w:rPr>
                <w:bCs/>
                <w:sz w:val="19"/>
                <w:szCs w:val="19"/>
              </w:rPr>
            </w:pPr>
            <w:r>
              <w:rPr>
                <w:sz w:val="19"/>
              </w:rPr>
              <w:t>T1</w:t>
            </w:r>
          </w:p>
        </w:tc>
        <w:tc>
          <w:tcPr>
            <w:tcW w:w="4568" w:type="pct"/>
            <w:gridSpan w:val="3"/>
            <w:tcBorders>
              <w:top w:val="single" w:sz="4" w:space="0" w:color="auto"/>
              <w:bottom w:val="single" w:sz="4" w:space="0" w:color="auto"/>
            </w:tcBorders>
            <w:shd w:val="clear" w:color="auto" w:fill="auto"/>
          </w:tcPr>
          <w:p w14:paraId="0BA03E8F" w14:textId="77777777" w:rsidR="00F808A7" w:rsidRPr="00802803" w:rsidRDefault="00F808A7" w:rsidP="00FC02EB">
            <w:pPr>
              <w:pStyle w:val="Stycke"/>
              <w:rPr>
                <w:bCs/>
              </w:rPr>
            </w:pPr>
            <w:r>
              <w:t>Un automóvil dispondrá de dispositivos de alumbrado y señalización luminosa que cumplan los requisitos técnicos alternativos establecidos en el anexo IV, apéndice 2, partes I y II, punto 20, de la Directiva 2007/46/CE, en la redacción conforme al Reglamento (UE) n.º 183/2011. Para un automóvil de categoría N</w:t>
            </w:r>
            <w:r>
              <w:rPr>
                <w:vertAlign w:val="subscript"/>
              </w:rPr>
              <w:t>2</w:t>
            </w:r>
            <w:r>
              <w:t>, se aplican los mismos requisitos que para un automóvil de categoría N</w:t>
            </w:r>
            <w:r>
              <w:rPr>
                <w:vertAlign w:val="subscript"/>
              </w:rPr>
              <w:t>1</w:t>
            </w:r>
            <w:r>
              <w:t>.</w:t>
            </w:r>
          </w:p>
        </w:tc>
      </w:tr>
      <w:tr w:rsidR="00F808A7" w:rsidRPr="00802803" w14:paraId="19D4CC5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366D6460" w14:textId="77777777" w:rsidR="00F808A7" w:rsidRPr="00802803" w:rsidRDefault="00F808A7" w:rsidP="00FC02EB">
            <w:pPr>
              <w:ind w:right="-20"/>
              <w:jc w:val="center"/>
              <w:rPr>
                <w:bCs/>
                <w:sz w:val="19"/>
                <w:szCs w:val="19"/>
              </w:rPr>
            </w:pPr>
            <w:r>
              <w:rPr>
                <w:sz w:val="19"/>
              </w:rPr>
              <w:t>S1</w:t>
            </w:r>
          </w:p>
        </w:tc>
        <w:tc>
          <w:tcPr>
            <w:tcW w:w="4568" w:type="pct"/>
            <w:gridSpan w:val="3"/>
            <w:tcBorders>
              <w:top w:val="single" w:sz="4" w:space="0" w:color="auto"/>
              <w:bottom w:val="single" w:sz="4" w:space="0" w:color="auto"/>
            </w:tcBorders>
            <w:shd w:val="clear" w:color="auto" w:fill="auto"/>
          </w:tcPr>
          <w:p w14:paraId="1DB091C4" w14:textId="77777777" w:rsidR="00F808A7" w:rsidRPr="00802803" w:rsidRDefault="00F808A7" w:rsidP="00FC02EB">
            <w:pPr>
              <w:pStyle w:val="Stycke"/>
            </w:pPr>
            <w:r>
              <w:t>Si el uso especial del vehículo hace imposible cumplir todos los requisitos de las filas K1 o K2, podrá concederse una exención de los requisitos, siempre que se monten todos los dispositivos de alumbrado obligatorios. En el caso de una autocaravana, una ambulancia, un coche fúnebre y un vehículo blindado, la visibilidad geométrica no debe verse afectada.</w:t>
            </w:r>
          </w:p>
        </w:tc>
      </w:tr>
      <w:tr w:rsidR="00F808A7" w:rsidRPr="00802803" w14:paraId="5EDFDC44"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3B01208" w14:textId="77777777" w:rsidR="00F808A7" w:rsidRPr="00802803" w:rsidRDefault="00F808A7" w:rsidP="00FC02EB">
            <w:pPr>
              <w:ind w:right="-20"/>
              <w:jc w:val="center"/>
              <w:rPr>
                <w:bCs/>
                <w:sz w:val="19"/>
                <w:szCs w:val="19"/>
              </w:rPr>
            </w:pPr>
            <w:r>
              <w:rPr>
                <w:sz w:val="19"/>
              </w:rPr>
              <w:t>S2</w:t>
            </w:r>
          </w:p>
        </w:tc>
        <w:tc>
          <w:tcPr>
            <w:tcW w:w="4568" w:type="pct"/>
            <w:gridSpan w:val="3"/>
            <w:tcBorders>
              <w:top w:val="single" w:sz="4" w:space="0" w:color="auto"/>
              <w:bottom w:val="single" w:sz="4" w:space="0" w:color="auto"/>
            </w:tcBorders>
            <w:shd w:val="clear" w:color="auto" w:fill="auto"/>
          </w:tcPr>
          <w:p w14:paraId="64B06A03" w14:textId="77777777" w:rsidR="00F808A7" w:rsidRPr="00802803" w:rsidRDefault="00F808A7" w:rsidP="00FC02EB">
            <w:pPr>
              <w:pStyle w:val="Stycke"/>
            </w:pPr>
            <w:r>
              <w:t>Un turismo con un peso total superior a 2 500 kg y fabricado a partir de un camión o un autobús puede cumplir los requisitos aplicables al vehículo de base. Lo mismo se aplica a un autobús fabricado a partir de un camión o un turismo.</w:t>
            </w:r>
          </w:p>
        </w:tc>
      </w:tr>
      <w:tr w:rsidR="00F808A7" w:rsidRPr="00802803" w14:paraId="7C31077D"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D11FB1D" w14:textId="77777777" w:rsidR="00F808A7" w:rsidRPr="00802803" w:rsidRDefault="00F808A7" w:rsidP="00FC02EB">
            <w:pPr>
              <w:ind w:right="-20"/>
              <w:jc w:val="center"/>
              <w:rPr>
                <w:bCs/>
                <w:sz w:val="19"/>
                <w:szCs w:val="19"/>
              </w:rPr>
            </w:pPr>
            <w:r>
              <w:rPr>
                <w:sz w:val="19"/>
              </w:rPr>
              <w:lastRenderedPageBreak/>
              <w:t>U1</w:t>
            </w:r>
          </w:p>
        </w:tc>
        <w:tc>
          <w:tcPr>
            <w:tcW w:w="4568" w:type="pct"/>
            <w:gridSpan w:val="3"/>
            <w:tcBorders>
              <w:top w:val="single" w:sz="4" w:space="0" w:color="auto"/>
              <w:bottom w:val="single" w:sz="4" w:space="0" w:color="auto"/>
            </w:tcBorders>
            <w:shd w:val="clear" w:color="auto" w:fill="auto"/>
          </w:tcPr>
          <w:p w14:paraId="45DB5C47" w14:textId="77777777" w:rsidR="00F808A7" w:rsidRPr="00802803" w:rsidRDefault="00F808A7" w:rsidP="00FC02EB">
            <w:pPr>
              <w:pStyle w:val="Stycke"/>
              <w:rPr>
                <w:szCs w:val="19"/>
              </w:rPr>
            </w:pPr>
            <w:r>
              <w:t xml:space="preserve">No es necesario que los vehículos cumplan los siguientes requisitos del Reglamento de la CEPE </w:t>
            </w:r>
            <w:proofErr w:type="gramStart"/>
            <w:r>
              <w:t>n.º  48</w:t>
            </w:r>
            <w:proofErr w:type="gramEnd"/>
            <w:r>
              <w:t xml:space="preserve"> y del anexo 2 de la Directiva 76/756/CEE:</w:t>
            </w:r>
          </w:p>
          <w:p w14:paraId="0B6FFA58" w14:textId="77777777" w:rsidR="00F808A7" w:rsidRPr="00DC4B0A" w:rsidRDefault="00F808A7" w:rsidP="00FC02EB">
            <w:pPr>
              <w:pStyle w:val="Styckemedindrag"/>
            </w:pPr>
            <w:r>
              <w:t>1. 6.1.2. En lo que se refiere a la limitación a un máximo de cuatro luces de carretera.</w:t>
            </w:r>
          </w:p>
          <w:p w14:paraId="61E3C0AF" w14:textId="77777777" w:rsidR="00F808A7" w:rsidRPr="00DC4B0A" w:rsidRDefault="00F808A7" w:rsidP="00FC02EB">
            <w:pPr>
              <w:pStyle w:val="Styckemedindrag"/>
            </w:pPr>
            <w:r>
              <w:t>2. 6.1.9. (La intensidad máxima total de las luces).</w:t>
            </w:r>
          </w:p>
          <w:p w14:paraId="7963D4AF" w14:textId="77777777" w:rsidR="00F808A7" w:rsidRPr="00DC4B0A" w:rsidRDefault="00F808A7" w:rsidP="00FC02EB">
            <w:pPr>
              <w:pStyle w:val="Styckemedindrag"/>
            </w:pPr>
            <w:r>
              <w:t>3. 6.10.2. En lo que se refiere a la limitación a un máximo de dos luces de posición traseras. No obstante, el número de luces deberá ser par.</w:t>
            </w:r>
          </w:p>
          <w:p w14:paraId="05E338FC" w14:textId="77777777" w:rsidR="00F808A7" w:rsidRPr="00DC4B0A" w:rsidRDefault="00F808A7" w:rsidP="00FC02EB">
            <w:pPr>
              <w:pStyle w:val="Styckemedindrag"/>
            </w:pPr>
            <w:r>
              <w:t>4. 6.4.2. En lo que se refiere a la limitación a dos luces de marcha atrás como máximo. El número de luces de alumbrado no podrá ser superior a cuatro.</w:t>
            </w:r>
          </w:p>
          <w:p w14:paraId="790DD550" w14:textId="77777777" w:rsidR="00F808A7" w:rsidRPr="00DC4B0A" w:rsidRDefault="00F808A7" w:rsidP="00FC02EB">
            <w:pPr>
              <w:pStyle w:val="Styckemedindrag"/>
            </w:pPr>
            <w:r>
              <w:t>5. 6.5.3. En lo que se refiere a la limitación a dos luces indicadoras de dirección traseras de categoría 2a o 2b como máximo. El número de luces no podrá ser superior a cuatro.</w:t>
            </w:r>
          </w:p>
          <w:p w14:paraId="22BD5FFE" w14:textId="77777777" w:rsidR="00F808A7" w:rsidRPr="00DC4B0A" w:rsidRDefault="00F808A7" w:rsidP="00FC02EB">
            <w:pPr>
              <w:pStyle w:val="Styckemedindrag"/>
            </w:pPr>
            <w:r>
              <w:t>6. 6.6.7.2. En lo que se refiere a la limitación a un máximo de dos luces de frenado de la categoría S1 o S2. El número de luces no podrá ser superior a cuatro.</w:t>
            </w:r>
          </w:p>
          <w:p w14:paraId="5618458D" w14:textId="77777777" w:rsidR="00F808A7" w:rsidRPr="00802803" w:rsidRDefault="00F808A7" w:rsidP="00FC02EB">
            <w:pPr>
              <w:pStyle w:val="Styckemedindrag"/>
              <w:rPr>
                <w:szCs w:val="19"/>
              </w:rPr>
            </w:pPr>
            <w:r>
              <w:t>7. 6.9.2. En lo que se refiere a la limitación a un máximo de dos luces de posición delanteras. El número de luces no podrá ser superior a cuatro.</w:t>
            </w:r>
          </w:p>
        </w:tc>
      </w:tr>
      <w:tr w:rsidR="00F808A7" w:rsidRPr="00802803" w14:paraId="4CAF6C91"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FF93B5F" w14:textId="77777777" w:rsidR="00F808A7" w:rsidRPr="00802803" w:rsidRDefault="00F808A7" w:rsidP="00FC02EB">
            <w:pPr>
              <w:ind w:right="-20"/>
              <w:jc w:val="center"/>
              <w:rPr>
                <w:bCs/>
                <w:sz w:val="19"/>
                <w:szCs w:val="19"/>
              </w:rPr>
            </w:pPr>
            <w:r>
              <w:rPr>
                <w:sz w:val="19"/>
              </w:rPr>
              <w:t>U2</w:t>
            </w:r>
          </w:p>
        </w:tc>
        <w:tc>
          <w:tcPr>
            <w:tcW w:w="4568" w:type="pct"/>
            <w:gridSpan w:val="3"/>
            <w:tcBorders>
              <w:top w:val="single" w:sz="4" w:space="0" w:color="auto"/>
              <w:bottom w:val="single" w:sz="4" w:space="0" w:color="auto"/>
            </w:tcBorders>
            <w:shd w:val="clear" w:color="auto" w:fill="auto"/>
          </w:tcPr>
          <w:p w14:paraId="17679A2F" w14:textId="77777777" w:rsidR="00F808A7" w:rsidRPr="00121825" w:rsidRDefault="00F808A7" w:rsidP="00FC02EB">
            <w:pPr>
              <w:pStyle w:val="Stycke"/>
            </w:pPr>
            <w:r>
              <w:t>Un vehículo podrá disponer de luces destinadas a servir de alumbrado suplementario cuando se trabaje junto al vehículo, denominadas luces de trabajo, que emitan luz blanca. Las luces de búsqueda también se consideran luces de trabajo.</w:t>
            </w:r>
          </w:p>
          <w:p w14:paraId="7C92BB7C" w14:textId="77777777" w:rsidR="00F808A7" w:rsidRPr="00121825" w:rsidRDefault="00F808A7" w:rsidP="00FC02EB">
            <w:pPr>
              <w:pStyle w:val="Styckemedindrag"/>
              <w:rPr>
                <w:szCs w:val="19"/>
              </w:rPr>
            </w:pPr>
            <w:r>
              <w:t xml:space="preserve">Deberá haber una luz indicadora que se encienda en ámbar o rojo cuando el alumbrado de trabajo esté </w:t>
            </w:r>
            <w:proofErr w:type="gramStart"/>
            <w:r>
              <w:t>conectada</w:t>
            </w:r>
            <w:proofErr w:type="gramEnd"/>
            <w:r>
              <w:t xml:space="preserve"> y la luz deberá ser visible desde el asiento del conductor.</w:t>
            </w:r>
          </w:p>
          <w:p w14:paraId="242F9004" w14:textId="77777777" w:rsidR="00F808A7" w:rsidRPr="00254CD4" w:rsidRDefault="00F808A7" w:rsidP="00FC02EB">
            <w:pPr>
              <w:pStyle w:val="Styckemedindrag"/>
              <w:rPr>
                <w:szCs w:val="19"/>
              </w:rPr>
            </w:pPr>
            <w:r>
              <w:t>El alumbrado se montará de forma que no vibre ni cambie de posición durante la conducción normal.</w:t>
            </w:r>
          </w:p>
          <w:p w14:paraId="4FB4A89E" w14:textId="77777777" w:rsidR="00F808A7" w:rsidRPr="00121825" w:rsidRDefault="00F808A7" w:rsidP="00FC02EB">
            <w:pPr>
              <w:pStyle w:val="Styckemedindrag"/>
              <w:rPr>
                <w:szCs w:val="19"/>
              </w:rPr>
            </w:pPr>
            <w:r>
              <w:t>El alumbrado de trabajo no deberá:</w:t>
            </w:r>
          </w:p>
          <w:p w14:paraId="60B593F5" w14:textId="77777777" w:rsidR="00F808A7" w:rsidRPr="00254CD4" w:rsidRDefault="00F808A7" w:rsidP="00FC02EB">
            <w:pPr>
              <w:pStyle w:val="Styckemedindrag"/>
              <w:rPr>
                <w:szCs w:val="19"/>
              </w:rPr>
            </w:pPr>
            <w:r>
              <w:t>1) estar agrupado con otras luces o luces de alumbrado;</w:t>
            </w:r>
          </w:p>
          <w:p w14:paraId="30FA00B0" w14:textId="77777777" w:rsidR="00F808A7" w:rsidRPr="00254CD4" w:rsidRDefault="00F808A7" w:rsidP="00FC02EB">
            <w:pPr>
              <w:pStyle w:val="Styckemedindrag"/>
              <w:rPr>
                <w:szCs w:val="19"/>
              </w:rPr>
            </w:pPr>
            <w:r>
              <w:t>2) estar combinado con otras luces o luces de alumbrado; y</w:t>
            </w:r>
          </w:p>
          <w:p w14:paraId="01F91BE2" w14:textId="77777777" w:rsidR="00F808A7" w:rsidRPr="00802803" w:rsidRDefault="00F808A7" w:rsidP="00FC02EB">
            <w:pPr>
              <w:pStyle w:val="Styckemedindrag"/>
              <w:rPr>
                <w:szCs w:val="19"/>
              </w:rPr>
            </w:pPr>
            <w:r>
              <w:t>3) formar luces o luces de alumbrado mutuamente incorporadas.</w:t>
            </w:r>
          </w:p>
        </w:tc>
      </w:tr>
      <w:tr w:rsidR="00F808A7" w:rsidRPr="00802803" w14:paraId="4C5F4E0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0E4CAC0" w14:textId="77777777" w:rsidR="00F808A7" w:rsidRPr="00802803" w:rsidRDefault="00F808A7" w:rsidP="00FC02EB">
            <w:pPr>
              <w:ind w:right="-20"/>
              <w:jc w:val="center"/>
              <w:rPr>
                <w:bCs/>
                <w:sz w:val="19"/>
                <w:szCs w:val="19"/>
              </w:rPr>
            </w:pPr>
            <w:r>
              <w:rPr>
                <w:sz w:val="19"/>
              </w:rPr>
              <w:lastRenderedPageBreak/>
              <w:t>U3</w:t>
            </w:r>
          </w:p>
        </w:tc>
        <w:tc>
          <w:tcPr>
            <w:tcW w:w="4568" w:type="pct"/>
            <w:gridSpan w:val="3"/>
            <w:tcBorders>
              <w:top w:val="single" w:sz="4" w:space="0" w:color="auto"/>
              <w:bottom w:val="single" w:sz="4" w:space="0" w:color="auto"/>
            </w:tcBorders>
            <w:shd w:val="clear" w:color="auto" w:fill="auto"/>
          </w:tcPr>
          <w:p w14:paraId="6442EA96" w14:textId="77777777" w:rsidR="00F808A7" w:rsidRPr="00802803" w:rsidRDefault="00F808A7" w:rsidP="00FC02EB">
            <w:pPr>
              <w:pStyle w:val="Stycke"/>
            </w:pPr>
            <w:r>
              <w:t>Los autobuses podrán disponer de luces para alumbrar la zona exterior a las puertas de servicio, denominado alumbrado de desembarque, adyacente a las puertas de servicio para los viajeros.</w:t>
            </w:r>
          </w:p>
          <w:p w14:paraId="762E573B" w14:textId="77777777" w:rsidR="00F808A7" w:rsidRPr="00802803" w:rsidRDefault="00F808A7" w:rsidP="00FC02EB">
            <w:pPr>
              <w:pStyle w:val="Styckemedindrag"/>
            </w:pPr>
            <w:r>
              <w:t>La altura de colocación del alumbrado de desembarque será como mínimo de 2 </w:t>
            </w:r>
            <w:proofErr w:type="gramStart"/>
            <w:r>
              <w:t xml:space="preserve">000  </w:t>
            </w:r>
            <w:proofErr w:type="spellStart"/>
            <w:r>
              <w:t>mm.</w:t>
            </w:r>
            <w:proofErr w:type="spellEnd"/>
            <w:proofErr w:type="gramEnd"/>
          </w:p>
          <w:p w14:paraId="6AD55676" w14:textId="77777777" w:rsidR="00F808A7" w:rsidRPr="00802803" w:rsidRDefault="00F808A7" w:rsidP="00FC02EB">
            <w:pPr>
              <w:pStyle w:val="Styckemedindrag"/>
              <w:rPr>
                <w:szCs w:val="19"/>
              </w:rPr>
            </w:pPr>
            <w:r>
              <w:t>El alumbrado de desembarque no deberá sobresalir más de 50 mm de la anchura máxima de la carrocería.</w:t>
            </w:r>
          </w:p>
          <w:p w14:paraId="1562D997" w14:textId="77777777" w:rsidR="00F808A7" w:rsidRPr="00802803" w:rsidRDefault="00F808A7" w:rsidP="00FC02EB">
            <w:pPr>
              <w:pStyle w:val="Styckemedindrag"/>
              <w:rPr>
                <w:szCs w:val="19"/>
              </w:rPr>
            </w:pPr>
            <w:r>
              <w:t>El alumbrado de desembarque se colocará y proyectará de forma que no emita luz que pueda deslumbrar a otros usuarios de la carretera en la zona situada fuera de un radio de 10 metros de la luz.</w:t>
            </w:r>
          </w:p>
          <w:p w14:paraId="0C423EEA" w14:textId="77777777" w:rsidR="00F808A7" w:rsidRPr="00802803" w:rsidRDefault="00F808A7" w:rsidP="00FC02EB">
            <w:pPr>
              <w:pStyle w:val="Styckemedindrag"/>
              <w:rPr>
                <w:szCs w:val="19"/>
              </w:rPr>
            </w:pPr>
            <w:r>
              <w:t>El alumbrado se montará de forma que no vibre ni cambie de posición durante la conducción normal.</w:t>
            </w:r>
          </w:p>
          <w:p w14:paraId="64744E4E" w14:textId="77777777" w:rsidR="00F808A7" w:rsidRDefault="00F808A7" w:rsidP="00FC02EB">
            <w:pPr>
              <w:pStyle w:val="Styckemedindrag"/>
            </w:pPr>
            <w:r>
              <w:t>El alumbrado de desembarque no deberá:</w:t>
            </w:r>
          </w:p>
          <w:p w14:paraId="5CECE21F" w14:textId="77777777" w:rsidR="00F808A7" w:rsidRPr="00DC4B0A" w:rsidRDefault="00F808A7" w:rsidP="00FC02EB">
            <w:pPr>
              <w:pStyle w:val="Styckemedindrag"/>
              <w:rPr>
                <w:szCs w:val="19"/>
              </w:rPr>
            </w:pPr>
            <w:r>
              <w:t>1) estar agrupado con otras luces o luces de alumbrado;</w:t>
            </w:r>
          </w:p>
          <w:p w14:paraId="06ABACA9" w14:textId="77777777" w:rsidR="00F808A7" w:rsidRPr="00DC4B0A" w:rsidRDefault="00F808A7" w:rsidP="00FC02EB">
            <w:pPr>
              <w:pStyle w:val="Styckemedindrag"/>
              <w:rPr>
                <w:szCs w:val="19"/>
              </w:rPr>
            </w:pPr>
            <w:r>
              <w:t>2) estar combinado con otras luces o luces de alumbrado; y</w:t>
            </w:r>
          </w:p>
          <w:p w14:paraId="030B8A5E" w14:textId="77777777" w:rsidR="00F808A7" w:rsidRPr="00121825" w:rsidRDefault="00F808A7" w:rsidP="00FC02EB">
            <w:pPr>
              <w:pStyle w:val="Styckemedindrag"/>
              <w:rPr>
                <w:szCs w:val="19"/>
              </w:rPr>
            </w:pPr>
            <w:r>
              <w:t>3) formar luces o luces de alumbrado mutuamente incorporadas.</w:t>
            </w:r>
          </w:p>
          <w:p w14:paraId="6CC7E9C0" w14:textId="77777777" w:rsidR="00F808A7" w:rsidRPr="00802803" w:rsidRDefault="00F808A7" w:rsidP="00FC02EB">
            <w:pPr>
              <w:pStyle w:val="Styckemedindrag"/>
            </w:pPr>
            <w:r>
              <w:t>El alumbrado de desembarque deberá estar conectado al sistema eléctrico del vehículo de forma que solo pueda encenderse en relación con la apertura de las puertas de servicio para los pasajeros y no pueda brillar cuando el vehículo haya alcanzado una velocidad igual o superior a 5 km/h.</w:t>
            </w:r>
          </w:p>
        </w:tc>
      </w:tr>
      <w:tr w:rsidR="00F808A7" w:rsidRPr="00802803" w14:paraId="3C1500AF" w14:textId="77777777" w:rsidTr="00FC02EB">
        <w:trPr>
          <w:cantSplit/>
          <w:trHeight w:val="523"/>
        </w:trPr>
        <w:tc>
          <w:tcPr>
            <w:tcW w:w="432" w:type="pct"/>
            <w:tcBorders>
              <w:top w:val="single" w:sz="4" w:space="0" w:color="auto"/>
              <w:left w:val="single" w:sz="4" w:space="0" w:color="auto"/>
              <w:bottom w:val="nil"/>
            </w:tcBorders>
            <w:shd w:val="clear" w:color="auto" w:fill="auto"/>
          </w:tcPr>
          <w:p w14:paraId="7F416D3B" w14:textId="77777777" w:rsidR="00F808A7" w:rsidRPr="00802803" w:rsidRDefault="00F808A7" w:rsidP="00FC02EB">
            <w:pPr>
              <w:ind w:right="-20"/>
              <w:jc w:val="center"/>
              <w:rPr>
                <w:bCs/>
                <w:sz w:val="19"/>
                <w:szCs w:val="19"/>
              </w:rPr>
            </w:pPr>
            <w:r>
              <w:rPr>
                <w:sz w:val="19"/>
              </w:rPr>
              <w:t>U4</w:t>
            </w:r>
          </w:p>
        </w:tc>
        <w:tc>
          <w:tcPr>
            <w:tcW w:w="4568" w:type="pct"/>
            <w:gridSpan w:val="3"/>
            <w:tcBorders>
              <w:top w:val="single" w:sz="4" w:space="0" w:color="auto"/>
              <w:bottom w:val="single" w:sz="4" w:space="0" w:color="auto"/>
            </w:tcBorders>
            <w:shd w:val="clear" w:color="auto" w:fill="auto"/>
          </w:tcPr>
          <w:p w14:paraId="0C0878F5" w14:textId="77777777" w:rsidR="00F808A7" w:rsidRPr="00802803" w:rsidRDefault="00F808A7" w:rsidP="00FC02EB">
            <w:pPr>
              <w:pStyle w:val="Stycke"/>
            </w:pPr>
            <w:r>
              <w:t>Los vehículos que, debido a su uso, estén equipados con elementos que oculten las luces de cruce, podrán estar equipados con cuatro luces de cruce. Esto es así siempre que los faros estén conectados de tal manera que ambos pares no puedan encenderse al mismo tiempo.</w:t>
            </w:r>
          </w:p>
        </w:tc>
      </w:tr>
      <w:tr w:rsidR="00F808A7" w:rsidRPr="00802803" w14:paraId="6CBFDB2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CC7FD76" w14:textId="77777777" w:rsidR="00F808A7" w:rsidRPr="00802803" w:rsidRDefault="00F808A7" w:rsidP="00FC02EB">
            <w:pPr>
              <w:ind w:right="-20"/>
              <w:jc w:val="center"/>
              <w:rPr>
                <w:bCs/>
                <w:sz w:val="19"/>
                <w:szCs w:val="19"/>
              </w:rPr>
            </w:pPr>
            <w:r>
              <w:rPr>
                <w:sz w:val="19"/>
              </w:rPr>
              <w:t>U5</w:t>
            </w:r>
          </w:p>
        </w:tc>
        <w:tc>
          <w:tcPr>
            <w:tcW w:w="4568" w:type="pct"/>
            <w:gridSpan w:val="3"/>
            <w:tcBorders>
              <w:top w:val="single" w:sz="4" w:space="0" w:color="auto"/>
              <w:bottom w:val="single" w:sz="4" w:space="0" w:color="auto"/>
            </w:tcBorders>
            <w:shd w:val="clear" w:color="auto" w:fill="auto"/>
          </w:tcPr>
          <w:p w14:paraId="6F536112" w14:textId="77777777" w:rsidR="00F808A7" w:rsidRPr="00802803" w:rsidRDefault="00F808A7" w:rsidP="00FC02EB">
            <w:pPr>
              <w:pStyle w:val="Stycke"/>
            </w:pPr>
            <w:r>
              <w:t>Los automóviles utilizados como taxis podrán estar equipados con una luz que muestre una luz verde hacia delante (destinada a señalar que el taxi está disponible).</w:t>
            </w:r>
          </w:p>
        </w:tc>
      </w:tr>
      <w:tr w:rsidR="00F808A7" w:rsidRPr="00802803" w14:paraId="5FDC126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746A143" w14:textId="77777777" w:rsidR="00F808A7" w:rsidRPr="00802803" w:rsidRDefault="00F808A7" w:rsidP="00FC02EB">
            <w:pPr>
              <w:ind w:right="-20"/>
              <w:jc w:val="center"/>
              <w:rPr>
                <w:bCs/>
                <w:sz w:val="19"/>
                <w:szCs w:val="19"/>
              </w:rPr>
            </w:pPr>
            <w:r>
              <w:rPr>
                <w:sz w:val="19"/>
              </w:rPr>
              <w:t>U6</w:t>
            </w:r>
          </w:p>
        </w:tc>
        <w:tc>
          <w:tcPr>
            <w:tcW w:w="4568" w:type="pct"/>
            <w:gridSpan w:val="3"/>
            <w:tcBorders>
              <w:top w:val="single" w:sz="4" w:space="0" w:color="auto"/>
              <w:bottom w:val="single" w:sz="4" w:space="0" w:color="auto"/>
            </w:tcBorders>
            <w:shd w:val="clear" w:color="auto" w:fill="auto"/>
          </w:tcPr>
          <w:p w14:paraId="0BA54F33" w14:textId="77777777" w:rsidR="00F808A7" w:rsidRPr="00121825" w:rsidRDefault="00F808A7" w:rsidP="00FC02EB">
            <w:pPr>
              <w:pStyle w:val="Stycke"/>
            </w:pPr>
            <w:r>
              <w:t>Los vehículos de policía podrán estar equipados con luces utilizadas para la señal de policía P11(hacerse a un lado y detenerse delante del vehículo de policía) de conformidad con el capítulo 7, artículo 2, de la Ordenanza (2007:90) sobre señales de tráfico que muestren luz azul y roja.</w:t>
            </w:r>
          </w:p>
        </w:tc>
      </w:tr>
      <w:tr w:rsidR="00F808A7" w:rsidRPr="00802803" w14:paraId="02683EB3"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8BB8A3C" w14:textId="77777777" w:rsidR="00F808A7" w:rsidRPr="00802803" w:rsidRDefault="00F808A7" w:rsidP="00FC02EB">
            <w:pPr>
              <w:ind w:right="-20"/>
              <w:jc w:val="center"/>
              <w:rPr>
                <w:bCs/>
                <w:sz w:val="19"/>
                <w:szCs w:val="19"/>
              </w:rPr>
            </w:pPr>
            <w:r>
              <w:rPr>
                <w:sz w:val="19"/>
              </w:rPr>
              <w:t>U7</w:t>
            </w:r>
          </w:p>
        </w:tc>
        <w:tc>
          <w:tcPr>
            <w:tcW w:w="4568" w:type="pct"/>
            <w:gridSpan w:val="3"/>
            <w:tcBorders>
              <w:top w:val="single" w:sz="4" w:space="0" w:color="auto"/>
              <w:bottom w:val="single" w:sz="4" w:space="0" w:color="auto"/>
            </w:tcBorders>
            <w:shd w:val="clear" w:color="auto" w:fill="auto"/>
          </w:tcPr>
          <w:p w14:paraId="6DB2E0D5" w14:textId="77777777" w:rsidR="00F808A7" w:rsidRPr="00802803" w:rsidRDefault="00F808A7" w:rsidP="00FC02EB">
            <w:pPr>
              <w:pStyle w:val="Stycke"/>
            </w:pPr>
            <w:r>
              <w:t>Los reflectores adicionales de un vehículo de emergencia podrán mostrar luz blanca hacia atrás.</w:t>
            </w:r>
          </w:p>
        </w:tc>
      </w:tr>
      <w:tr w:rsidR="00F808A7" w:rsidRPr="00802803" w14:paraId="5C12BB9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439FB1E" w14:textId="77777777" w:rsidR="00F808A7" w:rsidRPr="00802803" w:rsidRDefault="00F808A7" w:rsidP="00FC02EB">
            <w:pPr>
              <w:ind w:right="-20"/>
              <w:jc w:val="center"/>
              <w:rPr>
                <w:bCs/>
                <w:sz w:val="19"/>
                <w:szCs w:val="19"/>
              </w:rPr>
            </w:pPr>
            <w:r>
              <w:rPr>
                <w:sz w:val="19"/>
              </w:rPr>
              <w:t>U8</w:t>
            </w:r>
          </w:p>
        </w:tc>
        <w:tc>
          <w:tcPr>
            <w:tcW w:w="4568" w:type="pct"/>
            <w:gridSpan w:val="3"/>
            <w:tcBorders>
              <w:top w:val="single" w:sz="4" w:space="0" w:color="auto"/>
              <w:bottom w:val="single" w:sz="4" w:space="0" w:color="auto"/>
            </w:tcBorders>
            <w:shd w:val="clear" w:color="auto" w:fill="auto"/>
          </w:tcPr>
          <w:p w14:paraId="6F63A08A" w14:textId="77777777" w:rsidR="00F808A7" w:rsidRPr="00802803" w:rsidRDefault="00F808A7" w:rsidP="00FC02EB">
            <w:pPr>
              <w:pStyle w:val="Stycke"/>
            </w:pPr>
            <w:r>
              <w:t>Un camión de categoría N</w:t>
            </w:r>
            <w:r>
              <w:rPr>
                <w:vertAlign w:val="subscript"/>
              </w:rPr>
              <w:t xml:space="preserve">2 </w:t>
            </w:r>
            <w:r>
              <w:t>y N</w:t>
            </w:r>
            <w:r>
              <w:rPr>
                <w:vertAlign w:val="subscript"/>
              </w:rPr>
              <w:t>3</w:t>
            </w:r>
            <w:r>
              <w:t xml:space="preserve"> y un remolque de categoría O</w:t>
            </w:r>
            <w:r>
              <w:rPr>
                <w:vertAlign w:val="subscript"/>
              </w:rPr>
              <w:t>3</w:t>
            </w:r>
            <w:r>
              <w:t xml:space="preserve"> y O</w:t>
            </w:r>
            <w:r>
              <w:rPr>
                <w:vertAlign w:val="subscript"/>
              </w:rPr>
              <w:t>4</w:t>
            </w:r>
            <w:r>
              <w:t xml:space="preserve"> podrán estar equipados con señales que indiquen vehículos pesados o largos. Las señales deberán estar homologadas e instaladas de acuerdo con el Reglamento de la CEPE n.º 70.</w:t>
            </w:r>
          </w:p>
        </w:tc>
      </w:tr>
      <w:tr w:rsidR="00F808A7" w:rsidRPr="00802803" w14:paraId="22608A7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5B3EB52" w14:textId="77777777" w:rsidR="00F808A7" w:rsidRPr="00802803" w:rsidRDefault="00F808A7" w:rsidP="00FC02EB">
            <w:pPr>
              <w:ind w:right="-20"/>
              <w:jc w:val="center"/>
              <w:rPr>
                <w:bCs/>
                <w:sz w:val="19"/>
                <w:szCs w:val="19"/>
              </w:rPr>
            </w:pPr>
            <w:r>
              <w:rPr>
                <w:sz w:val="19"/>
              </w:rPr>
              <w:lastRenderedPageBreak/>
              <w:t>U9</w:t>
            </w:r>
          </w:p>
        </w:tc>
        <w:tc>
          <w:tcPr>
            <w:tcW w:w="4568" w:type="pct"/>
            <w:gridSpan w:val="3"/>
            <w:tcBorders>
              <w:top w:val="single" w:sz="4" w:space="0" w:color="auto"/>
              <w:bottom w:val="single" w:sz="4" w:space="0" w:color="auto"/>
            </w:tcBorders>
            <w:shd w:val="clear" w:color="auto" w:fill="auto"/>
          </w:tcPr>
          <w:p w14:paraId="72578399" w14:textId="77777777" w:rsidR="00F808A7" w:rsidRPr="00802803" w:rsidRDefault="00F808A7" w:rsidP="00FC02EB">
            <w:pPr>
              <w:pStyle w:val="Stycke"/>
            </w:pPr>
            <w:r>
              <w:t>Las disposiciones sobre las exenciones para las señales de aprendices de conductor en los vehículos utilizados por las autoescuelas se encuentran en el artículo 6 del Reglamento de la Agencia de Transporte de Suecia (TSFS 2010:81) sobre señales de aprendices de conductor y formación de conductores y supervisión de las prácticas de conducción en las autoescuelas.</w:t>
            </w:r>
          </w:p>
        </w:tc>
      </w:tr>
      <w:tr w:rsidR="00F808A7" w:rsidRPr="00802803" w14:paraId="306614F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CAD5AEF" w14:textId="77777777" w:rsidR="00F808A7" w:rsidRPr="00802803" w:rsidRDefault="00F808A7" w:rsidP="00FC02EB">
            <w:pPr>
              <w:ind w:right="-20"/>
              <w:jc w:val="center"/>
              <w:rPr>
                <w:bCs/>
                <w:sz w:val="19"/>
                <w:szCs w:val="19"/>
              </w:rPr>
            </w:pPr>
            <w:r>
              <w:rPr>
                <w:sz w:val="19"/>
              </w:rPr>
              <w:t>U10</w:t>
            </w:r>
          </w:p>
        </w:tc>
        <w:tc>
          <w:tcPr>
            <w:tcW w:w="4568" w:type="pct"/>
            <w:gridSpan w:val="3"/>
            <w:tcBorders>
              <w:top w:val="single" w:sz="4" w:space="0" w:color="auto"/>
              <w:bottom w:val="single" w:sz="4" w:space="0" w:color="auto"/>
            </w:tcBorders>
            <w:shd w:val="clear" w:color="auto" w:fill="auto"/>
          </w:tcPr>
          <w:p w14:paraId="51868340" w14:textId="77777777" w:rsidR="00F808A7" w:rsidRPr="00802803" w:rsidRDefault="00F808A7" w:rsidP="00FC02EB">
            <w:pPr>
              <w:pStyle w:val="Stycke"/>
            </w:pPr>
            <w:r>
              <w:t>En un vehículo de recuperación podrá haber una luz de posición, una luz de frenado y una luz indicadora de dirección adicionales a cada lado, en la parte trasera, adyacente a la pared trasera de la cabina del vehículo. La colocación de las luces podrá variar en función de la distancia necesaria para que el vehículo disponga de un alumbrado claramente visible en la parte trasera durante los trabajos de recuperación.</w:t>
            </w:r>
          </w:p>
        </w:tc>
      </w:tr>
      <w:tr w:rsidR="00F808A7" w:rsidRPr="00802803" w14:paraId="74B83EEC"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573F95C8" w14:textId="77777777" w:rsidR="00F808A7" w:rsidRPr="00254CD4" w:rsidRDefault="00F808A7" w:rsidP="00FC02EB">
            <w:pPr>
              <w:ind w:right="-20"/>
              <w:jc w:val="center"/>
              <w:rPr>
                <w:bCs/>
                <w:sz w:val="19"/>
                <w:szCs w:val="19"/>
              </w:rPr>
            </w:pPr>
            <w:r>
              <w:rPr>
                <w:sz w:val="19"/>
              </w:rPr>
              <w:t>U11</w:t>
            </w:r>
          </w:p>
        </w:tc>
        <w:tc>
          <w:tcPr>
            <w:tcW w:w="4568" w:type="pct"/>
            <w:gridSpan w:val="3"/>
            <w:tcBorders>
              <w:top w:val="single" w:sz="4" w:space="0" w:color="auto"/>
              <w:bottom w:val="single" w:sz="4" w:space="0" w:color="auto"/>
            </w:tcBorders>
            <w:shd w:val="clear" w:color="auto" w:fill="auto"/>
          </w:tcPr>
          <w:p w14:paraId="3D620721" w14:textId="77777777" w:rsidR="00F808A7" w:rsidRPr="00DC4B0A" w:rsidRDefault="00F808A7" w:rsidP="00FC02EB">
            <w:pPr>
              <w:pStyle w:val="Styckemedindrag"/>
              <w:ind w:firstLine="0"/>
              <w:rPr>
                <w:szCs w:val="19"/>
              </w:rPr>
            </w:pPr>
            <w:r>
              <w:t>Un remolque con una altura de hasta 1,4 metros no tendrá que estar equipado con luces de gálibo. Esto también se aplica a un automóvil con una altura de hasta 1,4 metros, calculada desde atrás hasta la pared trasera de la cabina.</w:t>
            </w:r>
          </w:p>
        </w:tc>
      </w:tr>
      <w:tr w:rsidR="00F808A7" w:rsidRPr="00802803" w14:paraId="6E46BD13"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4D3F5BEB" w14:textId="58057308" w:rsidR="00F808A7" w:rsidRPr="00254CD4" w:rsidRDefault="00F808A7" w:rsidP="00FC02EB">
            <w:pPr>
              <w:ind w:right="-20"/>
              <w:jc w:val="center"/>
              <w:rPr>
                <w:bCs/>
                <w:sz w:val="19"/>
                <w:szCs w:val="19"/>
              </w:rPr>
            </w:pPr>
            <w:r>
              <w:rPr>
                <w:sz w:val="19"/>
              </w:rPr>
              <w:t>U12</w:t>
            </w:r>
          </w:p>
        </w:tc>
        <w:tc>
          <w:tcPr>
            <w:tcW w:w="4568" w:type="pct"/>
            <w:gridSpan w:val="3"/>
            <w:tcBorders>
              <w:top w:val="single" w:sz="4" w:space="0" w:color="auto"/>
              <w:bottom w:val="single" w:sz="4" w:space="0" w:color="auto"/>
            </w:tcBorders>
            <w:shd w:val="clear" w:color="auto" w:fill="auto"/>
          </w:tcPr>
          <w:p w14:paraId="12B614C0" w14:textId="3D316848" w:rsidR="00F808A7" w:rsidRPr="00254CD4" w:rsidRDefault="00F808A7" w:rsidP="008846A2">
            <w:pPr>
              <w:pStyle w:val="Styckemedindrag"/>
              <w:ind w:firstLine="0"/>
            </w:pPr>
            <w:r>
              <w:t>Los vehículos de emergencia de las autoridades policiales podrán estar equipados con luces que emitan una luz sólida de color azul de baja intensidad. La intensidad deberá ser tan baja que la luz no pueda confundirse con la luz azul del dispositivo de alarma del vehículo. La luz no debe ser deslumbrante ni regulable.</w:t>
            </w:r>
          </w:p>
        </w:tc>
      </w:tr>
    </w:tbl>
    <w:p w14:paraId="1A4D652A" w14:textId="2601CC55" w:rsidR="00E4255A" w:rsidRDefault="00720C96" w:rsidP="004D3B85">
      <w:pPr>
        <w:pStyle w:val="Heading3"/>
      </w:pPr>
      <w:r>
        <w:rPr>
          <w:noProof/>
        </w:rPr>
        <mc:AlternateContent>
          <mc:Choice Requires="wps">
            <w:drawing>
              <wp:anchor distT="0" distB="0" distL="114300" distR="114300" simplePos="0" relativeHeight="251658241" behindDoc="0" locked="0" layoutInCell="1" allowOverlap="1" wp14:anchorId="6EB05DD3" wp14:editId="50BCCFE9">
                <wp:simplePos x="0" y="0"/>
                <wp:positionH relativeFrom="column">
                  <wp:posOffset>-68083</wp:posOffset>
                </wp:positionH>
                <wp:positionV relativeFrom="paragraph">
                  <wp:posOffset>-612830</wp:posOffset>
                </wp:positionV>
                <wp:extent cx="0" cy="623404"/>
                <wp:effectExtent l="0" t="0" r="19050" b="24765"/>
                <wp:wrapNone/>
                <wp:docPr id="4" name="Rak koppling 4"/>
                <wp:cNvGraphicFramePr/>
                <a:graphic xmlns:a="http://schemas.openxmlformats.org/drawingml/2006/main">
                  <a:graphicData uri="http://schemas.microsoft.com/office/word/2010/wordprocessingShape">
                    <wps:wsp>
                      <wps:cNvCnPr/>
                      <wps:spPr>
                        <a:xfrm>
                          <a:off x="0" y="0"/>
                          <a:ext cx="0" cy="6234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576C6" id="Rak koppling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48.25pt" to="-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" strokecolor="black [3213]" strokeweight=".5pt"/>
            </w:pict>
          </mc:Fallback>
        </mc:AlternateContent>
      </w:r>
      <w:r>
        <w:t>21. Catadióptricos</w:t>
      </w:r>
    </w:p>
    <w:p w14:paraId="1F7F3652" w14:textId="4D4CEFF3" w:rsidR="00B34F67" w:rsidRDefault="002D3A7C" w:rsidP="004D3B85">
      <w:pPr>
        <w:pStyle w:val="Styckemedindrag"/>
      </w:pPr>
      <w:r>
        <w:t>– – – – – – – – – – – – – – – – – – – – – – – – – – – – – – – – – – – – – – – </w:t>
      </w:r>
    </w:p>
    <w:p w14:paraId="6E5397F7" w14:textId="77777777" w:rsidR="00252E79" w:rsidRDefault="00252E79" w:rsidP="00B72887">
      <w:pPr>
        <w:pStyle w:val="Styckemedindrag"/>
      </w:pPr>
    </w:p>
    <w:sectPr w:rsidR="00252E79" w:rsidSect="000B024F">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19B4" w14:textId="77777777" w:rsidR="00D7671B" w:rsidRDefault="00D7671B">
      <w:r>
        <w:separator/>
      </w:r>
    </w:p>
    <w:p w14:paraId="7D15E9CD" w14:textId="77777777" w:rsidR="00D7671B" w:rsidRDefault="00D7671B"/>
  </w:endnote>
  <w:endnote w:type="continuationSeparator" w:id="0">
    <w:p w14:paraId="2F4721FA" w14:textId="77777777" w:rsidR="00D7671B" w:rsidRDefault="00D7671B">
      <w:r>
        <w:continuationSeparator/>
      </w:r>
    </w:p>
    <w:p w14:paraId="56EF50E1" w14:textId="77777777" w:rsidR="00D7671B" w:rsidRDefault="00D7671B"/>
  </w:endnote>
  <w:endnote w:type="continuationNotice" w:id="1">
    <w:p w14:paraId="07F914DE" w14:textId="77777777" w:rsidR="00D7671B" w:rsidRDefault="00D7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CB65" w14:textId="29567234" w:rsidR="00FC02EB" w:rsidRDefault="00FC02EB"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4</w:t>
    </w:r>
    <w:r>
      <w:rPr>
        <w:rStyle w:val="PageNumber"/>
      </w:rPr>
      <w:fldChar w:fldCharType="end"/>
    </w:r>
  </w:p>
  <w:p w14:paraId="6065B9CE" w14:textId="77777777" w:rsidR="00FC02EB" w:rsidRDefault="00FC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F2B" w14:textId="53F930E9" w:rsidR="00FC02EB" w:rsidRDefault="00FC02EB"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94F9" w14:textId="498C55D8" w:rsidR="00FC02EB" w:rsidRDefault="00FC02EB" w:rsidP="00D104F7">
                          <w:pPr>
                            <w:pStyle w:val="FSnr-sidhuvud"/>
                            <w:ind w:left="0" w:right="0"/>
                          </w:pPr>
                          <w:r>
                            <w:fldChar w:fldCharType="begin"/>
                          </w:r>
                          <w:r>
                            <w:instrText xml:space="preserve"> STYLEREF  FS-nr  \* MERGEFORMAT </w:instrText>
                          </w:r>
                          <w:r>
                            <w:fldChar w:fldCharType="separate"/>
                          </w:r>
                          <w:r w:rsidR="00C0670F">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7CEB94F9" w14:textId="498C55D8" w:rsidR="00FC02EB" w:rsidRDefault="00FC02EB" w:rsidP="00D104F7">
                    <w:pPr>
                      <w:pStyle w:val="FSnr-sidhuvud"/>
                      <w:ind w:left="0" w:right="0"/>
                    </w:pPr>
                    <w:r>
                      <w:fldChar w:fldCharType="begin"/>
                    </w:r>
                    <w:r>
                      <w:instrText xml:space="preserve"> STYLEREF  FS-nr  \* MERGEFORMAT </w:instrText>
                    </w:r>
                    <w:r>
                      <w:fldChar w:fldCharType="separate"/>
                    </w:r>
                    <w:r w:rsidR="00C0670F">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19052D">
      <w:rPr>
        <w:rStyle w:val="PageNumber"/>
      </w:rPr>
      <w:t>5</w:t>
    </w:r>
    <w:r>
      <w:rPr>
        <w:rStyle w:val="PageNumber"/>
      </w:rPr>
      <w:fldChar w:fldCharType="end"/>
    </w:r>
  </w:p>
  <w:p w14:paraId="74BEFE54" w14:textId="77777777" w:rsidR="00FC02EB" w:rsidRDefault="00FC02EB"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FB65" w14:textId="2EAF5F39" w:rsidR="00FC02EB" w:rsidRDefault="00FC02EB"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1</w:t>
    </w:r>
    <w:r>
      <w:rPr>
        <w:rStyle w:val="PageNumber"/>
      </w:rPr>
      <w:fldChar w:fldCharType="end"/>
    </w:r>
  </w:p>
  <w:p w14:paraId="1C6928E9" w14:textId="77777777" w:rsidR="00FC02EB" w:rsidRDefault="00FC02EB"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253F" w14:textId="77777777" w:rsidR="00D7671B" w:rsidRDefault="00D7671B"/>
  </w:footnote>
  <w:footnote w:type="continuationSeparator" w:id="0">
    <w:p w14:paraId="3AE0B80A" w14:textId="77777777" w:rsidR="00D7671B" w:rsidRDefault="00D7671B">
      <w:r>
        <w:continuationSeparator/>
      </w:r>
    </w:p>
    <w:p w14:paraId="5A012808" w14:textId="77777777" w:rsidR="00D7671B" w:rsidRDefault="00D7671B"/>
  </w:footnote>
  <w:footnote w:type="continuationNotice" w:id="1">
    <w:p w14:paraId="61E99BA7" w14:textId="77777777" w:rsidR="00D7671B" w:rsidRDefault="00D7671B"/>
    <w:p w14:paraId="5A05417D" w14:textId="77777777" w:rsidR="00D7671B" w:rsidRDefault="00D7671B"/>
  </w:footnote>
  <w:footnote w:id="2">
    <w:p w14:paraId="33AFF1C7" w14:textId="08DA6A4D" w:rsidR="00A21E13" w:rsidRDefault="00A21E13">
      <w:pPr>
        <w:pStyle w:val="FootnoteText"/>
      </w:pPr>
      <w:r>
        <w:rPr>
          <w:rStyle w:val="FootnoteReference"/>
        </w:rPr>
        <w:footnoteRef/>
      </w:r>
      <w:r>
        <w:rPr>
          <w:i/>
        </w:rPr>
        <w:t xml:space="preserve"> Véase la Directiva (UE) 2015/1535 del Parlamento Europeo y del Consejo, de 9 de septiembre de 2015, por la que se establece un procedimiento de información en materia de reglamentaciones técnicas y de reglas relativas a los servicios de la sociedad de la información.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639" w14:textId="77777777" w:rsidR="00FC02EB" w:rsidRPr="00A41C32" w:rsidRDefault="00C0670F" w:rsidP="00641EF3">
    <w:pPr>
      <w:pStyle w:val="FSnr-sidhuvud"/>
      <w:ind w:left="3345" w:firstLine="1871"/>
    </w:pPr>
    <w:sdt>
      <w:sdtPr>
        <w:alias w:val="Código de Leyes"/>
        <w:id w:val="-668563778"/>
        <w:text/>
      </w:sdtPr>
      <w:sdtEndPr/>
      <w:sdtContent>
        <w:r w:rsidR="00DA20BB">
          <w:t>TSFS 2016:22</w:t>
        </w:r>
      </w:sdtContent>
    </w:sdt>
  </w:p>
  <w:p w14:paraId="67105ABF" w14:textId="77777777" w:rsidR="00FC02EB" w:rsidRPr="00B766D7" w:rsidRDefault="00FC02EB" w:rsidP="00641EF3">
    <w:pPr>
      <w:pStyle w:val="Bilaga"/>
      <w:ind w:left="3345" w:firstLine="1871"/>
    </w:pPr>
    <w:r>
      <w:t>Apéndice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C37B" w14:textId="77777777" w:rsidR="00FC02EB" w:rsidRPr="00A41C32" w:rsidRDefault="00C0670F" w:rsidP="00A41C32">
    <w:pPr>
      <w:pStyle w:val="FSnr-sidhuvud"/>
      <w:jc w:val="right"/>
    </w:pPr>
    <w:sdt>
      <w:sdtPr>
        <w:alias w:val="Código de Leyes"/>
        <w:id w:val="1150257239"/>
        <w:text/>
      </w:sdtPr>
      <w:sdtEndPr/>
      <w:sdtContent>
        <w:r w:rsidR="00DA20BB">
          <w:t>TSFS 20</w:t>
        </w:r>
      </w:sdtContent>
    </w:sdt>
    <w:sdt>
      <w:sdtPr>
        <w:alias w:val="Año"/>
        <w:tag w:val="År"/>
        <w:id w:val="-620143070"/>
        <w:dataBinding w:prefixMappings="xmlns:ns0='consensis-fs'" w:xpath="/ns0:root[1]/ns0:fs-fields[1]/ns0:fs-year[1]" w:storeItemID="{F222B965-9C48-4AC7-962E-E2AF3EEF1550}"/>
        <w:text/>
      </w:sdtPr>
      <w:sdtEndPr/>
      <w:sdtContent>
        <w:r w:rsidR="00DA20BB">
          <w:t>23</w:t>
        </w:r>
      </w:sdtContent>
    </w:sdt>
    <w:r w:rsidR="00DA20BB">
      <w:t>:</w:t>
    </w:r>
    <w:sdt>
      <w:sdtPr>
        <w:alias w:val="N.º"/>
        <w:tag w:val="Nr"/>
        <w:id w:val="-2001035287"/>
        <w:dataBinding w:prefixMappings="xmlns:ns0='consensis-fs'" w:xpath="/ns0:root[1]/ns0:fs-fields[1]/ns0:fs-no[1]" w:storeItemID="{F222B965-9C48-4AC7-962E-E2AF3EEF1550}"/>
        <w:text/>
      </w:sdtPr>
      <w:sdtEndPr/>
      <w:sdtContent>
        <w:r w:rsidR="00DA20BB">
          <w:t>XX</w:t>
        </w:r>
      </w:sdtContent>
    </w:sdt>
  </w:p>
  <w:p w14:paraId="202919D5" w14:textId="77777777" w:rsidR="00FC02EB" w:rsidRPr="00B766D7" w:rsidRDefault="00FC02EB"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717" w14:textId="77777777" w:rsidR="00FC02EB" w:rsidRDefault="00FC02EB">
    <w:pPr>
      <w:pStyle w:val="Header"/>
    </w:pPr>
  </w:p>
  <w:p w14:paraId="70CB983C" w14:textId="77777777" w:rsidR="00FC02EB" w:rsidRDefault="00FC02EB">
    <w:pPr>
      <w:pStyle w:val="Header"/>
    </w:pPr>
  </w:p>
  <w:p w14:paraId="4D9C31CD" w14:textId="77777777" w:rsidR="00FC02EB" w:rsidRDefault="00FC02EB">
    <w:pPr>
      <w:pStyle w:val="Header"/>
    </w:pPr>
  </w:p>
  <w:p w14:paraId="7C2F76FC" w14:textId="77777777" w:rsidR="00FC02EB" w:rsidRDefault="00FC02EB">
    <w:pPr>
      <w:pStyle w:val="Header"/>
    </w:pPr>
  </w:p>
  <w:p w14:paraId="43F4A8DE" w14:textId="77777777" w:rsidR="00FC02EB" w:rsidRDefault="00FC02EB">
    <w:pPr>
      <w:pStyle w:val="Header"/>
    </w:pPr>
  </w:p>
  <w:p w14:paraId="1BFF284A" w14:textId="77777777" w:rsidR="00FC02EB" w:rsidRDefault="00FC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926576189">
    <w:abstractNumId w:val="16"/>
  </w:num>
  <w:num w:numId="2" w16cid:durableId="854421123">
    <w:abstractNumId w:val="3"/>
  </w:num>
  <w:num w:numId="3" w16cid:durableId="485560521">
    <w:abstractNumId w:val="2"/>
  </w:num>
  <w:num w:numId="4" w16cid:durableId="862741623">
    <w:abstractNumId w:val="1"/>
  </w:num>
  <w:num w:numId="5" w16cid:durableId="1561398639">
    <w:abstractNumId w:val="0"/>
  </w:num>
  <w:num w:numId="6" w16cid:durableId="674259543">
    <w:abstractNumId w:val="9"/>
  </w:num>
  <w:num w:numId="7" w16cid:durableId="232660320">
    <w:abstractNumId w:val="7"/>
  </w:num>
  <w:num w:numId="8" w16cid:durableId="2021539086">
    <w:abstractNumId w:val="6"/>
  </w:num>
  <w:num w:numId="9" w16cid:durableId="1185023591">
    <w:abstractNumId w:val="5"/>
  </w:num>
  <w:num w:numId="10" w16cid:durableId="1878621943">
    <w:abstractNumId w:val="4"/>
  </w:num>
  <w:num w:numId="11" w16cid:durableId="649863506">
    <w:abstractNumId w:val="19"/>
  </w:num>
  <w:num w:numId="12" w16cid:durableId="144011919">
    <w:abstractNumId w:val="10"/>
  </w:num>
  <w:num w:numId="13" w16cid:durableId="244339259">
    <w:abstractNumId w:val="23"/>
  </w:num>
  <w:num w:numId="14" w16cid:durableId="263808987">
    <w:abstractNumId w:val="20"/>
  </w:num>
  <w:num w:numId="15" w16cid:durableId="1696805466">
    <w:abstractNumId w:val="21"/>
  </w:num>
  <w:num w:numId="16" w16cid:durableId="1610967338">
    <w:abstractNumId w:val="14"/>
  </w:num>
  <w:num w:numId="17" w16cid:durableId="1021200651">
    <w:abstractNumId w:val="25"/>
  </w:num>
  <w:num w:numId="18" w16cid:durableId="1189682179">
    <w:abstractNumId w:val="11"/>
  </w:num>
  <w:num w:numId="19" w16cid:durableId="630093881">
    <w:abstractNumId w:val="22"/>
  </w:num>
  <w:num w:numId="20" w16cid:durableId="261883676">
    <w:abstractNumId w:val="18"/>
  </w:num>
  <w:num w:numId="21" w16cid:durableId="783772629">
    <w:abstractNumId w:val="8"/>
  </w:num>
  <w:num w:numId="22" w16cid:durableId="1411196064">
    <w:abstractNumId w:val="12"/>
  </w:num>
  <w:num w:numId="23" w16cid:durableId="20135226">
    <w:abstractNumId w:val="15"/>
  </w:num>
  <w:num w:numId="24" w16cid:durableId="2102136484">
    <w:abstractNumId w:val="13"/>
  </w:num>
  <w:num w:numId="25" w16cid:durableId="1052316444">
    <w:abstractNumId w:val="17"/>
  </w:num>
  <w:num w:numId="26" w16cid:durableId="1360855885">
    <w:abstractNumId w:val="24"/>
  </w:num>
  <w:num w:numId="27" w16cid:durableId="704136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095266"/>
    <w:rsid w:val="00001634"/>
    <w:rsid w:val="00002875"/>
    <w:rsid w:val="00004BE3"/>
    <w:rsid w:val="00004EC2"/>
    <w:rsid w:val="00010020"/>
    <w:rsid w:val="00012970"/>
    <w:rsid w:val="00014465"/>
    <w:rsid w:val="00015839"/>
    <w:rsid w:val="000168F6"/>
    <w:rsid w:val="000176F2"/>
    <w:rsid w:val="0002112E"/>
    <w:rsid w:val="00022622"/>
    <w:rsid w:val="00022D34"/>
    <w:rsid w:val="00024FEF"/>
    <w:rsid w:val="00025703"/>
    <w:rsid w:val="00025CF6"/>
    <w:rsid w:val="00025ECD"/>
    <w:rsid w:val="00030685"/>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63117"/>
    <w:rsid w:val="00070A0C"/>
    <w:rsid w:val="00071623"/>
    <w:rsid w:val="0007267C"/>
    <w:rsid w:val="00073C47"/>
    <w:rsid w:val="0007774B"/>
    <w:rsid w:val="0008227D"/>
    <w:rsid w:val="0008255B"/>
    <w:rsid w:val="00082AF9"/>
    <w:rsid w:val="0008387B"/>
    <w:rsid w:val="0008396E"/>
    <w:rsid w:val="00083996"/>
    <w:rsid w:val="000913AD"/>
    <w:rsid w:val="00091563"/>
    <w:rsid w:val="000932FC"/>
    <w:rsid w:val="00095266"/>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AE8"/>
    <w:rsid w:val="00140FF1"/>
    <w:rsid w:val="00141770"/>
    <w:rsid w:val="00142198"/>
    <w:rsid w:val="00143C25"/>
    <w:rsid w:val="00150758"/>
    <w:rsid w:val="0015085C"/>
    <w:rsid w:val="00152136"/>
    <w:rsid w:val="001625C7"/>
    <w:rsid w:val="00164B5C"/>
    <w:rsid w:val="0016699C"/>
    <w:rsid w:val="00166E3B"/>
    <w:rsid w:val="00171F9A"/>
    <w:rsid w:val="001724F3"/>
    <w:rsid w:val="00174758"/>
    <w:rsid w:val="0017717D"/>
    <w:rsid w:val="001812F7"/>
    <w:rsid w:val="001832AA"/>
    <w:rsid w:val="00184A5C"/>
    <w:rsid w:val="0018779A"/>
    <w:rsid w:val="0019052D"/>
    <w:rsid w:val="0019296A"/>
    <w:rsid w:val="0019297B"/>
    <w:rsid w:val="00193151"/>
    <w:rsid w:val="00193EE4"/>
    <w:rsid w:val="001943BB"/>
    <w:rsid w:val="0019505A"/>
    <w:rsid w:val="001955BF"/>
    <w:rsid w:val="001A3941"/>
    <w:rsid w:val="001A57AC"/>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435E"/>
    <w:rsid w:val="0023640B"/>
    <w:rsid w:val="002415C1"/>
    <w:rsid w:val="00244FFC"/>
    <w:rsid w:val="00245B82"/>
    <w:rsid w:val="00245BA2"/>
    <w:rsid w:val="00245BB6"/>
    <w:rsid w:val="002463FE"/>
    <w:rsid w:val="0024789E"/>
    <w:rsid w:val="00247959"/>
    <w:rsid w:val="00247E25"/>
    <w:rsid w:val="0025177C"/>
    <w:rsid w:val="00252E79"/>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3A7C"/>
    <w:rsid w:val="002D5613"/>
    <w:rsid w:val="002E10AB"/>
    <w:rsid w:val="002E6ADA"/>
    <w:rsid w:val="002F1E70"/>
    <w:rsid w:val="002F5F97"/>
    <w:rsid w:val="002F74E7"/>
    <w:rsid w:val="002F7782"/>
    <w:rsid w:val="00300E8A"/>
    <w:rsid w:val="00301D8A"/>
    <w:rsid w:val="003039C1"/>
    <w:rsid w:val="00304340"/>
    <w:rsid w:val="0030723E"/>
    <w:rsid w:val="00310085"/>
    <w:rsid w:val="00312C93"/>
    <w:rsid w:val="003140DA"/>
    <w:rsid w:val="00314306"/>
    <w:rsid w:val="00314DC9"/>
    <w:rsid w:val="00315A9E"/>
    <w:rsid w:val="0031680B"/>
    <w:rsid w:val="0032043D"/>
    <w:rsid w:val="00320B5B"/>
    <w:rsid w:val="00327737"/>
    <w:rsid w:val="00327DFE"/>
    <w:rsid w:val="00333934"/>
    <w:rsid w:val="00336876"/>
    <w:rsid w:val="00336C95"/>
    <w:rsid w:val="00342A6A"/>
    <w:rsid w:val="00343E32"/>
    <w:rsid w:val="00346112"/>
    <w:rsid w:val="0034760C"/>
    <w:rsid w:val="00350438"/>
    <w:rsid w:val="0035090A"/>
    <w:rsid w:val="00351495"/>
    <w:rsid w:val="00353706"/>
    <w:rsid w:val="003557DE"/>
    <w:rsid w:val="003563B4"/>
    <w:rsid w:val="00356468"/>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1655"/>
    <w:rsid w:val="0039285F"/>
    <w:rsid w:val="00393330"/>
    <w:rsid w:val="003944A4"/>
    <w:rsid w:val="00394840"/>
    <w:rsid w:val="00394F04"/>
    <w:rsid w:val="00396913"/>
    <w:rsid w:val="0039790C"/>
    <w:rsid w:val="00397BEA"/>
    <w:rsid w:val="003A181D"/>
    <w:rsid w:val="003A3739"/>
    <w:rsid w:val="003A4C55"/>
    <w:rsid w:val="003A5760"/>
    <w:rsid w:val="003A61FE"/>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624E"/>
    <w:rsid w:val="003D7FB8"/>
    <w:rsid w:val="003E1AE7"/>
    <w:rsid w:val="003E1D28"/>
    <w:rsid w:val="003E2E2B"/>
    <w:rsid w:val="003E4A18"/>
    <w:rsid w:val="003E5AAF"/>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26123"/>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62780"/>
    <w:rsid w:val="00465300"/>
    <w:rsid w:val="00465E01"/>
    <w:rsid w:val="004675F5"/>
    <w:rsid w:val="004709C2"/>
    <w:rsid w:val="00472D17"/>
    <w:rsid w:val="00474FC3"/>
    <w:rsid w:val="00476270"/>
    <w:rsid w:val="00476DEF"/>
    <w:rsid w:val="0048061D"/>
    <w:rsid w:val="004816E1"/>
    <w:rsid w:val="0048254A"/>
    <w:rsid w:val="00485C96"/>
    <w:rsid w:val="0048683C"/>
    <w:rsid w:val="0049019E"/>
    <w:rsid w:val="004905D5"/>
    <w:rsid w:val="00490FCD"/>
    <w:rsid w:val="00492D1D"/>
    <w:rsid w:val="004932DC"/>
    <w:rsid w:val="00494A2E"/>
    <w:rsid w:val="00494B46"/>
    <w:rsid w:val="004A0B2E"/>
    <w:rsid w:val="004A1CA1"/>
    <w:rsid w:val="004A2F73"/>
    <w:rsid w:val="004A6DFF"/>
    <w:rsid w:val="004B5308"/>
    <w:rsid w:val="004B708D"/>
    <w:rsid w:val="004C04AE"/>
    <w:rsid w:val="004C5A44"/>
    <w:rsid w:val="004C7497"/>
    <w:rsid w:val="004D17BC"/>
    <w:rsid w:val="004D390C"/>
    <w:rsid w:val="004D3B30"/>
    <w:rsid w:val="004D3B85"/>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4BE"/>
    <w:rsid w:val="0051211C"/>
    <w:rsid w:val="00513670"/>
    <w:rsid w:val="00513F9F"/>
    <w:rsid w:val="00514A52"/>
    <w:rsid w:val="00520620"/>
    <w:rsid w:val="00523DAE"/>
    <w:rsid w:val="00527F3E"/>
    <w:rsid w:val="00530674"/>
    <w:rsid w:val="00530C18"/>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3A5E"/>
    <w:rsid w:val="005E5331"/>
    <w:rsid w:val="005F0EF8"/>
    <w:rsid w:val="005F3778"/>
    <w:rsid w:val="005F763A"/>
    <w:rsid w:val="00601972"/>
    <w:rsid w:val="0060275A"/>
    <w:rsid w:val="00602BC9"/>
    <w:rsid w:val="00602C6F"/>
    <w:rsid w:val="00605337"/>
    <w:rsid w:val="00606040"/>
    <w:rsid w:val="006076B8"/>
    <w:rsid w:val="00611893"/>
    <w:rsid w:val="0061521E"/>
    <w:rsid w:val="00615CD2"/>
    <w:rsid w:val="0061670C"/>
    <w:rsid w:val="00620905"/>
    <w:rsid w:val="006210D9"/>
    <w:rsid w:val="006243AA"/>
    <w:rsid w:val="006275CF"/>
    <w:rsid w:val="006332BE"/>
    <w:rsid w:val="00634C49"/>
    <w:rsid w:val="00635709"/>
    <w:rsid w:val="00637BD6"/>
    <w:rsid w:val="00640846"/>
    <w:rsid w:val="00641EF3"/>
    <w:rsid w:val="006422CC"/>
    <w:rsid w:val="00642620"/>
    <w:rsid w:val="00645615"/>
    <w:rsid w:val="00645C6A"/>
    <w:rsid w:val="006502CE"/>
    <w:rsid w:val="00650877"/>
    <w:rsid w:val="00653A3D"/>
    <w:rsid w:val="00653EA5"/>
    <w:rsid w:val="0065453F"/>
    <w:rsid w:val="00654E58"/>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0813"/>
    <w:rsid w:val="00691501"/>
    <w:rsid w:val="00693947"/>
    <w:rsid w:val="006960B3"/>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4CB"/>
    <w:rsid w:val="006D0D5E"/>
    <w:rsid w:val="006D0DD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13CE3"/>
    <w:rsid w:val="00720C96"/>
    <w:rsid w:val="00721846"/>
    <w:rsid w:val="00722B7D"/>
    <w:rsid w:val="00723095"/>
    <w:rsid w:val="00725332"/>
    <w:rsid w:val="007259C7"/>
    <w:rsid w:val="00725D2C"/>
    <w:rsid w:val="0072613A"/>
    <w:rsid w:val="00726A23"/>
    <w:rsid w:val="00726B73"/>
    <w:rsid w:val="00726CFE"/>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44FB"/>
    <w:rsid w:val="0077551F"/>
    <w:rsid w:val="00776CC0"/>
    <w:rsid w:val="00776CC5"/>
    <w:rsid w:val="00780B9F"/>
    <w:rsid w:val="00781491"/>
    <w:rsid w:val="0078220F"/>
    <w:rsid w:val="007903D1"/>
    <w:rsid w:val="0079067C"/>
    <w:rsid w:val="00791B50"/>
    <w:rsid w:val="00793813"/>
    <w:rsid w:val="007951A8"/>
    <w:rsid w:val="007A09D9"/>
    <w:rsid w:val="007A0E58"/>
    <w:rsid w:val="007A35C0"/>
    <w:rsid w:val="007A60F1"/>
    <w:rsid w:val="007A6853"/>
    <w:rsid w:val="007B02CF"/>
    <w:rsid w:val="007B1051"/>
    <w:rsid w:val="007B333A"/>
    <w:rsid w:val="007B7C55"/>
    <w:rsid w:val="007C403E"/>
    <w:rsid w:val="007C7D60"/>
    <w:rsid w:val="007D0225"/>
    <w:rsid w:val="007D5790"/>
    <w:rsid w:val="007D5B67"/>
    <w:rsid w:val="007D6DDF"/>
    <w:rsid w:val="007E0EC5"/>
    <w:rsid w:val="007E2509"/>
    <w:rsid w:val="007E2F3F"/>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6252"/>
    <w:rsid w:val="00807A7A"/>
    <w:rsid w:val="00810D2F"/>
    <w:rsid w:val="00812923"/>
    <w:rsid w:val="0081334F"/>
    <w:rsid w:val="00814E2C"/>
    <w:rsid w:val="008159AB"/>
    <w:rsid w:val="00816CEB"/>
    <w:rsid w:val="00820454"/>
    <w:rsid w:val="008235B6"/>
    <w:rsid w:val="0082471E"/>
    <w:rsid w:val="00825C34"/>
    <w:rsid w:val="00827D04"/>
    <w:rsid w:val="0083049C"/>
    <w:rsid w:val="008311F0"/>
    <w:rsid w:val="00834BEE"/>
    <w:rsid w:val="00841E07"/>
    <w:rsid w:val="008421D7"/>
    <w:rsid w:val="0084531E"/>
    <w:rsid w:val="00846652"/>
    <w:rsid w:val="00850A40"/>
    <w:rsid w:val="008546B8"/>
    <w:rsid w:val="00855229"/>
    <w:rsid w:val="00855471"/>
    <w:rsid w:val="00855645"/>
    <w:rsid w:val="008569CD"/>
    <w:rsid w:val="00857B99"/>
    <w:rsid w:val="00857BBC"/>
    <w:rsid w:val="00860EA6"/>
    <w:rsid w:val="008618A8"/>
    <w:rsid w:val="00862B03"/>
    <w:rsid w:val="00863A3A"/>
    <w:rsid w:val="00863B68"/>
    <w:rsid w:val="00863F7C"/>
    <w:rsid w:val="008654A6"/>
    <w:rsid w:val="00866DC5"/>
    <w:rsid w:val="00870FD0"/>
    <w:rsid w:val="00872A0E"/>
    <w:rsid w:val="00872B3D"/>
    <w:rsid w:val="00873318"/>
    <w:rsid w:val="00874539"/>
    <w:rsid w:val="008773FC"/>
    <w:rsid w:val="00882592"/>
    <w:rsid w:val="008846A2"/>
    <w:rsid w:val="00885D5E"/>
    <w:rsid w:val="00887B0C"/>
    <w:rsid w:val="00890565"/>
    <w:rsid w:val="0089094A"/>
    <w:rsid w:val="00890BE1"/>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ACC"/>
    <w:rsid w:val="009345EB"/>
    <w:rsid w:val="00935F50"/>
    <w:rsid w:val="0093777D"/>
    <w:rsid w:val="00937E42"/>
    <w:rsid w:val="00940467"/>
    <w:rsid w:val="00940C6E"/>
    <w:rsid w:val="00942F7E"/>
    <w:rsid w:val="00943DC3"/>
    <w:rsid w:val="00943F3B"/>
    <w:rsid w:val="009440CF"/>
    <w:rsid w:val="00945CC7"/>
    <w:rsid w:val="00946502"/>
    <w:rsid w:val="00950F26"/>
    <w:rsid w:val="00952069"/>
    <w:rsid w:val="009553B8"/>
    <w:rsid w:val="00956840"/>
    <w:rsid w:val="00956CDA"/>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6166"/>
    <w:rsid w:val="009A767C"/>
    <w:rsid w:val="009B4572"/>
    <w:rsid w:val="009B603D"/>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2021"/>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1E1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36F"/>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F058C"/>
    <w:rsid w:val="00AF252A"/>
    <w:rsid w:val="00AF59A7"/>
    <w:rsid w:val="00B00593"/>
    <w:rsid w:val="00B020AF"/>
    <w:rsid w:val="00B0398B"/>
    <w:rsid w:val="00B0592F"/>
    <w:rsid w:val="00B10264"/>
    <w:rsid w:val="00B113D8"/>
    <w:rsid w:val="00B137F3"/>
    <w:rsid w:val="00B16512"/>
    <w:rsid w:val="00B20773"/>
    <w:rsid w:val="00B23D5A"/>
    <w:rsid w:val="00B2426F"/>
    <w:rsid w:val="00B31AE2"/>
    <w:rsid w:val="00B3355E"/>
    <w:rsid w:val="00B33B3D"/>
    <w:rsid w:val="00B33C0F"/>
    <w:rsid w:val="00B34F67"/>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065"/>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0670F"/>
    <w:rsid w:val="00C12B9C"/>
    <w:rsid w:val="00C13E51"/>
    <w:rsid w:val="00C150DE"/>
    <w:rsid w:val="00C15385"/>
    <w:rsid w:val="00C15FA3"/>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1B1"/>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0949"/>
    <w:rsid w:val="00D14B00"/>
    <w:rsid w:val="00D159FD"/>
    <w:rsid w:val="00D16FDC"/>
    <w:rsid w:val="00D20E57"/>
    <w:rsid w:val="00D21EA4"/>
    <w:rsid w:val="00D21FAC"/>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02D0"/>
    <w:rsid w:val="00D4257C"/>
    <w:rsid w:val="00D431A9"/>
    <w:rsid w:val="00D43450"/>
    <w:rsid w:val="00D4589D"/>
    <w:rsid w:val="00D4631E"/>
    <w:rsid w:val="00D4683B"/>
    <w:rsid w:val="00D471A5"/>
    <w:rsid w:val="00D473C2"/>
    <w:rsid w:val="00D5659D"/>
    <w:rsid w:val="00D56EDB"/>
    <w:rsid w:val="00D60179"/>
    <w:rsid w:val="00D60CD1"/>
    <w:rsid w:val="00D6137B"/>
    <w:rsid w:val="00D61C37"/>
    <w:rsid w:val="00D62A8A"/>
    <w:rsid w:val="00D67B29"/>
    <w:rsid w:val="00D67D47"/>
    <w:rsid w:val="00D73345"/>
    <w:rsid w:val="00D741B5"/>
    <w:rsid w:val="00D7550F"/>
    <w:rsid w:val="00D7671B"/>
    <w:rsid w:val="00D76971"/>
    <w:rsid w:val="00D77125"/>
    <w:rsid w:val="00D77675"/>
    <w:rsid w:val="00D77924"/>
    <w:rsid w:val="00D80B5C"/>
    <w:rsid w:val="00D81004"/>
    <w:rsid w:val="00D82BB2"/>
    <w:rsid w:val="00D87FB0"/>
    <w:rsid w:val="00D92CAB"/>
    <w:rsid w:val="00D9574F"/>
    <w:rsid w:val="00D96588"/>
    <w:rsid w:val="00D97804"/>
    <w:rsid w:val="00DA1158"/>
    <w:rsid w:val="00DA20BB"/>
    <w:rsid w:val="00DA25D3"/>
    <w:rsid w:val="00DA4C7F"/>
    <w:rsid w:val="00DA54A8"/>
    <w:rsid w:val="00DA626E"/>
    <w:rsid w:val="00DA7A4E"/>
    <w:rsid w:val="00DB061D"/>
    <w:rsid w:val="00DB199E"/>
    <w:rsid w:val="00DB1AC5"/>
    <w:rsid w:val="00DB353B"/>
    <w:rsid w:val="00DB397D"/>
    <w:rsid w:val="00DB53C8"/>
    <w:rsid w:val="00DB78D1"/>
    <w:rsid w:val="00DC139E"/>
    <w:rsid w:val="00DC1A10"/>
    <w:rsid w:val="00DC370E"/>
    <w:rsid w:val="00DC5B63"/>
    <w:rsid w:val="00DC6E80"/>
    <w:rsid w:val="00DD0065"/>
    <w:rsid w:val="00DD17FD"/>
    <w:rsid w:val="00DD2493"/>
    <w:rsid w:val="00DD69F9"/>
    <w:rsid w:val="00DD7491"/>
    <w:rsid w:val="00DD7F50"/>
    <w:rsid w:val="00DE0A90"/>
    <w:rsid w:val="00DE0EFC"/>
    <w:rsid w:val="00DE213C"/>
    <w:rsid w:val="00DE2B7C"/>
    <w:rsid w:val="00DE3188"/>
    <w:rsid w:val="00DF230E"/>
    <w:rsid w:val="00DF49E8"/>
    <w:rsid w:val="00E0407D"/>
    <w:rsid w:val="00E054E0"/>
    <w:rsid w:val="00E05B2A"/>
    <w:rsid w:val="00E12042"/>
    <w:rsid w:val="00E131C4"/>
    <w:rsid w:val="00E1666B"/>
    <w:rsid w:val="00E16CBF"/>
    <w:rsid w:val="00E17D95"/>
    <w:rsid w:val="00E210E6"/>
    <w:rsid w:val="00E2130F"/>
    <w:rsid w:val="00E21323"/>
    <w:rsid w:val="00E21548"/>
    <w:rsid w:val="00E2495F"/>
    <w:rsid w:val="00E24FE2"/>
    <w:rsid w:val="00E25916"/>
    <w:rsid w:val="00E25F53"/>
    <w:rsid w:val="00E301D4"/>
    <w:rsid w:val="00E30C1F"/>
    <w:rsid w:val="00E324FF"/>
    <w:rsid w:val="00E329B8"/>
    <w:rsid w:val="00E33F4F"/>
    <w:rsid w:val="00E363F4"/>
    <w:rsid w:val="00E36E9A"/>
    <w:rsid w:val="00E36F61"/>
    <w:rsid w:val="00E40054"/>
    <w:rsid w:val="00E40623"/>
    <w:rsid w:val="00E418A4"/>
    <w:rsid w:val="00E4255A"/>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32A2"/>
    <w:rsid w:val="00E85282"/>
    <w:rsid w:val="00E86F8F"/>
    <w:rsid w:val="00E87A02"/>
    <w:rsid w:val="00E9132F"/>
    <w:rsid w:val="00E938FA"/>
    <w:rsid w:val="00E956FD"/>
    <w:rsid w:val="00E965EB"/>
    <w:rsid w:val="00E96C2D"/>
    <w:rsid w:val="00E976B1"/>
    <w:rsid w:val="00EA280D"/>
    <w:rsid w:val="00EA3B1D"/>
    <w:rsid w:val="00EA4372"/>
    <w:rsid w:val="00EA4949"/>
    <w:rsid w:val="00EA527D"/>
    <w:rsid w:val="00EA7878"/>
    <w:rsid w:val="00EB20E5"/>
    <w:rsid w:val="00EB420F"/>
    <w:rsid w:val="00EB7F3B"/>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0F3B"/>
    <w:rsid w:val="00F45ECF"/>
    <w:rsid w:val="00F46A5F"/>
    <w:rsid w:val="00F47669"/>
    <w:rsid w:val="00F50838"/>
    <w:rsid w:val="00F51811"/>
    <w:rsid w:val="00F532D6"/>
    <w:rsid w:val="00F53D1A"/>
    <w:rsid w:val="00F548FA"/>
    <w:rsid w:val="00F54A9B"/>
    <w:rsid w:val="00F56684"/>
    <w:rsid w:val="00F62333"/>
    <w:rsid w:val="00F63147"/>
    <w:rsid w:val="00F65B05"/>
    <w:rsid w:val="00F660FD"/>
    <w:rsid w:val="00F66C4F"/>
    <w:rsid w:val="00F70C7A"/>
    <w:rsid w:val="00F723D9"/>
    <w:rsid w:val="00F747E8"/>
    <w:rsid w:val="00F76EFF"/>
    <w:rsid w:val="00F76F55"/>
    <w:rsid w:val="00F80181"/>
    <w:rsid w:val="00F808A7"/>
    <w:rsid w:val="00F85DA0"/>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02EB"/>
    <w:rsid w:val="00FC2186"/>
    <w:rsid w:val="00FC3427"/>
    <w:rsid w:val="00FC40C3"/>
    <w:rsid w:val="00FC4252"/>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83720"/>
  <w15:docId w15:val="{321CD2FB-60AB-48C5-9952-13A013C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9"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9"/>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es-ES"/>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9"/>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es-ES"/>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es-ES"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styleId="Revision">
    <w:name w:val="Revision"/>
    <w:hidden/>
    <w:uiPriority w:val="99"/>
    <w:semiHidden/>
    <w:rsid w:val="00F85DA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smallar\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4B498335E4FF69B2409C76F31088A"/>
        <w:category>
          <w:name w:val="Allmänt"/>
          <w:gallery w:val="placeholder"/>
        </w:category>
        <w:types>
          <w:type w:val="bbPlcHdr"/>
        </w:types>
        <w:behaviors>
          <w:behavior w:val="content"/>
        </w:behaviors>
        <w:guid w:val="{7AE19C91-BA45-4AB4-8BC7-937BAF102426}"/>
      </w:docPartPr>
      <w:docPartBody>
        <w:p w:rsidR="00F56327" w:rsidRDefault="00A87F5D">
          <w:r>
            <w:rPr>
              <w:rStyle w:val="PlaceholderText"/>
            </w:rPr>
            <w:t>[Seleccionar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5D"/>
    <w:rsid w:val="002A5329"/>
    <w:rsid w:val="003B2B26"/>
    <w:rsid w:val="0053000D"/>
    <w:rsid w:val="00623BCD"/>
    <w:rsid w:val="007153C7"/>
    <w:rsid w:val="00993237"/>
    <w:rsid w:val="00A87F5D"/>
    <w:rsid w:val="00B51E1F"/>
    <w:rsid w:val="00F56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4</Value>
      <Value>1</Value>
      <Value>7</Value>
    </TaxCatchAll>
    <TaxKeywordTaxHTField xmlns="d75a2fe8-6503-4f69-a95e-54a0beef9ddd">
      <Terms xmlns="http://schemas.microsoft.com/office/infopath/2007/PartnerControls"/>
    </TaxKeywordTaxHTField>
    <i54c14be9fac4ceaa7318aa49979445b xmlns="d75a2fe8-6503-4f69-a95e-54a0beef9ddd">Föreskriftsförslag|1548000a-ed43-4b2b-9855-bb61466a1547</i54c14be9fac4ceaa7318aa49979445b>
    <VersionField xmlns="d75a2fe8-6503-4f69-a95e-54a0beef9ddd">0.1</VersionField>
    <_dlc_DocId xmlns="d75a2fe8-6503-4f69-a95e-54a0beef9ddd">FQ3EUK5XKZPT-515248260-37</_dlc_DocId>
    <_dlc_DocIdUrl xmlns="d75a2fe8-6503-4f69-a95e-54a0beef9ddd">
      <Url>https://transporten.tsnet.se/sites/foreskriftsarbete-identifieringsljus/_layouts/15/DocIdRedir.aspx?ID=FQ3EUK5XKZPT-515248260-37</Url>
      <Description>FQ3EUK5XKZPT-515248260-37</Description>
    </_dlc_DocIdUrl>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d75a2fe8-6503-4f69-a95e-54a0beef9ddd">0 - Öppen information</AccessRestrictionField>
    <ReferenceIdField xmlns="d75a2fe8-6503-4f69-a95e-54a0beef9ddd" xsi:nil="tru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documentManagement>
</p:properties>
</file>

<file path=customXml/item5.xml><?xml version="1.0" encoding="utf-8"?>
<root xmlns="consensis-fs">
  <fs-fields>
    <fs-no-prefix/>
    <fs-year>23</fs-year>
    <fs-no>XX</fs-no>
    <fs-date/>
    <fs-series>CIRCULACIÓN VIAL</fs-series>
    <fs-subseries/>
    <fs-heading/>
  </fs-fields>
</root>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7EB10-9A64-4215-A425-A7E495A9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C5262-51CF-42F0-8781-BC6C8BB3A3C3}">
  <ds:schemaRefs>
    <ds:schemaRef ds:uri="http://schemas.openxmlformats.org/officeDocument/2006/bibliography"/>
  </ds:schemaRefs>
</ds:datastoreItem>
</file>

<file path=customXml/itemProps3.xml><?xml version="1.0" encoding="utf-8"?>
<ds:datastoreItem xmlns:ds="http://schemas.openxmlformats.org/officeDocument/2006/customXml" ds:itemID="{29A26CBF-49DB-42CB-869A-9ED62029EDF2}">
  <ds:schemaRefs>
    <ds:schemaRef ds:uri="http://schemas.microsoft.com/sharepoint/events"/>
  </ds:schemaRefs>
</ds:datastoreItem>
</file>

<file path=customXml/itemProps4.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d75a2fe8-6503-4f69-a95e-54a0beef9ddd"/>
  </ds:schemaRefs>
</ds:datastoreItem>
</file>

<file path=customXml/itemProps5.xml><?xml version="1.0" encoding="utf-8"?>
<ds:datastoreItem xmlns:ds="http://schemas.openxmlformats.org/officeDocument/2006/customXml" ds:itemID="{F222B965-9C48-4AC7-962E-E2AF3EEF1550}">
  <ds:schemaRefs>
    <ds:schemaRef ds:uri="consensis-fs"/>
  </ds:schemaRefs>
</ds:datastoreItem>
</file>

<file path=customXml/itemProps6.xml><?xml version="1.0" encoding="utf-8"?>
<ds:datastoreItem xmlns:ds="http://schemas.openxmlformats.org/officeDocument/2006/customXml" ds:itemID="{D92F6484-B13D-45C3-9DDD-FAA8B8820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Föreskrift.dotm</Template>
  <TotalTime>6</TotalTime>
  <Pages>8</Pages>
  <Words>1880</Words>
  <Characters>9393</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Föreskrifter TSFS 2016_22_identifieringsljus_2022-145</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Föreskrifter TSFS 2016_22_identifieringsljus_2022-145</dc:title>
  <dc:subject/>
  <dc:creator>Belkow Elena</dc:creator>
  <cp:keywords/>
  <dc:description>TS0011, v2.0, 2022-11-07</dc:description>
  <cp:lastModifiedBy>Liana Brili</cp:lastModifiedBy>
  <cp:revision>5</cp:revision>
  <cp:lastPrinted>2008-12-18T15:33:00Z</cp:lastPrinted>
  <dcterms:created xsi:type="dcterms:W3CDTF">2023-04-19T05:52:00Z</dcterms:created>
  <dcterms:modified xsi:type="dcterms:W3CDTF">2023-04-26T15:00:00Z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0x010100AA089E7B106348E9AA8DCAFF4F9BABF6003666F6781B736B45818AD67D9FA3EFDB</vt:lpwstr>
  </property>
  <property fmtid="{D5CDD505-2E9C-101B-9397-08002B2CF9AE}" pid="7" name="UniForm">
    <vt:lpwstr>UniForm</vt:lpwstr>
  </property>
  <property fmtid="{D5CDD505-2E9C-101B-9397-08002B2CF9AE}" pid="8" name="_dlc_DocIdItemGuid">
    <vt:lpwstr>9973c3e4-fec7-4d10-9cb0-d51202adc451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TaxKeyword">
    <vt:lpwstr/>
  </property>
  <property fmtid="{D5CDD505-2E9C-101B-9397-08002B2CF9AE}" pid="13" name="TsInformationResponsible">
    <vt:lpwstr>1;#Väg och järnväg|aa38f9ea-ef68-4609-9de5-ace9c8c2754e</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7;#Föreskriftsförslag|1548000a-ed43-4b2b-9855-bb61466a1547</vt:lpwstr>
  </property>
  <property fmtid="{D5CDD505-2E9C-101B-9397-08002B2CF9AE}" pid="29" name="TsRecordType">
    <vt:lpwstr>7;#Föreskriftsförslag|1548000a-ed43-4b2b-9855-bb61466a1547</vt:lpwstr>
  </property>
  <property fmtid="{D5CDD505-2E9C-101B-9397-08002B2CF9AE}" pid="30" name="o1d83652d8fa403ebb0220341cc000bc">
    <vt:lpwstr/>
  </property>
  <property fmtid="{D5CDD505-2E9C-101B-9397-08002B2CF9AE}" pid="31" name="TsClassification">
    <vt:lpwstr>4;#03.01.01 Ta fram föreskrifter|ea16fb87-9d96-4667-9b7a-20118f8a3684</vt:lpwstr>
  </property>
  <property fmtid="{D5CDD505-2E9C-101B-9397-08002B2CF9AE}" pid="32" name="SharedWithUsers">
    <vt:lpwstr>40;#Skoglund Elsy</vt:lpwstr>
  </property>
  <property fmtid="{D5CDD505-2E9C-101B-9397-08002B2CF9AE}" pid="33" name="ab4de3bb49544f9da1f873313fa4383f">
    <vt:lpwstr/>
  </property>
  <property fmtid="{D5CDD505-2E9C-101B-9397-08002B2CF9AE}" pid="34" name="TsBusinessDevelopmentRecordType">
    <vt:lpwstr/>
  </property>
  <property fmtid="{D5CDD505-2E9C-101B-9397-08002B2CF9AE}" pid="35" name="TsAdministrativeRecordType">
    <vt:lpwstr/>
  </property>
  <property fmtid="{D5CDD505-2E9C-101B-9397-08002B2CF9AE}" pid="36" name="TsTestRecordType">
    <vt:lpwstr/>
  </property>
  <property fmtid="{D5CDD505-2E9C-101B-9397-08002B2CF9AE}" pid="37" name="TsRequirementsRecordType">
    <vt:lpwstr/>
  </property>
  <property fmtid="{D5CDD505-2E9C-101B-9397-08002B2CF9AE}" pid="38" name="TsArchitectureRecordType">
    <vt:lpwstr/>
  </property>
  <property fmtid="{D5CDD505-2E9C-101B-9397-08002B2CF9AE}" pid="39" name="TSProductArea">
    <vt:lpwstr/>
  </property>
  <property fmtid="{D5CDD505-2E9C-101B-9397-08002B2CF9AE}" pid="40" name="TsProjectRecordType">
    <vt:lpwstr/>
  </property>
  <property fmtid="{D5CDD505-2E9C-101B-9397-08002B2CF9AE}" pid="41" name="TsMeetingRecordType">
    <vt:lpwstr/>
  </property>
  <property fmtid="{D5CDD505-2E9C-101B-9397-08002B2CF9AE}" pid="42" name="TsExternalRecordType">
    <vt:lpwstr/>
  </property>
  <property fmtid="{D5CDD505-2E9C-101B-9397-08002B2CF9AE}" pid="43" name="TsEconomyRecordType">
    <vt:lpwstr/>
  </property>
  <property fmtid="{D5CDD505-2E9C-101B-9397-08002B2CF9AE}" pid="44" name="TsInvestmentPropertyRecordType">
    <vt:lpwstr/>
  </property>
  <property fmtid="{D5CDD505-2E9C-101B-9397-08002B2CF9AE}" pid="45" name="TsInvestmentProperty">
    <vt:lpwstr/>
  </property>
  <property fmtid="{D5CDD505-2E9C-101B-9397-08002B2CF9AE}" pid="46" name="TsOperationRecordType">
    <vt:lpwstr/>
  </property>
  <property fmtid="{D5CDD505-2E9C-101B-9397-08002B2CF9AE}" pid="47" name="TsDevelopmentRecordType">
    <vt:lpwstr/>
  </property>
  <property fmtid="{D5CDD505-2E9C-101B-9397-08002B2CF9AE}" pid="48" name="TsProject">
    <vt:lpwstr/>
  </property>
</Properties>
</file>