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586031">
            <w:pPr>
              <w:pStyle w:val="SNREPUBLIQUE"/>
            </w:pPr>
            <w:r>
              <w:t xml:space="preserve">REPÚBLICA FRANCESA</w:t>
            </w:r>
          </w:p>
        </w:tc>
      </w:tr>
      <w:tr w:rsidR="00431BDA" w:rsidRPr="00C32FE3">
        <w:trPr>
          <w:cantSplit/>
          <w:trHeight w:hRule="exact" w:val="113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9912B2">
            <w:pPr>
              <w:pStyle w:val="SNTimbre"/>
            </w:pPr>
            <w:r>
              <w:t xml:space="preserve">O Ministério da Cultura</w:t>
            </w:r>
          </w:p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</w:tbl>
    <w:p w:rsidR="000D5B95" w:rsidRPr="00C32FE3" w:rsidRDefault="00197F51" w:rsidP="000D5B95">
      <w:pPr>
        <w:pStyle w:val="SNNature"/>
      </w:pPr>
      <w:r>
        <w:t xml:space="preserve">Portaria de [   ]</w:t>
      </w:r>
    </w:p>
    <w:p w:rsidR="00AF5A6C" w:rsidRDefault="00AF5A6C" w:rsidP="00B25D7B">
      <w:pPr>
        <w:pStyle w:val="SNNORCentr"/>
        <w:rPr>
          <w:b/>
          <w:bCs w:val="0"/>
          <w:szCs w:val="24"/>
          <w:rFonts w:eastAsia="Lucida Sans Unicode"/>
        </w:rPr>
      </w:pPr>
      <w:r>
        <w:rPr>
          <w:b/>
        </w:rPr>
        <w:t xml:space="preserve">sobre o custo mínimo do serviço de entrega de livros</w:t>
      </w:r>
    </w:p>
    <w:p w:rsidR="00AF5A6C" w:rsidRDefault="00AF5A6C" w:rsidP="00B25D7B">
      <w:pPr>
        <w:pStyle w:val="SNNORCentr"/>
        <w:rPr>
          <w:rFonts w:eastAsia="Lucida Sans Unicode"/>
          <w:b/>
          <w:bCs w:val="0"/>
          <w:szCs w:val="24"/>
        </w:rPr>
      </w:pPr>
    </w:p>
    <w:p w:rsidR="00431BDA" w:rsidRPr="00C32FE3" w:rsidRDefault="00431BDA" w:rsidP="00B25D7B">
      <w:pPr>
        <w:pStyle w:val="SNNORCentr"/>
      </w:pPr>
      <w:r>
        <w:t xml:space="preserve">NOR:</w:t>
      </w:r>
      <w:r>
        <w:t xml:space="preserve"> </w:t>
      </w:r>
      <w:r>
        <w:t xml:space="preserve">MICE2228102A</w:t>
      </w:r>
    </w:p>
    <w:p w:rsidR="00AF5A6C" w:rsidRPr="00AF5A6C" w:rsidRDefault="00AF5A6C" w:rsidP="00AF5A6C">
      <w:pPr>
        <w:spacing w:before="720" w:after="240"/>
        <w:ind w:firstLine="720"/>
        <w:jc w:val="both"/>
        <w:rPr>
          <w:b/>
        </w:rPr>
      </w:pPr>
      <w:r>
        <w:rPr>
          <w:b/>
        </w:rPr>
        <w:t xml:space="preserve">O Ministro da Economia, das Finanças e da Soberania Industrial e Digital e a Ministra da Cultura,</w:t>
      </w:r>
    </w:p>
    <w:p w:rsidR="00AF5A6C" w:rsidRPr="00AF5A6C" w:rsidRDefault="00AF5A6C" w:rsidP="00AF5A6C">
      <w:pPr>
        <w:spacing w:before="120" w:after="120"/>
        <w:ind w:firstLine="720"/>
        <w:jc w:val="both"/>
        <w:rPr>
          <w:bCs/>
        </w:rPr>
      </w:pPr>
      <w:r>
        <w:t xml:space="preserve">Tendo em conta a Diretiva</w:t>
      </w:r>
      <w:r>
        <w:rPr>
          <w:b/>
        </w:rPr>
        <w:t xml:space="preserve"> </w:t>
      </w:r>
      <w:r>
        <w:t xml:space="preserve">(UE) 2015/1535 do Parlamento Europeu e do Conselho, de 9 de setembro de 2015, relativa a um procedimento de informação no domínio das regulamentações técnicas e das regras relativas aos serviços da sociedade da informação;</w:t>
      </w:r>
    </w:p>
    <w:p w:rsidR="00AF5A6C" w:rsidRPr="00AF5A6C" w:rsidRDefault="00AF5A6C" w:rsidP="00AF5A6C">
      <w:pPr>
        <w:spacing w:before="120" w:after="120"/>
        <w:ind w:firstLine="720"/>
        <w:jc w:val="both"/>
      </w:pPr>
      <w:r>
        <w:t xml:space="preserve">Tendo em conta a Lei n.º 81-766, de 10 de agosto de 1981, na sua versão alterada, relativa ao preço dos livros, nomeadamente o seu artigo 1.º, na sua redação resultante do artigo 1.º da Lei n.º 2021-1901, de 30 de dezembro de 2021, que visa reforçar a economia do livro e reforçar a equidade e a confiança entre os seus intervenientes;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Tendo em conta a Decisão n.º 2022-1397 da Autoridade Reguladora das Comunicações Eletrónicas, Postos e Distribuição de Imprensa, de 5 de julho de 2022;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Tendo em conta a notificação n.º.../.../F dirigida à Comissão Europeia em (</w:t>
      </w:r>
      <w:r>
        <w:rPr>
          <w:highlight w:val="yellow"/>
        </w:rPr>
        <w:t xml:space="preserve">data</w:t>
      </w:r>
      <w:r>
        <w:t xml:space="preserve">) e as respostas desta última de (</w:t>
      </w:r>
      <w:r>
        <w:rPr>
          <w:highlight w:val="yellow"/>
        </w:rPr>
        <w:t xml:space="preserve">data</w:t>
      </w:r>
      <w:r>
        <w:t xml:space="preserve">),</w:t>
      </w:r>
    </w:p>
    <w:p w:rsidR="00AF5A6C" w:rsidRPr="00AF5A6C" w:rsidRDefault="00AF5A6C" w:rsidP="00AF5A6C">
      <w:pPr>
        <w:spacing w:before="480" w:after="360"/>
        <w:jc w:val="center"/>
        <w:rPr>
          <w:b/>
        </w:rPr>
      </w:pPr>
      <w:r>
        <w:rPr>
          <w:b/>
        </w:rPr>
        <w:t xml:space="preserve">Decretam:</w:t>
      </w:r>
    </w:p>
    <w:p w:rsidR="00AF5A6C" w:rsidRPr="00AF5A6C" w:rsidRDefault="00AF5A6C" w:rsidP="00AF5A6C">
      <w:pPr>
        <w:spacing w:before="240" w:after="240"/>
        <w:jc w:val="center"/>
        <w:rPr>
          <w:b/>
        </w:rPr>
      </w:pPr>
      <w:r>
        <w:rPr>
          <w:b/>
        </w:rPr>
        <w:t xml:space="preserve">Artigo 1.º</w:t>
      </w:r>
    </w:p>
    <w:p w:rsidR="00AF5A6C" w:rsidRPr="00AF5A6C" w:rsidRDefault="00AF5A6C" w:rsidP="00AF5A6C">
      <w:pPr>
        <w:spacing w:after="120"/>
        <w:jc w:val="both"/>
      </w:pPr>
      <w:r>
        <w:t xml:space="preserve">A taxa mínima para o serviço de entrega de livros mencionados no artigo 1.º, quarto parágrafo, da referida lei de 10 de agosto de 1981 é fixada em: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3 EUR, incluindo todos os impostos sobre qualquer encomenda que inclua um ou mais livros, cujo valor de compra em livros novos seja inferior a 35 EUR, incluindo todos os impostos;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Mais de 0 EUR, incluindo todos os impostos para qualquer encomenda que inclua um ou mais livros novos cujo valor de compra em livros novos seja igual ou superior a 35 EUR, incluindo todos os impostos.</w:t>
      </w:r>
    </w:p>
    <w:p w:rsidR="00AF5A6C" w:rsidRPr="00AF5A6C" w:rsidRDefault="00AF5A6C" w:rsidP="00AF5A6C">
      <w:pPr>
        <w:spacing w:after="120"/>
        <w:jc w:val="both"/>
      </w:pPr>
      <w:r>
        <w:t xml:space="preserve">A taxa mínima assim fixada aplica-se ao serviço de entrega de uma encomenda, independentemente do número de unidades que compõem essa encomenda.</w:t>
      </w:r>
    </w:p>
    <w:p w:rsidR="00AF5A6C" w:rsidRPr="00AF5A6C" w:rsidRDefault="00AF5A6C" w:rsidP="00AF5A6C">
      <w:pPr>
        <w:spacing w:after="120"/>
        <w:jc w:val="both"/>
      </w:pPr>
      <w:r>
        <w:t xml:space="preserve">O serviço de entrega é pago pelo comprador juntamente com o pagamento da encomenda.</w:t>
      </w:r>
    </w:p>
    <w:p w:rsid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before="240" w:after="240"/>
        <w:jc w:val="center"/>
        <w:rPr>
          <w:b/>
          <w:bCs/>
        </w:rPr>
      </w:pPr>
      <w:r>
        <w:rPr>
          <w:b/>
        </w:rPr>
        <w:t xml:space="preserve">Artigo 2.º</w:t>
      </w:r>
    </w:p>
    <w:p w:rsidR="00AF5A6C" w:rsidRPr="00AF5A6C" w:rsidRDefault="00AF5A6C" w:rsidP="00AF5A6C">
      <w:pPr>
        <w:spacing w:after="120"/>
        <w:jc w:val="both"/>
      </w:pPr>
      <w:r>
        <w:t xml:space="preserve">Esta Portaria será publicada no </w:t>
      </w:r>
      <w:r>
        <w:rPr>
          <w:i/>
        </w:rPr>
        <w:t xml:space="preserve">Jornal Oficial</w:t>
      </w:r>
      <w:r>
        <w:t xml:space="preserve"> da República Francesa e entrará em vigor seis meses após a sua publicação.</w:t>
      </w:r>
    </w:p>
    <w:p w:rsidR="00431BDA" w:rsidRDefault="00FB4714" w:rsidP="00FC046A">
      <w:pPr>
        <w:pStyle w:val="SNDatearrt"/>
      </w:pPr>
      <w:r>
        <w:t xml:space="preserve">Feito em [   ].</w:t>
      </w:r>
    </w:p>
    <w:p w:rsidR="00AF5A6C" w:rsidRPr="00AF5A6C" w:rsidRDefault="00AF5A6C" w:rsidP="00AF5A6C">
      <w:pPr>
        <w:spacing w:before="480" w:after="480"/>
        <w:ind w:left="709" w:right="3684"/>
      </w:pPr>
      <w:r>
        <w:t xml:space="preserve">O Ministro da Economia, das Finanças e da Soberania Industrial e Digital,</w:t>
      </w:r>
    </w:p>
    <w:p w:rsidR="00AF5A6C" w:rsidRPr="00AF5A6C" w:rsidRDefault="00AF5A6C" w:rsidP="00AF5A6C">
      <w:pPr>
        <w:spacing w:before="1680" w:after="120"/>
        <w:ind w:left="720" w:right="4494"/>
        <w:rPr>
          <w:color w:val="000000"/>
        </w:rPr>
      </w:pPr>
      <w:r>
        <w:rPr>
          <w:color w:val="000000"/>
        </w:rPr>
        <w:t xml:space="preserve">Bruno LE MAIRE</w:t>
      </w:r>
    </w:p>
    <w:p w:rsidR="00AF5A6C" w:rsidRPr="00AF5A6C" w:rsidRDefault="00AF5A6C" w:rsidP="00AF5A6C">
      <w:pPr>
        <w:spacing w:before="120" w:after="1680"/>
        <w:ind w:left="5041"/>
        <w:jc w:val="right"/>
        <w:rPr>
          <w:color w:val="000000"/>
        </w:rPr>
      </w:pPr>
      <w:r>
        <w:rPr>
          <w:color w:val="000000"/>
        </w:rPr>
        <w:t xml:space="preserve">A Ministra da Cultura,</w:t>
      </w:r>
    </w:p>
    <w:p w:rsidR="00AF5A6C" w:rsidRPr="00AF5A6C" w:rsidRDefault="00AF5A6C" w:rsidP="00AF5A6C">
      <w:pPr>
        <w:spacing w:before="120" w:after="120"/>
        <w:ind w:left="5041"/>
        <w:jc w:val="right"/>
        <w:rPr>
          <w:color w:val="000000"/>
        </w:rPr>
      </w:pPr>
      <w:r>
        <w:rPr>
          <w:color w:val="000000"/>
        </w:rPr>
        <w:t xml:space="preserve">Rima ABDUL-MALAK</w:t>
      </w:r>
    </w:p>
    <w:p w:rsidR="00595183" w:rsidRPr="00197F51" w:rsidRDefault="00595183" w:rsidP="00AF5A6C">
      <w:pPr>
        <w:pStyle w:val="SNSignatureGauche"/>
      </w:pPr>
    </w:p>
    <w:sectPr w:rsidR="00595183" w:rsidRPr="00197F5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46695"/>
    <w:multiLevelType w:val="hybridMultilevel"/>
    <w:tmpl w:val="F40E4E4A"/>
    <w:lvl w:ilvl="0" w:tplc="DB166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13C39"/>
    <w:rsid w:val="000711F9"/>
    <w:rsid w:val="000C152D"/>
    <w:rsid w:val="000C5746"/>
    <w:rsid w:val="000D5B95"/>
    <w:rsid w:val="000E5800"/>
    <w:rsid w:val="000E5AA7"/>
    <w:rsid w:val="00123714"/>
    <w:rsid w:val="001263B5"/>
    <w:rsid w:val="00197F51"/>
    <w:rsid w:val="001D720B"/>
    <w:rsid w:val="00272674"/>
    <w:rsid w:val="00275070"/>
    <w:rsid w:val="002A0B09"/>
    <w:rsid w:val="002B7EFA"/>
    <w:rsid w:val="002C78AD"/>
    <w:rsid w:val="002D75A1"/>
    <w:rsid w:val="002F0F19"/>
    <w:rsid w:val="002F2A88"/>
    <w:rsid w:val="003054BA"/>
    <w:rsid w:val="003771F1"/>
    <w:rsid w:val="0039560F"/>
    <w:rsid w:val="00395D95"/>
    <w:rsid w:val="003B48D4"/>
    <w:rsid w:val="003F501C"/>
    <w:rsid w:val="00403B1A"/>
    <w:rsid w:val="00406CFF"/>
    <w:rsid w:val="004305BD"/>
    <w:rsid w:val="00431BDA"/>
    <w:rsid w:val="00431FE7"/>
    <w:rsid w:val="00494348"/>
    <w:rsid w:val="00494B4D"/>
    <w:rsid w:val="004B218D"/>
    <w:rsid w:val="004B28E7"/>
    <w:rsid w:val="004D17CE"/>
    <w:rsid w:val="004D657B"/>
    <w:rsid w:val="005178A2"/>
    <w:rsid w:val="00545377"/>
    <w:rsid w:val="005671B7"/>
    <w:rsid w:val="0057005C"/>
    <w:rsid w:val="00581BC7"/>
    <w:rsid w:val="00582291"/>
    <w:rsid w:val="00586031"/>
    <w:rsid w:val="00595183"/>
    <w:rsid w:val="006028FB"/>
    <w:rsid w:val="00642267"/>
    <w:rsid w:val="00647924"/>
    <w:rsid w:val="006A4EBF"/>
    <w:rsid w:val="006C0086"/>
    <w:rsid w:val="0072075A"/>
    <w:rsid w:val="00737800"/>
    <w:rsid w:val="007753DF"/>
    <w:rsid w:val="00782962"/>
    <w:rsid w:val="007E1E85"/>
    <w:rsid w:val="007F7B60"/>
    <w:rsid w:val="00820102"/>
    <w:rsid w:val="00831364"/>
    <w:rsid w:val="008B21A6"/>
    <w:rsid w:val="008C4050"/>
    <w:rsid w:val="008C742C"/>
    <w:rsid w:val="00904A5D"/>
    <w:rsid w:val="009240ED"/>
    <w:rsid w:val="0094032F"/>
    <w:rsid w:val="00961ECC"/>
    <w:rsid w:val="00973520"/>
    <w:rsid w:val="009912B2"/>
    <w:rsid w:val="009B17DB"/>
    <w:rsid w:val="009B79CC"/>
    <w:rsid w:val="00A7554E"/>
    <w:rsid w:val="00AC154D"/>
    <w:rsid w:val="00AC4AC5"/>
    <w:rsid w:val="00AD3E1A"/>
    <w:rsid w:val="00AF5A6C"/>
    <w:rsid w:val="00B2569E"/>
    <w:rsid w:val="00B25D7B"/>
    <w:rsid w:val="00C1561A"/>
    <w:rsid w:val="00C16310"/>
    <w:rsid w:val="00C26CCD"/>
    <w:rsid w:val="00C32FE3"/>
    <w:rsid w:val="00C37FEB"/>
    <w:rsid w:val="00C43ABF"/>
    <w:rsid w:val="00C64C5C"/>
    <w:rsid w:val="00C81432"/>
    <w:rsid w:val="00CF20FA"/>
    <w:rsid w:val="00CF60F2"/>
    <w:rsid w:val="00D001DC"/>
    <w:rsid w:val="00D05ED7"/>
    <w:rsid w:val="00D146F8"/>
    <w:rsid w:val="00D35762"/>
    <w:rsid w:val="00D7239D"/>
    <w:rsid w:val="00D75BE3"/>
    <w:rsid w:val="00D86C59"/>
    <w:rsid w:val="00D90D81"/>
    <w:rsid w:val="00DD37E5"/>
    <w:rsid w:val="00DD6852"/>
    <w:rsid w:val="00E36A2F"/>
    <w:rsid w:val="00E37A52"/>
    <w:rsid w:val="00E4723D"/>
    <w:rsid w:val="00E720F4"/>
    <w:rsid w:val="00EA1EC3"/>
    <w:rsid w:val="00ED3FD3"/>
    <w:rsid w:val="00EE7892"/>
    <w:rsid w:val="00F00382"/>
    <w:rsid w:val="00F5180B"/>
    <w:rsid w:val="00F63131"/>
    <w:rsid w:val="00F72AF9"/>
    <w:rsid w:val="00F91FD5"/>
    <w:rsid w:val="00F957B7"/>
    <w:rsid w:val="00FA462E"/>
    <w:rsid w:val="00FB4714"/>
    <w:rsid w:val="00FB60F5"/>
    <w:rsid w:val="00FC046A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62CB-F6B4-4457-9A77-094CA8B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rsid w:val="0039560F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Titre2objet"/>
    <w:autoRedefine/>
    <w:qFormat/>
    <w:rsid w:val="00E37A52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rsid w:val="00C64C5C"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6A4EBF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4305BD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A4EBF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Policepardfaut"/>
    <w:link w:val="SNTimbre"/>
    <w:rsid w:val="000C5746"/>
    <w:rPr>
      <w:rFonts w:eastAsia="Lucida Sans Unicode"/>
      <w:sz w:val="24"/>
      <w:szCs w:val="24"/>
      <w:lang w:val="pt-PT" w:bidi="ar-SA"/>
    </w:rPr>
  </w:style>
  <w:style w:type="paragraph" w:customStyle="1" w:styleId="SNRapport">
    <w:name w:val="SNRapport"/>
    <w:basedOn w:val="Normal"/>
    <w:autoRedefine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link w:val="SNDatearrtCar"/>
    <w:autoRedefine/>
    <w:rsid w:val="00FC046A"/>
    <w:pPr>
      <w:spacing w:before="480" w:after="480"/>
      <w:ind w:firstLine="720"/>
    </w:pPr>
  </w:style>
  <w:style w:type="character" w:customStyle="1" w:styleId="SNDatearrtCar">
    <w:name w:val="SNDate arrêté Car"/>
    <w:basedOn w:val="Policepardfaut"/>
    <w:link w:val="SNDatearrt"/>
    <w:rsid w:val="00FC046A"/>
    <w:rPr>
      <w:sz w:val="24"/>
      <w:szCs w:val="24"/>
      <w:lang w:val="pt-PT" w:eastAsia="fr-FR" w:bidi="ar-SA"/>
    </w:rPr>
  </w:style>
  <w:style w:type="paragraph" w:customStyle="1" w:styleId="SNActe">
    <w:name w:val="SNActe"/>
    <w:basedOn w:val="Normal"/>
    <w:autoRedefine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pPr>
      <w:spacing w:before="240" w:after="240"/>
      <w:jc w:val="center"/>
    </w:pPr>
    <w:rPr>
      <w:b/>
    </w:rPr>
  </w:style>
  <w:style w:type="character" w:customStyle="1" w:styleId="SNArticleCar">
    <w:name w:val="SNArticle Car"/>
    <w:basedOn w:val="Policepardfaut"/>
    <w:link w:val="SNArticle"/>
    <w:rsid w:val="000C5746"/>
    <w:rPr>
      <w:b/>
      <w:sz w:val="24"/>
      <w:szCs w:val="24"/>
      <w:lang w:val="pt-PT" w:eastAsia="fr-FR" w:bidi="ar-SA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styleId="Textedebulles">
    <w:name w:val="Balloon Text"/>
    <w:basedOn w:val="Normal"/>
    <w:semiHidden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rsid w:val="00F00382"/>
    <w:pPr>
      <w:ind w:firstLine="720"/>
    </w:pPr>
  </w:style>
  <w:style w:type="paragraph" w:customStyle="1" w:styleId="SNSignatureDroite">
    <w:name w:val="SNSignature Droite"/>
    <w:basedOn w:val="Normal"/>
    <w:rsid w:val="00F00382"/>
    <w:pPr>
      <w:jc w:val="right"/>
    </w:pPr>
  </w:style>
  <w:style w:type="paragraph" w:customStyle="1" w:styleId="TITRE1OBJET">
    <w:name w:val="TITRE 1 OBJET"/>
    <w:basedOn w:val="Titre1"/>
    <w:next w:val="Normal"/>
    <w:rsid w:val="009B17DB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rsid w:val="000E5AA7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C43ABF"/>
    <w:pPr>
      <w:spacing w:befor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SELLIER Rodolphe</cp:lastModifiedBy>
  <cp:revision>2</cp:revision>
  <cp:lastPrinted>2011-02-04T15:59:00Z</cp:lastPrinted>
  <dcterms:created xsi:type="dcterms:W3CDTF">2022-09-30T16:08:00Z</dcterms:created>
  <dcterms:modified xsi:type="dcterms:W3CDTF">2022-09-30T16:08:00Z</dcterms:modified>
</cp:coreProperties>
</file>