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o:ole="" fillcolor="window">
            <v:imagedata r:id="rId8" o:title=""/>
          </v:shape>
          <o:OLEObject Type="Embed" ProgID="Word.Picture.8" ShapeID="_x0000_i1025" DrawAspect="Content" ObjectID="_1654427667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------IND- 2018 0381 LT- SL-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>MINISTER ZA ZDRAVJE REPUBLIKE LITVE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6FA98985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ODREDBA</w:t>
      </w:r>
      <w:r>
        <w:rPr>
          <w:b/>
          <w:caps/>
          <w:szCs w:val="24"/>
        </w:rPr>
        <w:br/>
        <w:t>O SPREMEMBI ODREDBE ŠT. 5 MINISTRA ZA ZDRAVJE REPUBLIKE LITVE Z DNE 6. JANUARJA 2000 O ODOBRITVI SEZNAMOV PREPOVEDANIH DROG IN PSIHOTROPNIH SNOVI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>Št. V-1199 z dne 2. novembra 2018</w:t>
      </w:r>
    </w:p>
    <w:p w14:paraId="24D6E3A7" w14:textId="77777777" w:rsidR="003374B2" w:rsidRDefault="00FE17C8">
      <w:pPr>
        <w:jc w:val="center"/>
        <w:rPr>
          <w:szCs w:val="24"/>
        </w:rPr>
      </w:pPr>
      <w:r>
        <w:t>Vilna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0266E35A" w:rsidR="003374B2" w:rsidRDefault="00040D0E">
      <w:pPr>
        <w:ind w:firstLine="851"/>
        <w:jc w:val="both"/>
        <w:rPr>
          <w:szCs w:val="24"/>
        </w:rPr>
      </w:pPr>
      <w:r>
        <w:t>1. S tem dokumentom spreminjam sezname prepovedanih drog in psihotropnih snovi, odobrene z Odredbo št. 5 ministra za zdravje Republike Litve z dne 6. januarja 2000 o odobritvi seznamov prepovedanih drog in psihotropnih snovi, ter jih dopolnjujem s seznamom IV z naslovom „Prepovedane droge in psihotropne snovi, ki so dovoljene za uporabo v medicinske namene in/ali za potrebe industrije in niso povezane s farmacevtskimi izdelki“: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rPr>
          <w:b/>
          <w:bCs/>
        </w:rPr>
        <w:t>„SEZNAM 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>PREPOVEDANE DROGE IN PSIHOTROPNE SNOVI, KI SO DOVOLJENE ZA UPORABO V MEDICINSKE NAMENE IN/ALI ZA POTREBE INDUSTRIJE IN NISO POVEZANE S FARMACEVTSKIMI IZDELKI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Default="00FE17C8">
      <w:pPr>
        <w:ind w:firstLine="851"/>
        <w:jc w:val="both"/>
        <w:rPr>
          <w:szCs w:val="24"/>
        </w:rPr>
      </w:pPr>
      <w:r>
        <w:t>1. 1,4-butandiol (1,4-BD)*.</w:t>
      </w:r>
    </w:p>
    <w:p w14:paraId="7BE3E07A" w14:textId="1C71B391" w:rsidR="003374B2" w:rsidRDefault="00FE17C8">
      <w:pPr>
        <w:ind w:firstLine="851"/>
        <w:jc w:val="both"/>
        <w:rPr>
          <w:szCs w:val="24"/>
        </w:rPr>
      </w:pPr>
      <w:r>
        <w:t>2. Gama-butirolakton (GBL)*.“</w:t>
      </w:r>
    </w:p>
    <w:p w14:paraId="325945FE" w14:textId="5001D07E" w:rsidR="003374B2" w:rsidRDefault="00FE17C8">
      <w:pPr>
        <w:ind w:firstLine="851"/>
        <w:jc w:val="both"/>
        <w:rPr>
          <w:szCs w:val="24"/>
        </w:rPr>
      </w:pPr>
      <w:r>
        <w:t xml:space="preserve">3. Določam, da ta odredba začne veljati 1. decembra 2018.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>Minister za zdravje</w:t>
      </w:r>
      <w:r>
        <w:tab/>
        <w:t>Aurelijus Veryga</w:t>
      </w:r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4696F" w14:textId="77777777" w:rsidR="000708C4" w:rsidRDefault="000708C4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566F22C7" w14:textId="77777777" w:rsidR="000708C4" w:rsidRDefault="000708C4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450EB" w14:textId="77777777" w:rsidR="000708C4" w:rsidRDefault="000708C4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309BA3DA" w14:textId="77777777" w:rsidR="000708C4" w:rsidRDefault="000708C4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40D0E"/>
    <w:rsid w:val="000708C4"/>
    <w:rsid w:val="000C3141"/>
    <w:rsid w:val="00105CB7"/>
    <w:rsid w:val="003374B2"/>
    <w:rsid w:val="003B522D"/>
    <w:rsid w:val="003F2832"/>
    <w:rsid w:val="00690BCB"/>
    <w:rsid w:val="00827982"/>
    <w:rsid w:val="00A46340"/>
    <w:rsid w:val="00AF44B6"/>
    <w:rsid w:val="00BB1C3B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B0D7A-9AE3-46B0-A61A-6426D0D0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1081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BONITO, Joana</cp:lastModifiedBy>
  <cp:revision>8</cp:revision>
  <cp:lastPrinted>2017-12-12T11:46:00Z</cp:lastPrinted>
  <dcterms:created xsi:type="dcterms:W3CDTF">2018-11-15T06:27:00Z</dcterms:created>
  <dcterms:modified xsi:type="dcterms:W3CDTF">2020-06-23T13:28:00Z</dcterms:modified>
</cp:coreProperties>
</file>