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Tubakavabade nikotiinisisaldusega toodete seaduse eelnõu</w:t>
      </w:r>
    </w:p>
    <w:p w14:paraId="4E8B58B9" w14:textId="0BE63907" w:rsidR="00F52C9A" w:rsidRDefault="00F52C9A" w:rsidP="00F52C9A">
      <w:pPr>
        <w:pStyle w:val="Brdtext"/>
      </w:pPr>
      <w:r>
        <w:t xml:space="preserve">Käesolevaga sätestatakse allpool esitatu.</w:t>
      </w:r>
    </w:p>
    <w:p w14:paraId="1A267191" w14:textId="11961CD8" w:rsidR="00F52C9A" w:rsidRDefault="00F52C9A" w:rsidP="00F52C9A">
      <w:pPr>
        <w:pStyle w:val="Rubrik4utannumrering"/>
      </w:pPr>
      <w:r>
        <w:t xml:space="preserve">Seaduse eesmärk ja sisu</w:t>
      </w:r>
    </w:p>
    <w:p w14:paraId="73997BF2" w14:textId="2BA385C3" w:rsidR="00F52C9A" w:rsidRDefault="00F52C9A" w:rsidP="00802553">
      <w:pPr>
        <w:pStyle w:val="Brdtext"/>
      </w:pPr>
      <w:r>
        <w:rPr>
          <w:b/>
        </w:rPr>
        <w:t xml:space="preserve">§ 1</w:t>
      </w:r>
      <w:r>
        <w:t xml:space="preserve">    Käesoleva seaduse eesmärk on piirata tubakavabade nikotiinisisaldusega toodete kasutamisega seotud terviseriske ja häiringuid.</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 2</w:t>
      </w:r>
      <w:r>
        <w:t xml:space="preserve">    Käesolev seadus sisaldab sätteid tootest teatamise, tootenõuete, tubakavabade nikotiinisisaldusega toodete müügi ja turustamise kohta.</w:t>
      </w:r>
    </w:p>
    <w:p w14:paraId="20E1744E" w14:textId="3A27EB80" w:rsidR="00F52C9A" w:rsidRDefault="00F52C9A" w:rsidP="00F52C9A">
      <w:pPr>
        <w:pStyle w:val="Rubrik4utannumrering"/>
      </w:pPr>
      <w:r>
        <w:t xml:space="preserve">Käesolevas seaduses kasutatud mõisted</w:t>
      </w:r>
    </w:p>
    <w:p w14:paraId="68088BAC" w14:textId="7DBE7386" w:rsidR="00F52C9A" w:rsidRDefault="00296214" w:rsidP="00640C08">
      <w:pPr>
        <w:pStyle w:val="Brdtext"/>
      </w:pPr>
      <w:r>
        <w:rPr>
          <w:b/>
        </w:rPr>
        <w:t xml:space="preserve">§ 3</w:t>
      </w:r>
      <w:r>
        <w:t xml:space="preserve">    Käesolevas seaduses kasutatakse järgmisi mõisteid:</w:t>
      </w:r>
    </w:p>
    <w:p w14:paraId="48B42CBF" w14:textId="0D461B0C" w:rsidR="00672C9F" w:rsidRDefault="00672C9F" w:rsidP="00672C9F">
      <w:pPr>
        <w:pStyle w:val="Brdtextmedindrag"/>
      </w:pPr>
      <w:r>
        <w:t xml:space="preserve">1. </w:t>
      </w:r>
      <w:r>
        <w:rPr>
          <w:i/>
        </w:rPr>
        <w:t xml:space="preserve">tubakavaba nikotiinisisaldusega toode</w:t>
      </w:r>
      <w:r>
        <w:t xml:space="preserve">: nikotiinisisaldusega tubakavaba toode, mis on ette nähtud inimtoiduks;</w:t>
      </w:r>
    </w:p>
    <w:p w14:paraId="6855C167" w14:textId="01FA4DF3" w:rsidR="00672C9F" w:rsidRDefault="00672C9F" w:rsidP="00672C9F">
      <w:pPr>
        <w:pStyle w:val="Brdtextmedindrag"/>
      </w:pPr>
      <w:r>
        <w:t xml:space="preserve">2. </w:t>
      </w:r>
      <w:r>
        <w:rPr>
          <w:i/>
        </w:rPr>
        <w:t xml:space="preserve">jaemüük</w:t>
      </w:r>
      <w:r>
        <w:t xml:space="preserve">: müük tarbijatele;</w:t>
      </w:r>
    </w:p>
    <w:p w14:paraId="57F84C2A" w14:textId="315CEA76" w:rsidR="00672C9F" w:rsidRDefault="00672C9F" w:rsidP="00672C9F">
      <w:pPr>
        <w:pStyle w:val="Brdtextmedindrag"/>
      </w:pPr>
      <w:r>
        <w:t xml:space="preserve">3. </w:t>
      </w:r>
      <w:r>
        <w:rPr>
          <w:i/>
        </w:rPr>
        <w:t xml:space="preserve">müügipunkt</w:t>
      </w:r>
      <w:r>
        <w:t xml:space="preserve">: füüsiline müügikoht või jaemüügi veebisait;</w:t>
      </w:r>
    </w:p>
    <w:p w14:paraId="5727FDD7" w14:textId="7C03B83C" w:rsidR="00672C9F" w:rsidRDefault="00672C9F" w:rsidP="00672C9F">
      <w:pPr>
        <w:pStyle w:val="Brdtextmedindrag"/>
      </w:pPr>
      <w:r>
        <w:t xml:space="preserve">4. </w:t>
      </w:r>
      <w:r>
        <w:rPr>
          <w:i/>
        </w:rPr>
        <w:t xml:space="preserve">füüsiline müügikoht</w:t>
      </w:r>
      <w:r>
        <w:t xml:space="preserve">:</w:t>
      </w:r>
      <w:r>
        <w:t xml:space="preserve"> </w:t>
      </w:r>
      <w:bookmarkStart w:id="0" w:name="_Hlk86848708"/>
      <w:r>
        <w:t xml:space="preserve">spetsiifilised ruumid või muu piiritletud ruum jaemüügiks</w:t>
      </w:r>
      <w:bookmarkEnd w:id="0"/>
      <w:r>
        <w:t xml:space="preserve">.</w:t>
      </w:r>
    </w:p>
    <w:p w14:paraId="288250F0" w14:textId="0F8AB1E6" w:rsidR="00F52C9A" w:rsidRDefault="00D74CD4" w:rsidP="00F52C9A">
      <w:pPr>
        <w:pStyle w:val="Rubrik4utannumrering"/>
      </w:pPr>
      <w:r>
        <w:t xml:space="preserve">Seos muude seadustega</w:t>
      </w:r>
    </w:p>
    <w:p w14:paraId="1754498F" w14:textId="164388FC" w:rsidR="00D74CD4" w:rsidRDefault="00296214" w:rsidP="00D74CD4">
      <w:pPr>
        <w:pStyle w:val="Brdtext"/>
      </w:pPr>
      <w:r>
        <w:rPr>
          <w:b/>
        </w:rPr>
        <w:t xml:space="preserve">§ 4</w:t>
      </w:r>
      <w:r>
        <w:t xml:space="preserve">    Käesolevat seadust ei kohaldata:</w:t>
      </w:r>
    </w:p>
    <w:p w14:paraId="43B33325" w14:textId="0F171357" w:rsidR="00D74CD4" w:rsidRDefault="00D74CD4" w:rsidP="00D74CD4">
      <w:pPr>
        <w:pStyle w:val="Brdtextmedindrag"/>
      </w:pPr>
      <w:r>
        <w:t xml:space="preserve">1. tubakaseadusega (2018:2088) hõlmatud tooted ja samalaadsed tooted;</w:t>
      </w:r>
    </w:p>
    <w:p w14:paraId="37602ED8" w14:textId="585530A8" w:rsidR="00F52C9A" w:rsidRDefault="00D74CD4" w:rsidP="00D74CD4">
      <w:pPr>
        <w:pStyle w:val="Brdtextmedindrag"/>
      </w:pPr>
      <w:r>
        <w:t xml:space="preserve">2. tooted, mis on klassifitseeritud narkootiliste ainete eest karistamise seaduse (1968:64) kohaselt narkootilisteks aineteks või tervisele kahjulikeks toodeteks seaduse (1999:42) alusel, millega keelustatakse teatavad tervisele kahjulikud tooted;</w:t>
      </w:r>
    </w:p>
    <w:p w14:paraId="170ADD29" w14:textId="5B8A590A" w:rsidR="00D74CD4" w:rsidRDefault="00D74CD4" w:rsidP="0013787B">
      <w:pPr>
        <w:pStyle w:val="Brdtextmedindrag"/>
      </w:pPr>
      <w:r>
        <w:t xml:space="preserve">3. ravimid või meditsiiniseadmed, mis on hõlmatud ravimiseadusega (2015:315) või seadusega (2021:600), mis sisaldavad ELi meditsiiniseadmete määruse täiendavaid sätteid.</w:t>
      </w:r>
    </w:p>
    <w:p w14:paraId="3EC2A461" w14:textId="77DBFFE7" w:rsidR="00D74CD4" w:rsidRDefault="008B2C39" w:rsidP="00A55E8F">
      <w:pPr>
        <w:pStyle w:val="Rubrik4utannumrering"/>
      </w:pPr>
      <w:r>
        <w:t xml:space="preserve">Tootest teatamine</w:t>
      </w:r>
    </w:p>
    <w:p w14:paraId="489F76A4" w14:textId="6DD44E07" w:rsidR="008B2C39" w:rsidRDefault="00265BAC" w:rsidP="008B2C39">
      <w:pPr>
        <w:pStyle w:val="Brdtext"/>
      </w:pPr>
      <w:r>
        <w:rPr>
          <w:b/>
        </w:rPr>
        <w:t xml:space="preserve">§ 5</w:t>
      </w:r>
      <w:r>
        <w:t xml:space="preserve">    Tootjad ja importijad teavitavad Rootsi Terviseametit kõikidest tubakavabadest nikotiinisisaldusega toodetest, mida nad kavatsevad tarbijatele turul kättesaadavaks teha.</w:t>
      </w:r>
      <w:r>
        <w:t xml:space="preserve"> </w:t>
      </w:r>
      <w:r>
        <w:t xml:space="preserve">Toote mis tahes olulise muutmise kohta esitatakse uus teatis.</w:t>
      </w:r>
      <w:r>
        <w:t xml:space="preserve"> </w:t>
      </w:r>
      <w:r>
        <w:t xml:space="preserve">Teatis esitatakse hiljemalt kuus kuud enne seda, kui toode kavatsetakse tarbijatele turul kättesaadavaks teha.</w:t>
      </w:r>
      <w:r>
        <w:t xml:space="preserve"> </w:t>
      </w:r>
      <w:r>
        <w:t xml:space="preserve">Teatis tuleb esitada ka juhul, kui tootja või importija kutsub toote turult tagasi.</w:t>
      </w:r>
    </w:p>
    <w:p w14:paraId="17C1ADFB" w14:textId="025D607E" w:rsidR="008B2C39" w:rsidRDefault="008B2C39" w:rsidP="008B2C39">
      <w:pPr>
        <w:pStyle w:val="Brdtextmedindrag"/>
      </w:pPr>
      <w:r>
        <w:t xml:space="preserve">Tubakavabu nikotiinisisaldusega tooteid ei tohi turul tarbijatele kättesaadavaks teha, kui sellist teatist ei ole esitatud.</w:t>
      </w:r>
      <w:r>
        <w:t xml:space="preserve"> </w:t>
      </w:r>
      <w:r>
        <w:t xml:space="preserve">Sama kehtib ka juhul, kui teatis ei vasta § 48 lõike 1 alusel antud tootest teatamise määrustele.</w:t>
      </w:r>
    </w:p>
    <w:p w14:paraId="4D4C739E" w14:textId="7EE134A9" w:rsidR="008B2C39" w:rsidRDefault="008B2C39" w:rsidP="008B2C39">
      <w:pPr>
        <w:pStyle w:val="Rubrik4utannumrering"/>
      </w:pPr>
      <w:r>
        <w:t xml:space="preserve">Nõuded toodetele</w:t>
      </w:r>
    </w:p>
    <w:p w14:paraId="61EC04AF" w14:textId="17A3F5C2" w:rsidR="009B03EE" w:rsidRDefault="00265BAC" w:rsidP="00265BAC">
      <w:pPr>
        <w:pStyle w:val="Brdtextmedindrag"/>
        <w:ind w:firstLine="0"/>
      </w:pPr>
      <w:r>
        <w:rPr>
          <w:b/>
        </w:rPr>
        <w:t xml:space="preserve">§ 6</w:t>
      </w:r>
      <w:r>
        <w:t xml:space="preserve">    Tubakavabade nikotiinisisaldusega toodete tootjad ja importijad vastutavad selle eest, et tooted vastaksid § 48 lõike 2 kohaselt välja antud sisu- ja disainimäärustes sätestatud nõuetele.</w:t>
      </w:r>
    </w:p>
    <w:p w14:paraId="01EAFA54" w14:textId="1D1AE5C8" w:rsidR="008B2C39" w:rsidRDefault="005303BB" w:rsidP="005303BB">
      <w:pPr>
        <w:pStyle w:val="Brdtextmedindrag"/>
      </w:pPr>
      <w:r>
        <w:t xml:space="preserve">Nõuetele mittevastavaid tubakavabasid nikotiinisisaldusega tooteid ei tohi tarbijatele turul kättesaadavaks teha.</w:t>
      </w:r>
    </w:p>
    <w:p w14:paraId="579B7AA4" w14:textId="390D267F" w:rsidR="00524416" w:rsidRPr="00524416" w:rsidRDefault="00AF341C" w:rsidP="00524416">
      <w:pPr>
        <w:pStyle w:val="Rubrik4utannumrering"/>
      </w:pPr>
      <w:r>
        <w:t xml:space="preserve">Märgistamine</w:t>
      </w:r>
    </w:p>
    <w:p w14:paraId="5E57AD35" w14:textId="3E12C645" w:rsidR="00AF341C" w:rsidRDefault="00265BAC" w:rsidP="00AF341C">
      <w:pPr>
        <w:pStyle w:val="Brdtext"/>
      </w:pPr>
      <w:r>
        <w:rPr>
          <w:b/>
        </w:rPr>
        <w:t xml:space="preserve">§ 7</w:t>
      </w:r>
      <w:r>
        <w:t xml:space="preserve">    Tubakavabade nikotiinisisaldusega toodete pakenditel peab olema </w:t>
      </w:r>
      <w:bookmarkStart w:id="1" w:name="_Hlk90269558"/>
      <w:r>
        <w:t xml:space="preserve">sisu deklaratsioon ja tekst nikotiini kahjuliku mõju kohta (tervisehoiatus).</w:t>
      </w:r>
      <w:bookmarkEnd w:id="1"/>
    </w:p>
    <w:p w14:paraId="6D15A76D" w14:textId="77777777" w:rsidR="00AF341C" w:rsidRDefault="00AF341C" w:rsidP="00AF341C">
      <w:pPr>
        <w:pStyle w:val="Brdtextmedindrag"/>
      </w:pPr>
      <w:r>
        <w:t xml:space="preserve">Tubakavabade nikotiinisisaldusega toodete tootjad ja importijad vastutavad selle eest, et pakend vastaks esimesele lõigule.</w:t>
      </w:r>
    </w:p>
    <w:p w14:paraId="1F8F92D6" w14:textId="7137651C" w:rsidR="00AF341C" w:rsidRDefault="00AF341C" w:rsidP="00AF341C">
      <w:pPr>
        <w:pStyle w:val="Brdtextmedindrag"/>
      </w:pPr>
      <w:bookmarkStart w:id="2" w:name="_Hlk90628633"/>
      <w:r>
        <w:t xml:space="preserve">Kui pakend ei vasta nõuetele, ei tohi toodet turul tarbijatele kättesaadavaks teha.</w:t>
      </w:r>
      <w:r>
        <w:t xml:space="preserve"> </w:t>
      </w:r>
      <w:bookmarkEnd w:id="2"/>
      <w:r>
        <w:t xml:space="preserve">Sama kehtib ka juhul, kui sisudeklaratsioon või terviseohu hoiatus ei vasta § 48 lõigete 3 ja 4 alusel välja antud sisu ja disainilahenduse eeskirjadele.</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 8</w:t>
      </w:r>
      <w:r>
        <w:t xml:space="preserve">    Tubakavabade nikotiinisisaldusega toodete või nende pakendite märgistus ei tohi:</w:t>
      </w:r>
    </w:p>
    <w:p w14:paraId="392411C9" w14:textId="77777777" w:rsidR="00AF341C" w:rsidRDefault="00AF341C" w:rsidP="00AF341C">
      <w:pPr>
        <w:pStyle w:val="Brdtextmedindrag"/>
      </w:pPr>
      <w:r>
        <w:t xml:space="preserve">1. soovitada, et konkreetne tubakavaba nikotiinisisaldusega toode on vähem kahjulik kui teised sellised tooted;</w:t>
      </w:r>
      <w:r>
        <w:t xml:space="preserve"> </w:t>
      </w:r>
      <w:r>
        <w:t xml:space="preserve">või</w:t>
      </w:r>
    </w:p>
    <w:p w14:paraId="73604BB7" w14:textId="3FF410D8" w:rsidR="00AF341C" w:rsidRDefault="00AF341C" w:rsidP="00AF341C">
      <w:pPr>
        <w:pStyle w:val="Brdtextmedindrag"/>
      </w:pPr>
      <w:r>
        <w:t xml:space="preserve">2. sarnaneda toiduaine või kosmeetikatootega.</w:t>
      </w:r>
    </w:p>
    <w:p w14:paraId="66C03F45" w14:textId="0CBA1A38" w:rsidR="00524416" w:rsidRPr="00524416" w:rsidRDefault="00817680" w:rsidP="00524416">
      <w:pPr>
        <w:pStyle w:val="Rubrik4utannumrering"/>
      </w:pPr>
      <w:r>
        <w:t xml:space="preserve">Turustamine</w:t>
      </w:r>
    </w:p>
    <w:p w14:paraId="54B6FAF8" w14:textId="28A97B1C" w:rsidR="003A42B6" w:rsidRDefault="00265BAC" w:rsidP="00817680">
      <w:pPr>
        <w:pStyle w:val="Brdtext"/>
      </w:pPr>
      <w:r>
        <w:rPr>
          <w:b/>
        </w:rPr>
        <w:t xml:space="preserve">§ 9</w:t>
      </w:r>
      <w:r>
        <w:t xml:space="preserve">    Tubakavabade nikotiinisisaldusega toodete turustamisel tarbijatele tuleb jälgida erilist mõõdukust.</w:t>
      </w:r>
      <w:r>
        <w:t xml:space="preserve"> </w:t>
      </w:r>
      <w:r>
        <w:t xml:space="preserve">Reklaam või muud turundusmeetmed ei tohi olla tubakavabade nikotiinisisaldusega toodete kasutamise suhtes jõulised, nõudlikud ega nende kasutamist soodustada.</w:t>
      </w:r>
      <w:r>
        <w:t xml:space="preserve"> </w:t>
      </w:r>
      <w:bookmarkStart w:id="3" w:name="_Hlk90283579"/>
    </w:p>
    <w:p w14:paraId="5AF56677" w14:textId="72E1F6FE" w:rsidR="00817680" w:rsidRDefault="00AC7074" w:rsidP="003A42B6">
      <w:pPr>
        <w:pStyle w:val="Brdtextmedindrag"/>
      </w:pPr>
      <w:bookmarkStart w:id="4" w:name="_Hlk90420770"/>
      <w:r>
        <w:t xml:space="preserve">Toote maitsele võib viidata üksnes juhul, kui see on põhjendatud tarbija vajadusega tootekirjelduse järele.</w:t>
      </w:r>
      <w:bookmarkEnd w:id="3"/>
    </w:p>
    <w:bookmarkEnd w:id="4"/>
    <w:p w14:paraId="4CD1293E" w14:textId="5DA44FF5" w:rsidR="00817680" w:rsidRDefault="00817680" w:rsidP="00817680">
      <w:pPr>
        <w:pStyle w:val="Brdtextmedindrag"/>
      </w:pPr>
      <w:r>
        <w:t xml:space="preserve">Turundus ei tohi olla suunatud ega kujutada alla 25-aastaseid lapsi ega noori.</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 10</w:t>
      </w:r>
      <w:r>
        <w:t xml:space="preserve">    </w:t>
      </w:r>
      <w:bookmarkStart w:id="5" w:name="_Hlk90629596"/>
      <w:r>
        <w:t xml:space="preserve">Tervisehoiatus peab olema selgelt nähtav, kui tubakavaba nikotiinisisaldusega tooteid turustatakse tarbijatele kaubanduslike reklaamide kaudu:</w:t>
      </w:r>
    </w:p>
    <w:bookmarkEnd w:id="5"/>
    <w:p w14:paraId="744D2AB8" w14:textId="1B6EF48B" w:rsidR="00817680" w:rsidRDefault="00817680" w:rsidP="00817680">
      <w:pPr>
        <w:pStyle w:val="Brdtextmedindrag"/>
      </w:pPr>
      <w:r>
        <w:t xml:space="preserve">1. perioodikaväljaanded või muud võrreldavad väljaanded, mille suhtes kohaldatakse ajakirjandusvabaduse eeskirju;</w:t>
      </w:r>
    </w:p>
    <w:p w14:paraId="32B4404E" w14:textId="1CDA72ED" w:rsidR="00817680" w:rsidRDefault="00817680" w:rsidP="00817680">
      <w:pPr>
        <w:pStyle w:val="Brdtextmedindrag"/>
      </w:pPr>
      <w:r>
        <w:t xml:space="preserve">2. muud trükised, mille suhtes kohaldatakse ajakirjandusvabaduse eeskirju;</w:t>
      </w:r>
      <w:r>
        <w:t xml:space="preserve"> </w:t>
      </w:r>
      <w:r>
        <w:t xml:space="preserve">või</w:t>
      </w:r>
    </w:p>
    <w:p w14:paraId="27D4619A" w14:textId="4D981F85" w:rsidR="00FC7688" w:rsidRDefault="00817680" w:rsidP="00817680">
      <w:pPr>
        <w:pStyle w:val="Brdtextmedindrag"/>
      </w:pPr>
      <w:r>
        <w:t xml:space="preserve">3. infoühiskonna teenused.</w:t>
      </w:r>
    </w:p>
    <w:p w14:paraId="3460E228" w14:textId="080DC79B" w:rsidR="00817680" w:rsidRDefault="00817680" w:rsidP="00817680">
      <w:pPr>
        <w:pStyle w:val="Brdtextmedindrag"/>
      </w:pPr>
      <w:r>
        <w:t xml:space="preserve">Kui terviseohu hoiatusi on mitu, tuleb kuvada vähemalt üks hoiatus.</w:t>
      </w:r>
      <w:r>
        <w:t xml:space="preserve"> </w:t>
      </w:r>
      <w:r>
        <w:t xml:space="preserve">Korduva reklaami korral tuleb erinevaid terviseohu hoiatusi kasutada vaheldumisi ja võimaluse korral samas ulatuses.</w:t>
      </w:r>
    </w:p>
    <w:p w14:paraId="5A2849D8" w14:textId="493D4F12" w:rsidR="00817680" w:rsidRDefault="00817680" w:rsidP="00817680">
      <w:pPr>
        <w:pStyle w:val="Brdtextmedindrag"/>
      </w:pPr>
      <w:r>
        <w:t xml:space="preserve">Esimese lõigu punkti 2 ei kohaldata turustamise suhtes füüsilistes müügikohtades.</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 11</w:t>
      </w:r>
      <w:r>
        <w:t xml:space="preserve">    Tubakavaba nikotiinisisaldusega toodete turustamine tarbijatele on keelatud kommertsreklaami kaudu teleringhäälingus, tellitavas televisioonis või raadiosaadetes.</w:t>
      </w:r>
    </w:p>
    <w:p w14:paraId="3BE26530" w14:textId="78EE31BA" w:rsidR="00736C3C" w:rsidRPr="00736C3C" w:rsidRDefault="00736C3C" w:rsidP="00736C3C">
      <w:pPr>
        <w:pStyle w:val="Brdtextmedindrag"/>
      </w:pPr>
      <w:r>
        <w:t xml:space="preserve">Videojagamisplatvormide pakkujad ei tohi pakkuda esimeses lõigus osutatud reklaami sellel platvormil kasutaja loodud videote või telesaadete ajal või järel.</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 12</w:t>
      </w:r>
      <w:r>
        <w:t xml:space="preserve">    </w:t>
      </w:r>
      <w:bookmarkStart w:id="6" w:name="_Hlk95430691"/>
      <w:r>
        <w:t xml:space="preserve">Tootjad, hulgimüüjad ja importijad ei tohi sponsoreerida üritusi või tegevusi, millele üldsusel on juurdepääs, kui sponsorlus edendab tubakavabasid nikotiinisisaldusega tooteid</w:t>
      </w:r>
      <w:bookmarkEnd w:id="6"/>
      <w:r>
        <w:t xml:space="preserve">.</w:t>
      </w:r>
    </w:p>
    <w:p w14:paraId="7F6FEF36" w14:textId="1E79A3ED" w:rsidR="00296214" w:rsidRDefault="00736C3C" w:rsidP="00817680">
      <w:pPr>
        <w:pStyle w:val="Brdtextmedindrag"/>
      </w:pPr>
      <w:bookmarkStart w:id="7" w:name="_Hlk95747985"/>
      <w:r>
        <w:t xml:space="preserve">Sätted, mis keelavad sponsorluse televisioonis, raadios ja videojagamisplatvormidel ning tootepaigutuse televisioonis ja videojagamisplatvormidel, on sätestatud raadio- ja televisiooniseaduses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 13</w:t>
      </w:r>
      <w:r>
        <w:t xml:space="preserve">    Turundusseaduse (2008:486) paragrahvide 5, 23 ja 26 kohaldamisel loetakse tarbija suhtes ebaõiglane turundusmeede, mis on vastuolus §-de 8–11 ja § 12 esimese lõiguga.</w:t>
      </w:r>
      <w:r>
        <w:t xml:space="preserve"> </w:t>
      </w:r>
      <w:r>
        <w:t xml:space="preserve">§-ga 11 vastuolus olev turundusmeede võib kaasa tuua turuhäire trahvi vastavalt turundusseaduse §-des 29–36 sätestatule.</w:t>
      </w:r>
    </w:p>
    <w:p w14:paraId="0AF37C21" w14:textId="652EA5DD" w:rsidR="00296214" w:rsidRDefault="00296214" w:rsidP="00296214">
      <w:pPr>
        <w:pStyle w:val="Rubrik4utannumrering"/>
      </w:pPr>
      <w:r>
        <w:t xml:space="preserve">Teatamiskohustus</w:t>
      </w:r>
    </w:p>
    <w:p w14:paraId="6241CBBD" w14:textId="0EEC5C3E" w:rsidR="002D43C0" w:rsidRDefault="002D43C0" w:rsidP="002D43C0">
      <w:pPr>
        <w:pStyle w:val="Brdtext"/>
      </w:pPr>
      <w:r>
        <w:rPr>
          <w:b/>
        </w:rPr>
        <w:t xml:space="preserve">§ 14</w:t>
      </w:r>
      <w:r>
        <w:t xml:space="preserve">    Tubakavabade nikotiinisisaldusega toodete tootjad ja importijad esitavad igal aastal Rahvatervise Ametile:</w:t>
      </w:r>
    </w:p>
    <w:p w14:paraId="5CAC650C" w14:textId="77777777" w:rsidR="002D43C0" w:rsidRDefault="002D43C0" w:rsidP="002D43C0">
      <w:pPr>
        <w:pStyle w:val="Brdtextmedindrag"/>
      </w:pPr>
      <w:r>
        <w:t xml:space="preserve">1. kõik andmed müügimahtude kohta;</w:t>
      </w:r>
      <w:r>
        <w:t xml:space="preserve"> </w:t>
      </w:r>
      <w:r>
        <w:t xml:space="preserve">ning</w:t>
      </w:r>
    </w:p>
    <w:p w14:paraId="4BAE07E5" w14:textId="5654AC30" w:rsidR="002D43C0" w:rsidRDefault="002D43C0" w:rsidP="002D43C0">
      <w:pPr>
        <w:pStyle w:val="Brdtextmedindrag"/>
      </w:pPr>
      <w:r>
        <w:t xml:space="preserve">2. </w:t>
      </w:r>
      <w:bookmarkStart w:id="8" w:name="_Hlk90827518"/>
      <w:r>
        <w:t xml:space="preserve">eelistused eri tarbijarühmade vahel</w:t>
      </w:r>
      <w:bookmarkEnd w:id="8"/>
      <w:r>
        <w:t xml:space="preserve">, sealhulgas alla 25-aastased lapsed ja noored.</w:t>
      </w:r>
    </w:p>
    <w:p w14:paraId="6F189633" w14:textId="549C5B62" w:rsidR="002D43C0" w:rsidRDefault="002D43C0" w:rsidP="002D43C0">
      <w:pPr>
        <w:pStyle w:val="Brdtextmedindrag"/>
      </w:pPr>
      <w:r>
        <w:t xml:space="preserve">Tubakavabu nikotiinisisaldusega tooteid ei tohi tarbijatele turul kättesaadavaks teha, kui ei ole täidetud esimesest lõigust või § 48 lõike 5 alusel antud määrustest tulenevat teatamiskohustust.</w:t>
      </w:r>
    </w:p>
    <w:p w14:paraId="0E28ACD1" w14:textId="3C0B3906" w:rsidR="002D43C0" w:rsidRDefault="002D43C0" w:rsidP="002D43C0">
      <w:pPr>
        <w:pStyle w:val="Rubrik4utannumrering"/>
      </w:pPr>
      <w:r>
        <w:t xml:space="preserve">Tooteseire</w:t>
      </w:r>
    </w:p>
    <w:p w14:paraId="667956AB" w14:textId="676FC6D9" w:rsidR="002E42EA" w:rsidRDefault="002E42EA" w:rsidP="002E42EA">
      <w:pPr>
        <w:pStyle w:val="Brdtext"/>
      </w:pPr>
      <w:r>
        <w:rPr>
          <w:b/>
        </w:rPr>
        <w:t xml:space="preserve">§ 15    </w:t>
      </w:r>
      <w:bookmarkStart w:id="9" w:name="_Hlk95497178"/>
      <w:bookmarkStart w:id="10" w:name="_Hlk90025175"/>
      <w:r>
        <w:t xml:space="preserve">Tubakavabade nikotiinisisaldusega toodete tootjad, importijad ja turustajad</w:t>
      </w:r>
      <w:bookmarkEnd w:id="9"/>
      <w:r>
        <w:t xml:space="preserve"> loovad ja haldavad süsteemi, et koguda teavet nende toodete arvatava kahjuliku mõju kohta inimeste tervisele.</w:t>
      </w:r>
    </w:p>
    <w:p w14:paraId="55ECA3DB" w14:textId="2DD2997A" w:rsidR="002E42EA" w:rsidRDefault="002E42EA" w:rsidP="002E42EA">
      <w:pPr>
        <w:pStyle w:val="Brdtextmedindrag"/>
      </w:pPr>
      <w:r>
        <w:t xml:space="preserve">Taotluse korral esitatakse see teave riiklikule terviseametile</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 16</w:t>
      </w:r>
      <w:r>
        <w:t xml:space="preserve">    Kui tubakavabade nikotiinisisaldusega toodete tootja, importija või turustaja arvab või tal on põhjust uskuda, et selline toode ei ole ohutu või hea kvaliteediga või et see ei vasta muul viisil käesolevale seadusele või sellega seotud eeskirjadele, peab ta viivitamata:</w:t>
      </w:r>
    </w:p>
    <w:p w14:paraId="3E2DB50D" w14:textId="77777777" w:rsidR="002D43C0" w:rsidRDefault="002D43C0" w:rsidP="002D43C0">
      <w:pPr>
        <w:pStyle w:val="Brdtextmedindrag"/>
      </w:pPr>
      <w:r>
        <w:t xml:space="preserve">1. võtma vajalikke parandusmeetmeid, et asjaomane toode oleks kooskõlas selle seaduse nõuetega;</w:t>
      </w:r>
    </w:p>
    <w:p w14:paraId="457763CD" w14:textId="77777777" w:rsidR="002D43C0" w:rsidRDefault="002D43C0" w:rsidP="002D43C0">
      <w:pPr>
        <w:pStyle w:val="Brdtextmedindrag"/>
      </w:pPr>
      <w:r>
        <w:t xml:space="preserve">2. kõrvaldama toote;</w:t>
      </w:r>
      <w:r>
        <w:t xml:space="preserve"> </w:t>
      </w:r>
      <w:r>
        <w:t xml:space="preserve">või</w:t>
      </w:r>
    </w:p>
    <w:p w14:paraId="5FBDA2E6" w14:textId="77777777" w:rsidR="002D43C0" w:rsidRDefault="002D43C0" w:rsidP="002D43C0">
      <w:pPr>
        <w:pStyle w:val="Brdtextmedindrag"/>
      </w:pPr>
      <w:r>
        <w:t xml:space="preserve">3. kutsuma toote tagasi.</w:t>
      </w:r>
    </w:p>
    <w:p w14:paraId="4637FE1E" w14:textId="723F70D3" w:rsidR="003D1DC2" w:rsidRDefault="002D43C0" w:rsidP="002D43C0">
      <w:pPr>
        <w:pStyle w:val="Brdtextmedindrag"/>
      </w:pPr>
      <w:r>
        <w:t xml:space="preserve">Esimese lõigu kohaste meetmete võtmisel tuleb viivitamata teavitada riiklikku terviseametit toote puudustest, võetud parandusmeetmetest ja nende tulemustest.</w:t>
      </w:r>
    </w:p>
    <w:p w14:paraId="20B8F25A" w14:textId="09A38CFD" w:rsidR="00AE6850" w:rsidRDefault="00AE6850" w:rsidP="00AE6850">
      <w:pPr>
        <w:pStyle w:val="Rubrik4utannumrering"/>
      </w:pPr>
      <w:r>
        <w:t xml:space="preserve">Müügi registreerimine</w:t>
      </w:r>
    </w:p>
    <w:p w14:paraId="6292D317" w14:textId="1BAF2300" w:rsidR="002D3A85" w:rsidRDefault="00265BAC" w:rsidP="00AE6850">
      <w:pPr>
        <w:pStyle w:val="Brdtext"/>
      </w:pPr>
      <w:r>
        <w:rPr>
          <w:b/>
        </w:rPr>
        <w:t xml:space="preserve">§ 17</w:t>
      </w:r>
      <w:r>
        <w:t xml:space="preserve">    Kaupleja ei tohi tegeleda tubakavabade nikotiinisisaldusega toodete jaemüügiga ilma müügist eelnevalt teavitamata.</w:t>
      </w:r>
      <w:r>
        <w:t xml:space="preserve"> </w:t>
      </w:r>
    </w:p>
    <w:p w14:paraId="6AF5CCD6" w14:textId="664B87C9" w:rsidR="00AE6850" w:rsidRDefault="00197440" w:rsidP="002D3A85">
      <w:pPr>
        <w:pStyle w:val="Brdtextmedindrag"/>
      </w:pPr>
      <w:r>
        <w:t xml:space="preserve">Ettevõtja, kelle registrijärgne asukoht või püsiv tegevuskoht on ettevõtluse eesmärgil Rootsis, teatab sellest kohalikule omavalitsusele, kus asub füüsiline müügikoht.</w:t>
      </w:r>
      <w:r>
        <w:t xml:space="preserve"> </w:t>
      </w:r>
      <w:r>
        <w:t xml:space="preserve">Füüsilise müügikoha puudumisel tuleb teade edastada kohalikule omavalitsusele, kus on äriühingu registrijärgne asukoht, või, kui registrijärgne asukoht puudub riigis, kohalikule omavalitsusele, kus on äriühingu püsiv tegevuskoht.</w:t>
      </w:r>
    </w:p>
    <w:p w14:paraId="2036D935" w14:textId="65A3399A" w:rsidR="002D3A85" w:rsidRDefault="002D3A85" w:rsidP="002D3A85">
      <w:pPr>
        <w:pStyle w:val="Brdtextmedindrag"/>
      </w:pPr>
      <w:r>
        <w:t xml:space="preserve">Kui ettevõtjal ei ole Rootsis ettevõtluse eesmärgil registrijärgset asukohta või püsivat tegevuskohta, tuleb sellest teatada tervishoiuametile.</w:t>
      </w:r>
    </w:p>
    <w:p w14:paraId="1CD4FA57" w14:textId="77777777" w:rsidR="00B23EA0" w:rsidRDefault="00B23EA0" w:rsidP="00B23EA0">
      <w:pPr>
        <w:pStyle w:val="Rubrik4utannumrering"/>
      </w:pPr>
      <w:r>
        <w:t xml:space="preserve">Enesekontroll</w:t>
      </w:r>
    </w:p>
    <w:p w14:paraId="3194ABA1" w14:textId="2DD751BC" w:rsidR="00B23EA0" w:rsidRDefault="00B23EA0" w:rsidP="00B23EA0">
      <w:pPr>
        <w:pStyle w:val="Brdtext"/>
      </w:pPr>
      <w:r>
        <w:rPr>
          <w:b/>
        </w:rPr>
        <w:t xml:space="preserve">§ 18</w:t>
      </w:r>
      <w:r>
        <w:t xml:space="preserve">    Tubakavabade nikotiinisisaldusega toodete jaemüüjad jälgivad ise tubakavabade nikotiinisisaldusega toodete müüki ja muud käitlemist ning tagavad, et ettevõttel on asjakohane enesekontrolli programm.</w:t>
      </w:r>
    </w:p>
    <w:p w14:paraId="2F891907" w14:textId="401E0553" w:rsidR="00B23EA0" w:rsidRDefault="00B23EA0" w:rsidP="00B23EA0">
      <w:pPr>
        <w:pStyle w:val="Brdtextmedindrag"/>
      </w:pPr>
      <w:r>
        <w:t xml:space="preserve">Paragrahvi 17 kohasele müügiteatisele peab olema lisatud enesekontrolli programm ja muu kohaliku omavalitsuse ja riikliku terviseameti järelevalveks vajalik teave.</w:t>
      </w:r>
      <w:r>
        <w:t xml:space="preserve"> </w:t>
      </w:r>
      <w:r>
        <w:t xml:space="preserve">Igast sellise teabe muudatusest tuleb viivitamata teatada kohalikule omavalitsusele või riiklikule terviseametile.</w:t>
      </w:r>
    </w:p>
    <w:p w14:paraId="526498F8" w14:textId="46EC026A" w:rsidR="003D1DC2" w:rsidRDefault="003D1DC2" w:rsidP="003D1DC2">
      <w:pPr>
        <w:pStyle w:val="Rubrik4utannumrering"/>
      </w:pPr>
      <w:r>
        <w:t xml:space="preserve">Nõuded vanusele</w:t>
      </w:r>
    </w:p>
    <w:p w14:paraId="784D3902" w14:textId="13DAA118" w:rsidR="003D1DC2" w:rsidRDefault="00265BAC" w:rsidP="003D1DC2">
      <w:pPr>
        <w:pStyle w:val="Brdtext"/>
      </w:pPr>
      <w:r>
        <w:rPr>
          <w:b/>
        </w:rPr>
        <w:t xml:space="preserve">§ 19</w:t>
      </w:r>
      <w:r>
        <w:t xml:space="preserve">    Tubakavabad nikotiinisisaldusega tooted ei tohi kaubandustegevuse käigus müüa ega muul viisil tarnida alla 18-aastastele isikutele.</w:t>
      </w:r>
      <w:r>
        <w:t xml:space="preserve"> </w:t>
      </w:r>
      <w:r>
        <w:t xml:space="preserve">Selliseid tooteid tarnivad isikud tagavad, et vastuvõtja on jõudnud kõnealusesse vanusesse.</w:t>
      </w:r>
    </w:p>
    <w:p w14:paraId="4590F68A" w14:textId="71220C71" w:rsidR="003D1DC2" w:rsidRDefault="003D1DC2" w:rsidP="003D1DC2">
      <w:pPr>
        <w:pStyle w:val="Brdtextmedindrag"/>
      </w:pPr>
      <w:r>
        <w:t xml:space="preserve">Kui on konkreetne põhjus eeldada, et kaupu või tooteid kavatsetakse anda isikule, kes ei ole vähemalt 18-aastane, ei tohi neid tarnida.</w:t>
      </w:r>
    </w:p>
    <w:p w14:paraId="654EECDD" w14:textId="64300C9E" w:rsidR="003D1DC2" w:rsidRDefault="003D1DC2" w:rsidP="003D1DC2">
      <w:pPr>
        <w:pStyle w:val="Brdtextmedindrag"/>
      </w:pPr>
      <w:r>
        <w:t xml:space="preserve">Müügikohtades peab olema selge ja nähtav teade tubakavabade nikotiinisisaldusega toodete müümise või tarnimise keelust alla 18-aastastele isikutele.</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 20</w:t>
      </w:r>
      <w:r>
        <w:t xml:space="preserve">    Tarbijatele müüdavad tubakavabad nikotiinisisaldusega tooted peavad olema kättesaadavad nii, et oleks võimalik kontrollida saaja vanust.</w:t>
      </w:r>
      <w:r>
        <w:t xml:space="preserve"> </w:t>
      </w:r>
      <w:r>
        <w:t xml:space="preserve">See kehtib ka juhul, kui müük toimub müügiautomaadi kaudu, kaugmüügi teel või muul viisil.</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 21</w:t>
      </w:r>
      <w:r>
        <w:t xml:space="preserve">    Tubakavabad nikotiinisisaldusega tooted võivad riiki tuua ainult need, kes on saanud 18-aastaseks.</w:t>
      </w:r>
    </w:p>
    <w:p w14:paraId="332019EA" w14:textId="703F84ED" w:rsidR="00FA2DD5" w:rsidRPr="00FA2DD5" w:rsidRDefault="00AE6850" w:rsidP="00FA2DD5">
      <w:pPr>
        <w:pStyle w:val="Rubrik4utannumrering"/>
      </w:pPr>
      <w:r>
        <w:t xml:space="preserve">Regulatiivne kontroll</w:t>
      </w:r>
    </w:p>
    <w:p w14:paraId="508EA797" w14:textId="412C0E0A" w:rsidR="00F76D9E" w:rsidRDefault="00AE6850" w:rsidP="00F76D9E">
      <w:pPr>
        <w:pStyle w:val="Brdtext"/>
      </w:pPr>
      <w:r>
        <w:rPr>
          <w:b/>
        </w:rPr>
        <w:t xml:space="preserve">§ 22</w:t>
      </w:r>
      <w:r>
        <w:t xml:space="preserve">    Rahvatervishoiuamet vastutab kohaliku omavalitsuse poolse järelevalve eest vastavalt § 24 esimese lõigu punktidele 1–4 ning kohaliku omavalitsuse ja politsei järelevalve eest vastavalt §-le 25.</w:t>
      </w:r>
    </w:p>
    <w:p w14:paraId="7480D434" w14:textId="52901B26" w:rsidR="00AE6850" w:rsidRDefault="00F76D9E" w:rsidP="00F76D9E">
      <w:pPr>
        <w:pStyle w:val="Brdtextmedindrag"/>
      </w:pPr>
      <w:r>
        <w:t xml:space="preserve">Tarbijaamet vastutab kohaliku omavalitsuse poolse järelevalve eest vastavalt § 24 teisele lõigule.</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 23</w:t>
      </w:r>
      <w:r>
        <w:t xml:space="preserve">    </w:t>
      </w:r>
      <w:bookmarkStart w:id="11" w:name="_Hlk89148550"/>
      <w:r>
        <w:t xml:space="preserve">Maahaldusnõukogu teostab maakonnas järelevalvet paragrahvide 24 ja 25 alusel.</w:t>
      </w:r>
      <w:r>
        <w:t xml:space="preserve"> </w:t>
      </w:r>
      <w:r>
        <w:t xml:space="preserve">Järelevalve hõlmab järgmist:</w:t>
      </w:r>
    </w:p>
    <w:p w14:paraId="45BCADC6" w14:textId="765AA945" w:rsidR="00F76D9E" w:rsidRDefault="00F76D9E" w:rsidP="00F76D9E">
      <w:pPr>
        <w:pStyle w:val="Brdtextmedindrag"/>
      </w:pPr>
      <w:r>
        <w:t xml:space="preserve">1. kohalike omavalitsuste tegevuse järelevalve ja abistamine, pakkudes teavet ja nõu;</w:t>
      </w:r>
      <w:r>
        <w:t xml:space="preserve"> </w:t>
      </w:r>
      <w:r>
        <w:t xml:space="preserve">ning</w:t>
      </w:r>
    </w:p>
    <w:p w14:paraId="37EA4383" w14:textId="3C96C241" w:rsidR="00AE6850" w:rsidRDefault="00F76D9E" w:rsidP="00F76D9E">
      <w:pPr>
        <w:pStyle w:val="Brdtextmedindrag"/>
      </w:pPr>
      <w:r>
        <w:t xml:space="preserve">2. toetab koostööd erinevate järelevalveasutuste vahel ning järelevalveasutuste ja muude asutuste vahel</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 24</w:t>
      </w:r>
      <w:r>
        <w:t xml:space="preserve">    Omavalitsus teostab füüsiliste müügikohtade üle järelevalvet tagamaks, et käesolevat seadust ja sellega seotud eeskirju järgitakse:</w:t>
      </w:r>
    </w:p>
    <w:p w14:paraId="737A42BE" w14:textId="6216B422" w:rsidR="008F4DE0" w:rsidRDefault="008F4DE0" w:rsidP="008F4DE0">
      <w:pPr>
        <w:pStyle w:val="Brdtextmedindrag"/>
      </w:pPr>
      <w:bookmarkStart w:id="12" w:name="_Hlk90820776"/>
      <w:r>
        <w:t xml:space="preserve">1. § 5 kohane tooteteatis;</w:t>
      </w:r>
    </w:p>
    <w:p w14:paraId="697CFB4D" w14:textId="5E2DECF8" w:rsidR="008F4DE0" w:rsidRDefault="008F4DE0" w:rsidP="008F4DE0">
      <w:pPr>
        <w:pStyle w:val="Brdtextmedindrag"/>
      </w:pPr>
      <w:r>
        <w:t xml:space="preserve">2. punktis 6 sätestatud tootenõuded;</w:t>
      </w:r>
      <w:r>
        <w:t xml:space="preserve"> </w:t>
      </w:r>
    </w:p>
    <w:p w14:paraId="4233B5A5" w14:textId="1EE78839" w:rsidR="007D4AE6" w:rsidRDefault="008F4DE0" w:rsidP="008F4DE0">
      <w:pPr>
        <w:pStyle w:val="Brdtextmedindrag"/>
      </w:pPr>
      <w:r>
        <w:t xml:space="preserve">3. sisudeklaratsioon, terviseohu hoiatus ja märgistus vastavalt §-dele 7 ja 8;</w:t>
      </w:r>
      <w:r>
        <w:t xml:space="preserve"> </w:t>
      </w:r>
      <w:r>
        <w:t xml:space="preserve">ning</w:t>
      </w:r>
    </w:p>
    <w:p w14:paraId="3E0F4D3D" w14:textId="2A48F121" w:rsidR="00B60980" w:rsidRDefault="007D4AE6" w:rsidP="008F4DE0">
      <w:pPr>
        <w:pStyle w:val="Brdtextmedindrag"/>
      </w:pPr>
      <w:r>
        <w:t xml:space="preserve">4. </w:t>
      </w:r>
      <w:bookmarkStart w:id="13" w:name="_Hlk90370567"/>
      <w:r>
        <w:t xml:space="preserve">punkti 14 kohane aruandluskohustus.</w:t>
      </w:r>
    </w:p>
    <w:p w14:paraId="67DB80DA" w14:textId="05BBCDB2" w:rsidR="00AE6850" w:rsidRDefault="00B60980" w:rsidP="008F4DE0">
      <w:pPr>
        <w:pStyle w:val="Brdtextmedindrag"/>
      </w:pPr>
      <w:bookmarkStart w:id="14" w:name="_Hlk90817100"/>
      <w:bookmarkEnd w:id="12"/>
      <w:r>
        <w:t xml:space="preserve">Omavalitsus teostab ka järelevalvet füüsiliste müügikohtade üle või seoses nendega, et tagada käesoleva seaduse ja sellega seotud eeskirjade järgimine </w:t>
      </w:r>
      <w:bookmarkEnd w:id="13"/>
      <w:r>
        <w:t xml:space="preserve">turunduse suhtes paragrahvide 9 ja 10 alusel.</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 25</w:t>
      </w:r>
      <w:r>
        <w:t xml:space="preserve">    Omavalitsus ja politsei teostavad järelevalvet, et tagada käesoleva seaduse ja sellega seotud eeskirjade järgimine:</w:t>
      </w:r>
    </w:p>
    <w:p w14:paraId="62C736BE" w14:textId="6C89736F" w:rsidR="00CE16B8" w:rsidRDefault="00CE16B8" w:rsidP="00CE16B8">
      <w:pPr>
        <w:pStyle w:val="Brdtextmedindrag"/>
      </w:pPr>
      <w:bookmarkStart w:id="15" w:name="_Hlk90822493"/>
      <w:r>
        <w:t xml:space="preserve">1. </w:t>
      </w:r>
      <w:bookmarkStart w:id="16" w:name="_Hlk93935953"/>
      <w:r>
        <w:t xml:space="preserve">Müügist teatamine ja enesekontroll </w:t>
      </w:r>
      <w:bookmarkEnd w:id="16"/>
      <w:r>
        <w:t xml:space="preserve">paragrahvide 17 ja 18 alusel, kui ettevõtjal on Rootsis ettevõtluse eesmärgil registrijärgne asukoht või püsiv tegevuskoht;</w:t>
      </w:r>
      <w:r>
        <w:t xml:space="preserve"> </w:t>
      </w:r>
      <w:r>
        <w:t xml:space="preserve">ning</w:t>
      </w:r>
    </w:p>
    <w:p w14:paraId="12A27A8A" w14:textId="721FFB34" w:rsidR="00CE16B8" w:rsidRDefault="00CE16B8" w:rsidP="00CE16B8">
      <w:pPr>
        <w:pStyle w:val="Brdtextmedindrag"/>
      </w:pPr>
      <w:r>
        <w:t xml:space="preserve">2. §-de 19 ja 20 kohased vanusenõuded.</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 26</w:t>
      </w:r>
      <w:r>
        <w:t xml:space="preserve">    Riiklik terviseamet teostab järelevalvet, et tagada käesoleva seaduse ja sellega seotud määruste järgimine:</w:t>
      </w:r>
    </w:p>
    <w:p w14:paraId="0BE10DA0" w14:textId="0F5A3E7A" w:rsidR="00CE16B8" w:rsidRDefault="00CE16B8" w:rsidP="00CE16B8">
      <w:pPr>
        <w:pStyle w:val="Brdtextmedindrag"/>
      </w:pPr>
      <w:r>
        <w:t xml:space="preserve">1. tootest teatamine, tootenõuded, aruandluskohustus ja tooteseire vastavalt §-dele 5, 6 ja 14–16 muudel kui § 24 esimeses lõigus osutatud juhtudel;</w:t>
      </w:r>
      <w:r>
        <w:t xml:space="preserve"> </w:t>
      </w:r>
    </w:p>
    <w:p w14:paraId="55ECFE4C" w14:textId="59DACF96" w:rsidR="00AE6850" w:rsidRDefault="00CE16B8" w:rsidP="00CE16B8">
      <w:pPr>
        <w:pStyle w:val="Brdtextmedindrag"/>
      </w:pPr>
      <w:r>
        <w:t xml:space="preserve">2. sisu, terviseohu hoiatus ja märgistus vastavalt §-dele 7 ja 8 muudel kui § 24 esimeses lõigus nimetatud juhtudel;</w:t>
      </w:r>
      <w:r>
        <w:t xml:space="preserve"> </w:t>
      </w:r>
      <w:r>
        <w:t xml:space="preserve">ning</w:t>
      </w:r>
    </w:p>
    <w:p w14:paraId="1A47D364" w14:textId="007CE7B2" w:rsidR="00AE6850" w:rsidRDefault="00A755AE" w:rsidP="00AE6850">
      <w:pPr>
        <w:pStyle w:val="Brdtextmedindrag"/>
      </w:pPr>
      <w:r>
        <w:t xml:space="preserve">3. müügist ja enesekontrollist teatamine vastavalt §-dele 17 ja 18, kui ettevõtjal ei ole Rootsis registreeritud asukohta ega püsivat tegevuskohta.</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 27</w:t>
      </w:r>
      <w:r>
        <w:t xml:space="preserve">    Tarbijaamet teostab järelevalvet, et tagada käesoleva seaduse ja sellega seotud määruste järgimine turustamisel §-de 9–11 ja 12 esimese lõigu alusel muudel kui § 24 teises lõigus nimetatud juhtudel.</w:t>
      </w:r>
    </w:p>
    <w:p w14:paraId="4651F904" w14:textId="61659B4B" w:rsidR="00AE6850" w:rsidRDefault="00CE16B8" w:rsidP="00CE16B8">
      <w:pPr>
        <w:pStyle w:val="Brdtextmedindrag"/>
      </w:pPr>
      <w:r>
        <w:t xml:space="preserve">Tarbijakaitseameti järelevalve suhtes kohaldatakse turundusseaduse (2008:486) sätteid.</w:t>
      </w:r>
    </w:p>
    <w:p w14:paraId="39A48066" w14:textId="36BD9870" w:rsidR="00AE6850" w:rsidRDefault="00CE16B8" w:rsidP="00CE16B8">
      <w:pPr>
        <w:pStyle w:val="Rubrik4utannumrering"/>
      </w:pPr>
      <w:r>
        <w:t xml:space="preserve">Volitused</w:t>
      </w:r>
    </w:p>
    <w:p w14:paraId="0B5AD358" w14:textId="69BCC13E" w:rsidR="00CE16B8" w:rsidRDefault="00CE16B8" w:rsidP="00CE16B8">
      <w:pPr>
        <w:pStyle w:val="Brdtext"/>
      </w:pPr>
      <w:r>
        <w:rPr>
          <w:b/>
        </w:rPr>
        <w:t xml:space="preserve">§ 28</w:t>
      </w:r>
      <w:r>
        <w:t xml:space="preserve">    §-des 24–26 nimetatud järelevalveasutus võib oma järelevalvetegevuses kehtestada käesoleva seaduse ja sellega seotud määruste täitmiseks vajalikke ettekirjutusi või keelde.</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 29</w:t>
      </w:r>
      <w:r>
        <w:t xml:space="preserve">    </w:t>
      </w:r>
      <w:bookmarkStart w:id="17" w:name="_Hlk89150206"/>
      <w:r>
        <w:t xml:space="preserve">Käesoleva seaduse tõsiste või korduvate rikkumiste korral võib kohalik omavalitsus keelata tubakavabade nikotiini sisaldavate toodete jaemüüjal müüki jätkata või, kui sellist keeldu peetakse ülemääraseks meetmeks, anda hoiatuse.</w:t>
      </w:r>
      <w:r>
        <w:t xml:space="preserve"> </w:t>
      </w:r>
      <w:r>
        <w:t xml:space="preserve">Omavalitsuse otsus jõustub kohe, kui otsuses ei ole teisiti kirjas</w:t>
      </w:r>
      <w:bookmarkEnd w:id="17"/>
      <w:r>
        <w:t xml:space="preserve">.</w:t>
      </w:r>
    </w:p>
    <w:p w14:paraId="4FBB5BF5" w14:textId="04E877C4" w:rsidR="00CE16B8" w:rsidRDefault="007D5CAC" w:rsidP="007D5CAC">
      <w:pPr>
        <w:pStyle w:val="Brdtextmedindrag"/>
      </w:pPr>
      <w:r>
        <w:t xml:space="preserve">Keelu võib kehtestada kuni kuueks kuuks.</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 30</w:t>
      </w:r>
      <w:r>
        <w:t xml:space="preserve">    Kui riiklik terviseamet leiab või tal on põhjendatud alus arvata, et teatud tubakavaba nikotiinisisaldusega toode võib kujutada endast tõsist ohtu inimeste tervisele hoolimata asjaolust, et toode vastab käesolevale seadusele, võib ta keelata toodete turul kättesaadavaks tegemise tarbijatele.</w:t>
      </w:r>
      <w:r>
        <w:t xml:space="preserve"> </w:t>
      </w:r>
    </w:p>
    <w:p w14:paraId="7A7F3D5B" w14:textId="33B2DD4D" w:rsidR="007D5CAC" w:rsidRDefault="007D5CAC" w:rsidP="00006B25">
      <w:pPr>
        <w:pStyle w:val="Brdtextmedindrag"/>
      </w:pPr>
      <w:r>
        <w:t xml:space="preserve">Kui sellised tooted on turul tarbijatele kättesaadavaks tehtud, võib riiklik terviseasutus nõuda toodete tootjalt, importijalt või turustajalt nende turult kõrvaldamist või tagasivõtmist.</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 31</w:t>
      </w:r>
      <w:r>
        <w:t xml:space="preserve">    § 28 ja 30 alusel tehtud otsuste eest võidakse määrata trahv.</w:t>
      </w:r>
      <w:r>
        <w:t xml:space="preserve"> </w:t>
      </w:r>
      <w:r>
        <w:t xml:space="preserve">Trahvi ei tohi muuta vanglakaristuseks.</w:t>
      </w:r>
    </w:p>
    <w:p w14:paraId="60030698" w14:textId="3C992032" w:rsidR="007D5CAC" w:rsidRDefault="007D5CAC" w:rsidP="007D5CAC">
      <w:pPr>
        <w:pStyle w:val="Rubrik4utannumrering"/>
      </w:pPr>
      <w:r>
        <w:t xml:space="preserve">Õigus teabele ja juurdepääsule</w:t>
      </w:r>
    </w:p>
    <w:p w14:paraId="4B2F9D5C" w14:textId="5CDB36DC" w:rsidR="007D5CAC" w:rsidRDefault="007D5CAC" w:rsidP="007D5CAC">
      <w:pPr>
        <w:pStyle w:val="Brdtext"/>
      </w:pPr>
      <w:r>
        <w:rPr>
          <w:b/>
        </w:rPr>
        <w:t xml:space="preserve">§ 32</w:t>
      </w:r>
      <w:r>
        <w:t xml:space="preserve">    Järelevalveasutus võib nõudmisel hankida käesoleva seaduse alusel järelevalve teostamiseks vajalikke andmeid, dokumente, näidiseid jms.</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 33</w:t>
      </w:r>
      <w:r>
        <w:t xml:space="preserve">    Oma selle seadusega määratud ülesannete täitmiseks on järelevalveasutusel õigus nõuda juurdepääsu aladele, tegevuskohtadele ja muudele ruumidele, mis on seotud seaduse või seotud eeskirjade kohaldamisega, ning teha seal kontrolle ja võtta proove.</w:t>
      </w:r>
      <w:r>
        <w:t xml:space="preserve"> </w:t>
      </w:r>
      <w:r>
        <w:t xml:space="preserve">Võetud proovide eest hüvitist ei maksta.</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 34</w:t>
      </w:r>
      <w:r>
        <w:t xml:space="preserve">    Politseiamet osutab teise järelevalveasutuse taotlusel paragrahvi 33 kohaldamiseks vajalikku abi.</w:t>
      </w:r>
    </w:p>
    <w:p w14:paraId="5D5B8038" w14:textId="1A52B961" w:rsidR="00F9411B" w:rsidRDefault="007D5CAC" w:rsidP="00F9411B">
      <w:pPr>
        <w:pStyle w:val="Brdtextmedindrag"/>
      </w:pPr>
      <w:r>
        <w:t xml:space="preserve">Esimese lõiguga kooskõlas oleva taotluse võib esitada ainult siis, kui</w:t>
      </w:r>
    </w:p>
    <w:p w14:paraId="68A692A9" w14:textId="58ED1D56" w:rsidR="00F9411B" w:rsidRDefault="00F9411B" w:rsidP="00F9411B">
      <w:pPr>
        <w:pStyle w:val="Brdtextmedindrag"/>
      </w:pPr>
      <w:r>
        <w:t xml:space="preserve">1. teatavatel asjaoludel on alust arvata, et meetmeid võimalik võtta, ilma et politsei kasutaks talle politseiseaduse (1984:387) paragrahviga 10 antud erivolitusi,</w:t>
      </w:r>
      <w:r>
        <w:t xml:space="preserve"> </w:t>
      </w:r>
      <w:r>
        <w:t xml:space="preserve">või</w:t>
      </w:r>
    </w:p>
    <w:p w14:paraId="5436AA3A" w14:textId="5C3A04DB" w:rsidR="007D5CAC" w:rsidRDefault="007D5CAC" w:rsidP="00F9411B">
      <w:pPr>
        <w:pStyle w:val="Brdtextmedindrag"/>
      </w:pPr>
      <w:r>
        <w:t xml:space="preserve">2. on mõned muud erandlikud põhjused.</w:t>
      </w:r>
    </w:p>
    <w:p w14:paraId="134BB298" w14:textId="2369336C" w:rsidR="007D5CAC" w:rsidRDefault="00F9411B" w:rsidP="00F9411B">
      <w:pPr>
        <w:pStyle w:val="Rubrik4utannumrering"/>
      </w:pPr>
      <w:r>
        <w:t xml:space="preserve">Vastastikune teabe edastamine</w:t>
      </w:r>
    </w:p>
    <w:p w14:paraId="38C34BB4" w14:textId="18BA02DB" w:rsidR="00F9411B" w:rsidRDefault="00F9411B" w:rsidP="00F9411B">
      <w:pPr>
        <w:pStyle w:val="Brdtext"/>
      </w:pPr>
      <w:r>
        <w:rPr>
          <w:b/>
        </w:rPr>
        <w:t xml:space="preserve">§ 35</w:t>
      </w:r>
      <w:r>
        <w:t xml:space="preserve">    Valdkond ja politsei teavitavad üksteist järelevalve seisukohast olulistest asjaoludest.</w:t>
      </w:r>
    </w:p>
    <w:p w14:paraId="0079758B" w14:textId="1832207C" w:rsidR="00F9411B" w:rsidRDefault="00F9411B" w:rsidP="00F9411B">
      <w:pPr>
        <w:pStyle w:val="Brdtextmedindrag"/>
      </w:pPr>
      <w:r>
        <w:t xml:space="preserve">Käesoleva seaduse alusel asjas otsuse teinud kohalik omavalitsus saadab otsuse koopia riiklikule terviseametile, politseiametile ja maakonna haldusnõukogule, keda otsus mõjutab.</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 36</w:t>
      </w:r>
      <w:r>
        <w:t xml:space="preserve">    Kohalikud omavalitsused teavitavad riiklikku terviseametit, kui nad saavad teada midagi, mis võib olla oluline riikliku terviseameti järelevalve jaoks.</w:t>
      </w:r>
    </w:p>
    <w:p w14:paraId="3238023D" w14:textId="6AE4995A" w:rsidR="00F9411B" w:rsidRDefault="00F9411B" w:rsidP="00F9411B">
      <w:pPr>
        <w:pStyle w:val="Rubrik4utannumrering"/>
      </w:pPr>
      <w:r>
        <w:t xml:space="preserve">Kontrollostud</w:t>
      </w:r>
    </w:p>
    <w:p w14:paraId="252D8C8B" w14:textId="105BF80F" w:rsidR="00F9411B" w:rsidRDefault="00F9411B" w:rsidP="00F9411B">
      <w:pPr>
        <w:pStyle w:val="Brdtext"/>
      </w:pPr>
      <w:r>
        <w:rPr>
          <w:b/>
        </w:rPr>
        <w:t xml:space="preserve">§ 37</w:t>
      </w:r>
      <w:r>
        <w:t xml:space="preserve">    </w:t>
      </w:r>
      <w:bookmarkStart w:id="18" w:name="_Hlk94471995"/>
      <w:r>
        <w:t xml:space="preserve">Kohalik omavalitsus võib teha kontrolloste </w:t>
      </w:r>
      <w:bookmarkEnd w:id="18"/>
      <w:r>
        <w:t xml:space="preserve">, et luua alus kohaliku omavalitsuse ja tubakavabade nikotiini sisaldavate toodete tarnija vahelisele dialoogile kohustuse üle tagada, et saaja on saanud 18-aastaseks.</w:t>
      </w:r>
      <w:r>
        <w:t xml:space="preserve"> </w:t>
      </w:r>
      <w:r>
        <w:t xml:space="preserve">Selliste ostude puhul võib kohalik omavalitsus kasutada ainult isikuid, kes on saanud 18-aastaseks.</w:t>
      </w:r>
    </w:p>
    <w:p w14:paraId="3BF0E8C6" w14:textId="08BE69D8" w:rsidR="00F9411B" w:rsidRDefault="00F9411B" w:rsidP="00F9411B">
      <w:pPr>
        <w:pStyle w:val="Brdtextmedindrag"/>
      </w:pPr>
      <w:r>
        <w:t xml:space="preserve">Kontrollost sooritatakse, ilma et ettevõtjat sellest eelnevalt teavitataks.</w:t>
      </w:r>
      <w:r>
        <w:t xml:space="preserve"> </w:t>
      </w:r>
      <w:r>
        <w:t xml:space="preserve">Kohalik omavalitsus teavitab ettevõtjat kontrollostu tegemisest esimesel võimalusel pärast selle sooritamist.</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 38</w:t>
      </w:r>
      <w:r>
        <w:t xml:space="preserve">    Kontrollostude tulemused ei tohi anda kohalikule omavalitsusele alust teha paragrahvide 28 või 29 alusel ettekirjutust, keeldu või hoiatust.</w:t>
      </w:r>
    </w:p>
    <w:p w14:paraId="282B5FCD" w14:textId="1B7B0D4F" w:rsidR="00F9411B" w:rsidRDefault="00250FD6" w:rsidP="00250FD6">
      <w:pPr>
        <w:pStyle w:val="Rubrik4utannumrering"/>
      </w:pPr>
      <w:r>
        <w:t xml:space="preserve">Ametisaladus</w:t>
      </w:r>
    </w:p>
    <w:p w14:paraId="093CEDB3" w14:textId="54AC4B72" w:rsidR="00250FD6" w:rsidRDefault="00250FD6" w:rsidP="00250FD6">
      <w:pPr>
        <w:pStyle w:val="Brdtext"/>
      </w:pPr>
      <w:r>
        <w:rPr>
          <w:b/>
        </w:rPr>
        <w:t xml:space="preserve">§ 39</w:t>
      </w:r>
      <w:r>
        <w:t xml:space="preserve">    Isik, kes on mõne käesoleva seaduse alusel asjaga seotud, ei tohi ilma loata avalikustada ega muul viisil ära kasutada seda, mida ta on sel viisil ärisaladuste või äritingimuste kohta õppinud.</w:t>
      </w:r>
    </w:p>
    <w:p w14:paraId="6509DBF7" w14:textId="66D85665" w:rsidR="00250FD6" w:rsidRDefault="00250FD6" w:rsidP="00250FD6">
      <w:pPr>
        <w:pStyle w:val="Brdtextmedindrag"/>
      </w:pPr>
      <w:r>
        <w:t xml:space="preserve">Avaliku sektori tegevuse suhtes kohaldatakse avalikkust ja ametisaladuse hoidmist käsitleva seaduse (2009:400) sätteid.</w:t>
      </w:r>
    </w:p>
    <w:p w14:paraId="5ABA40DA" w14:textId="20D68F89" w:rsidR="00250FD6" w:rsidRDefault="008577A8" w:rsidP="0006791A">
      <w:pPr>
        <w:pStyle w:val="Rubrik4utannumrering"/>
      </w:pPr>
      <w:r>
        <w:t xml:space="preserve">Tasud</w:t>
      </w:r>
    </w:p>
    <w:p w14:paraId="02416C02" w14:textId="517A03AA" w:rsidR="008577A8" w:rsidRDefault="008577A8" w:rsidP="008577A8">
      <w:pPr>
        <w:pStyle w:val="Brdtext"/>
      </w:pPr>
      <w:r>
        <w:rPr>
          <w:b/>
        </w:rPr>
        <w:t xml:space="preserve">§ 40</w:t>
      </w:r>
      <w:r>
        <w:t xml:space="preserve">    Kohalik omavalitsus võib nõuda tasu oma järelevalve eest isikute üle, kes tegelevad müügiga, millest tuleb teatada vastavalt paragrahvile 17.</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 41</w:t>
      </w:r>
      <w:r>
        <w:t xml:space="preserve">    Rahvatervise Amet võib nõuda tubakavabade nikotiini sisaldavate toodete tootjatelt ja importijatelt tasu 5. jao kohaselt asutusele esitatud teabe vastuvõtmise, säilitamise, käitlemise, analüüsimise ja avaldamise eest.</w:t>
      </w:r>
    </w:p>
    <w:p w14:paraId="6E5256BF" w14:textId="78AFAD5F" w:rsidR="006264EA" w:rsidRPr="006264EA" w:rsidRDefault="006264EA" w:rsidP="00F065C2">
      <w:pPr>
        <w:pStyle w:val="Brdtextmedindrag"/>
      </w:pPr>
      <w:bookmarkStart w:id="19" w:name="_Hlk89239763"/>
      <w:r>
        <w:t xml:space="preserve">Terviseamet võib nõuda tootjatelt ja importijatelt tasu § 14 kohaselt asutusele esitatud teabe vastuvõtmise, säilitamise, käitlemise ja analüüsimise ning aruandluskohustuse täitmise avaldamise eest.</w:t>
      </w:r>
    </w:p>
    <w:bookmarkEnd w:id="19"/>
    <w:p w14:paraId="79E1B6FF" w14:textId="184F9BD6" w:rsidR="006264EA" w:rsidRDefault="008577A8" w:rsidP="008577A8">
      <w:pPr>
        <w:pStyle w:val="Brdtextmedindrag"/>
      </w:pPr>
      <w:r>
        <w:t xml:space="preserve">Terviseamet võib nõuda tasu müügiga tegelevate isikute üle teostatava järelevalve eest, millest tuleb teatada vastavalt §-le 17.</w:t>
      </w:r>
    </w:p>
    <w:p w14:paraId="205B6505" w14:textId="33A98B98" w:rsidR="008577A8" w:rsidRDefault="008577A8" w:rsidP="0006791A">
      <w:pPr>
        <w:pStyle w:val="Rubrik4utannumrering"/>
      </w:pPr>
      <w:r>
        <w:t xml:space="preserve">Apellatsioonkaebus</w:t>
      </w:r>
    </w:p>
    <w:p w14:paraId="32A45628" w14:textId="0DF5F8AC" w:rsidR="008577A8" w:rsidRDefault="008577A8" w:rsidP="008577A8">
      <w:pPr>
        <w:pStyle w:val="Brdtext"/>
      </w:pPr>
      <w:r>
        <w:rPr>
          <w:b/>
        </w:rPr>
        <w:t xml:space="preserve">§ 42</w:t>
      </w:r>
      <w:r>
        <w:t xml:space="preserve">    Käesoleva seaduse või sellega seotud määruste alusel tehtud otsuste peale võib esitada kaebuse üldisele halduskohtule.</w:t>
      </w:r>
    </w:p>
    <w:p w14:paraId="26F182D3" w14:textId="7EA8A91C" w:rsidR="008577A8" w:rsidRDefault="008577A8" w:rsidP="008577A8">
      <w:pPr>
        <w:pStyle w:val="Brdtextmedindrag"/>
      </w:pPr>
      <w:r>
        <w:t xml:space="preserve">Apellatsioonikohtule kaebuse esitamisel on nõutav luba edasikaebamiseks.</w:t>
      </w:r>
    </w:p>
    <w:p w14:paraId="2C3BA194" w14:textId="3DDB68F6" w:rsidR="008577A8" w:rsidRDefault="008577A8" w:rsidP="0006791A">
      <w:pPr>
        <w:pStyle w:val="Rubrik4utannumrering"/>
      </w:pPr>
      <w:r>
        <w:t xml:space="preserve">Karistused ja konfiskeerimine</w:t>
      </w:r>
    </w:p>
    <w:p w14:paraId="54B492D6" w14:textId="5FF73E27" w:rsidR="008577A8" w:rsidRDefault="008577A8" w:rsidP="008577A8">
      <w:pPr>
        <w:pStyle w:val="Brdtext"/>
      </w:pPr>
      <w:r>
        <w:rPr>
          <w:b/>
        </w:rPr>
        <w:t xml:space="preserve">§ 43</w:t>
      </w:r>
      <w:r>
        <w:t xml:space="preserve">    Igaüks, kes tahtlikult varustab tarbijaid tubakavabade nikotiinisisaldusega toodetega, mis ei vasta punkti 7 kolmandat lõiku rikkudes sisu deklareerimise või terviseohu hoiatuste nõuetele, karistatakse </w:t>
      </w:r>
      <w:r>
        <w:rPr>
          <w:i/>
        </w:rPr>
        <w:t xml:space="preserve">tubakavabade nikotiini sisaldavate toodete lubamatu käitlemise eest</w:t>
      </w:r>
      <w:r>
        <w:t xml:space="preserve"> rahatrahvi või kuni kuuekuulise vangistusega.</w:t>
      </w:r>
    </w:p>
    <w:p w14:paraId="5CBF3376" w14:textId="77777777" w:rsidR="00551A61" w:rsidRDefault="008577A8" w:rsidP="008577A8">
      <w:pPr>
        <w:pStyle w:val="Brdtextmedindrag"/>
      </w:pPr>
      <w:r>
        <w:t xml:space="preserve">Kui tegu on tühine, ei too see kaasa vastutust.</w:t>
      </w:r>
    </w:p>
    <w:p w14:paraId="4261F4DD" w14:textId="5DFFE53C" w:rsidR="00551A61" w:rsidRDefault="008577A8" w:rsidP="00551A61">
      <w:pPr>
        <w:pStyle w:val="Brdtext"/>
      </w:pPr>
      <w:r>
        <w:br/>
      </w:r>
      <w:r>
        <w:rPr>
          <w:b/>
        </w:rPr>
        <w:t xml:space="preserve">§ 44</w:t>
      </w:r>
      <w:r>
        <w:t xml:space="preserve">    </w:t>
      </w:r>
      <w:bookmarkStart w:id="20" w:name="_Hlk95725330"/>
      <w:r>
        <w:t xml:space="preserve">Igaüks, kes tahtlikult müüb tubakavaba nikotiinisisaldusega tooteid, rikkudes § 29 alusel kehtestatud keeldu, karistatakse </w:t>
      </w:r>
      <w:r>
        <w:rPr>
          <w:i/>
        </w:rPr>
        <w:t xml:space="preserve">tubakavabade nikotiini sisaldavate toodete lubamatu müügi eest rahatrahvi või kuni kuue kuu pikkuse vangistusega</w:t>
      </w:r>
      <w:r>
        <w:t xml:space="preserve">.</w:t>
      </w:r>
    </w:p>
    <w:p w14:paraId="079DAD74" w14:textId="381961C2" w:rsidR="00FC7D94" w:rsidRPr="00FC7D94" w:rsidRDefault="00FC7D94" w:rsidP="00FC7D94">
      <w:pPr>
        <w:pStyle w:val="Brdtextmedindrag"/>
      </w:pPr>
      <w:r>
        <w:t xml:space="preserve">Kui tegu on tühine, ei too see kaasa vastutust</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 45</w:t>
      </w:r>
      <w:r>
        <w:t xml:space="preserve">    </w:t>
      </w:r>
      <w:bookmarkStart w:id="21" w:name="_Hlk95725428"/>
      <w:r>
        <w:t xml:space="preserve">Igaüks, kes tahtlikult või ettevaatamatuse tõttu tegeleb tubakavabade nikotiinisisaldusega toodete jaemüügiga § 17 rikkudes või müüb või tarnib tubakavabasid nikotiinisisaldusega tooteid, rikkudes § 19 esimest või teist lõiku, karistatakse rahatrahvi või kuni kuue kuu pikkuse vangistusega.</w:t>
      </w:r>
      <w:bookmarkStart w:id="22" w:name="_Hlk95692228"/>
    </w:p>
    <w:bookmarkEnd w:id="22"/>
    <w:p w14:paraId="11608CC6" w14:textId="2947B7E9" w:rsidR="00EF4D0A" w:rsidRPr="00EF4D0A" w:rsidRDefault="00EF4D0A" w:rsidP="00EF4D0A">
      <w:pPr>
        <w:pStyle w:val="Brdtextmedindrag"/>
      </w:pPr>
      <w:r>
        <w:t xml:space="preserve">Kui tegu on tühine, ei too see kaasa vastutust</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 46</w:t>
      </w:r>
      <w:r>
        <w:t xml:space="preserve">    Kõigile, kes on rikkunud ettekirjutust või keeldu koos trahviga, ei karistata käesoleva seaduse alusel ettekirjutuse või keeluga hõlmatud teo(te) eest.</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 47</w:t>
      </w:r>
      <w:r>
        <w:t xml:space="preserve">    Tubakavabad nikotiinisisaldusega tooted, mille suhtes on käesoleva seaduse alusel toime pandud õigusrikkumine, või nende väärtus ja sellest saadud tulu, jäetakse ilma, välja arvatud juhul, kui see on ilmselgelt põhjendamatu.</w:t>
      </w:r>
    </w:p>
    <w:p w14:paraId="4CABC9BD" w14:textId="0ABB89AE" w:rsidR="00496334" w:rsidRPr="00496334" w:rsidRDefault="00994089" w:rsidP="00496334">
      <w:pPr>
        <w:pStyle w:val="Rubrik4utannumrering"/>
      </w:pPr>
      <w:bookmarkStart w:id="23" w:name="_Hlk95720368"/>
      <w:bookmarkEnd w:id="23"/>
      <w:r>
        <w:t xml:space="preserve">Pädevused</w:t>
      </w:r>
    </w:p>
    <w:p w14:paraId="0B8349C5" w14:textId="62101E0A" w:rsidR="00B419CC" w:rsidRDefault="008577A8" w:rsidP="00B419CC">
      <w:pPr>
        <w:pStyle w:val="Brdtext"/>
      </w:pPr>
      <w:r>
        <w:rPr>
          <w:b/>
        </w:rPr>
        <w:t xml:space="preserve">§ 48</w:t>
      </w:r>
      <w:r>
        <w:t xml:space="preserve">    Valitsus või valitsuse määratud asutus võib välja anda eeskirju, mis käsitlevad järgmist:</w:t>
      </w:r>
    </w:p>
    <w:p w14:paraId="54E4E0C3" w14:textId="1FB1A14D" w:rsidR="00B419CC" w:rsidRDefault="00B419CC" w:rsidP="00B419CC">
      <w:pPr>
        <w:pStyle w:val="Brdtextmedindrag"/>
      </w:pPr>
      <w:r>
        <w:t xml:space="preserve">1. § 5 kohane tooteteatis;</w:t>
      </w:r>
      <w:r>
        <w:t xml:space="preserve"> </w:t>
      </w:r>
    </w:p>
    <w:p w14:paraId="42D878E5" w14:textId="6495E319" w:rsidR="00B419CC" w:rsidRDefault="00B419CC" w:rsidP="00B419CC">
      <w:pPr>
        <w:pStyle w:val="Brdtextmedindrag"/>
      </w:pPr>
      <w:r>
        <w:t xml:space="preserve">2. tubakavabade nikotiinisisaldusega toodete sisu ja kujundus vastavalt §-le 6;</w:t>
      </w:r>
    </w:p>
    <w:p w14:paraId="7DFC3DC0" w14:textId="73DB7110" w:rsidR="00B419CC" w:rsidRDefault="00B419CC" w:rsidP="00B419CC">
      <w:pPr>
        <w:pStyle w:val="Brdtextmedindrag"/>
      </w:pPr>
      <w:bookmarkStart w:id="24" w:name="_Hlk90848136"/>
      <w:r>
        <w:t xml:space="preserve">3. § 7 kohase sisudeklaratsiooni sisu ja ülesehitus;</w:t>
      </w:r>
      <w:r>
        <w:t xml:space="preserve"> </w:t>
      </w:r>
    </w:p>
    <w:p w14:paraId="3962D9BE" w14:textId="448D5917" w:rsidR="00C5425C" w:rsidRDefault="00C5425C" w:rsidP="00B419CC">
      <w:pPr>
        <w:pStyle w:val="Brdtextmedindrag"/>
      </w:pPr>
      <w:r>
        <w:t xml:space="preserve">4. terviseohu hoiatuse kavandamine ja kuvamine vastavalt §-dele 7. ja 10;</w:t>
      </w:r>
    </w:p>
    <w:p w14:paraId="3EF40E28" w14:textId="6C3D321D" w:rsidR="00B419CC" w:rsidRDefault="00E54491" w:rsidP="00B419CC">
      <w:pPr>
        <w:pStyle w:val="Brdtextmedindrag"/>
      </w:pPr>
      <w:r>
        <w:t xml:space="preserve">5. § 14 kohase aruandluskohustuse täitmine;</w:t>
      </w:r>
      <w:r>
        <w:t xml:space="preserve"> </w:t>
      </w:r>
    </w:p>
    <w:p w14:paraId="2DB47D5A" w14:textId="7D9FAD54" w:rsidR="00B419CC" w:rsidRDefault="00E54491" w:rsidP="00B419CC">
      <w:pPr>
        <w:pStyle w:val="Brdtextmedindrag"/>
      </w:pPr>
      <w:r>
        <w:t xml:space="preserve">6. § 15 kohane teabe kogumise süsteem;</w:t>
      </w:r>
    </w:p>
    <w:p w14:paraId="119AD2CB" w14:textId="324D6419" w:rsidR="00B419CC" w:rsidRDefault="00E54491" w:rsidP="00B419CC">
      <w:pPr>
        <w:pStyle w:val="Brdtextmedindrag"/>
      </w:pPr>
      <w:r>
        <w:t xml:space="preserve">7. teavitamiskohustus vastavalt § 16 teisele lõigule;</w:t>
      </w:r>
    </w:p>
    <w:p w14:paraId="665B2553" w14:textId="076E32EC" w:rsidR="00B419CC" w:rsidRDefault="00B419CC" w:rsidP="00B419CC">
      <w:pPr>
        <w:pStyle w:val="Brdtextmedindrag"/>
      </w:pPr>
      <w:r>
        <w:t xml:space="preserve">8. § 18 kohaste enesekontrolliprogrammide kavandamine;</w:t>
      </w:r>
    </w:p>
    <w:p w14:paraId="70D50289" w14:textId="133E601B" w:rsidR="00B419CC" w:rsidRDefault="00B419CC" w:rsidP="00B419CC">
      <w:pPr>
        <w:pStyle w:val="Brdtextmedindrag"/>
      </w:pPr>
      <w:r>
        <w:t xml:space="preserve">9. § 37 kohaste kontrollostude rakendamine;</w:t>
      </w:r>
      <w:r>
        <w:t xml:space="preserve"> </w:t>
      </w:r>
      <w:r>
        <w:t xml:space="preserve">ning</w:t>
      </w:r>
    </w:p>
    <w:p w14:paraId="4097D5C2" w14:textId="2BB75579" w:rsidR="00184537" w:rsidRDefault="00B419CC" w:rsidP="00B419CC">
      <w:pPr>
        <w:pStyle w:val="Brdtextmedindrag"/>
      </w:pPr>
      <w:r>
        <w:t xml:space="preserve">10. §-s 41 sätestatud tasude suurus.</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Käesolev seadus jõustub §-de 6–8, 10, 15 ja 43 osas 1. jaanuaril 2023, §-de 5 ja 14 osas 1. jaanuaril 2024 ning muul juhul 2022. aasta 1. augustil.</w:t>
      </w:r>
    </w:p>
    <w:p w14:paraId="52E7FC6B" w14:textId="05F8ED34" w:rsidR="00E76AE4" w:rsidRDefault="00694683" w:rsidP="00B419CC">
      <w:pPr>
        <w:pStyle w:val="Brdtextmedindrag"/>
      </w:pPr>
      <w:r>
        <w:t xml:space="preserve">2.</w:t>
      </w:r>
      <w:r>
        <w:t xml:space="preserve"> </w:t>
      </w:r>
      <w:r>
        <w:t xml:space="preserve">Tubakavabade nikotiinisisaldusega toodete puhul, mis on toodetud või vabasse ringlusse lubatud enne 1. jaanuari 2023 ja mis ei vasta § 6 kohastele tootenõuetele või §-de 7. ja 8 märgistamisnõuetele, lubatakse teha tarbijatele turul kättesaadavaks ka pärast 1. jaanuari 2023, välja arvatud juhul, kui need kujutavad endast tõsist ohtu inimeste tervisele, kuni 1. juulini 2023.</w:t>
      </w:r>
      <w:bookmarkEnd w:id="25"/>
    </w:p>
    <w:p w14:paraId="39B09D70" w14:textId="4108205B" w:rsidR="00A87022" w:rsidRDefault="00A87022" w:rsidP="00B419CC">
      <w:pPr>
        <w:pStyle w:val="Brdtextmedindrag"/>
      </w:pPr>
      <w:bookmarkStart w:id="27" w:name="_Hlk95735930"/>
      <w:r>
        <w:t xml:space="preserve">3.</w:t>
      </w:r>
      <w:r>
        <w:t xml:space="preserve"> </w:t>
      </w:r>
      <w:r>
        <w:t xml:space="preserve">Tubakavabade nikotiinisisaldusega toodete puhul, mis on tehtud tarbijatele turul kättesaadavaks enne 1. jaanuari 2024, esitatakse § 5 kohane tooteteatis hiljemalt </w:t>
      </w:r>
      <w:bookmarkEnd w:id="27"/>
      <w:r>
        <w:t xml:space="preserve">1. veebruariks 2024.</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