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Likumprojekts par beztabakas nikotīnu saturošiem izstrādājumiem</w:t>
      </w:r>
    </w:p>
    <w:p w14:paraId="4E8B58B9" w14:textId="0BE63907" w:rsidR="00F52C9A" w:rsidRDefault="00F52C9A" w:rsidP="00F52C9A">
      <w:pPr>
        <w:pStyle w:val="Brdtext"/>
      </w:pPr>
      <w:r>
        <w:t xml:space="preserve">Ar šo nosaka šādus noteikumus.</w:t>
      </w:r>
    </w:p>
    <w:p w14:paraId="1A267191" w14:textId="11961CD8" w:rsidR="00F52C9A" w:rsidRDefault="00F52C9A" w:rsidP="00F52C9A">
      <w:pPr>
        <w:pStyle w:val="Rubrik4utannumrering"/>
      </w:pPr>
      <w:r>
        <w:t xml:space="preserve">Likuma mērķis un saturs</w:t>
      </w:r>
    </w:p>
    <w:p w14:paraId="73997BF2" w14:textId="2BA385C3" w:rsidR="00F52C9A" w:rsidRDefault="00F52C9A" w:rsidP="00802553">
      <w:pPr>
        <w:pStyle w:val="Brdtext"/>
      </w:pPr>
      <w:r>
        <w:rPr>
          <w:b/>
        </w:rPr>
        <w:t xml:space="preserve">1. iedaļa</w:t>
      </w:r>
      <w:r>
        <w:t xml:space="preserve">    Šī likuma mērķis ir ierobežot veselības apdraudējumus un traucējumus, kas saistīti ar beztabakas nikotīnu saturošu izstrādājumu lietošanu.</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2. iedaļa</w:t>
      </w:r>
      <w:r>
        <w:t xml:space="preserve">    Šajā aktā ir ietverti noteikumi par izstrādājumu paziņošanu, prasībām attiecībā uz izstrādājumiem, beztabakas nikotīnu saturošu izstrādājumu tirdzniecību un mārketingu.</w:t>
      </w:r>
    </w:p>
    <w:p w14:paraId="20E1744E" w14:textId="3A27EB80" w:rsidR="00F52C9A" w:rsidRDefault="00F52C9A" w:rsidP="00F52C9A">
      <w:pPr>
        <w:pStyle w:val="Rubrik4utannumrering"/>
      </w:pPr>
      <w:r>
        <w:t xml:space="preserve">Šajā likumā izmantotās definīcijas</w:t>
      </w:r>
    </w:p>
    <w:p w14:paraId="68088BAC" w14:textId="7DBE7386" w:rsidR="00F52C9A" w:rsidRDefault="00296214" w:rsidP="00640C08">
      <w:pPr>
        <w:pStyle w:val="Brdtext"/>
      </w:pPr>
      <w:r>
        <w:rPr>
          <w:b/>
        </w:rPr>
        <w:t xml:space="preserve">3. iedaļa</w:t>
      </w:r>
      <w:r>
        <w:t xml:space="preserve">    Šajā likumā piemēro šādas definīcijas:</w:t>
      </w:r>
    </w:p>
    <w:p w14:paraId="48B42CBF" w14:textId="0D461B0C" w:rsidR="00672C9F" w:rsidRDefault="00672C9F" w:rsidP="00672C9F">
      <w:pPr>
        <w:pStyle w:val="Brdtextmedindrag"/>
      </w:pPr>
      <w:r>
        <w:t xml:space="preserve">1. </w:t>
      </w:r>
      <w:r>
        <w:rPr>
          <w:i/>
        </w:rPr>
        <w:t xml:space="preserve">beztabakas nikotīnu saturošs produkts</w:t>
      </w:r>
      <w:r>
        <w:t xml:space="preserve">: cilvēku patēriņa izstrādājums bez tabakas, kas satur nikotīnu;</w:t>
      </w:r>
    </w:p>
    <w:p w14:paraId="6855C167" w14:textId="01FA4DF3" w:rsidR="00672C9F" w:rsidRDefault="00672C9F" w:rsidP="00672C9F">
      <w:pPr>
        <w:pStyle w:val="Brdtextmedindrag"/>
      </w:pPr>
      <w:r>
        <w:t xml:space="preserve">2. </w:t>
      </w:r>
      <w:r>
        <w:rPr>
          <w:i/>
        </w:rPr>
        <w:t xml:space="preserve">mazumtirdzniecība</w:t>
      </w:r>
      <w:r>
        <w:t xml:space="preserve">: pārdošana patērētājiem;</w:t>
      </w:r>
    </w:p>
    <w:p w14:paraId="57F84C2A" w14:textId="315CEA76" w:rsidR="00672C9F" w:rsidRDefault="00672C9F" w:rsidP="00672C9F">
      <w:pPr>
        <w:pStyle w:val="Brdtextmedindrag"/>
      </w:pPr>
      <w:r>
        <w:t xml:space="preserve">3. </w:t>
      </w:r>
      <w:r>
        <w:rPr>
          <w:i/>
        </w:rPr>
        <w:t xml:space="preserve">pārdošanas vieta</w:t>
      </w:r>
      <w:r>
        <w:t xml:space="preserve">: fiziskā tirdzniecības vieta vai mazumtirdzniecības tīmekļa vietne;</w:t>
      </w:r>
    </w:p>
    <w:p w14:paraId="5727FDD7" w14:textId="7C03B83C" w:rsidR="00672C9F" w:rsidRDefault="00672C9F" w:rsidP="00672C9F">
      <w:pPr>
        <w:pStyle w:val="Brdtextmedindrag"/>
      </w:pPr>
      <w:r>
        <w:t xml:space="preserve">4. </w:t>
      </w:r>
      <w:r>
        <w:rPr>
          <w:i/>
        </w:rPr>
        <w:t xml:space="preserve">fiziskā pārdošanas vieta</w:t>
      </w:r>
      <w:r>
        <w:t xml:space="preserve">:</w:t>
      </w:r>
      <w:r>
        <w:t xml:space="preserve"> </w:t>
      </w:r>
      <w:bookmarkStart w:id="0" w:name="_Hlk86848708"/>
      <w:r>
        <w:t xml:space="preserve">konkrētas telpas vai cita norobežota telpa mazumtirdzniecībai</w:t>
      </w:r>
      <w:bookmarkEnd w:id="0"/>
      <w:r>
        <w:t xml:space="preserve">.</w:t>
      </w:r>
    </w:p>
    <w:p w14:paraId="288250F0" w14:textId="0F8AB1E6" w:rsidR="00F52C9A" w:rsidRDefault="00D74CD4" w:rsidP="00F52C9A">
      <w:pPr>
        <w:pStyle w:val="Rubrik4utannumrering"/>
      </w:pPr>
      <w:r>
        <w:t xml:space="preserve">Saistība ar citiem tiesību aktiem</w:t>
      </w:r>
    </w:p>
    <w:p w14:paraId="1754498F" w14:textId="164388FC" w:rsidR="00D74CD4" w:rsidRDefault="00296214" w:rsidP="00D74CD4">
      <w:pPr>
        <w:pStyle w:val="Brdtext"/>
      </w:pPr>
      <w:r>
        <w:rPr>
          <w:b/>
        </w:rPr>
        <w:t xml:space="preserve">4. iedaļa</w:t>
      </w:r>
      <w:r>
        <w:t xml:space="preserve">    Šis Akts neattiecas uz:</w:t>
      </w:r>
    </w:p>
    <w:p w14:paraId="43B33325" w14:textId="0F171357" w:rsidR="00D74CD4" w:rsidRDefault="00D74CD4" w:rsidP="00D74CD4">
      <w:pPr>
        <w:pStyle w:val="Brdtextmedindrag"/>
      </w:pPr>
      <w:r>
        <w:t xml:space="preserve">1. izstrādājumi, uz kuriem attiecas Likums (2018:2088) par tabaku un līdzīgiem izstrādājumiem;</w:t>
      </w:r>
    </w:p>
    <w:p w14:paraId="37602ED8" w14:textId="585530A8" w:rsidR="00F52C9A" w:rsidRDefault="00D74CD4" w:rsidP="00D74CD4">
      <w:pPr>
        <w:pStyle w:val="Brdtextmedindrag"/>
      </w:pPr>
      <w:r>
        <w:t xml:space="preserve">2. produkti, kas klasificēti kā narkotiskas vielas saskaņā ar Likumu par sodīšanu par narkotiskajām vielām (1968:64) vai kā produkti, kas ir kaitīgi veselībai saskaņā ar Likumu (1999:42), ar ko aizliedz dažus veselībai kaitīgus produktus;</w:t>
      </w:r>
    </w:p>
    <w:p w14:paraId="170ADD29" w14:textId="5B8A590A" w:rsidR="00D74CD4" w:rsidRDefault="00D74CD4" w:rsidP="0013787B">
      <w:pPr>
        <w:pStyle w:val="Brdtextmedindrag"/>
      </w:pPr>
      <w:r>
        <w:t xml:space="preserve">3. zāles vai medicīnas ierīces, uz kurām attiecas Zāļu likums (2015:315) vai Likums (2021:600) ar papildu noteikumiem ES regulā par medicīniskajām ierīcēm.</w:t>
      </w:r>
    </w:p>
    <w:p w14:paraId="3EC2A461" w14:textId="77DBFFE7" w:rsidR="00D74CD4" w:rsidRDefault="008B2C39" w:rsidP="00A55E8F">
      <w:pPr>
        <w:pStyle w:val="Rubrik4utannumrering"/>
      </w:pPr>
      <w:r>
        <w:t xml:space="preserve">Ziņošana par izstrādājumiem</w:t>
      </w:r>
    </w:p>
    <w:p w14:paraId="489F76A4" w14:textId="6DD44E07" w:rsidR="008B2C39" w:rsidRDefault="00265BAC" w:rsidP="008B2C39">
      <w:pPr>
        <w:pStyle w:val="Brdtext"/>
      </w:pPr>
      <w:r>
        <w:rPr>
          <w:b/>
        </w:rPr>
        <w:t xml:space="preserve">5. iedaļa</w:t>
      </w:r>
      <w:r>
        <w:t xml:space="preserve">    Ražotāji un importētāji paziņo Zviedrijas Sabiedrības veselības aģentūrai par visiem beztabakas nikotīnu saturošiem izstrādājumiem, ko tie plāno darīt pieejamus patērētājiem tirgū.</w:t>
      </w:r>
      <w:r>
        <w:t xml:space="preserve"> </w:t>
      </w:r>
      <w:r>
        <w:t xml:space="preserve">Par jebkādām būtiskām produkta izmaiņām iesniedz jaunu paziņojumu.</w:t>
      </w:r>
      <w:r>
        <w:t xml:space="preserve"> </w:t>
      </w:r>
      <w:r>
        <w:t xml:space="preserve">Paziņojumu iesniedz ne vēlāk kā sešus mēnešus pirms tam, kad produktu paredzēts darīt pieejamu patērētājiem tirgū.</w:t>
      </w:r>
      <w:r>
        <w:t xml:space="preserve"> </w:t>
      </w:r>
      <w:r>
        <w:t xml:space="preserve">Paziņojums jāsniedz arī tad, kad ražotājs vai importētājs izņem produktu no tirgus.</w:t>
      </w:r>
    </w:p>
    <w:p w14:paraId="17C1ADFB" w14:textId="025D607E" w:rsidR="008B2C39" w:rsidRDefault="008B2C39" w:rsidP="008B2C39">
      <w:pPr>
        <w:pStyle w:val="Brdtextmedindrag"/>
      </w:pPr>
      <w:r>
        <w:t xml:space="preserve">Beztabakas nikotīnu saturošus izstrādājumus nedrīkst darīt pieejamus patērētājiem tirgū, ja vien šāds paziņojums nav izdarīts.</w:t>
      </w:r>
      <w:r>
        <w:t xml:space="preserve"> </w:t>
      </w:r>
      <w:r>
        <w:t xml:space="preserve">Tas pats attiecas uz gadījumiem, kad paziņojums neatbilst noteikumiem par produkta paziņošanu, kas izdoti saskaņā ar 48. panta 1. punktu.</w:t>
      </w:r>
    </w:p>
    <w:p w14:paraId="4D4C739E" w14:textId="7EE134A9" w:rsidR="008B2C39" w:rsidRDefault="008B2C39" w:rsidP="008B2C39">
      <w:pPr>
        <w:pStyle w:val="Rubrik4utannumrering"/>
      </w:pPr>
      <w:r>
        <w:t xml:space="preserve">Produktiem piemērojamās prasības</w:t>
      </w:r>
    </w:p>
    <w:p w14:paraId="61EC04AF" w14:textId="17A3F5C2" w:rsidR="009B03EE" w:rsidRDefault="00265BAC" w:rsidP="00265BAC">
      <w:pPr>
        <w:pStyle w:val="Brdtextmedindrag"/>
        <w:ind w:firstLine="0"/>
      </w:pPr>
      <w:r>
        <w:rPr>
          <w:b/>
        </w:rPr>
        <w:t xml:space="preserve">6. iedaļa</w:t>
      </w:r>
      <w:r>
        <w:t xml:space="preserve">    Beztabakas nikotīnu saturošu izstrādājumu ražotāji un importētāji atbild par to, lai izstrādājumi atbilstu prasībām, kas noteiktas noteikumos par saturu un dizainu, kuri izdoti saskaņā ar 48. panta 2. punktu.</w:t>
      </w:r>
    </w:p>
    <w:p w14:paraId="01EAFA54" w14:textId="1D1AE5C8" w:rsidR="008B2C39" w:rsidRDefault="005303BB" w:rsidP="005303BB">
      <w:pPr>
        <w:pStyle w:val="Brdtextmedindrag"/>
      </w:pPr>
      <w:r>
        <w:t xml:space="preserve">Neatbilstīgus beztabakas nikotīnu saturošus izstrādājumus nedrīkst darīt pieejamus patērētājiem tirgū.</w:t>
      </w:r>
    </w:p>
    <w:p w14:paraId="579B7AA4" w14:textId="390D267F" w:rsidR="00524416" w:rsidRPr="00524416" w:rsidRDefault="00AF341C" w:rsidP="00524416">
      <w:pPr>
        <w:pStyle w:val="Rubrik4utannumrering"/>
      </w:pPr>
      <w:r>
        <w:t xml:space="preserve">Marķēšana</w:t>
      </w:r>
    </w:p>
    <w:p w14:paraId="5E57AD35" w14:textId="3E12C645" w:rsidR="00AF341C" w:rsidRDefault="00265BAC" w:rsidP="00AF341C">
      <w:pPr>
        <w:pStyle w:val="Brdtext"/>
      </w:pPr>
      <w:r>
        <w:rPr>
          <w:b/>
        </w:rPr>
        <w:t xml:space="preserve">7. iedaļa</w:t>
      </w:r>
      <w:r>
        <w:t xml:space="preserve">    Beztabakas nikotīnu saturošu izstrādājumu iepakojumiem jābūt </w:t>
      </w:r>
      <w:bookmarkStart w:id="1" w:name="_Hlk90269558"/>
      <w:r>
        <w:t xml:space="preserve">satura deklarācijai un tekstam, kas norāda nikotīna kaitīgo ietekmi (brīdinājums par ietekmi uz veselību).</w:t>
      </w:r>
      <w:bookmarkEnd w:id="1"/>
    </w:p>
    <w:p w14:paraId="6D15A76D" w14:textId="77777777" w:rsidR="00AF341C" w:rsidRDefault="00AF341C" w:rsidP="00AF341C">
      <w:pPr>
        <w:pStyle w:val="Brdtextmedindrag"/>
      </w:pPr>
      <w:r>
        <w:t xml:space="preserve">Nikotīnu saturošu izstrādājumu ražotāji un importētāji ir atbildīgi par to, lai iepakojums atbilstu pirmajai daļai.</w:t>
      </w:r>
    </w:p>
    <w:p w14:paraId="1F8F92D6" w14:textId="7137651C" w:rsidR="00AF341C" w:rsidRDefault="00AF341C" w:rsidP="00AF341C">
      <w:pPr>
        <w:pStyle w:val="Brdtextmedindrag"/>
      </w:pPr>
      <w:bookmarkStart w:id="2" w:name="_Hlk90628633"/>
      <w:r>
        <w:t xml:space="preserve">Ja iepakojums neatbilst prasībām, produktu nedrīkst darīt pieejamu patērētājiem tirgū.</w:t>
      </w:r>
      <w:r>
        <w:t xml:space="preserve"> </w:t>
      </w:r>
      <w:bookmarkEnd w:id="2"/>
      <w:r>
        <w:t xml:space="preserve">Tas pats attiecas uz gadījumiem, kad satura deklarācija vai brīdinājums par ietekmi uz veselību neatbilst noteikumiem par saturu un dizainu, kas izdoti saskaņā ar 48. panta 3. un 4. punktu.</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8. iedaļa</w:t>
      </w:r>
      <w:r>
        <w:t xml:space="preserve">    Marķējums uz beztabakas nikotīnu saturošiem izstrādājumiem vai uz šādu izstrādājumu iepakojuma nedrīkst:</w:t>
      </w:r>
    </w:p>
    <w:p w14:paraId="392411C9" w14:textId="77777777" w:rsidR="00AF341C" w:rsidRDefault="00AF341C" w:rsidP="00AF341C">
      <w:pPr>
        <w:pStyle w:val="Brdtextmedindrag"/>
      </w:pPr>
      <w:r>
        <w:t xml:space="preserve">1. ierosināt, ka konkrēts beztabakas nikotīnu saturošs izstrādājums ir mazāk kaitīgs nekā citi šādi izstrādājumi;</w:t>
      </w:r>
      <w:r>
        <w:t xml:space="preserve"> </w:t>
      </w:r>
      <w:r>
        <w:t xml:space="preserve">vai</w:t>
      </w:r>
    </w:p>
    <w:p w14:paraId="73604BB7" w14:textId="3FF410D8" w:rsidR="00AF341C" w:rsidRDefault="00AF341C" w:rsidP="00AF341C">
      <w:pPr>
        <w:pStyle w:val="Brdtextmedindrag"/>
      </w:pPr>
      <w:r>
        <w:t xml:space="preserve">2. atgādināt pārtikas vai kosmētikas produktu.</w:t>
      </w:r>
    </w:p>
    <w:p w14:paraId="66C03F45" w14:textId="0CBA1A38" w:rsidR="00524416" w:rsidRPr="00524416" w:rsidRDefault="00817680" w:rsidP="00524416">
      <w:pPr>
        <w:pStyle w:val="Rubrik4utannumrering"/>
      </w:pPr>
      <w:r>
        <w:t xml:space="preserve">Tirdzniecība</w:t>
      </w:r>
    </w:p>
    <w:p w14:paraId="54B6FAF8" w14:textId="28A97B1C" w:rsidR="003A42B6" w:rsidRDefault="00265BAC" w:rsidP="00817680">
      <w:pPr>
        <w:pStyle w:val="Brdtext"/>
      </w:pPr>
      <w:r>
        <w:rPr>
          <w:b/>
        </w:rPr>
        <w:t xml:space="preserve">9. iedaļa</w:t>
      </w:r>
      <w:r>
        <w:t xml:space="preserve">    Reklamējot patērētājiem beztabakas nikotīnu saturošus izstrādājumus, ievēro īpašu mērenību.</w:t>
      </w:r>
      <w:r>
        <w:t xml:space="preserve"> </w:t>
      </w:r>
      <w:r>
        <w:t xml:space="preserve">Reklāma vai citi tirgvedības pasākumi nedrīkst būt uzbāzīgi, prasīgi un neveicina nikotīnu saturošu beztabakas izstrādājumu lietošanu.</w:t>
      </w:r>
      <w:r>
        <w:t xml:space="preserve"> </w:t>
      </w:r>
      <w:bookmarkStart w:id="3" w:name="_Hlk90283579"/>
    </w:p>
    <w:p w14:paraId="5AF56677" w14:textId="72E1F6FE" w:rsidR="00817680" w:rsidRDefault="00AC7074" w:rsidP="003A42B6">
      <w:pPr>
        <w:pStyle w:val="Brdtextmedindrag"/>
      </w:pPr>
      <w:bookmarkStart w:id="4" w:name="_Hlk90420770"/>
      <w:r>
        <w:t xml:space="preserve">Atsauci uz produkta garšu var izdarīt tikai tad, ja to pamato patērētāja vajadzība pēc produkta informācijas.</w:t>
      </w:r>
      <w:bookmarkEnd w:id="3"/>
    </w:p>
    <w:bookmarkEnd w:id="4"/>
    <w:p w14:paraId="4CD1293E" w14:textId="5DA44FF5" w:rsidR="00817680" w:rsidRDefault="00817680" w:rsidP="00817680">
      <w:pPr>
        <w:pStyle w:val="Brdtextmedindrag"/>
      </w:pPr>
      <w:r>
        <w:t xml:space="preserve">Tirgvedība nedrīkst būt īpaši vērsta uz bērniem vai jauniešiem, kas jaunāki par 25 gadiem, vai attēlot tos.</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10. iedaļa</w:t>
      </w:r>
      <w:r>
        <w:t xml:space="preserve">    </w:t>
      </w:r>
      <w:bookmarkStart w:id="5" w:name="_Hlk90629596"/>
      <w:r>
        <w:t xml:space="preserve">Brīdinājums par ietekmi uz veselību skaidri jāizvieto, tirgojot patērētājiem beztabakas nikotīnu saturošus izstrādājumus, izmantojot komerciālu reklāmu:</w:t>
      </w:r>
    </w:p>
    <w:bookmarkEnd w:id="5"/>
    <w:p w14:paraId="744D2AB8" w14:textId="1B6EF48B" w:rsidR="00817680" w:rsidRDefault="00817680" w:rsidP="00817680">
      <w:pPr>
        <w:pStyle w:val="Brdtextmedindrag"/>
      </w:pPr>
      <w:r>
        <w:t xml:space="preserve">1. periodiskie izdevumi vai citas līdzīgas publikācijas, uz kurām attiecas preses brīvības noteikumi;</w:t>
      </w:r>
    </w:p>
    <w:p w14:paraId="32B4404E" w14:textId="1CDA72ED" w:rsidR="00817680" w:rsidRDefault="00817680" w:rsidP="00817680">
      <w:pPr>
        <w:pStyle w:val="Brdtextmedindrag"/>
      </w:pPr>
      <w:r>
        <w:t xml:space="preserve">2. citi iespieddarbi, uz kuriem attiecas preses brīvības noteikumi;</w:t>
      </w:r>
      <w:r>
        <w:t xml:space="preserve"> </w:t>
      </w:r>
      <w:r>
        <w:t xml:space="preserve">vai</w:t>
      </w:r>
    </w:p>
    <w:p w14:paraId="27D4619A" w14:textId="4D981F85" w:rsidR="00FC7688" w:rsidRDefault="00817680" w:rsidP="00817680">
      <w:pPr>
        <w:pStyle w:val="Brdtextmedindrag"/>
      </w:pPr>
      <w:r>
        <w:t xml:space="preserve">3. informācijas sabiedrības pakalpojumi.</w:t>
      </w:r>
    </w:p>
    <w:p w14:paraId="3460E228" w14:textId="080DC79B" w:rsidR="00817680" w:rsidRDefault="00817680" w:rsidP="00817680">
      <w:pPr>
        <w:pStyle w:val="Brdtextmedindrag"/>
      </w:pPr>
      <w:r>
        <w:t xml:space="preserve">Ja ir vairāki brīdinājumi par ietekmi uz veselību, jābūt vismaz vienam no tiem.</w:t>
      </w:r>
      <w:r>
        <w:t xml:space="preserve"> </w:t>
      </w:r>
      <w:r>
        <w:t xml:space="preserve">Atkārtotas reklāmas gadījumā dažādie brīdinājumi par ietekmi uz veselību jālieto savstarpēji un, ja iespējams, tādā pašā mērā.</w:t>
      </w:r>
    </w:p>
    <w:p w14:paraId="5A2849D8" w14:textId="493D4F12" w:rsidR="00817680" w:rsidRDefault="00817680" w:rsidP="00817680">
      <w:pPr>
        <w:pStyle w:val="Brdtextmedindrag"/>
      </w:pPr>
      <w:r>
        <w:t xml:space="preserve">Pirmās daļas 2. punktu nepiemēro tirdzniecībai fiziskajās tirdzniecības vietās.</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11. iedaļa</w:t>
      </w:r>
      <w:r>
        <w:t xml:space="preserve">    Aizliegts pārdot patērētājiem beztabakas nikotīnu saturošus izstrādājumus, izmantojot komerciālu reklāmu TV, pieprasījumtelevīzijā vai radio raidījumos.</w:t>
      </w:r>
    </w:p>
    <w:p w14:paraId="3BE26530" w14:textId="78EE31BA" w:rsidR="00736C3C" w:rsidRPr="00736C3C" w:rsidRDefault="00736C3C" w:rsidP="00736C3C">
      <w:pPr>
        <w:pStyle w:val="Brdtextmedindrag"/>
      </w:pPr>
      <w:r>
        <w:t xml:space="preserve">Video koplietošanas platformu nodrošinātāji nedrīkst sniegt pirmajā daļā minēto reklāmu lietotāju radītu video vai TV raidījumu laikā vai pēc tiem šajā platformā.</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12. iedaļa</w:t>
      </w:r>
      <w:r>
        <w:t xml:space="preserve">    </w:t>
      </w:r>
      <w:bookmarkStart w:id="6" w:name="_Hlk95430691"/>
      <w:r>
        <w:t xml:space="preserve">Ražotāji, vairumtirgotāji un importētāji nedrīkst sponsorēt pasākumus vai darbības, kas sabiedrībai ir pieejamas, ja sponsorēšana veicina beztabakas nikotīnu saturošus izstrādājumus</w:t>
      </w:r>
      <w:bookmarkEnd w:id="6"/>
      <w:r>
        <w:t xml:space="preserve">.</w:t>
      </w:r>
    </w:p>
    <w:p w14:paraId="7F6FEF36" w14:textId="1E79A3ED" w:rsidR="00296214" w:rsidRDefault="00736C3C" w:rsidP="00817680">
      <w:pPr>
        <w:pStyle w:val="Brdtextmedindrag"/>
      </w:pPr>
      <w:bookmarkStart w:id="7" w:name="_Hlk95747985"/>
      <w:r>
        <w:t xml:space="preserve">Noteikumi, kas aizliedz sponsorēšanu televīzijā, radio un video koplietošanas platformās un produktu izvietošanu televīzijā un video koplietošanas platformās, ir paredzēti Radio un televīzijas likumā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13. iedaļa</w:t>
      </w:r>
      <w:r>
        <w:t xml:space="preserve">    Lai piemērotu Tirdzniecības likuma (2008:486) 5., 23. un 26. pantu, tirgvedības pasākumu, kas ir pretrunā ar kādu no 8.–11. iedaļas un 12. iedaļas pirmās daļas noteikumiem, uzskata par negodīgu attiecībā pret patērētājiem.</w:t>
      </w:r>
      <w:r>
        <w:t xml:space="preserve"> </w:t>
      </w:r>
      <w:r>
        <w:t xml:space="preserve">Tirgvedības pasākums, kas ir pretrunā 11. pantam, var radīt tirgus traucējumu naudas sodu saskaņā ar Tirdzniecības likuma 29.-36. panta noteikumiem.</w:t>
      </w:r>
    </w:p>
    <w:p w14:paraId="0AF37C21" w14:textId="652EA5DD" w:rsidR="00296214" w:rsidRDefault="00296214" w:rsidP="00296214">
      <w:pPr>
        <w:pStyle w:val="Rubrik4utannumrering"/>
      </w:pPr>
      <w:r>
        <w:t xml:space="preserve">Ziņošanas pienākums</w:t>
      </w:r>
    </w:p>
    <w:p w14:paraId="6241CBBD" w14:textId="0EEC5C3E" w:rsidR="002D43C0" w:rsidRDefault="002D43C0" w:rsidP="002D43C0">
      <w:pPr>
        <w:pStyle w:val="Brdtext"/>
      </w:pPr>
      <w:r>
        <w:rPr>
          <w:b/>
        </w:rPr>
        <w:t xml:space="preserve">14. iedaļa</w:t>
      </w:r>
      <w:r>
        <w:t xml:space="preserve">    Beztabakas nikotīnu saturošu izstrādājumu ražotāji un importētāji katru gadu iesniedz Sabiedrības veselības aģentūrai:</w:t>
      </w:r>
    </w:p>
    <w:p w14:paraId="5CAC650C" w14:textId="77777777" w:rsidR="002D43C0" w:rsidRDefault="002D43C0" w:rsidP="002D43C0">
      <w:pPr>
        <w:pStyle w:val="Brdtextmedindrag"/>
      </w:pPr>
      <w:r>
        <w:t xml:space="preserve">1. pilnīga informācija par pārdošanas apjomiem;</w:t>
      </w:r>
      <w:r>
        <w:t xml:space="preserve"> </w:t>
      </w:r>
      <w:r>
        <w:t xml:space="preserve">un</w:t>
      </w:r>
    </w:p>
    <w:p w14:paraId="4BAE07E5" w14:textId="5654AC30" w:rsidR="002D43C0" w:rsidRDefault="002D43C0" w:rsidP="002D43C0">
      <w:pPr>
        <w:pStyle w:val="Brdtextmedindrag"/>
      </w:pPr>
      <w:r>
        <w:t xml:space="preserve">2. informācija par </w:t>
      </w:r>
      <w:bookmarkStart w:id="8" w:name="_Hlk90827518"/>
      <w:r>
        <w:t xml:space="preserve">preferencēm starp dažādām patērētāju grupām</w:t>
      </w:r>
      <w:bookmarkEnd w:id="8"/>
      <w:r>
        <w:t xml:space="preserve">, ieskaitot bērnus vai jauniešus, kas jaunāki par 25 gadiem.</w:t>
      </w:r>
    </w:p>
    <w:p w14:paraId="6F189633" w14:textId="549C5B62" w:rsidR="002D43C0" w:rsidRDefault="002D43C0" w:rsidP="002D43C0">
      <w:pPr>
        <w:pStyle w:val="Brdtextmedindrag"/>
      </w:pPr>
      <w:r>
        <w:t xml:space="preserve">Beztabakas nikotīnu saturošus izstrādājumus nedrīkst darīt pieejamus patērētājiem tirgū, ja nav izpildīts ziņošanas pienākums, kas izriet no pirmās daļas vai noteikumiem, kuri izdoti saskaņā ar 48. panta 5. punktu.</w:t>
      </w:r>
    </w:p>
    <w:p w14:paraId="0E28ACD1" w14:textId="3C0B3906" w:rsidR="002D43C0" w:rsidRDefault="002D43C0" w:rsidP="002D43C0">
      <w:pPr>
        <w:pStyle w:val="Rubrik4utannumrering"/>
      </w:pPr>
      <w:r>
        <w:t xml:space="preserve">Produktu uzraudzība</w:t>
      </w:r>
    </w:p>
    <w:p w14:paraId="667956AB" w14:textId="676FC6D9" w:rsidR="002E42EA" w:rsidRDefault="002E42EA" w:rsidP="002E42EA">
      <w:pPr>
        <w:pStyle w:val="Brdtext"/>
      </w:pPr>
      <w:r>
        <w:rPr>
          <w:b/>
        </w:rPr>
        <w:t xml:space="preserve">15. iedaļa</w:t>
      </w:r>
      <w:r>
        <w:t xml:space="preserve">    </w:t>
      </w:r>
      <w:bookmarkStart w:id="9" w:name="_Hlk95497178"/>
      <w:bookmarkStart w:id="10" w:name="_Hlk90025175"/>
      <w:r>
        <w:t xml:space="preserve">Beztabakas nikotīnu saturošu izstrādājumu</w:t>
      </w:r>
      <w:bookmarkEnd w:id="9"/>
      <w:r>
        <w:t xml:space="preserve"> ražotāji, importētāji un izplatītāji izveido un uztur sistēmu, lai vāktu informāciju par šo izstrādājumu iespējamo kaitīgo ietekmi uz cilvēku veselību.</w:t>
      </w:r>
    </w:p>
    <w:p w14:paraId="55ECA3DB" w14:textId="2DD2997A" w:rsidR="002E42EA" w:rsidRDefault="002E42EA" w:rsidP="002E42EA">
      <w:pPr>
        <w:pStyle w:val="Brdtextmedindrag"/>
      </w:pPr>
      <w:r>
        <w:t xml:space="preserve">Pēc pieprasījuma minēto informāciju sniedz Sabiedrības veselības aģentūrai</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16. iedaļa</w:t>
      </w:r>
      <w:r>
        <w:t xml:space="preserve">    Ja beztabakas nikotīnu saturošu izstrādājumu ražotājs, importētājs vai izplatītājs uzskata vai viņam ir iemesls uzskatīt, ka šāds izstrādājums nav drošs vai labas kvalitātes vai ka tas kā citādi neatbilst šim aktam vai saistītajiem noteikumiem, tas nekavējoties:</w:t>
      </w:r>
    </w:p>
    <w:p w14:paraId="3E2DB50D" w14:textId="77777777" w:rsidR="002D43C0" w:rsidRDefault="002D43C0" w:rsidP="002D43C0">
      <w:pPr>
        <w:pStyle w:val="Brdtextmedindrag"/>
      </w:pPr>
      <w:r>
        <w:t xml:space="preserve">1. veic korekcijas pasākumus, kas nepieciešami, lai panāktu minētā izstrādājuma atbilstību šā likuma prasībām;</w:t>
      </w:r>
    </w:p>
    <w:p w14:paraId="457763CD" w14:textId="77777777" w:rsidR="002D43C0" w:rsidRDefault="002D43C0" w:rsidP="002D43C0">
      <w:pPr>
        <w:pStyle w:val="Brdtextmedindrag"/>
      </w:pPr>
      <w:r>
        <w:t xml:space="preserve">2. izņem produktu;</w:t>
      </w:r>
      <w:r>
        <w:t xml:space="preserve"> </w:t>
      </w:r>
      <w:r>
        <w:t xml:space="preserve">vai</w:t>
      </w:r>
    </w:p>
    <w:p w14:paraId="5FBDA2E6" w14:textId="77777777" w:rsidR="002D43C0" w:rsidRDefault="002D43C0" w:rsidP="002D43C0">
      <w:pPr>
        <w:pStyle w:val="Brdtextmedindrag"/>
      </w:pPr>
      <w:r>
        <w:t xml:space="preserve">3. atsauc izstrādājumu.</w:t>
      </w:r>
    </w:p>
    <w:p w14:paraId="4637FE1E" w14:textId="723F70D3" w:rsidR="003D1DC2" w:rsidRDefault="002D43C0" w:rsidP="002D43C0">
      <w:pPr>
        <w:pStyle w:val="Brdtextmedindrag"/>
      </w:pPr>
      <w:r>
        <w:t xml:space="preserve">Veicot pasākumus saskaņā ar pirmo daļu, nekavējoties jāinformē Sabiedrības veselības aģentūra par produkta trūkumiem, veiktajiem koriģējošajiem pasākumiem un šādu koriģējošo pasākumu rezultātiem.</w:t>
      </w:r>
    </w:p>
    <w:p w14:paraId="20B8F25A" w14:textId="09A38CFD" w:rsidR="00AE6850" w:rsidRDefault="00AE6850" w:rsidP="00AE6850">
      <w:pPr>
        <w:pStyle w:val="Rubrik4utannumrering"/>
      </w:pPr>
      <w:r>
        <w:t xml:space="preserve">Pārdošanas paziņojums</w:t>
      </w:r>
    </w:p>
    <w:p w14:paraId="6292D317" w14:textId="1BAF2300" w:rsidR="002D3A85" w:rsidRDefault="00265BAC" w:rsidP="00AE6850">
      <w:pPr>
        <w:pStyle w:val="Brdtext"/>
      </w:pPr>
      <w:r>
        <w:rPr>
          <w:b/>
        </w:rPr>
        <w:t xml:space="preserve">17. iedaļa</w:t>
      </w:r>
      <w:r>
        <w:t xml:space="preserve">    Tirgotājs nedrīkst nodarboties ar beztabakas nikotīnu saturošu izstrādājumu mazumtirdzniecībā, iepriekš nepaziņojot par pārdošanu.</w:t>
      </w:r>
      <w:r>
        <w:t xml:space="preserve"> </w:t>
      </w:r>
    </w:p>
    <w:p w14:paraId="6AF5CCD6" w14:textId="664B87C9" w:rsidR="00AE6850" w:rsidRDefault="00197440" w:rsidP="002D3A85">
      <w:pPr>
        <w:pStyle w:val="Brdtextmedindrag"/>
      </w:pPr>
      <w:r>
        <w:t xml:space="preserve">Tirgotājs, kura juridiskā adrese vai pastāvīgā pārstāvniecība uzņēmējdarbības vajadzībām atrodas Zviedrijā, informē pašvaldību, kurā atrodas fiziskā tirdzniecības vieta.</w:t>
      </w:r>
      <w:r>
        <w:t xml:space="preserve"> </w:t>
      </w:r>
      <w:r>
        <w:t xml:space="preserve">Ja nav fiziskas tirdzniecības vietas, paziņojums jāiesniedz pašvaldībai, kurā ir uzņēmuma juridiskā adrese, vai, ja valstī nav juridiskās adreses, pašvaldībai, kurā sabiedrībai ir pastāvīgs uzņēmums.</w:t>
      </w:r>
    </w:p>
    <w:p w14:paraId="2036D935" w14:textId="65A3399A" w:rsidR="002D3A85" w:rsidRDefault="002D3A85" w:rsidP="002D3A85">
      <w:pPr>
        <w:pStyle w:val="Brdtextmedindrag"/>
      </w:pPr>
      <w:r>
        <w:t xml:space="preserve">Ja tirgotājam Zviedrijā nav juridiskās adreses vai pastāvīgas pārstāvniecības uzņēmējdarbības vajadzībām, paziņojums jāiesniedz Sabiedrības veselības iestādei.</w:t>
      </w:r>
    </w:p>
    <w:p w14:paraId="1CD4FA57" w14:textId="77777777" w:rsidR="00B23EA0" w:rsidRDefault="00B23EA0" w:rsidP="00B23EA0">
      <w:pPr>
        <w:pStyle w:val="Rubrik4utannumrering"/>
      </w:pPr>
      <w:r>
        <w:t xml:space="preserve">Pašuzraudzība</w:t>
      </w:r>
    </w:p>
    <w:p w14:paraId="3194ABA1" w14:textId="2DD751BC" w:rsidR="00B23EA0" w:rsidRDefault="00B23EA0" w:rsidP="00B23EA0">
      <w:pPr>
        <w:pStyle w:val="Brdtext"/>
      </w:pPr>
      <w:r>
        <w:rPr>
          <w:b/>
        </w:rPr>
        <w:t xml:space="preserve">18. iedaļa</w:t>
      </w:r>
      <w:r>
        <w:t xml:space="preserve">    Beztabakas nikotīnu saturošu izstrādājumu mazumtirgotāji veic paškontroli attiecībā uz nikotīnu saturošu izstrādājumu pārdošanu un citām darbībām ar tiem un nodrošina, ka uzņēmumam ir piemērota pašuzraudzības programma.</w:t>
      </w:r>
    </w:p>
    <w:p w14:paraId="2F891907" w14:textId="401E0553" w:rsidR="00B23EA0" w:rsidRDefault="00B23EA0" w:rsidP="00B23EA0">
      <w:pPr>
        <w:pStyle w:val="Brdtextmedindrag"/>
      </w:pPr>
      <w:r>
        <w:t xml:space="preserve">Paziņojumam par pārdošanu saskaņā ar 17. iedaļu jāpievieno pašuzraudzības programma un cita informācija, kas nepieciešama pašvaldības un Sabiedrības veselības iestādes uzraudzībai.</w:t>
      </w:r>
      <w:r>
        <w:t xml:space="preserve"> </w:t>
      </w:r>
      <w:r>
        <w:t xml:space="preserve">Par jebkādām izmaiņām šādā informācijā nekavējoties jāpaziņo pašvaldībai vai Sabiedrības veselības aģentūrai.</w:t>
      </w:r>
    </w:p>
    <w:p w14:paraId="526498F8" w14:textId="46EC026A" w:rsidR="003D1DC2" w:rsidRDefault="003D1DC2" w:rsidP="003D1DC2">
      <w:pPr>
        <w:pStyle w:val="Rubrik4utannumrering"/>
      </w:pPr>
      <w:r>
        <w:t xml:space="preserve">Vecuma prasības</w:t>
      </w:r>
    </w:p>
    <w:p w14:paraId="784D3902" w14:textId="13DAA118" w:rsidR="003D1DC2" w:rsidRDefault="00265BAC" w:rsidP="003D1DC2">
      <w:pPr>
        <w:pStyle w:val="Brdtext"/>
      </w:pPr>
      <w:r>
        <w:rPr>
          <w:b/>
        </w:rPr>
        <w:t xml:space="preserve">19. iedaļa</w:t>
      </w:r>
      <w:r>
        <w:t xml:space="preserve">    Beztabakas nikotīnu saturošus izstrādājumus nedrīkst pārdot vai citādi piegādāt tirdzniecības gaitā personām, kas jaunākas par 18 gadiem.</w:t>
      </w:r>
      <w:r>
        <w:t xml:space="preserve"> </w:t>
      </w:r>
      <w:r>
        <w:t xml:space="preserve">Personas, kas piegādā šādus produktus, nodrošina, ka saņēmējs ir sasniedzis šo vecumu.</w:t>
      </w:r>
    </w:p>
    <w:p w14:paraId="4590F68A" w14:textId="71220C71" w:rsidR="003D1DC2" w:rsidRDefault="003D1DC2" w:rsidP="003D1DC2">
      <w:pPr>
        <w:pStyle w:val="Brdtextmedindrag"/>
      </w:pPr>
      <w:r>
        <w:t xml:space="preserve">Ja ir konkrēts iemesls uzskatīt, ka produktus paredzēts dot personai, kas nav vismaz 18 gadus veca, tos nedrīkst piegādāt.</w:t>
      </w:r>
    </w:p>
    <w:p w14:paraId="654EECDD" w14:textId="64300C9E" w:rsidR="003D1DC2" w:rsidRDefault="003D1DC2" w:rsidP="003D1DC2">
      <w:pPr>
        <w:pStyle w:val="Brdtextmedindrag"/>
      </w:pPr>
      <w:r>
        <w:t xml:space="preserve">Tirdzniecības vietās jābūt skaidram un redzamam paziņojumam par aizliegumu pārdot vai piegādāt beztabakas nikotīnu saturošus izstrādājumus personām, kas jaunākas par 18 gadiem.</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20. iedaļa</w:t>
      </w:r>
      <w:r>
        <w:t xml:space="preserve">    Beztabakas nikotīnu saturošiem izstrādājumiem, ko pārdod patērētājiem, jābūt pieejamiem tā, lai būtu iespējams pārbaudīt saņēmēja vecumu.</w:t>
      </w:r>
      <w:r>
        <w:t xml:space="preserve"> </w:t>
      </w:r>
      <w:r>
        <w:t xml:space="preserve">To piemēro arī tad, ja pārdošana notiek ar tirdzniecības automāta starpniecību, izmantojot tālpārdošanu vai līdzīgā veidā.</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21. iedaļa</w:t>
      </w:r>
      <w:r>
        <w:t xml:space="preserve">    Beztabakas nikotīnu saturošus izstrādājumus var ievest valstī tikai tie, kas sasnieguši 18 gadu vecumu.</w:t>
      </w:r>
    </w:p>
    <w:p w14:paraId="332019EA" w14:textId="703F84ED" w:rsidR="00FA2DD5" w:rsidRPr="00FA2DD5" w:rsidRDefault="00AE6850" w:rsidP="00FA2DD5">
      <w:pPr>
        <w:pStyle w:val="Rubrik4utannumrering"/>
      </w:pPr>
      <w:r>
        <w:t xml:space="preserve">Regulatīvā kontrole</w:t>
      </w:r>
    </w:p>
    <w:p w14:paraId="508EA797" w14:textId="412C0E0A" w:rsidR="00F76D9E" w:rsidRDefault="00AE6850" w:rsidP="00F76D9E">
      <w:pPr>
        <w:pStyle w:val="Brdtext"/>
      </w:pPr>
      <w:r>
        <w:rPr>
          <w:b/>
        </w:rPr>
        <w:t xml:space="preserve">22. iedaļa</w:t>
      </w:r>
      <w:r>
        <w:t xml:space="preserve">    Sabiedrības veselības iestāde ir atbildīga par uzraudzības norādījumiem attiecībā uz pašvaldības veikto uzraudzību saskaņā ar 24. panta pirmās daļas 1.–4. punktu un par uzraudzību, ko veic pašvaldība un policijas iestāde saskaņā ar 25. iedaļu.</w:t>
      </w:r>
    </w:p>
    <w:p w14:paraId="7480D434" w14:textId="52901B26" w:rsidR="00AE6850" w:rsidRDefault="00F76D9E" w:rsidP="00F76D9E">
      <w:pPr>
        <w:pStyle w:val="Brdtextmedindrag"/>
      </w:pPr>
      <w:r>
        <w:t xml:space="preserve">Patērētāju aģentūra ir atbildīga par uzraudzības vadlīnijām attiecībā uz pašvaldības veikto uzraudzību saskaņā ar 24. panta otro daļu.</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23. iedaļa</w:t>
      </w:r>
      <w:r>
        <w:t xml:space="preserve">    </w:t>
      </w:r>
      <w:bookmarkStart w:id="11" w:name="_Hlk89148550"/>
      <w:r>
        <w:t xml:space="preserve">Novada administratīvā valde veic uzraudzību apgabalā saskaņā ar 24. un 25. iedaļu.</w:t>
      </w:r>
      <w:r>
        <w:t xml:space="preserve"> </w:t>
      </w:r>
      <w:r>
        <w:t xml:space="preserve">Uzraudzība ietver:</w:t>
      </w:r>
    </w:p>
    <w:p w14:paraId="45BCADC6" w14:textId="765AA945" w:rsidR="00F76D9E" w:rsidRDefault="00F76D9E" w:rsidP="00F76D9E">
      <w:pPr>
        <w:pStyle w:val="Brdtextmedindrag"/>
      </w:pPr>
      <w:r>
        <w:t xml:space="preserve">1. uzraudzīt pašvaldību darbību un palīdzēt pašvaldībām, sniedzot informāciju un konsultācijas;</w:t>
      </w:r>
      <w:r>
        <w:t xml:space="preserve"> </w:t>
      </w:r>
      <w:r>
        <w:t xml:space="preserve">un</w:t>
      </w:r>
    </w:p>
    <w:p w14:paraId="37EA4383" w14:textId="3C96C241" w:rsidR="00AE6850" w:rsidRDefault="00F76D9E" w:rsidP="00F76D9E">
      <w:pPr>
        <w:pStyle w:val="Brdtextmedindrag"/>
      </w:pPr>
      <w:r>
        <w:t xml:space="preserve">2. veicināt sadarbību starp dažādām uzraudzības iestādēm, kā arī starp uzraudzības iestādēm un citām iestādēm</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24. iedaļa</w:t>
      </w:r>
      <w:r>
        <w:t xml:space="preserve">    Pagasts veic fizisko tirdzniecības vietu uzraudzību, lai nodrošinātu, ka šis likums un saistītie noteikumi tiek ievēroti attiecībā uz:</w:t>
      </w:r>
    </w:p>
    <w:p w14:paraId="737A42BE" w14:textId="6216B422" w:rsidR="008F4DE0" w:rsidRDefault="008F4DE0" w:rsidP="008F4DE0">
      <w:pPr>
        <w:pStyle w:val="Brdtextmedindrag"/>
      </w:pPr>
      <w:bookmarkStart w:id="12" w:name="_Hlk90820776"/>
      <w:r>
        <w:t xml:space="preserve">1. paziņojumu par produktu saskaņā ar 5. iedaļu;</w:t>
      </w:r>
    </w:p>
    <w:p w14:paraId="697CFB4D" w14:textId="5E2DECF8" w:rsidR="008F4DE0" w:rsidRDefault="008F4DE0" w:rsidP="008F4DE0">
      <w:pPr>
        <w:pStyle w:val="Brdtextmedindrag"/>
      </w:pPr>
      <w:r>
        <w:t xml:space="preserve">2. produktu prasībām saskaņā ar 6. iedaļu;</w:t>
      </w:r>
      <w:r>
        <w:t xml:space="preserve"> </w:t>
      </w:r>
    </w:p>
    <w:p w14:paraId="4233B5A5" w14:textId="1EE78839" w:rsidR="007D4AE6" w:rsidRDefault="008F4DE0" w:rsidP="008F4DE0">
      <w:pPr>
        <w:pStyle w:val="Brdtextmedindrag"/>
      </w:pPr>
      <w:r>
        <w:t xml:space="preserve">3. satura deklarāciju, brīdinājumu par ietekmi uz veselību un marķējumu saskaņā ar 7. un 8. iedaļu;</w:t>
      </w:r>
      <w:r>
        <w:t xml:space="preserve"> </w:t>
      </w:r>
      <w:r>
        <w:t xml:space="preserve">un</w:t>
      </w:r>
    </w:p>
    <w:p w14:paraId="3E0F4D3D" w14:textId="2A48F121" w:rsidR="00B60980" w:rsidRDefault="007D4AE6" w:rsidP="008F4DE0">
      <w:pPr>
        <w:pStyle w:val="Brdtextmedindrag"/>
      </w:pPr>
      <w:r>
        <w:t xml:space="preserve">4. </w:t>
      </w:r>
      <w:bookmarkStart w:id="13" w:name="_Hlk90370567"/>
      <w:r>
        <w:t xml:space="preserve">ziņošanas pienākumu saskaņā ar 14. iedaļu.</w:t>
      </w:r>
    </w:p>
    <w:p w14:paraId="67DB80DA" w14:textId="05BBCDB2" w:rsidR="00AE6850" w:rsidRDefault="00B60980" w:rsidP="008F4DE0">
      <w:pPr>
        <w:pStyle w:val="Brdtextmedindrag"/>
      </w:pPr>
      <w:bookmarkStart w:id="14" w:name="_Hlk90817100"/>
      <w:bookmarkEnd w:id="12"/>
      <w:r>
        <w:t xml:space="preserve">Pašvaldība arī uzrauga fiziskās tirdzniecības vietas vai saistībā ar tām, lai nodrošinātu, ka šis likums un saistītie noteikumi tiek ievēroti attiecībā uz </w:t>
      </w:r>
      <w:bookmarkEnd w:id="13"/>
      <w:r>
        <w:t xml:space="preserve">tirdzniecību saskaņā ar 9. un 10. pantu.</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25. iedaļa</w:t>
      </w:r>
      <w:r>
        <w:t xml:space="preserve">    Pašvaldība un policijas iestāde veic uzraudzību, lai nodrošinātu, ka šis likums un attiecīgie noteikumi tiek ievēroti attiecībā uz:</w:t>
      </w:r>
    </w:p>
    <w:p w14:paraId="62C736BE" w14:textId="6C89736F" w:rsidR="00CE16B8" w:rsidRDefault="00CE16B8" w:rsidP="00CE16B8">
      <w:pPr>
        <w:pStyle w:val="Brdtextmedindrag"/>
      </w:pPr>
      <w:bookmarkStart w:id="15" w:name="_Hlk90822493"/>
      <w:r>
        <w:t xml:space="preserve">1. </w:t>
      </w:r>
      <w:bookmarkStart w:id="16" w:name="_Hlk93935953"/>
      <w:r>
        <w:t xml:space="preserve">paziņošanu par pārdošanu un pašuzraudzību </w:t>
      </w:r>
      <w:bookmarkEnd w:id="16"/>
      <w:r>
        <w:t xml:space="preserve">saskaņā ar 17. un 18. iedaļu, ja tirgotājam ir juridiskā adrese vai pastāvīga pārstāvniecība uzņēmējdarbības vajadzībām Zviedrijā;</w:t>
      </w:r>
      <w:r>
        <w:t xml:space="preserve"> </w:t>
      </w:r>
      <w:r>
        <w:t xml:space="preserve">un</w:t>
      </w:r>
    </w:p>
    <w:p w14:paraId="12A27A8A" w14:textId="721FFB34" w:rsidR="00CE16B8" w:rsidRDefault="00CE16B8" w:rsidP="00CE16B8">
      <w:pPr>
        <w:pStyle w:val="Brdtextmedindrag"/>
      </w:pPr>
      <w:r>
        <w:t xml:space="preserve">2. vecuma prasībām saskaņā ar 19. un 20. pantu.</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26. iedaļa</w:t>
      </w:r>
      <w:r>
        <w:t xml:space="preserve">    Sabiedrības veselības aģentūra veic uzraudzību, lai nodrošinātu, ka šis likums un ar to saistītie noteikumi tiek ievēroti attiecībā uz:</w:t>
      </w:r>
    </w:p>
    <w:p w14:paraId="0BE10DA0" w14:textId="0F5A3E7A" w:rsidR="00CE16B8" w:rsidRDefault="00CE16B8" w:rsidP="00CE16B8">
      <w:pPr>
        <w:pStyle w:val="Brdtextmedindrag"/>
      </w:pPr>
      <w:r>
        <w:t xml:space="preserve">1. produktu paziņošanu, prasības attiecībā uz produktiem, ziņošanas pienākumu un produktu uzraudzību saskaņā ar 5., 6. un 14.-16. iedaļu gadījumos, kas nav minēti 24. iedaļas pirmajā daļā;</w:t>
      </w:r>
      <w:r>
        <w:t xml:space="preserve"> </w:t>
      </w:r>
    </w:p>
    <w:p w14:paraId="55ECFE4C" w14:textId="59DACF96" w:rsidR="00AE6850" w:rsidRDefault="00CE16B8" w:rsidP="00CE16B8">
      <w:pPr>
        <w:pStyle w:val="Brdtextmedindrag"/>
      </w:pPr>
      <w:r>
        <w:t xml:space="preserve">2. satura deklarāciju, brīdinājumu par ietekmi uz veselību un marķējumu saskaņā ar 7. un 8. iedaļu gadījumos, kas nav minēti 24. iedaļas pirmajā daļā;</w:t>
      </w:r>
      <w:r>
        <w:t xml:space="preserve"> </w:t>
      </w:r>
      <w:r>
        <w:t xml:space="preserve">un</w:t>
      </w:r>
    </w:p>
    <w:p w14:paraId="1A47D364" w14:textId="007CE7B2" w:rsidR="00AE6850" w:rsidRDefault="00A755AE" w:rsidP="00AE6850">
      <w:pPr>
        <w:pStyle w:val="Brdtextmedindrag"/>
      </w:pPr>
      <w:r>
        <w:t xml:space="preserve">3. paziņojumu par pārdošanu un pašuzraudzību saskaņā ar 17. un 18. iedaļu, ja tirgotājam nav juridiskās adreses vai pastāvīgas pārstāvniecības uzņēmējdarbības vajadzībām Zviedrijā.</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27. iedaļa</w:t>
      </w:r>
      <w:r>
        <w:t xml:space="preserve">    Patērētāju aģentūra veic uzraudzību, lai nodrošinātu šā likuma un saistīto noteikumu ievērošanu attiecībā uz tirdzniecību saskaņā ar 9–11. pantu un 12. panta pirmo daļu gadījumos, kas nav minēti 24. panta otrajā daļā.</w:t>
      </w:r>
    </w:p>
    <w:p w14:paraId="4651F904" w14:textId="61659B4B" w:rsidR="00AE6850" w:rsidRDefault="00CE16B8" w:rsidP="00CE16B8">
      <w:pPr>
        <w:pStyle w:val="Brdtextmedindrag"/>
      </w:pPr>
      <w:r>
        <w:t xml:space="preserve">Uz Patērētāju aģentūras uzraudzību attiecas Tirdzniecības likuma (2008:486) noteikumi.</w:t>
      </w:r>
    </w:p>
    <w:p w14:paraId="39A48066" w14:textId="36BD9870" w:rsidR="00AE6850" w:rsidRDefault="00CE16B8" w:rsidP="00CE16B8">
      <w:pPr>
        <w:pStyle w:val="Rubrik4utannumrering"/>
      </w:pPr>
      <w:r>
        <w:t xml:space="preserve">Pilnvaras</w:t>
      </w:r>
    </w:p>
    <w:p w14:paraId="0B5AD358" w14:textId="69BCC13E" w:rsidR="00CE16B8" w:rsidRDefault="00CE16B8" w:rsidP="00CE16B8">
      <w:pPr>
        <w:pStyle w:val="Brdtext"/>
      </w:pPr>
      <w:r>
        <w:rPr>
          <w:b/>
        </w:rPr>
        <w:t xml:space="preserve">28. iedaļa</w:t>
      </w:r>
      <w:r>
        <w:t xml:space="preserve">    24.-26. pantā minētā uzraudzības iestāde, veicot uzraudzības darbības, var noteikt rīkojumus vai aizliegumus, kas vajadzīgi, lai izpildītu šo likumu un ar to saistītos noteikumus.</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29. iedaļa</w:t>
      </w:r>
      <w:r>
        <w:t xml:space="preserve">    </w:t>
      </w:r>
      <w:bookmarkStart w:id="17" w:name="_Hlk89150206"/>
      <w:r>
        <w:t xml:space="preserve">Smagu vai atkārtotu šā likuma pārkāpumu gadījumā pašvaldība var aizliegt beztabakas nikotīnu saturošu izstrādājumu mazumtirgotājam turpināt pārdošanu vai, ja šādu aizliegumu uzskata par pārmērīgu, izteikt brīdinājumu.</w:t>
      </w:r>
      <w:r>
        <w:t xml:space="preserve"> </w:t>
      </w:r>
      <w:r>
        <w:t xml:space="preserve">Pašvaldības lēmums stājas spēkā nekavējoties, ja vien lēmumā nav norādīts citādi</w:t>
      </w:r>
      <w:bookmarkEnd w:id="17"/>
      <w:r>
        <w:t xml:space="preserve">.</w:t>
      </w:r>
    </w:p>
    <w:p w14:paraId="4FBB5BF5" w14:textId="04E877C4" w:rsidR="00CE16B8" w:rsidRDefault="007D5CAC" w:rsidP="007D5CAC">
      <w:pPr>
        <w:pStyle w:val="Brdtextmedindrag"/>
      </w:pPr>
      <w:r>
        <w:t xml:space="preserve">Aizliegumu var izdot uz laiku, kas nepārsniedz sešus mēnešus.</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30. iedaļa</w:t>
      </w:r>
      <w:r>
        <w:t xml:space="preserve">    Ja Sabiedrības veselības iestāde konstatē vai tai ir pamatots iemesls uzskatīt, ka beztabakas nikotīnu saturošs izstrādājums var nopietni apdraudēt cilvēku veselību, neraugoties uz to, ka izstrādājums atbilst šim aktam, tā var aizliegt izstrādājumus darīt pieejamus patērētājiem tirgū.</w:t>
      </w:r>
      <w:r>
        <w:t xml:space="preserve"> </w:t>
      </w:r>
    </w:p>
    <w:p w14:paraId="7A7F3D5B" w14:textId="33B2DD4D" w:rsidR="007D5CAC" w:rsidRDefault="007D5CAC" w:rsidP="00006B25">
      <w:pPr>
        <w:pStyle w:val="Brdtextmedindrag"/>
      </w:pPr>
      <w:r>
        <w:t xml:space="preserve">Ja šādi produkti ir darīti pieejami patērētājiem tirgū, Sabiedrības veselības iestāde var likt produktu ražotājam, importētājam vai izplatītājam tos izņemt no tirgus vai atsaukt.</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31. iedaļa</w:t>
      </w:r>
      <w:r>
        <w:t xml:space="preserve">    Lēmumiem saskaņā ar 28. un 30. iedaļu var piemērot naudas sodu.</w:t>
      </w:r>
      <w:r>
        <w:t xml:space="preserve"> </w:t>
      </w:r>
      <w:r>
        <w:t xml:space="preserve">Naudas sodu nedrīkst aizstāt ar brīvības atņemšanu.</w:t>
      </w:r>
    </w:p>
    <w:p w14:paraId="60030698" w14:textId="3C992032" w:rsidR="007D5CAC" w:rsidRDefault="007D5CAC" w:rsidP="007D5CAC">
      <w:pPr>
        <w:pStyle w:val="Rubrik4utannumrering"/>
      </w:pPr>
      <w:r>
        <w:t xml:space="preserve">Tiesības uz informāciju un piekļuvi</w:t>
      </w:r>
    </w:p>
    <w:p w14:paraId="4B2F9D5C" w14:textId="5CDB36DC" w:rsidR="007D5CAC" w:rsidRDefault="007D5CAC" w:rsidP="007D5CAC">
      <w:pPr>
        <w:pStyle w:val="Brdtext"/>
      </w:pPr>
      <w:r>
        <w:rPr>
          <w:b/>
        </w:rPr>
        <w:t xml:space="preserve">32. iedaļa</w:t>
      </w:r>
      <w:r>
        <w:t xml:space="preserve">    Uzraudzības iestāde pēc pieprasījuma var iegūt informāciju, dokumentus, paraugus un tamlīdzīgus līdzekļus, kas vajadzīgi iestādes uzraudzībai saskaņā ar šo likumu.</w:t>
      </w:r>
    </w:p>
    <w:p w14:paraId="5974FB99" w14:textId="3A539676" w:rsidR="007D5CAC" w:rsidRDefault="007D5CAC" w:rsidP="007D5CAC">
      <w:pPr>
        <w:pStyle w:val="Brdtext"/>
      </w:pPr>
    </w:p>
    <w:p w14:paraId="5A395077" w14:textId="0244DFE0" w:rsidR="007D5CAC" w:rsidRDefault="007D5CAC" w:rsidP="007D5CAC">
      <w:pPr>
        <w:pStyle w:val="Brdtext"/>
      </w:pPr>
      <w:r>
        <w:rPr>
          <w:b/>
        </w:rPr>
        <w:t xml:space="preserve">33. iedaļa</w:t>
      </w:r>
      <w:r>
        <w:t xml:space="preserve">    Lai izpildītu šajā likumā paredzētos pienākumus, uzraudzības iestādei ir tiesības piekļūt zonām, telpām un citām vietām, uz kurām attiecas šis likums vai saistītie noteikumi, un tā var veikt tajās izmeklēšanu un ņemt paraugus.</w:t>
      </w:r>
      <w:r>
        <w:t xml:space="preserve"> </w:t>
      </w:r>
      <w:r>
        <w:t xml:space="preserve">Par ņemtajiem paraugiem kompensācija netiks izmaksāta.</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34. iedaļa</w:t>
      </w:r>
      <w:r>
        <w:t xml:space="preserve">    Policijas iestāde pēc citas uzraudzības iestādes pieprasījuma sniedz palīdzību, kas nepieciešama 33. iedaļas piemērošanai.</w:t>
      </w:r>
    </w:p>
    <w:p w14:paraId="5D5B8038" w14:textId="1A52B961" w:rsidR="00F9411B" w:rsidRDefault="007D5CAC" w:rsidP="00F9411B">
      <w:pPr>
        <w:pStyle w:val="Brdtextmedindrag"/>
      </w:pPr>
      <w:r>
        <w:t xml:space="preserve">Pieprasījumu saskaņā ar pirmo daļu var iesniegt tikai tad, ja:</w:t>
      </w:r>
    </w:p>
    <w:p w14:paraId="68A692A9" w14:textId="58ED1D56" w:rsidR="00F9411B" w:rsidRDefault="00F9411B" w:rsidP="00F9411B">
      <w:pPr>
        <w:pStyle w:val="Brdtextmedindrag"/>
      </w:pPr>
      <w:r>
        <w:t xml:space="preserve">1. ņemot vērā īpašus apstākļus, pastāv bažas, ka pasākumu nevar īstenot, neizmantojot policijas darbinieku īpašās pilnvaras, kas paredzētas Policijas likuma (1984:387) 10. pantā,</w:t>
      </w:r>
      <w:r>
        <w:t xml:space="preserve"> </w:t>
      </w:r>
      <w:r>
        <w:t xml:space="preserve">vai</w:t>
      </w:r>
    </w:p>
    <w:p w14:paraId="5436AA3A" w14:textId="5C3A04DB" w:rsidR="007D5CAC" w:rsidRDefault="007D5CAC" w:rsidP="00F9411B">
      <w:pPr>
        <w:pStyle w:val="Brdtextmedindrag"/>
      </w:pPr>
      <w:r>
        <w:t xml:space="preserve">2. ir daži citi ārkārtēji iemesli.</w:t>
      </w:r>
    </w:p>
    <w:p w14:paraId="134BB298" w14:textId="2369336C" w:rsidR="007D5CAC" w:rsidRDefault="00F9411B" w:rsidP="00F9411B">
      <w:pPr>
        <w:pStyle w:val="Rubrik4utannumrering"/>
      </w:pPr>
      <w:r>
        <w:t xml:space="preserve">Savstarpēja informācijas sniegšana</w:t>
      </w:r>
    </w:p>
    <w:p w14:paraId="38C34BB4" w14:textId="18BA02DB" w:rsidR="00F9411B" w:rsidRDefault="00F9411B" w:rsidP="00F9411B">
      <w:pPr>
        <w:pStyle w:val="Brdtext"/>
      </w:pPr>
      <w:r>
        <w:rPr>
          <w:b/>
        </w:rPr>
        <w:t xml:space="preserve">35. iedaļa</w:t>
      </w:r>
      <w:r>
        <w:t xml:space="preserve">    Pašvaldība un policijas iestāde informē viena otru par apstākļiem, kas attiecas uz uzraudzību.</w:t>
      </w:r>
    </w:p>
    <w:p w14:paraId="0079758B" w14:textId="1832207C" w:rsidR="00F9411B" w:rsidRDefault="00F9411B" w:rsidP="00F9411B">
      <w:pPr>
        <w:pStyle w:val="Brdtextmedindrag"/>
      </w:pPr>
      <w:r>
        <w:t xml:space="preserve">Pašvaldība, kas pieņēmusi lēmumu lietā saskaņā ar šo likumu, nosūta lēmuma kopiju Sabiedrības veselības aģentūrai, policijas iestādei un apgabala administratīvajai valdei, uz kuru attiecas lēmums.</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36. iedaļa</w:t>
      </w:r>
      <w:r>
        <w:t xml:space="preserve">    Pašvaldības informē Sabiedrības veselības aģentūru, ja tās uzzina par kaut ko, kas var būt svarīgs Sabiedrības veselības aģentūras uzraudzībā.</w:t>
      </w:r>
    </w:p>
    <w:p w14:paraId="3238023D" w14:textId="6AE4995A" w:rsidR="00F9411B" w:rsidRDefault="00F9411B" w:rsidP="00F9411B">
      <w:pPr>
        <w:pStyle w:val="Rubrik4utannumrering"/>
      </w:pPr>
      <w:r>
        <w:t xml:space="preserve">Kontrolpirkumi</w:t>
      </w:r>
    </w:p>
    <w:p w14:paraId="252D8C8B" w14:textId="105BF80F" w:rsidR="00F9411B" w:rsidRDefault="00F9411B" w:rsidP="00F9411B">
      <w:pPr>
        <w:pStyle w:val="Brdtext"/>
      </w:pPr>
      <w:r>
        <w:rPr>
          <w:b/>
        </w:rPr>
        <w:t xml:space="preserve">37. iedaļa</w:t>
      </w:r>
      <w:r>
        <w:t xml:space="preserve">    </w:t>
      </w:r>
      <w:bookmarkStart w:id="18" w:name="_Hlk94471995"/>
      <w:r>
        <w:t xml:space="preserve">Pašvaldība var veikt kontroles pirkumus, </w:t>
      </w:r>
      <w:bookmarkEnd w:id="18"/>
      <w:r>
        <w:t xml:space="preserve">lai nodrošinātu pamatu dialogam starp pašvaldību un beztabakas nikotīnu saturošu izstrādājumu piegādātāju par pienākumu nodrošināt, ka saņēmējs ir sasniedzis 18 gadu vecumu.</w:t>
      </w:r>
      <w:r>
        <w:t xml:space="preserve"> </w:t>
      </w:r>
      <w:r>
        <w:t xml:space="preserve">Šādiem pirkumiem pašvaldība var izmantot tikai personas, kas sasniegušas 18 gadu vecumu.</w:t>
      </w:r>
    </w:p>
    <w:p w14:paraId="3BF0E8C6" w14:textId="08BE69D8" w:rsidR="00F9411B" w:rsidRDefault="00F9411B" w:rsidP="00F9411B">
      <w:pPr>
        <w:pStyle w:val="Brdtextmedindrag"/>
      </w:pPr>
      <w:r>
        <w:t xml:space="preserve">Kontrolpirkumu var veikt, iepriekš neinformējot tirgotāju par attiecīgo kontrolpirkumu.</w:t>
      </w:r>
      <w:r>
        <w:t xml:space="preserve"> </w:t>
      </w:r>
      <w:r>
        <w:t xml:space="preserve">Pašvaldībai ir jāinformē tirgotājs par kontrolpirkumu pēc iespējas ātrāk pēc kontrolpirkuma veikšanas.</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38. iedaļa</w:t>
      </w:r>
      <w:r>
        <w:t xml:space="preserve">    Kontrolpirkumu konstatējumi nevar būt par pamatu pašvaldībai izdot rīkojumu, aizliegumu vai brīdinājumu saskaņā ar 28. vai 29. pantu.</w:t>
      </w:r>
    </w:p>
    <w:p w14:paraId="282B5FCD" w14:textId="1B7B0D4F" w:rsidR="00F9411B" w:rsidRDefault="00250FD6" w:rsidP="00250FD6">
      <w:pPr>
        <w:pStyle w:val="Rubrik4utannumrering"/>
      </w:pPr>
      <w:r>
        <w:t xml:space="preserve">Dienesta noslēpums</w:t>
      </w:r>
    </w:p>
    <w:p w14:paraId="093CEDB3" w14:textId="54AC4B72" w:rsidR="00250FD6" w:rsidRDefault="00250FD6" w:rsidP="00250FD6">
      <w:pPr>
        <w:pStyle w:val="Brdtext"/>
      </w:pPr>
      <w:r>
        <w:rPr>
          <w:b/>
        </w:rPr>
        <w:t xml:space="preserve">39. iedaļa</w:t>
      </w:r>
      <w:r>
        <w:t xml:space="preserve">    Persona, kas ir iesaistīta kādā jautājumā saskaņā ar šo likumu, nedrīkst bez atļaujas izpaust vai citādi izmantot to, ko tā ir iemācījusies šādā veidā attiecībā uz komercnoslēpumiem vai uzņēmējdarbības nosacījumiem.</w:t>
      </w:r>
    </w:p>
    <w:p w14:paraId="6509DBF7" w14:textId="66D85665" w:rsidR="00250FD6" w:rsidRDefault="00250FD6" w:rsidP="00250FD6">
      <w:pPr>
        <w:pStyle w:val="Brdtextmedindrag"/>
      </w:pPr>
      <w:r>
        <w:t xml:space="preserve">Valsts pārvaldē piemēro Likuma par publisku piekļuvi informācijai un slepenību (2009:400) prasības.</w:t>
      </w:r>
    </w:p>
    <w:p w14:paraId="5ABA40DA" w14:textId="20D68F89" w:rsidR="00250FD6" w:rsidRDefault="008577A8" w:rsidP="0006791A">
      <w:pPr>
        <w:pStyle w:val="Rubrik4utannumrering"/>
      </w:pPr>
      <w:r>
        <w:t xml:space="preserve">Maksa</w:t>
      </w:r>
    </w:p>
    <w:p w14:paraId="02416C02" w14:textId="517A03AA" w:rsidR="008577A8" w:rsidRDefault="008577A8" w:rsidP="008577A8">
      <w:pPr>
        <w:pStyle w:val="Brdtext"/>
      </w:pPr>
      <w:r>
        <w:rPr>
          <w:b/>
        </w:rPr>
        <w:t xml:space="preserve">40. iedaļa</w:t>
      </w:r>
      <w:r>
        <w:t xml:space="preserve">    Pašvaldība var iekasēt maksu par to personu uzraudzību, kuras nodarbojas ar pārdošanu, par kuru ir jāpaziņo saskaņā ar 17. pantu.</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41. iedaļa</w:t>
      </w:r>
      <w:r>
        <w:t xml:space="preserve">    Sabiedrības veselības aģentūra var iekasēt maksu no beztabakas nikotīnu saturošu izstrādājumu ražotājiem un importētājiem par tādas informācijas saņemšanu, uzglabāšanu, apstrādi, analīzi un publicēšanu, kas iestādei iesniegta saskaņā ar 5. iedaļu.</w:t>
      </w:r>
    </w:p>
    <w:p w14:paraId="6E5256BF" w14:textId="78AFAD5F" w:rsidR="006264EA" w:rsidRPr="006264EA" w:rsidRDefault="006264EA" w:rsidP="00F065C2">
      <w:pPr>
        <w:pStyle w:val="Brdtextmedindrag"/>
      </w:pPr>
      <w:bookmarkStart w:id="19" w:name="_Hlk89239763"/>
      <w:r>
        <w:t xml:space="preserve">Sabiedrības veselības aģentūra var iekasēt maksu no ražotājiem un importētājiem par tās informācijas saņemšanu, uzglabāšanu, apstrādi un analīzi, kas iesniegta iestādei saskaņā ar 14. iedaļu, un par publicēšanu, ka ziņošanas pienākums ir izpildīts.</w:t>
      </w:r>
    </w:p>
    <w:bookmarkEnd w:id="19"/>
    <w:p w14:paraId="79E1B6FF" w14:textId="184F9BD6" w:rsidR="006264EA" w:rsidRDefault="008577A8" w:rsidP="008577A8">
      <w:pPr>
        <w:pStyle w:val="Brdtextmedindrag"/>
      </w:pPr>
      <w:r>
        <w:t xml:space="preserve">Sabiedrības veselības aģentūra var iekasēt maksu par tās uzraudzību personām, kas nodarbojas ar pārdošanu, par kuru jāpaziņo saskaņā ar 17. iedaļu.</w:t>
      </w:r>
    </w:p>
    <w:p w14:paraId="205B6505" w14:textId="33A98B98" w:rsidR="008577A8" w:rsidRDefault="008577A8" w:rsidP="0006791A">
      <w:pPr>
        <w:pStyle w:val="Rubrik4utannumrering"/>
      </w:pPr>
      <w:r>
        <w:t xml:space="preserve">Pārsūdzības</w:t>
      </w:r>
    </w:p>
    <w:p w14:paraId="32A45628" w14:textId="0DF5F8AC" w:rsidR="008577A8" w:rsidRDefault="008577A8" w:rsidP="008577A8">
      <w:pPr>
        <w:pStyle w:val="Brdtext"/>
      </w:pPr>
      <w:r>
        <w:rPr>
          <w:b/>
        </w:rPr>
        <w:t xml:space="preserve">42. iedaļa</w:t>
      </w:r>
      <w:r>
        <w:t xml:space="preserve">    Apelācijas par lēmumiem, kas pieņemti saskaņā ar šo likumu vai saistītiem noteikumiem, var iesniegt vispārējā administratīvajā tiesā.</w:t>
      </w:r>
    </w:p>
    <w:p w14:paraId="26F182D3" w14:textId="7EA8A91C" w:rsidR="008577A8" w:rsidRDefault="008577A8" w:rsidP="008577A8">
      <w:pPr>
        <w:pStyle w:val="Brdtextmedindrag"/>
      </w:pPr>
      <w:r>
        <w:t xml:space="preserve">Pārsūdzība ir nepieciešama, iesniedzot pārsūdzību Administratīvajā apelācijas tiesā.</w:t>
      </w:r>
    </w:p>
    <w:p w14:paraId="2C3BA194" w14:textId="3DDB68F6" w:rsidR="008577A8" w:rsidRDefault="008577A8" w:rsidP="0006791A">
      <w:pPr>
        <w:pStyle w:val="Rubrik4utannumrering"/>
      </w:pPr>
      <w:r>
        <w:t xml:space="preserve">Sankcijas un konfiskācija</w:t>
      </w:r>
    </w:p>
    <w:p w14:paraId="54B492D6" w14:textId="5FF73E27" w:rsidR="008577A8" w:rsidRDefault="008577A8" w:rsidP="008577A8">
      <w:pPr>
        <w:pStyle w:val="Brdtext"/>
      </w:pPr>
      <w:r>
        <w:rPr>
          <w:b/>
        </w:rPr>
        <w:t xml:space="preserve">43. iedaļa</w:t>
      </w:r>
      <w:r>
        <w:t xml:space="preserve">    Ikvienam, kurš tīši piegādā patērētājiem beztabakas nikotīnu saturošus izstrādājumus, kas neatbilst prasībām par satura deklarēšanu vai brīdinājumiem par ietekmi uz veselību, pārkāpjot 7. panta trešo daļu, piespriež naudas sodu vai brīvības atņemšanu uz laiku līdz sešiem mēnešiem par </w:t>
      </w:r>
      <w:r>
        <w:rPr>
          <w:i/>
        </w:rPr>
        <w:t xml:space="preserve">neatļautu rīcību ar beztabakas nikotīnu nesaturošiem izstrādājumiem</w:t>
      </w:r>
      <w:r>
        <w:t xml:space="preserve">.</w:t>
      </w:r>
    </w:p>
    <w:p w14:paraId="5CBF3376" w14:textId="77777777" w:rsidR="00551A61" w:rsidRDefault="008577A8" w:rsidP="008577A8">
      <w:pPr>
        <w:pStyle w:val="Brdtextmedindrag"/>
      </w:pPr>
      <w:r>
        <w:t xml:space="preserve">Ja darbība ir maznozīmīga, tā nerada atbildību.</w:t>
      </w:r>
    </w:p>
    <w:p w14:paraId="4261F4DD" w14:textId="5DFFE53C" w:rsidR="00551A61" w:rsidRDefault="008577A8" w:rsidP="00551A61">
      <w:pPr>
        <w:pStyle w:val="Brdtext"/>
      </w:pPr>
      <w:r>
        <w:br/>
      </w:r>
      <w:r>
        <w:rPr>
          <w:b/>
        </w:rPr>
        <w:t xml:space="preserve">44. iedaļa</w:t>
      </w:r>
      <w:r>
        <w:t xml:space="preserve">    </w:t>
      </w:r>
      <w:bookmarkStart w:id="20" w:name="_Hlk95725330"/>
      <w:r>
        <w:t xml:space="preserve">Ikvienam, kurš tīši pārdod beztabakas nikotīnu saturošus izstrādājumus, pārkāpjot 29. pantā noteikto aizliegumu, tiek piespriests naudas sods vai brīvības atņemšana uz laiku līdz sešiem mēnešiem par </w:t>
      </w:r>
      <w:r>
        <w:rPr>
          <w:i/>
        </w:rPr>
        <w:t xml:space="preserve">neatļautu beztabakas nikotīnu saturošu izstrādājumu pārdošanu</w:t>
      </w:r>
      <w:r>
        <w:t xml:space="preserve">.</w:t>
      </w:r>
    </w:p>
    <w:p w14:paraId="079DAD74" w14:textId="381961C2" w:rsidR="00FC7D94" w:rsidRPr="00FC7D94" w:rsidRDefault="00FC7D94" w:rsidP="00FC7D94">
      <w:pPr>
        <w:pStyle w:val="Brdtextmedindrag"/>
      </w:pPr>
      <w:r>
        <w:t xml:space="preserve">Ja darbība ir maznozīmīga, tā nerada atbildību</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45. iedaļa</w:t>
      </w:r>
      <w:r>
        <w:t xml:space="preserve">    </w:t>
      </w:r>
      <w:bookmarkStart w:id="21" w:name="_Hlk95725428"/>
      <w:r>
        <w:t xml:space="preserve">Ikvienam, kurš tīši vai nolaidības dēļ nodarbojas ar beztabakas nikotīnu saturošu izstrādājumu mazumtirdzniecībā, pārkāpjot 17. pantu, vai pārdod vai piegādā beztabakas nikotīnu saturošus izstrādājumus, pārkāpjot 19. panta pirmo vai otro daļu, tiek piespriests naudas sods vai brīvības atņemšana uz laiku līdz sešiem mēnešiem.</w:t>
      </w:r>
      <w:bookmarkStart w:id="22" w:name="_Hlk95692228"/>
    </w:p>
    <w:bookmarkEnd w:id="22"/>
    <w:p w14:paraId="11608CC6" w14:textId="2947B7E9" w:rsidR="00EF4D0A" w:rsidRPr="00EF4D0A" w:rsidRDefault="00EF4D0A" w:rsidP="00EF4D0A">
      <w:pPr>
        <w:pStyle w:val="Brdtextmedindrag"/>
      </w:pPr>
      <w:r>
        <w:t xml:space="preserve">Ja darbība ir maznozīmīga, tā nerada atbildību</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46. iedaļa</w:t>
      </w:r>
      <w:r>
        <w:t xml:space="preserve">    Ikvienam, kurš ir pārkāpis aizliegumu vai aizliegumu ar uzliktu naudas sodu, saskaņā ar šo likumu netiek piespriests sods par darbību(-ām), uz kuru(-ām) attiecas rīkojums vai aizliegums.</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47. iedaļa</w:t>
      </w:r>
      <w:r>
        <w:t xml:space="preserve">    Beztabakas nikotīnu saturošus izstrādājumus, kas saskaņā ar šo likumu ir bijuši noziedzīga nodarījuma priekšmets, vai to vērtību un ieņēmumus no šāda pārkāpuma atsavina, ja vien tas nav acīmredzami nepamatoti.</w:t>
      </w:r>
    </w:p>
    <w:p w14:paraId="4CABC9BD" w14:textId="0ABB89AE" w:rsidR="00496334" w:rsidRPr="00496334" w:rsidRDefault="00994089" w:rsidP="00496334">
      <w:pPr>
        <w:pStyle w:val="Rubrik4utannumrering"/>
      </w:pPr>
      <w:bookmarkStart w:id="23" w:name="_Hlk95720368"/>
      <w:bookmarkEnd w:id="23"/>
      <w:r>
        <w:t xml:space="preserve">Licences</w:t>
      </w:r>
    </w:p>
    <w:p w14:paraId="0B8349C5" w14:textId="62101E0A" w:rsidR="00B419CC" w:rsidRDefault="008577A8" w:rsidP="00B419CC">
      <w:pPr>
        <w:pStyle w:val="Brdtext"/>
      </w:pPr>
      <w:r>
        <w:rPr>
          <w:b/>
        </w:rPr>
        <w:t xml:space="preserve">48. iedaļa</w:t>
      </w:r>
      <w:r>
        <w:t xml:space="preserve">    Valdība vai valdības norīkota iestāde var izdot noteikumus par:</w:t>
      </w:r>
    </w:p>
    <w:p w14:paraId="54E4E0C3" w14:textId="1FB1A14D" w:rsidR="00B419CC" w:rsidRDefault="00B419CC" w:rsidP="00B419CC">
      <w:pPr>
        <w:pStyle w:val="Brdtextmedindrag"/>
      </w:pPr>
      <w:r>
        <w:t xml:space="preserve">1. paziņojumu par produktu saskaņā ar 5. iedaļu;</w:t>
      </w:r>
      <w:r>
        <w:t xml:space="preserve"> </w:t>
      </w:r>
    </w:p>
    <w:p w14:paraId="42D878E5" w14:textId="6495E319" w:rsidR="00B419CC" w:rsidRDefault="00B419CC" w:rsidP="00B419CC">
      <w:pPr>
        <w:pStyle w:val="Brdtextmedindrag"/>
      </w:pPr>
      <w:r>
        <w:t xml:space="preserve">2. izstrādājumu saturu un dizainu beztabakas nikotīnu saturošiem izstrādājumiem saskaņā ar 6. iedaļu;</w:t>
      </w:r>
    </w:p>
    <w:p w14:paraId="7DFC3DC0" w14:textId="73DB7110" w:rsidR="00B419CC" w:rsidRDefault="00B419CC" w:rsidP="00B419CC">
      <w:pPr>
        <w:pStyle w:val="Brdtextmedindrag"/>
      </w:pPr>
      <w:bookmarkStart w:id="24" w:name="_Hlk90848136"/>
      <w:r>
        <w:t xml:space="preserve">3. satura deklarācijas saturu un noformējumu saskaņā ar 7. iedaļu;</w:t>
      </w:r>
      <w:r>
        <w:t xml:space="preserve"> </w:t>
      </w:r>
    </w:p>
    <w:p w14:paraId="3962D9BE" w14:textId="448D5917" w:rsidR="00C5425C" w:rsidRDefault="00C5425C" w:rsidP="00B419CC">
      <w:pPr>
        <w:pStyle w:val="Brdtextmedindrag"/>
      </w:pPr>
      <w:r>
        <w:t xml:space="preserve">4. kā ir jāprojektē un jāizvieto brīdinājums par ietekmi uz veselību saskaņā ar 7. un 10. iedaļu;</w:t>
      </w:r>
    </w:p>
    <w:p w14:paraId="3EF40E28" w14:textId="6C3D321D" w:rsidR="00B419CC" w:rsidRDefault="00E54491" w:rsidP="00B419CC">
      <w:pPr>
        <w:pStyle w:val="Brdtextmedindrag"/>
      </w:pPr>
      <w:r>
        <w:t xml:space="preserve">5. 14. iedaļā noteiktā ziņošanas pienākuma izpildi;</w:t>
      </w:r>
      <w:r>
        <w:t xml:space="preserve"> </w:t>
      </w:r>
    </w:p>
    <w:p w14:paraId="2DB47D5A" w14:textId="7D9FAD54" w:rsidR="00B419CC" w:rsidRDefault="00E54491" w:rsidP="00B419CC">
      <w:pPr>
        <w:pStyle w:val="Brdtextmedindrag"/>
      </w:pPr>
      <w:r>
        <w:t xml:space="preserve">6. informācijas vākšanas sistēmu saskaņā ar 15. iedaļu;</w:t>
      </w:r>
    </w:p>
    <w:p w14:paraId="119AD2CB" w14:textId="324D6419" w:rsidR="00B419CC" w:rsidRDefault="00E54491" w:rsidP="00B419CC">
      <w:pPr>
        <w:pStyle w:val="Brdtextmedindrag"/>
      </w:pPr>
      <w:r>
        <w:t xml:space="preserve">7. pienākumu informēt saskaņā ar 16. iedaļas otro daļu;</w:t>
      </w:r>
    </w:p>
    <w:p w14:paraId="665B2553" w14:textId="076E32EC" w:rsidR="00B419CC" w:rsidRDefault="00B419CC" w:rsidP="00B419CC">
      <w:pPr>
        <w:pStyle w:val="Brdtextmedindrag"/>
      </w:pPr>
      <w:r>
        <w:t xml:space="preserve">8. pašuzraudzības programmu izstrādi saskaņā ar 18. iedaļu;</w:t>
      </w:r>
    </w:p>
    <w:p w14:paraId="70D50289" w14:textId="133E601B" w:rsidR="00B419CC" w:rsidRDefault="00B419CC" w:rsidP="00B419CC">
      <w:pPr>
        <w:pStyle w:val="Brdtextmedindrag"/>
      </w:pPr>
      <w:r>
        <w:t xml:space="preserve">9. kontroles pirkumu īstenošanu saskaņā ar 37.pantu;</w:t>
      </w:r>
      <w:r>
        <w:t xml:space="preserve"> </w:t>
      </w:r>
      <w:r>
        <w:t xml:space="preserve">un</w:t>
      </w:r>
    </w:p>
    <w:p w14:paraId="4097D5C2" w14:textId="2BB75579" w:rsidR="00184537" w:rsidRDefault="00B419CC" w:rsidP="00B419CC">
      <w:pPr>
        <w:pStyle w:val="Brdtextmedindrag"/>
      </w:pPr>
      <w:r>
        <w:t xml:space="preserve">10. 41. pantā minēto maksu apmēru.</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Šis akts stājas spēkā 2023. gada 1. janvārī attiecībā uz 6–8., 10., 15. un 43. pantu, 2024. gada 1. janvārī attiecībā uz 5. un 14. pantu un citādi 2022. gada 1. augustā.</w:t>
      </w:r>
    </w:p>
    <w:p w14:paraId="52E7FC6B" w14:textId="05F8ED34" w:rsidR="00E76AE4" w:rsidRDefault="00694683" w:rsidP="00B419CC">
      <w:pPr>
        <w:pStyle w:val="Brdtextmedindrag"/>
      </w:pPr>
      <w:r>
        <w:t xml:space="preserve">2.</w:t>
      </w:r>
      <w:r>
        <w:t xml:space="preserve"> </w:t>
      </w:r>
      <w:r>
        <w:t xml:space="preserve">Beztabakas nikotīnu saturošus izstrādājumus, kas ražoti vai laisti brīvā apgrozībā pirms 2023. gada 1. janvāra un kas neatbilst 6. iedaļā noteiktajām prasībām par izstrādājumiem vai 7. un 8. iedaļā noteiktajām marķēšanas prasībām, ir atļauts turpināt darīt pieejamus patērētājiem tirgū pēc 2023. gada 1. janvāra, ja vien tie nerada nopietnu apdraudējumu cilvēku veselībai, ne vēlāk kā 2023. gada 1. jūlijā.</w:t>
      </w:r>
      <w:bookmarkEnd w:id="25"/>
    </w:p>
    <w:p w14:paraId="39B09D70" w14:textId="4108205B" w:rsidR="00A87022" w:rsidRDefault="00A87022" w:rsidP="00B419CC">
      <w:pPr>
        <w:pStyle w:val="Brdtextmedindrag"/>
      </w:pPr>
      <w:bookmarkStart w:id="27" w:name="_Hlk95735930"/>
      <w:r>
        <w:t xml:space="preserve">3.</w:t>
      </w:r>
      <w:r>
        <w:t xml:space="preserve"> </w:t>
      </w:r>
      <w:r>
        <w:t xml:space="preserve">Par izstrādājumiem, kas nesatur tabaku un satur nikotīnu un kas darīti pieejami patērētājiem tirgū pirms 2024. gada 1. janvāra, paziņojumu par izstrādājumu saskaņā ar 5. iedaļu sniedz ne vēlāk kā līdz </w:t>
      </w:r>
      <w:bookmarkEnd w:id="27"/>
      <w:r>
        <w:t xml:space="preserve">2024. gada 1. februārim.</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