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58598" w14:textId="579EEBBC" w:rsidR="0058303B" w:rsidRPr="0058303B" w:rsidRDefault="0058303B" w:rsidP="0058303B">
      <w:r>
        <w:t xml:space="preserve">2021. március 18.</w:t>
      </w:r>
      <w:r>
        <w:t xml:space="preserve"> </w:t>
      </w:r>
      <w:r>
        <w:t xml:space="preserve">426. sz.</w:t>
      </w:r>
    </w:p>
    <w:p w14:paraId="04F4A77D" w14:textId="77777777" w:rsidR="005E3DD3" w:rsidRDefault="005E3DD3" w:rsidP="000B0BF9">
      <w:pPr>
        <w:jc w:val="center"/>
        <w:rPr>
          <w:sz w:val="26"/>
          <w:szCs w:val="26"/>
        </w:rPr>
      </w:pPr>
    </w:p>
    <w:p w14:paraId="1085344F" w14:textId="7ACF7CD3" w:rsidR="0012504C" w:rsidRPr="0000570D" w:rsidRDefault="0012504C" w:rsidP="000B0BF9">
      <w:pPr>
        <w:jc w:val="center"/>
        <w:rPr>
          <w:sz w:val="26"/>
          <w:szCs w:val="26"/>
        </w:rPr>
      </w:pPr>
      <w:r>
        <w:rPr>
          <w:sz w:val="26"/>
        </w:rPr>
        <w:t xml:space="preserve">Rendelet a dohánypótlók címkézéséről és egészségügyi figyelmeztetéséről</w:t>
      </w:r>
    </w:p>
    <w:p w14:paraId="32C9EDA7" w14:textId="08F5DC67" w:rsidR="0012504C" w:rsidRPr="0058303B" w:rsidRDefault="0058303B" w:rsidP="0058303B">
      <w:pPr>
        <w:autoSpaceDE w:val="0"/>
        <w:autoSpaceDN w:val="0"/>
        <w:adjustRightInd w:val="0"/>
        <w:spacing w:after="0" w:line="240" w:lineRule="auto"/>
        <w:rPr>
          <w:rFonts w:eastAsia="TimesNewRomanPSMT" w:cstheme="minorHAnsi"/>
        </w:rPr>
      </w:pPr>
      <w:r>
        <w:t xml:space="preserve">A dohánytermékekről stb. szóló törvény 19a. §-ának (2) bekezdése, 22c. §-a és 45. §-ának (2) bekezdése alapján (lásd a 2020. december 21. 2071. sz. számú törvénnyel módosított 2019. augusztus 26-i 965. sz. rendeletet), az alábbiak kerülnek megállapításra:</w:t>
      </w:r>
    </w:p>
    <w:p w14:paraId="70B829CE" w14:textId="77777777" w:rsidR="0058303B" w:rsidRPr="0058303B" w:rsidRDefault="0058303B" w:rsidP="0058303B">
      <w:pPr>
        <w:autoSpaceDE w:val="0"/>
        <w:autoSpaceDN w:val="0"/>
        <w:adjustRightInd w:val="0"/>
        <w:spacing w:after="0" w:line="240" w:lineRule="auto"/>
        <w:rPr>
          <w:rFonts w:cstheme="minorHAnsi"/>
        </w:rPr>
      </w:pPr>
    </w:p>
    <w:p w14:paraId="07AEDFA9" w14:textId="77777777" w:rsidR="0012504C" w:rsidRPr="0000570D" w:rsidRDefault="0012504C" w:rsidP="0012504C">
      <w:pPr>
        <w:autoSpaceDE w:val="0"/>
        <w:autoSpaceDN w:val="0"/>
        <w:adjustRightInd w:val="0"/>
        <w:spacing w:after="0" w:line="240" w:lineRule="auto"/>
        <w:jc w:val="center"/>
      </w:pPr>
      <w:r>
        <w:t xml:space="preserve">1. rész</w:t>
      </w:r>
    </w:p>
    <w:p w14:paraId="5AC70E84" w14:textId="77777777" w:rsidR="0012504C" w:rsidRPr="0000570D" w:rsidRDefault="0012504C" w:rsidP="0012504C">
      <w:pPr>
        <w:autoSpaceDE w:val="0"/>
        <w:autoSpaceDN w:val="0"/>
        <w:adjustRightInd w:val="0"/>
        <w:spacing w:after="0" w:line="240" w:lineRule="auto"/>
        <w:jc w:val="center"/>
        <w:rPr>
          <w:i/>
        </w:rPr>
      </w:pPr>
      <w:r>
        <w:rPr>
          <w:i/>
        </w:rPr>
        <w:t xml:space="preserve">Fogalommeghatározások</w:t>
      </w:r>
    </w:p>
    <w:p w14:paraId="2184B9AB" w14:textId="77777777" w:rsidR="0012504C" w:rsidRPr="0000570D" w:rsidRDefault="0012504C" w:rsidP="0012504C">
      <w:pPr>
        <w:autoSpaceDE w:val="0"/>
        <w:autoSpaceDN w:val="0"/>
        <w:adjustRightInd w:val="0"/>
        <w:spacing w:after="0" w:line="240" w:lineRule="auto"/>
        <w:jc w:val="center"/>
        <w:rPr>
          <w:i/>
        </w:rPr>
      </w:pPr>
    </w:p>
    <w:p w14:paraId="7F0F1186" w14:textId="20727F2F" w:rsidR="0012504C" w:rsidRPr="0000570D" w:rsidRDefault="0012504C" w:rsidP="0012504C">
      <w:pPr>
        <w:autoSpaceDE w:val="0"/>
        <w:autoSpaceDN w:val="0"/>
        <w:adjustRightInd w:val="0"/>
        <w:spacing w:after="0" w:line="240" w:lineRule="auto"/>
      </w:pPr>
      <w:r>
        <w:rPr>
          <w:b/>
        </w:rPr>
        <w:t xml:space="preserve">1. §</w:t>
      </w:r>
      <w:r>
        <w:t xml:space="preserve"> </w:t>
      </w:r>
      <w:r>
        <w:t xml:space="preserve">E rendeletben, dohánypótló:</w:t>
      </w:r>
      <w:r>
        <w:t xml:space="preserve"> </w:t>
      </w:r>
      <w:r>
        <w:br/>
      </w:r>
      <w:r>
        <w:t xml:space="preserve">olyan nikotintartalmú termék, amely nem dohánytermék (vö. a 2. pont), illetve nem elektronikus cigaretta (vö. az elektronikus cigarettákról stb. szóló törvény 2. §-ának (1) bekezdése), és amelyet nem hagytak jóvá értékesítési engedély útján a gyógyszerekről szóló törvény, illetve az emberi felhasználásra szánt gyógyszerek és az e termékkel összefüggésben használatra szánt eszközök közös jóváhagyási eljárását meghatározó uniós jogszabályi rendelkezések értelmében.</w:t>
      </w:r>
      <w:r>
        <w:t xml:space="preserve"> </w:t>
      </w:r>
    </w:p>
    <w:p w14:paraId="00203FCA" w14:textId="77777777" w:rsidR="0012504C" w:rsidRPr="0000570D" w:rsidRDefault="0012504C" w:rsidP="0012504C">
      <w:pPr>
        <w:autoSpaceDE w:val="0"/>
        <w:autoSpaceDN w:val="0"/>
        <w:adjustRightInd w:val="0"/>
        <w:spacing w:after="0" w:line="240" w:lineRule="auto"/>
      </w:pPr>
    </w:p>
    <w:p w14:paraId="703BD078" w14:textId="77777777" w:rsidR="0012504C" w:rsidRPr="0000570D" w:rsidRDefault="0012504C" w:rsidP="0012504C">
      <w:pPr>
        <w:autoSpaceDE w:val="0"/>
        <w:autoSpaceDN w:val="0"/>
        <w:adjustRightInd w:val="0"/>
        <w:spacing w:after="0" w:line="240" w:lineRule="auto"/>
        <w:jc w:val="center"/>
      </w:pPr>
      <w:r>
        <w:t xml:space="preserve">2. rész</w:t>
      </w:r>
    </w:p>
    <w:p w14:paraId="41B96C41" w14:textId="0A86CFCD" w:rsidR="0012504C" w:rsidRDefault="0012504C" w:rsidP="0012504C">
      <w:pPr>
        <w:autoSpaceDE w:val="0"/>
        <w:autoSpaceDN w:val="0"/>
        <w:adjustRightInd w:val="0"/>
        <w:spacing w:after="0" w:line="240" w:lineRule="auto"/>
        <w:jc w:val="center"/>
        <w:rPr>
          <w:i/>
        </w:rPr>
      </w:pPr>
      <w:r>
        <w:rPr>
          <w:i/>
        </w:rPr>
        <w:t xml:space="preserve">Címkézés</w:t>
      </w:r>
      <w:r>
        <w:rPr>
          <w:i/>
        </w:rPr>
        <w:t xml:space="preserve"> </w:t>
      </w:r>
    </w:p>
    <w:p w14:paraId="017AC79E" w14:textId="77777777" w:rsidR="00F05062" w:rsidRDefault="00F05062" w:rsidP="00F05062">
      <w:pPr>
        <w:autoSpaceDE w:val="0"/>
        <w:autoSpaceDN w:val="0"/>
        <w:adjustRightInd w:val="0"/>
        <w:spacing w:after="0" w:line="240" w:lineRule="auto"/>
        <w:rPr>
          <w:i/>
        </w:rPr>
      </w:pPr>
    </w:p>
    <w:p w14:paraId="5E48AF3F" w14:textId="70DEAC95" w:rsidR="00F05062" w:rsidRPr="00F05062" w:rsidRDefault="00F05062" w:rsidP="00786C89">
      <w:pPr>
        <w:spacing w:after="0" w:line="240" w:lineRule="auto"/>
      </w:pPr>
      <w:r>
        <w:rPr>
          <w:b/>
        </w:rPr>
        <w:t xml:space="preserve">2. §</w:t>
      </w:r>
      <w:r>
        <w:t xml:space="preserve"> </w:t>
      </w:r>
      <w:r>
        <w:t xml:space="preserve">A dohánypótlók minden egyes dobozán és külső csomagolásán fel kell sorolni az alábbiakat:</w:t>
      </w:r>
    </w:p>
    <w:p w14:paraId="2577DC3B" w14:textId="6492A0FC" w:rsidR="00F05062" w:rsidRPr="00F05062" w:rsidRDefault="00F05062" w:rsidP="00786C89">
      <w:pPr>
        <w:spacing w:after="0" w:line="240" w:lineRule="auto"/>
      </w:pPr>
      <w:r>
        <w:t xml:space="preserve">1) a termékben található valamennyi összetevő, tömeg szerinti csökkenő sorrendben,</w:t>
      </w:r>
    </w:p>
    <w:p w14:paraId="4E66C84B" w14:textId="2F295A70" w:rsidR="0058303B" w:rsidRPr="00F05062" w:rsidRDefault="0058303B" w:rsidP="00786C89">
      <w:pPr>
        <w:spacing w:after="0" w:line="240" w:lineRule="auto"/>
      </w:pPr>
      <w:r>
        <w:t xml:space="preserve">2) tételszám,</w:t>
      </w:r>
    </w:p>
    <w:p w14:paraId="33A17C50" w14:textId="3615E3EF" w:rsidR="00F05062" w:rsidRPr="00F05062" w:rsidRDefault="00A87EE1" w:rsidP="00786C89">
      <w:pPr>
        <w:spacing w:after="0" w:line="240" w:lineRule="auto"/>
      </w:pPr>
      <w:r>
        <w:t xml:space="preserve">3) ajánlás, miszerint a termék gyermekektől elzárva tartandó.</w:t>
      </w:r>
    </w:p>
    <w:p w14:paraId="552AE573" w14:textId="77777777" w:rsidR="0012504C" w:rsidRPr="0000570D" w:rsidRDefault="0012504C" w:rsidP="0012504C">
      <w:pPr>
        <w:autoSpaceDE w:val="0"/>
        <w:autoSpaceDN w:val="0"/>
        <w:adjustRightInd w:val="0"/>
        <w:spacing w:after="0" w:line="240" w:lineRule="auto"/>
      </w:pPr>
    </w:p>
    <w:p w14:paraId="69B15C32" w14:textId="77777777" w:rsidR="0012504C" w:rsidRPr="0000570D" w:rsidRDefault="00F05062" w:rsidP="00CC6C07">
      <w:pPr>
        <w:spacing w:after="0"/>
      </w:pPr>
      <w:r>
        <w:rPr>
          <w:b/>
        </w:rPr>
        <w:t xml:space="preserve">3. §</w:t>
      </w:r>
      <w:r>
        <w:t xml:space="preserve"> </w:t>
      </w:r>
      <w:r>
        <w:t xml:space="preserve">Minden személy, aki ebben az országban dohánypótlót értékesít, köteles gondoskodni arról, hogy egyetlen doboz, illetve külső csomagolás se tartalmazzon olyan elemeket vagy bírjon olyan jellemzőkkel, amelyek</w:t>
      </w:r>
    </w:p>
    <w:p w14:paraId="542AC7D3" w14:textId="597A0206" w:rsidR="0012504C" w:rsidRPr="0000570D" w:rsidRDefault="0012504C" w:rsidP="00CC6C07">
      <w:pPr>
        <w:spacing w:after="0"/>
      </w:pPr>
      <w:r>
        <w:t xml:space="preserve">1) a termék fogyasztását ösztönzik vagy a termék tulajdonságaival, hatásával, veszélyeivel, illetve kibocsátásával kapcsolatosan hamis képet sugallnak;</w:t>
      </w:r>
    </w:p>
    <w:p w14:paraId="0840C571" w14:textId="7C62C2E7" w:rsidR="0012504C" w:rsidRPr="0000570D" w:rsidRDefault="0012504C" w:rsidP="00CC6C07">
      <w:pPr>
        <w:spacing w:after="0"/>
      </w:pPr>
      <w:r>
        <w:t xml:space="preserve">2) azt a benyomást keltik, hogy adott dohánypótló kevésbé káros más termékekhez képest;</w:t>
      </w:r>
    </w:p>
    <w:p w14:paraId="37E34715" w14:textId="496886AF" w:rsidR="0012504C" w:rsidRPr="0000570D" w:rsidRDefault="00740AC2" w:rsidP="00CC6C07">
      <w:pPr>
        <w:spacing w:after="0"/>
      </w:pPr>
      <w:r>
        <w:t xml:space="preserve">3) azt a benyomást keltik, hogy adott dohánypótló vitalizáló, energizáló, gyógyító, fiatalító, természetes, organikus tulajdonságokkal bír, illetve fogyasztása egyéb pozitív célokat szolgál, vagy más egészségügyi vagy életmódbeli előnyökkel jár;</w:t>
      </w:r>
    </w:p>
    <w:p w14:paraId="252AD1F6" w14:textId="77777777" w:rsidR="0012504C" w:rsidRPr="0000570D" w:rsidRDefault="00740AC2" w:rsidP="00CC6C07">
      <w:pPr>
        <w:spacing w:after="0"/>
      </w:pPr>
      <w:r>
        <w:t xml:space="preserve">4) a terméket élelmiszer vagy kozmetikai termék képében tüntetik fel, vagy</w:t>
      </w:r>
    </w:p>
    <w:p w14:paraId="76C5A254" w14:textId="77777777" w:rsidR="0012504C" w:rsidRPr="0000570D" w:rsidRDefault="00740AC2" w:rsidP="00CC6C07">
      <w:pPr>
        <w:spacing w:after="0"/>
      </w:pPr>
      <w:r>
        <w:t xml:space="preserve">5) azt a benyomást keltik, hogy adott dohánypótló biológiailag könnyebben lebomlik, vagy más környezeti előnyökkel bír.</w:t>
      </w:r>
    </w:p>
    <w:p w14:paraId="16F17A29" w14:textId="77777777" w:rsidR="00331A1D" w:rsidRPr="0000570D" w:rsidRDefault="00D40080" w:rsidP="00CC6C07">
      <w:pPr>
        <w:spacing w:after="0" w:line="240" w:lineRule="auto"/>
      </w:pPr>
      <w:r>
        <w:rPr>
          <w:i/>
        </w:rPr>
        <w:t xml:space="preserve">(2) bekezdés</w:t>
      </w:r>
      <w:r>
        <w:t xml:space="preserve"> A 3. § (1)–(5) bekezdése értelmében tiltott elemek és jellemzők közé tartoznak – többek között, de nem kizárólagosan – a szövegek, szimbólumok, megnevezések, védjegyek, ábrák és egyéb jelölések.</w:t>
      </w:r>
    </w:p>
    <w:p w14:paraId="48E8444C" w14:textId="77777777" w:rsidR="003C37AA" w:rsidRDefault="0083014B" w:rsidP="0012504C">
      <w:pPr>
        <w:rPr>
          <w:b/>
        </w:rPr>
      </w:pPr>
      <w:r>
        <w:rPr>
          <w:b/>
        </w:rPr>
        <w:tab/>
      </w:r>
    </w:p>
    <w:p w14:paraId="1190E371" w14:textId="20E25B97" w:rsidR="0012504C" w:rsidRDefault="00D40080" w:rsidP="00E76171">
      <w:pPr>
        <w:spacing w:after="0"/>
      </w:pPr>
      <w:r>
        <w:rPr>
          <w:b/>
        </w:rPr>
        <w:t xml:space="preserve">4. §</w:t>
      </w:r>
      <w:r>
        <w:t xml:space="preserve"> </w:t>
      </w:r>
      <w:r>
        <w:t xml:space="preserve">Minden személy, aki ebben az országban dohánypótlót értékesít, köteles gondoskodni arról, hogy egyik doboz vagy külső csomagolás se tartalmazzon olyan kuponokat, vagy legyen összefüggésbe hozható olyan kuponokkal, amelyek kedvezmény, ingyenes osztogatás, „egyet fizet, kettő kap” ajánlat vagy más egyéb promóciós intézkedés lehetőségét kínálják.</w:t>
      </w:r>
    </w:p>
    <w:p w14:paraId="7941AD9C" w14:textId="77777777" w:rsidR="00785D60" w:rsidRPr="0000570D" w:rsidRDefault="00785D60" w:rsidP="0012504C"/>
    <w:p w14:paraId="67AE3514" w14:textId="77777777" w:rsidR="00434814" w:rsidRPr="009A4968" w:rsidRDefault="003C37AA" w:rsidP="009A4968">
      <w:pPr>
        <w:autoSpaceDE w:val="0"/>
        <w:autoSpaceDN w:val="0"/>
        <w:adjustRightInd w:val="0"/>
        <w:spacing w:after="0" w:line="240" w:lineRule="auto"/>
        <w:jc w:val="center"/>
      </w:pPr>
      <w:r>
        <w:t xml:space="preserve">3. rész</w:t>
      </w:r>
    </w:p>
    <w:p w14:paraId="21372067" w14:textId="38AC81D0" w:rsidR="003C37AA" w:rsidRPr="009A4968" w:rsidRDefault="003C37AA" w:rsidP="009A4968">
      <w:pPr>
        <w:autoSpaceDE w:val="0"/>
        <w:autoSpaceDN w:val="0"/>
        <w:adjustRightInd w:val="0"/>
        <w:spacing w:after="0" w:line="240" w:lineRule="auto"/>
        <w:jc w:val="center"/>
        <w:rPr>
          <w:i/>
        </w:rPr>
      </w:pPr>
      <w:r>
        <w:rPr>
          <w:i/>
        </w:rPr>
        <w:t xml:space="preserve">Egészségügyi figyelmeztetések</w:t>
      </w:r>
    </w:p>
    <w:p w14:paraId="5AE2C49E" w14:textId="77777777" w:rsidR="003C37AA" w:rsidRDefault="003C37AA" w:rsidP="00434814">
      <w:pPr>
        <w:autoSpaceDE w:val="0"/>
        <w:autoSpaceDN w:val="0"/>
        <w:adjustRightInd w:val="0"/>
        <w:spacing w:after="0" w:line="240" w:lineRule="auto"/>
        <w:rPr>
          <w:rFonts w:cstheme="minorHAnsi"/>
          <w:b/>
          <w:bCs/>
          <w:sz w:val="24"/>
          <w:szCs w:val="24"/>
        </w:rPr>
      </w:pPr>
    </w:p>
    <w:p w14:paraId="489DB9E3" w14:textId="77777777" w:rsidR="003C37AA" w:rsidRDefault="003C37AA" w:rsidP="00434814">
      <w:pPr>
        <w:autoSpaceDE w:val="0"/>
        <w:autoSpaceDN w:val="0"/>
        <w:adjustRightInd w:val="0"/>
        <w:spacing w:after="0" w:line="240" w:lineRule="auto"/>
        <w:rPr>
          <w:rFonts w:cstheme="minorHAnsi"/>
          <w:b/>
          <w:bCs/>
          <w:sz w:val="24"/>
          <w:szCs w:val="24"/>
        </w:rPr>
      </w:pPr>
    </w:p>
    <w:p w14:paraId="6F7826BC" w14:textId="33EEFC4C" w:rsidR="009A4968" w:rsidRPr="009A4968" w:rsidRDefault="009A4968" w:rsidP="009A4968">
      <w:pPr>
        <w:autoSpaceDE w:val="0"/>
        <w:autoSpaceDN w:val="0"/>
        <w:adjustRightInd w:val="0"/>
        <w:spacing w:after="0" w:line="240" w:lineRule="auto"/>
        <w:rPr>
          <w:bCs/>
          <w:rFonts w:cstheme="minorHAnsi"/>
        </w:rPr>
      </w:pPr>
      <w:r>
        <w:rPr>
          <w:b/>
        </w:rPr>
        <w:t xml:space="preserve">5. §</w:t>
      </w:r>
      <w:r>
        <w:t xml:space="preserve"> </w:t>
      </w:r>
      <w:r>
        <w:t xml:space="preserve">A dohánypótlók minden egyes dobozán és külső csomagolásán dán nyelven szerepelnie kell az alábbi egészségügyi figyelmeztetésnek:</w:t>
      </w:r>
      <w:r>
        <w:t xml:space="preserve"> </w:t>
      </w:r>
      <w:r>
        <w:t xml:space="preserve">„A termék nikotint tartalmaz, amely súlyos függőséget okoz.”</w:t>
      </w:r>
    </w:p>
    <w:p w14:paraId="6F72E824" w14:textId="77777777" w:rsidR="009A4968" w:rsidRDefault="009A4968" w:rsidP="009A4968">
      <w:pPr>
        <w:autoSpaceDE w:val="0"/>
        <w:autoSpaceDN w:val="0"/>
        <w:adjustRightInd w:val="0"/>
        <w:spacing w:after="0" w:line="240" w:lineRule="auto"/>
        <w:rPr>
          <w:rFonts w:cstheme="minorHAnsi"/>
          <w:bCs/>
        </w:rPr>
      </w:pPr>
    </w:p>
    <w:p w14:paraId="26409202" w14:textId="47B8464B" w:rsidR="009A4968" w:rsidRPr="009A4968" w:rsidRDefault="00E01704" w:rsidP="009A4968">
      <w:pPr>
        <w:autoSpaceDE w:val="0"/>
        <w:autoSpaceDN w:val="0"/>
        <w:adjustRightInd w:val="0"/>
        <w:spacing w:after="0" w:line="240" w:lineRule="auto"/>
        <w:rPr>
          <w:bCs/>
          <w:rFonts w:cstheme="minorHAnsi"/>
        </w:rPr>
      </w:pPr>
      <w:r>
        <w:rPr>
          <w:b/>
        </w:rPr>
        <w:t xml:space="preserve">6. §</w:t>
      </w:r>
      <w:r>
        <w:t xml:space="preserve"> </w:t>
      </w:r>
      <w:r>
        <w:t xml:space="preserve">A dohánypótlók egyes dobozain, illetve külső csomagolásán az egészségügyi figyelmeztetést:</w:t>
      </w:r>
    </w:p>
    <w:p w14:paraId="162E23FB" w14:textId="77777777" w:rsidR="009A4968" w:rsidRPr="009A4968" w:rsidRDefault="009A4968" w:rsidP="009A4968">
      <w:pPr>
        <w:numPr>
          <w:ilvl w:val="0"/>
          <w:numId w:val="1"/>
        </w:numPr>
        <w:autoSpaceDE w:val="0"/>
        <w:autoSpaceDN w:val="0"/>
        <w:adjustRightInd w:val="0"/>
        <w:spacing w:after="0" w:line="240" w:lineRule="auto"/>
        <w:rPr>
          <w:bCs/>
          <w:rFonts w:cstheme="minorHAnsi"/>
        </w:rPr>
      </w:pPr>
      <w:r>
        <w:t xml:space="preserve">a doboz, illetve a külső csomagolás három legnagyobb felületén el kell helyezni és</w:t>
      </w:r>
    </w:p>
    <w:p w14:paraId="03271214" w14:textId="1AAC106E" w:rsidR="009A4968" w:rsidRPr="009A4968" w:rsidRDefault="009A4968" w:rsidP="009A4968">
      <w:pPr>
        <w:numPr>
          <w:ilvl w:val="0"/>
          <w:numId w:val="1"/>
        </w:numPr>
        <w:autoSpaceDE w:val="0"/>
        <w:autoSpaceDN w:val="0"/>
        <w:adjustRightInd w:val="0"/>
        <w:spacing w:after="0" w:line="240" w:lineRule="auto"/>
        <w:rPr>
          <w:bCs/>
          <w:rFonts w:cstheme="minorHAnsi"/>
        </w:rPr>
      </w:pPr>
      <w:r>
        <w:t xml:space="preserve">annak az egyes dobozok, illetve a külső csomagolás felületének 30%-át el kell foglalnia</w:t>
      </w:r>
      <w:r>
        <w:t xml:space="preserve"> </w:t>
      </w:r>
    </w:p>
    <w:p w14:paraId="0473D460" w14:textId="7C161F44" w:rsidR="009A4968" w:rsidRPr="009A4968" w:rsidRDefault="009A4968" w:rsidP="009A4968">
      <w:pPr>
        <w:numPr>
          <w:ilvl w:val="0"/>
          <w:numId w:val="1"/>
        </w:numPr>
        <w:autoSpaceDE w:val="0"/>
        <w:autoSpaceDN w:val="0"/>
        <w:adjustRightInd w:val="0"/>
        <w:spacing w:after="0" w:line="240" w:lineRule="auto"/>
        <w:rPr>
          <w:bCs/>
          <w:rFonts w:cstheme="minorHAnsi"/>
        </w:rPr>
      </w:pPr>
      <w:r>
        <w:t xml:space="preserve">fehér háttéren, félkövér Helvetica betűtípussal kell feltüntetni,</w:t>
      </w:r>
    </w:p>
    <w:p w14:paraId="6AA70D14" w14:textId="2BFC4F2C" w:rsidR="005914F3" w:rsidRDefault="00CC4EFB" w:rsidP="009A4968">
      <w:pPr>
        <w:numPr>
          <w:ilvl w:val="0"/>
          <w:numId w:val="1"/>
        </w:numPr>
        <w:autoSpaceDE w:val="0"/>
        <w:autoSpaceDN w:val="0"/>
        <w:adjustRightInd w:val="0"/>
        <w:spacing w:after="0" w:line="240" w:lineRule="auto"/>
        <w:rPr>
          <w:bCs/>
          <w:rFonts w:cstheme="minorHAnsi"/>
        </w:rPr>
      </w:pPr>
      <w:r>
        <w:t xml:space="preserve">olyan betűmérettel kell tervezni, hogy a figyelmeztetés a csomagolási egység zárt állapotában az egészségi figyelmeztetésnek fenntartott hely lehető legnagyobb részét elfoglalja</w:t>
      </w:r>
      <w:r>
        <w:t xml:space="preserve"> </w:t>
      </w:r>
    </w:p>
    <w:p w14:paraId="102AABAB" w14:textId="77777777" w:rsidR="009A4968" w:rsidRPr="009A4968" w:rsidRDefault="009A4968" w:rsidP="009A4968">
      <w:pPr>
        <w:numPr>
          <w:ilvl w:val="0"/>
          <w:numId w:val="1"/>
        </w:numPr>
        <w:autoSpaceDE w:val="0"/>
        <w:autoSpaceDN w:val="0"/>
        <w:adjustRightInd w:val="0"/>
        <w:spacing w:after="0" w:line="240" w:lineRule="auto"/>
        <w:rPr>
          <w:bCs/>
          <w:rFonts w:cstheme="minorHAnsi"/>
        </w:rPr>
      </w:pPr>
      <w:r>
        <w:t xml:space="preserve">a figyelmeztetésnek fenntartott hely közepén kell elhelyezni,</w:t>
      </w:r>
      <w:r>
        <w:t xml:space="preserve"> </w:t>
      </w:r>
    </w:p>
    <w:p w14:paraId="50086D6D" w14:textId="7EC093AE" w:rsidR="009A4968" w:rsidRPr="009A4968" w:rsidRDefault="009A4968" w:rsidP="009A4968">
      <w:pPr>
        <w:numPr>
          <w:ilvl w:val="0"/>
          <w:numId w:val="1"/>
        </w:numPr>
        <w:autoSpaceDE w:val="0"/>
        <w:autoSpaceDN w:val="0"/>
        <w:adjustRightInd w:val="0"/>
        <w:spacing w:after="0" w:line="240" w:lineRule="auto"/>
        <w:rPr>
          <w:bCs/>
          <w:rFonts w:cstheme="minorHAnsi"/>
        </w:rPr>
      </w:pPr>
      <w:r>
        <w:t xml:space="preserve">egyenes vonalban és a figyelmeztetés számára fenntartott felület főszövegével megegyező olvasási irányban kell lennie;</w:t>
      </w:r>
      <w:r>
        <w:t xml:space="preserve"> </w:t>
      </w:r>
    </w:p>
    <w:p w14:paraId="3C686299" w14:textId="7E9B7D2A" w:rsidR="00E36D81" w:rsidRPr="0058303B" w:rsidRDefault="009A4968" w:rsidP="009F5645">
      <w:pPr>
        <w:numPr>
          <w:ilvl w:val="0"/>
          <w:numId w:val="1"/>
        </w:numPr>
        <w:autoSpaceDE w:val="0"/>
        <w:autoSpaceDN w:val="0"/>
        <w:adjustRightInd w:val="0"/>
        <w:spacing w:after="0" w:line="240" w:lineRule="auto"/>
        <w:rPr>
          <w:bCs/>
          <w:rFonts w:cstheme="minorHAnsi"/>
        </w:rPr>
      </w:pPr>
      <w:r>
        <w:t xml:space="preserve">a doboz alakú csomagolási egységeken és a gyűjtőcsomagokon az egyes dobozok, illetve külső csomagolás szélével párhuzamosan kell elhelyezni,</w:t>
      </w:r>
    </w:p>
    <w:p w14:paraId="0B9B6027" w14:textId="5075C191" w:rsidR="009A4968" w:rsidRPr="009A4968" w:rsidRDefault="00E36D81" w:rsidP="009F5645">
      <w:pPr>
        <w:autoSpaceDE w:val="0"/>
        <w:autoSpaceDN w:val="0"/>
        <w:adjustRightInd w:val="0"/>
        <w:spacing w:after="0" w:line="240" w:lineRule="auto"/>
        <w:rPr>
          <w:bCs/>
          <w:rFonts w:cstheme="minorHAnsi"/>
        </w:rPr>
      </w:pPr>
      <w:r>
        <w:rPr>
          <w:i/>
        </w:rPr>
        <w:t xml:space="preserve">(2) bekezdés </w:t>
      </w:r>
      <w:r>
        <w:t xml:space="preserve">Az egészségügyi figyelmeztetés méreteit a csomagolás lezárásakor az adott felülethez viszonyítva kell kiszámítani.</w:t>
      </w:r>
    </w:p>
    <w:p w14:paraId="62C4601A" w14:textId="77777777" w:rsidR="00E01704" w:rsidRDefault="00E01704" w:rsidP="009A4968">
      <w:pPr>
        <w:autoSpaceDE w:val="0"/>
        <w:autoSpaceDN w:val="0"/>
        <w:adjustRightInd w:val="0"/>
        <w:spacing w:after="0" w:line="240" w:lineRule="auto"/>
        <w:rPr>
          <w:rFonts w:cstheme="minorHAnsi"/>
          <w:bCs/>
          <w:i/>
        </w:rPr>
      </w:pPr>
    </w:p>
    <w:p w14:paraId="22A7BE88" w14:textId="0CC86446" w:rsidR="009A4968" w:rsidRDefault="00E01704" w:rsidP="009A4968">
      <w:pPr>
        <w:autoSpaceDE w:val="0"/>
        <w:autoSpaceDN w:val="0"/>
        <w:adjustRightInd w:val="0"/>
        <w:spacing w:after="0" w:line="240" w:lineRule="auto"/>
        <w:rPr>
          <w:bCs/>
          <w:rFonts w:cstheme="minorHAnsi"/>
        </w:rPr>
      </w:pPr>
      <w:r>
        <w:rPr>
          <w:b/>
        </w:rPr>
        <w:t xml:space="preserve">7. §</w:t>
      </w:r>
      <w:r>
        <w:t xml:space="preserve"> </w:t>
      </w:r>
      <w:r>
        <w:t xml:space="preserve">Az egyes egészségügyi figyelmeztetéseket úgy kell az egyes dobozokra és a külső csomagolásra rányomtatni, illetve ráerősíteni, hogy azokat ne lehessen könnyen eltávolítani vagy letörölni, és a figyelmeztetés jól látható legyen. Idetartozik az is, hogy az egészségügyi figyelmeztetést nem takarhatja vagy törheti meg – részben vagy egészben – semmilyen árcédula, csomagolóanyag, borítás, doboz vagy más egyéb részlet a dohánypótló értékesítésekor.</w:t>
      </w:r>
      <w:r>
        <w:t xml:space="preserve"> </w:t>
      </w:r>
    </w:p>
    <w:p w14:paraId="18452F44" w14:textId="77777777" w:rsidR="00E01704" w:rsidRDefault="00E01704" w:rsidP="009A4968">
      <w:pPr>
        <w:autoSpaceDE w:val="0"/>
        <w:autoSpaceDN w:val="0"/>
        <w:adjustRightInd w:val="0"/>
        <w:spacing w:after="0" w:line="240" w:lineRule="auto"/>
        <w:rPr>
          <w:rFonts w:cstheme="minorHAnsi"/>
          <w:bCs/>
        </w:rPr>
      </w:pPr>
    </w:p>
    <w:p w14:paraId="3132FE99" w14:textId="7678D6A6" w:rsidR="009A4968" w:rsidRPr="009A4968" w:rsidRDefault="009A4968" w:rsidP="009A4968">
      <w:pPr>
        <w:autoSpaceDE w:val="0"/>
        <w:autoSpaceDN w:val="0"/>
        <w:adjustRightInd w:val="0"/>
        <w:spacing w:after="0" w:line="240" w:lineRule="auto"/>
        <w:rPr>
          <w:bCs/>
          <w:rFonts w:cstheme="minorHAnsi"/>
        </w:rPr>
      </w:pPr>
      <w:r>
        <w:rPr>
          <w:b/>
        </w:rPr>
        <w:t xml:space="preserve">8. §</w:t>
      </w:r>
      <w:r>
        <w:t xml:space="preserve"> </w:t>
      </w:r>
      <w:r>
        <w:t xml:space="preserve">Tilos a dobozon, illetve külső csomagoláson bármilyen olyan utalás elhelyezése, amely az egészségügyi figyelmeztetéshez észrevételeket fűz, azt átfogalmazza vagy eltakarja.</w:t>
      </w:r>
    </w:p>
    <w:p w14:paraId="0C5E0495" w14:textId="77777777" w:rsidR="00E01704" w:rsidRDefault="00E01704" w:rsidP="009A4968">
      <w:pPr>
        <w:autoSpaceDE w:val="0"/>
        <w:autoSpaceDN w:val="0"/>
        <w:adjustRightInd w:val="0"/>
        <w:spacing w:after="0" w:line="240" w:lineRule="auto"/>
        <w:rPr>
          <w:rFonts w:cstheme="minorHAnsi"/>
          <w:bCs/>
        </w:rPr>
      </w:pPr>
    </w:p>
    <w:p w14:paraId="39C5F073" w14:textId="7DB5299E" w:rsidR="00250061" w:rsidRDefault="00BE221B" w:rsidP="0058303B">
      <w:pPr>
        <w:autoSpaceDE w:val="0"/>
        <w:autoSpaceDN w:val="0"/>
        <w:adjustRightInd w:val="0"/>
        <w:spacing w:after="0" w:line="240" w:lineRule="auto"/>
        <w:rPr>
          <w:bCs/>
          <w:rFonts w:cstheme="minorHAnsi"/>
        </w:rPr>
      </w:pPr>
      <w:r>
        <w:rPr>
          <w:b/>
        </w:rPr>
        <w:t xml:space="preserve">9. §</w:t>
      </w:r>
      <w:r>
        <w:t xml:space="preserve"> </w:t>
      </w:r>
      <w:r>
        <w:t xml:space="preserve">Gondoskodni kell arról, hogy az egyes dobozok felbontása után az egészségügyi figyelmeztetés sértetlen maradjon.</w:t>
      </w:r>
    </w:p>
    <w:p w14:paraId="46B50393" w14:textId="4A2298B6" w:rsidR="009A4968" w:rsidRPr="009A4968" w:rsidRDefault="00250061" w:rsidP="00250061">
      <w:pPr>
        <w:autoSpaceDE w:val="0"/>
        <w:autoSpaceDN w:val="0"/>
        <w:adjustRightInd w:val="0"/>
        <w:spacing w:after="0" w:line="240" w:lineRule="auto"/>
        <w:rPr>
          <w:bCs/>
          <w:rFonts w:cstheme="minorHAnsi"/>
        </w:rPr>
      </w:pPr>
      <w:r>
        <w:rPr>
          <w:i/>
        </w:rPr>
        <w:t xml:space="preserve">(2) bekezdés </w:t>
      </w:r>
      <w:r>
        <w:t xml:space="preserve">A többi egészségügyi figyelmeztetés legalább egyikénél a szöveg olvashatóságának és láthatóságának sértetlennek kell maradnia, ha azt a csomagolási egység felbontásával megtörik.</w:t>
      </w:r>
      <w:r>
        <w:t xml:space="preserve">  </w:t>
      </w:r>
    </w:p>
    <w:p w14:paraId="2956E6C9" w14:textId="77777777" w:rsidR="00E01704" w:rsidRDefault="00E01704" w:rsidP="009A4968">
      <w:pPr>
        <w:autoSpaceDE w:val="0"/>
        <w:autoSpaceDN w:val="0"/>
        <w:adjustRightInd w:val="0"/>
        <w:spacing w:after="0" w:line="240" w:lineRule="auto"/>
        <w:rPr>
          <w:rFonts w:cstheme="minorHAnsi"/>
          <w:bCs/>
        </w:rPr>
      </w:pPr>
    </w:p>
    <w:p w14:paraId="05E07255" w14:textId="15B8FC9E" w:rsidR="009A4968" w:rsidRPr="009A4968" w:rsidRDefault="00BE221B" w:rsidP="009A4968">
      <w:pPr>
        <w:autoSpaceDE w:val="0"/>
        <w:autoSpaceDN w:val="0"/>
        <w:adjustRightInd w:val="0"/>
        <w:spacing w:after="0" w:line="240" w:lineRule="auto"/>
        <w:rPr>
          <w:bCs/>
          <w:rFonts w:cstheme="minorHAnsi"/>
        </w:rPr>
      </w:pPr>
      <w:r>
        <w:rPr>
          <w:b/>
        </w:rPr>
        <w:t xml:space="preserve">10. §</w:t>
      </w:r>
      <w:r>
        <w:t xml:space="preserve"> </w:t>
      </w:r>
      <w:r>
        <w:t xml:space="preserve">Az egyes dobozok és külső csomagolások fogyasztókat megszólító képi megjelenítésének meg kell felelnie e rész előírásainak.</w:t>
      </w:r>
    </w:p>
    <w:p w14:paraId="0E8EDB08" w14:textId="77777777" w:rsidR="003C37AA" w:rsidRPr="00E01704" w:rsidRDefault="003C37AA" w:rsidP="00434814">
      <w:pPr>
        <w:autoSpaceDE w:val="0"/>
        <w:autoSpaceDN w:val="0"/>
        <w:adjustRightInd w:val="0"/>
        <w:spacing w:after="0" w:line="240" w:lineRule="auto"/>
        <w:rPr>
          <w:rFonts w:cstheme="minorHAnsi"/>
          <w:b/>
          <w:bCs/>
        </w:rPr>
      </w:pPr>
    </w:p>
    <w:p w14:paraId="4C91E657" w14:textId="2A0A97B3" w:rsidR="00495C27" w:rsidRDefault="00434814" w:rsidP="00434814">
      <w:pPr>
        <w:autoSpaceDE w:val="0"/>
        <w:autoSpaceDN w:val="0"/>
        <w:adjustRightInd w:val="0"/>
        <w:spacing w:after="0" w:line="240" w:lineRule="auto"/>
        <w:rPr>
          <w:i/>
          <w:iCs/>
          <w:rFonts w:cstheme="minorHAnsi"/>
        </w:rPr>
      </w:pPr>
      <w:r>
        <w:rPr>
          <w:b/>
        </w:rPr>
        <w:t xml:space="preserve">11. §</w:t>
      </w:r>
      <w:r>
        <w:rPr>
          <w:b/>
        </w:rPr>
        <w:t xml:space="preserve"> </w:t>
      </w:r>
      <w:r>
        <w:t xml:space="preserve">Hacsak más törvény ennél súlyosabb szankcióról nem rendelkezik, bárki, aki a 2–10. §-ban foglalt szabályokat megsérti, pénzbírsággal sújtandó.</w:t>
      </w:r>
    </w:p>
    <w:p w14:paraId="143E6935" w14:textId="77777777" w:rsidR="00434814" w:rsidRDefault="00434814" w:rsidP="00434814">
      <w:pPr>
        <w:autoSpaceDE w:val="0"/>
        <w:autoSpaceDN w:val="0"/>
        <w:adjustRightInd w:val="0"/>
        <w:spacing w:after="0" w:line="240" w:lineRule="auto"/>
        <w:rPr>
          <w:rFonts w:eastAsia="TimesNewRomanPSMT" w:cstheme="minorHAnsi"/>
        </w:rPr>
      </w:pPr>
      <w:r>
        <w:rPr>
          <w:i/>
        </w:rPr>
        <w:t xml:space="preserve">(2) bekezdés</w:t>
      </w:r>
      <w:r>
        <w:t xml:space="preserve"> A gazdálkodó egységek stb. (jogi személyek) a dán büntető törvénykönyv [Straffeloven] 5. fejezetének rendelkezései alapján büntetőjogi felelősségre vonhatók.</w:t>
      </w:r>
    </w:p>
    <w:p w14:paraId="3956C250" w14:textId="77777777" w:rsidR="00740AC2" w:rsidRDefault="00740AC2" w:rsidP="00434814">
      <w:pPr>
        <w:autoSpaceDE w:val="0"/>
        <w:autoSpaceDN w:val="0"/>
        <w:adjustRightInd w:val="0"/>
        <w:spacing w:after="0" w:line="240" w:lineRule="auto"/>
        <w:rPr>
          <w:rFonts w:eastAsia="TimesNewRomanPSMT" w:cstheme="minorHAnsi"/>
        </w:rPr>
      </w:pPr>
    </w:p>
    <w:p w14:paraId="50694968" w14:textId="77777777" w:rsidR="00740AC2" w:rsidRDefault="00740AC2" w:rsidP="00740AC2">
      <w:pPr>
        <w:autoSpaceDE w:val="0"/>
        <w:autoSpaceDN w:val="0"/>
        <w:adjustRightInd w:val="0"/>
        <w:spacing w:after="0" w:line="240" w:lineRule="auto"/>
        <w:jc w:val="center"/>
        <w:rPr>
          <w:rFonts w:eastAsia="TimesNewRomanPSMT" w:cstheme="minorHAnsi"/>
        </w:rPr>
      </w:pPr>
      <w:r>
        <w:t xml:space="preserve">4. rész</w:t>
      </w:r>
    </w:p>
    <w:p w14:paraId="72320C85" w14:textId="77777777" w:rsidR="00740AC2" w:rsidRPr="00740AC2" w:rsidRDefault="00740AC2" w:rsidP="00740AC2">
      <w:pPr>
        <w:autoSpaceDE w:val="0"/>
        <w:autoSpaceDN w:val="0"/>
        <w:adjustRightInd w:val="0"/>
        <w:spacing w:after="0" w:line="240" w:lineRule="auto"/>
        <w:jc w:val="center"/>
        <w:rPr>
          <w:i/>
          <w:rFonts w:eastAsia="TimesNewRomanPSMT" w:cstheme="minorHAnsi"/>
        </w:rPr>
      </w:pPr>
      <w:r>
        <w:rPr>
          <w:i/>
        </w:rPr>
        <w:t xml:space="preserve">Hatálybalépés</w:t>
      </w:r>
    </w:p>
    <w:p w14:paraId="0517402F" w14:textId="77777777" w:rsidR="00434814" w:rsidRPr="009A4968" w:rsidRDefault="00434814" w:rsidP="00434814">
      <w:pPr>
        <w:autoSpaceDE w:val="0"/>
        <w:autoSpaceDN w:val="0"/>
        <w:adjustRightInd w:val="0"/>
        <w:spacing w:after="0" w:line="240" w:lineRule="auto"/>
        <w:rPr>
          <w:rFonts w:cstheme="minorHAnsi"/>
          <w:b/>
          <w:bCs/>
        </w:rPr>
      </w:pPr>
    </w:p>
    <w:p w14:paraId="6805F3E8" w14:textId="61967AF3" w:rsidR="00434814" w:rsidRDefault="00434814" w:rsidP="00434814">
      <w:pPr>
        <w:autoSpaceDE w:val="0"/>
        <w:autoSpaceDN w:val="0"/>
        <w:adjustRightInd w:val="0"/>
        <w:spacing w:after="0" w:line="240" w:lineRule="auto"/>
        <w:rPr>
          <w:rFonts w:eastAsia="TimesNewRomanPSMT" w:cstheme="minorHAnsi"/>
        </w:rPr>
      </w:pPr>
      <w:r>
        <w:rPr>
          <w:b/>
        </w:rPr>
        <w:t xml:space="preserve">12. §</w:t>
      </w:r>
      <w:r>
        <w:rPr>
          <w:b/>
        </w:rPr>
        <w:t xml:space="preserve"> </w:t>
      </w:r>
      <w:r>
        <w:t xml:space="preserve">A rendelet 2021. július 1-jén lép hatályba.</w:t>
      </w:r>
    </w:p>
    <w:p w14:paraId="476B0B42" w14:textId="2F7CEF8C" w:rsidR="008346B7" w:rsidRDefault="008346B7" w:rsidP="00434814">
      <w:pPr>
        <w:autoSpaceDE w:val="0"/>
        <w:autoSpaceDN w:val="0"/>
        <w:adjustRightInd w:val="0"/>
        <w:spacing w:after="0" w:line="240" w:lineRule="auto"/>
        <w:rPr>
          <w:rFonts w:eastAsia="TimesNewRomanPSMT" w:cstheme="minorHAnsi"/>
        </w:rPr>
      </w:pPr>
    </w:p>
    <w:p w14:paraId="66FEA3A6" w14:textId="77777777" w:rsidR="00E77FEE" w:rsidRDefault="00E77FEE" w:rsidP="00434814">
      <w:pPr>
        <w:autoSpaceDE w:val="0"/>
        <w:autoSpaceDN w:val="0"/>
        <w:adjustRightInd w:val="0"/>
        <w:spacing w:after="0" w:line="240" w:lineRule="auto"/>
        <w:rPr>
          <w:rFonts w:eastAsia="TimesNewRomanPSMT" w:cstheme="minorHAnsi"/>
        </w:rPr>
      </w:pPr>
    </w:p>
    <w:p w14:paraId="709BC61B" w14:textId="77777777" w:rsidR="00740AC2" w:rsidRDefault="00740AC2" w:rsidP="00434814">
      <w:pPr>
        <w:autoSpaceDE w:val="0"/>
        <w:autoSpaceDN w:val="0"/>
        <w:adjustRightInd w:val="0"/>
        <w:spacing w:after="0" w:line="240" w:lineRule="auto"/>
        <w:rPr>
          <w:rFonts w:eastAsia="TimesNewRomanPSMT" w:cstheme="minorHAnsi"/>
        </w:rPr>
      </w:pPr>
    </w:p>
    <w:p w14:paraId="198C6491" w14:textId="1A626C01" w:rsidR="00740AC2" w:rsidRDefault="00921735" w:rsidP="0058303B">
      <w:pPr>
        <w:autoSpaceDE w:val="0"/>
        <w:autoSpaceDN w:val="0"/>
        <w:adjustRightInd w:val="0"/>
        <w:spacing w:after="0" w:line="240" w:lineRule="auto"/>
        <w:jc w:val="center"/>
        <w:rPr>
          <w:i/>
          <w:iCs/>
          <w:sz w:val="24"/>
          <w:szCs w:val="24"/>
          <w:rFonts w:cstheme="minorHAnsi"/>
        </w:rPr>
      </w:pPr>
      <w:r>
        <w:rPr>
          <w:i/>
          <w:sz w:val="24"/>
        </w:rPr>
        <w:t xml:space="preserve">Egészségügyi Minisztérium, 2021. március 18.</w:t>
      </w:r>
    </w:p>
    <w:p w14:paraId="39FACC91" w14:textId="77777777" w:rsidR="00740AC2" w:rsidRDefault="00740AC2" w:rsidP="00740AC2">
      <w:pPr>
        <w:autoSpaceDE w:val="0"/>
        <w:autoSpaceDN w:val="0"/>
        <w:adjustRightInd w:val="0"/>
        <w:spacing w:after="0" w:line="240" w:lineRule="auto"/>
        <w:jc w:val="center"/>
        <w:rPr>
          <w:rFonts w:cstheme="minorHAnsi"/>
          <w:i/>
          <w:iCs/>
          <w:sz w:val="24"/>
          <w:szCs w:val="24"/>
        </w:rPr>
      </w:pPr>
    </w:p>
    <w:p w14:paraId="1414A5E0" w14:textId="77777777" w:rsidR="00477D23" w:rsidRDefault="00477D23" w:rsidP="00477D23">
      <w:pPr>
        <w:autoSpaceDE w:val="0"/>
        <w:autoSpaceDN w:val="0"/>
        <w:adjustRightInd w:val="0"/>
        <w:spacing w:after="0" w:line="240" w:lineRule="auto"/>
        <w:jc w:val="center"/>
      </w:pPr>
      <w:r>
        <w:rPr>
          <w:sz w:val="24"/>
        </w:rPr>
        <w:t xml:space="preserve">Magnus Heunicke / Zelle Huma Sheikh</w:t>
      </w:r>
    </w:p>
    <w:p w14:paraId="47DD6D90" w14:textId="1C4166E2" w:rsidR="00331A1D" w:rsidRDefault="00331A1D" w:rsidP="00477D23">
      <w:pPr>
        <w:autoSpaceDE w:val="0"/>
        <w:autoSpaceDN w:val="0"/>
        <w:adjustRightInd w:val="0"/>
        <w:spacing w:after="0" w:line="240" w:lineRule="auto"/>
        <w:jc w:val="center"/>
      </w:pPr>
    </w:p>
    <w:sectPr w:rsidR="00331A1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Questa-Regular">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TimesNewRomanPSMT">
    <w:altName w:val="MS Gothic"/>
    <w:charset w:val="80"/>
    <w:family w:val="auto"/>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55AE2"/>
    <w:multiLevelType w:val="hybridMultilevel"/>
    <w:tmpl w:val="BB82E206"/>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3C5C569D"/>
    <w:multiLevelType w:val="hybridMultilevel"/>
    <w:tmpl w:val="FC585330"/>
    <w:lvl w:ilvl="0" w:tplc="FDA2B482">
      <w:start w:val="1"/>
      <w:numFmt w:val="decimal"/>
      <w:pStyle w:val="CommentTex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4A216DA"/>
    <w:multiLevelType w:val="hybridMultilevel"/>
    <w:tmpl w:val="BF1C45CE"/>
    <w:lvl w:ilvl="0" w:tplc="476EB802">
      <w:numFmt w:val="bullet"/>
      <w:lvlText w:val="-"/>
      <w:lvlJc w:val="left"/>
      <w:pPr>
        <w:ind w:left="720" w:hanging="360"/>
      </w:pPr>
      <w:rPr>
        <w:rFonts w:ascii="Questa-Regular" w:eastAsiaTheme="minorHAnsi" w:hAnsi="Questa-Regular" w:cs="Segoe UI" w:hint="default"/>
        <w:color w:val="212529"/>
        <w:sz w:val="2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E32229F"/>
    <w:multiLevelType w:val="hybridMultilevel"/>
    <w:tmpl w:val="F09E867A"/>
    <w:lvl w:ilvl="0" w:tplc="3AF63D1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dirty" w:grammar="dirty"/>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FD4"/>
    <w:rsid w:val="00003C87"/>
    <w:rsid w:val="0000570D"/>
    <w:rsid w:val="0003309F"/>
    <w:rsid w:val="00042381"/>
    <w:rsid w:val="000436B2"/>
    <w:rsid w:val="000547A9"/>
    <w:rsid w:val="00070043"/>
    <w:rsid w:val="00087FD4"/>
    <w:rsid w:val="00093DB0"/>
    <w:rsid w:val="000A5E7B"/>
    <w:rsid w:val="000A6625"/>
    <w:rsid w:val="000B0BF9"/>
    <w:rsid w:val="000B1E6A"/>
    <w:rsid w:val="000B588E"/>
    <w:rsid w:val="000C3AFA"/>
    <w:rsid w:val="000D0392"/>
    <w:rsid w:val="000E47A2"/>
    <w:rsid w:val="000F3141"/>
    <w:rsid w:val="001112F1"/>
    <w:rsid w:val="0012504C"/>
    <w:rsid w:val="001A1FE2"/>
    <w:rsid w:val="001A4AC2"/>
    <w:rsid w:val="001B06A8"/>
    <w:rsid w:val="001C3D90"/>
    <w:rsid w:val="001C72B5"/>
    <w:rsid w:val="001C7537"/>
    <w:rsid w:val="001E71FA"/>
    <w:rsid w:val="00236A31"/>
    <w:rsid w:val="00250061"/>
    <w:rsid w:val="002603E9"/>
    <w:rsid w:val="00277A5A"/>
    <w:rsid w:val="00293CFB"/>
    <w:rsid w:val="002C567D"/>
    <w:rsid w:val="002F7705"/>
    <w:rsid w:val="002F7B3E"/>
    <w:rsid w:val="00306555"/>
    <w:rsid w:val="00331A1D"/>
    <w:rsid w:val="00355579"/>
    <w:rsid w:val="00356D85"/>
    <w:rsid w:val="00364A9B"/>
    <w:rsid w:val="003B1707"/>
    <w:rsid w:val="003C37AA"/>
    <w:rsid w:val="003C64E4"/>
    <w:rsid w:val="003E1E01"/>
    <w:rsid w:val="004034CF"/>
    <w:rsid w:val="00434814"/>
    <w:rsid w:val="004532FC"/>
    <w:rsid w:val="00477230"/>
    <w:rsid w:val="00477D23"/>
    <w:rsid w:val="004833BB"/>
    <w:rsid w:val="00493DF4"/>
    <w:rsid w:val="00495C27"/>
    <w:rsid w:val="004D12CE"/>
    <w:rsid w:val="004E2414"/>
    <w:rsid w:val="00507454"/>
    <w:rsid w:val="00534904"/>
    <w:rsid w:val="00581F1E"/>
    <w:rsid w:val="0058303B"/>
    <w:rsid w:val="00590248"/>
    <w:rsid w:val="005914F3"/>
    <w:rsid w:val="00591F48"/>
    <w:rsid w:val="00593A92"/>
    <w:rsid w:val="005A50A7"/>
    <w:rsid w:val="005B2182"/>
    <w:rsid w:val="005E3DD3"/>
    <w:rsid w:val="005F56E0"/>
    <w:rsid w:val="00655382"/>
    <w:rsid w:val="006705C7"/>
    <w:rsid w:val="00680D3E"/>
    <w:rsid w:val="006D2242"/>
    <w:rsid w:val="006D3BC6"/>
    <w:rsid w:val="00705D20"/>
    <w:rsid w:val="007157CF"/>
    <w:rsid w:val="00740AC2"/>
    <w:rsid w:val="00762C9A"/>
    <w:rsid w:val="00766DD3"/>
    <w:rsid w:val="007675B8"/>
    <w:rsid w:val="00785D60"/>
    <w:rsid w:val="00786C89"/>
    <w:rsid w:val="007A427A"/>
    <w:rsid w:val="007A5B3A"/>
    <w:rsid w:val="007C6EA1"/>
    <w:rsid w:val="007D2012"/>
    <w:rsid w:val="007E0DEC"/>
    <w:rsid w:val="007F2260"/>
    <w:rsid w:val="007F4BDB"/>
    <w:rsid w:val="00805FF7"/>
    <w:rsid w:val="00816D7D"/>
    <w:rsid w:val="0083014B"/>
    <w:rsid w:val="008346B7"/>
    <w:rsid w:val="008464B6"/>
    <w:rsid w:val="0085310F"/>
    <w:rsid w:val="008828FE"/>
    <w:rsid w:val="00887532"/>
    <w:rsid w:val="00892984"/>
    <w:rsid w:val="008D4059"/>
    <w:rsid w:val="008E7218"/>
    <w:rsid w:val="00921735"/>
    <w:rsid w:val="009249B1"/>
    <w:rsid w:val="009533B0"/>
    <w:rsid w:val="009547ED"/>
    <w:rsid w:val="00985A75"/>
    <w:rsid w:val="009A4968"/>
    <w:rsid w:val="009B047F"/>
    <w:rsid w:val="009C514B"/>
    <w:rsid w:val="009F33C9"/>
    <w:rsid w:val="009F5645"/>
    <w:rsid w:val="009F743B"/>
    <w:rsid w:val="00A242B0"/>
    <w:rsid w:val="00A54A02"/>
    <w:rsid w:val="00A87EE1"/>
    <w:rsid w:val="00AA06FB"/>
    <w:rsid w:val="00AA134F"/>
    <w:rsid w:val="00AC2A5B"/>
    <w:rsid w:val="00AC326A"/>
    <w:rsid w:val="00AC7861"/>
    <w:rsid w:val="00AD6A11"/>
    <w:rsid w:val="00B23E1F"/>
    <w:rsid w:val="00B30195"/>
    <w:rsid w:val="00B704CC"/>
    <w:rsid w:val="00B763AB"/>
    <w:rsid w:val="00B84C89"/>
    <w:rsid w:val="00B8667E"/>
    <w:rsid w:val="00BB7074"/>
    <w:rsid w:val="00BE221B"/>
    <w:rsid w:val="00BE40BA"/>
    <w:rsid w:val="00C420EF"/>
    <w:rsid w:val="00C55195"/>
    <w:rsid w:val="00C92FB3"/>
    <w:rsid w:val="00CA49FB"/>
    <w:rsid w:val="00CB64F7"/>
    <w:rsid w:val="00CC4EFB"/>
    <w:rsid w:val="00CC6C07"/>
    <w:rsid w:val="00D1471C"/>
    <w:rsid w:val="00D21721"/>
    <w:rsid w:val="00D233C6"/>
    <w:rsid w:val="00D251C7"/>
    <w:rsid w:val="00D40080"/>
    <w:rsid w:val="00DC3363"/>
    <w:rsid w:val="00DD529D"/>
    <w:rsid w:val="00DE2F15"/>
    <w:rsid w:val="00DE68A5"/>
    <w:rsid w:val="00E01704"/>
    <w:rsid w:val="00E17885"/>
    <w:rsid w:val="00E21850"/>
    <w:rsid w:val="00E22512"/>
    <w:rsid w:val="00E26DB4"/>
    <w:rsid w:val="00E32D44"/>
    <w:rsid w:val="00E36D81"/>
    <w:rsid w:val="00E435A7"/>
    <w:rsid w:val="00E51144"/>
    <w:rsid w:val="00E536CD"/>
    <w:rsid w:val="00E63701"/>
    <w:rsid w:val="00E76171"/>
    <w:rsid w:val="00E77FEE"/>
    <w:rsid w:val="00EB43B1"/>
    <w:rsid w:val="00F05062"/>
    <w:rsid w:val="00F143F5"/>
    <w:rsid w:val="00F66BA1"/>
    <w:rsid w:val="00F76C37"/>
    <w:rsid w:val="00FA4845"/>
    <w:rsid w:val="00FB299C"/>
    <w:rsid w:val="00FB68FA"/>
    <w:rsid w:val="00FB70CB"/>
    <w:rsid w:val="00FD2E43"/>
    <w:rsid w:val="00FD4F9B"/>
    <w:rsid w:val="00FE38C1"/>
    <w:rsid w:val="00FF24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3256"/>
  <w15:chartTrackingRefBased/>
  <w15:docId w15:val="{CAAA423E-8606-4BC0-8104-469511A0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504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92FB3"/>
    <w:rPr>
      <w:sz w:val="16"/>
      <w:szCs w:val="16"/>
    </w:rPr>
  </w:style>
  <w:style w:type="paragraph" w:styleId="CommentText">
    <w:name w:val="annotation text"/>
    <w:basedOn w:val="Normal"/>
    <w:link w:val="CommentTextChar"/>
    <w:uiPriority w:val="99"/>
    <w:unhideWhenUsed/>
    <w:rsid w:val="00C92FB3"/>
    <w:pPr>
      <w:numPr>
        <w:numId w:val="4"/>
      </w:numPr>
      <w:spacing w:line="240" w:lineRule="auto"/>
    </w:pPr>
    <w:rPr>
      <w:sz w:val="20"/>
      <w:szCs w:val="20"/>
    </w:rPr>
  </w:style>
  <w:style w:type="character" w:customStyle="1" w:styleId="CommentTextChar">
    <w:name w:val="Comment Text Char"/>
    <w:basedOn w:val="DefaultParagraphFont"/>
    <w:link w:val="CommentText"/>
    <w:uiPriority w:val="99"/>
    <w:rsid w:val="00C92FB3"/>
    <w:rPr>
      <w:sz w:val="20"/>
      <w:szCs w:val="20"/>
    </w:rPr>
  </w:style>
  <w:style w:type="paragraph" w:styleId="CommentSubject">
    <w:name w:val="annotation subject"/>
    <w:basedOn w:val="CommentText"/>
    <w:next w:val="CommentText"/>
    <w:link w:val="CommentSubjectChar"/>
    <w:uiPriority w:val="99"/>
    <w:semiHidden/>
    <w:unhideWhenUsed/>
    <w:rsid w:val="00C92FB3"/>
    <w:pPr>
      <w:numPr>
        <w:numId w:val="0"/>
      </w:numPr>
    </w:pPr>
    <w:rPr>
      <w:b/>
      <w:bCs/>
    </w:rPr>
  </w:style>
  <w:style w:type="character" w:customStyle="1" w:styleId="CommentSubjectChar">
    <w:name w:val="Comment Subject Char"/>
    <w:basedOn w:val="CommentTextChar"/>
    <w:link w:val="CommentSubject"/>
    <w:uiPriority w:val="99"/>
    <w:semiHidden/>
    <w:rsid w:val="00C92FB3"/>
    <w:rPr>
      <w:b/>
      <w:bCs/>
      <w:sz w:val="20"/>
      <w:szCs w:val="20"/>
    </w:rPr>
  </w:style>
  <w:style w:type="paragraph" w:styleId="BalloonText">
    <w:name w:val="Balloon Text"/>
    <w:basedOn w:val="Normal"/>
    <w:link w:val="BalloonTextChar"/>
    <w:uiPriority w:val="99"/>
    <w:semiHidden/>
    <w:unhideWhenUsed/>
    <w:rsid w:val="00C92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FB3"/>
    <w:rPr>
      <w:rFonts w:ascii="Segoe UI" w:hAnsi="Segoe UI" w:cs="Segoe UI"/>
      <w:sz w:val="18"/>
      <w:szCs w:val="18"/>
    </w:rPr>
  </w:style>
  <w:style w:type="character" w:customStyle="1" w:styleId="paragrafnr2">
    <w:name w:val="paragrafnr2"/>
    <w:basedOn w:val="DefaultParagraphFont"/>
    <w:rsid w:val="00331A1D"/>
  </w:style>
  <w:style w:type="paragraph" w:customStyle="1" w:styleId="liste1">
    <w:name w:val="liste1"/>
    <w:basedOn w:val="Normal"/>
    <w:rsid w:val="00434814"/>
    <w:pPr>
      <w:spacing w:after="100" w:afterAutospacing="1" w:line="240" w:lineRule="auto"/>
    </w:pPr>
    <w:rPr>
      <w:rFonts w:ascii="Times New Roman" w:eastAsia="Times New Roman" w:hAnsi="Times New Roman" w:cs="Times New Roman"/>
      <w:sz w:val="24"/>
      <w:szCs w:val="24"/>
      <w:lang w:eastAsia="da-DK"/>
    </w:rPr>
  </w:style>
  <w:style w:type="character" w:customStyle="1" w:styleId="liste1nr2">
    <w:name w:val="liste1nr2"/>
    <w:basedOn w:val="DefaultParagraphFont"/>
    <w:rsid w:val="00434814"/>
  </w:style>
  <w:style w:type="paragraph" w:styleId="Revision">
    <w:name w:val="Revision"/>
    <w:hidden/>
    <w:uiPriority w:val="99"/>
    <w:semiHidden/>
    <w:rsid w:val="009A4968"/>
    <w:pPr>
      <w:spacing w:after="0" w:line="240" w:lineRule="auto"/>
    </w:pPr>
  </w:style>
  <w:style w:type="paragraph" w:styleId="ListParagraph">
    <w:name w:val="List Paragraph"/>
    <w:basedOn w:val="Normal"/>
    <w:uiPriority w:val="34"/>
    <w:qFormat/>
    <w:rsid w:val="00D1471C"/>
    <w:pPr>
      <w:ind w:left="720"/>
      <w:contextualSpacing/>
    </w:pPr>
  </w:style>
  <w:style w:type="paragraph" w:customStyle="1" w:styleId="CM1">
    <w:name w:val="CM1"/>
    <w:basedOn w:val="Default"/>
    <w:next w:val="Default"/>
    <w:uiPriority w:val="99"/>
    <w:rsid w:val="00236A31"/>
    <w:rPr>
      <w:rFonts w:ascii="EUAlbertina" w:hAnsi="EUAlbertina" w:cstheme="minorBidi"/>
      <w:color w:val="auto"/>
    </w:rPr>
  </w:style>
  <w:style w:type="paragraph" w:customStyle="1" w:styleId="CM3">
    <w:name w:val="CM3"/>
    <w:basedOn w:val="Default"/>
    <w:next w:val="Default"/>
    <w:uiPriority w:val="99"/>
    <w:rsid w:val="00236A31"/>
    <w:rPr>
      <w:rFonts w:ascii="EUAlbertina" w:hAnsi="EUAlbertina"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343562">
      <w:bodyDiv w:val="1"/>
      <w:marLeft w:val="0"/>
      <w:marRight w:val="0"/>
      <w:marTop w:val="0"/>
      <w:marBottom w:val="0"/>
      <w:divBdr>
        <w:top w:val="none" w:sz="0" w:space="0" w:color="auto"/>
        <w:left w:val="none" w:sz="0" w:space="0" w:color="auto"/>
        <w:bottom w:val="none" w:sz="0" w:space="0" w:color="auto"/>
        <w:right w:val="none" w:sz="0" w:space="0" w:color="auto"/>
      </w:divBdr>
      <w:divsChild>
        <w:div w:id="166987467">
          <w:marLeft w:val="0"/>
          <w:marRight w:val="0"/>
          <w:marTop w:val="0"/>
          <w:marBottom w:val="0"/>
          <w:divBdr>
            <w:top w:val="none" w:sz="0" w:space="0" w:color="auto"/>
            <w:left w:val="none" w:sz="0" w:space="0" w:color="auto"/>
            <w:bottom w:val="none" w:sz="0" w:space="0" w:color="auto"/>
            <w:right w:val="none" w:sz="0" w:space="0" w:color="auto"/>
          </w:divBdr>
          <w:divsChild>
            <w:div w:id="842017732">
              <w:marLeft w:val="0"/>
              <w:marRight w:val="0"/>
              <w:marTop w:val="0"/>
              <w:marBottom w:val="0"/>
              <w:divBdr>
                <w:top w:val="none" w:sz="0" w:space="0" w:color="auto"/>
                <w:left w:val="none" w:sz="0" w:space="0" w:color="auto"/>
                <w:bottom w:val="none" w:sz="0" w:space="0" w:color="auto"/>
                <w:right w:val="none" w:sz="0" w:space="0" w:color="auto"/>
              </w:divBdr>
              <w:divsChild>
                <w:div w:id="1915703600">
                  <w:marLeft w:val="0"/>
                  <w:marRight w:val="0"/>
                  <w:marTop w:val="0"/>
                  <w:marBottom w:val="0"/>
                  <w:divBdr>
                    <w:top w:val="none" w:sz="0" w:space="0" w:color="auto"/>
                    <w:left w:val="none" w:sz="0" w:space="0" w:color="auto"/>
                    <w:bottom w:val="none" w:sz="0" w:space="0" w:color="auto"/>
                    <w:right w:val="none" w:sz="0" w:space="0" w:color="auto"/>
                  </w:divBdr>
                  <w:divsChild>
                    <w:div w:id="1888371546">
                      <w:marLeft w:val="0"/>
                      <w:marRight w:val="0"/>
                      <w:marTop w:val="0"/>
                      <w:marBottom w:val="0"/>
                      <w:divBdr>
                        <w:top w:val="none" w:sz="0" w:space="0" w:color="auto"/>
                        <w:left w:val="none" w:sz="0" w:space="0" w:color="auto"/>
                        <w:bottom w:val="none" w:sz="0" w:space="0" w:color="auto"/>
                        <w:right w:val="none" w:sz="0" w:space="0" w:color="auto"/>
                      </w:divBdr>
                      <w:divsChild>
                        <w:div w:id="982463488">
                          <w:marLeft w:val="0"/>
                          <w:marRight w:val="0"/>
                          <w:marTop w:val="0"/>
                          <w:marBottom w:val="0"/>
                          <w:divBdr>
                            <w:top w:val="none" w:sz="0" w:space="0" w:color="auto"/>
                            <w:left w:val="none" w:sz="0" w:space="0" w:color="auto"/>
                            <w:bottom w:val="none" w:sz="0" w:space="0" w:color="auto"/>
                            <w:right w:val="none" w:sz="0" w:space="0" w:color="auto"/>
                          </w:divBdr>
                          <w:divsChild>
                            <w:div w:id="283972300">
                              <w:marLeft w:val="0"/>
                              <w:marRight w:val="0"/>
                              <w:marTop w:val="0"/>
                              <w:marBottom w:val="0"/>
                              <w:divBdr>
                                <w:top w:val="none" w:sz="0" w:space="0" w:color="auto"/>
                                <w:left w:val="none" w:sz="0" w:space="0" w:color="auto"/>
                                <w:bottom w:val="none" w:sz="0" w:space="0" w:color="auto"/>
                                <w:right w:val="none" w:sz="0" w:space="0" w:color="auto"/>
                              </w:divBdr>
                              <w:divsChild>
                                <w:div w:id="854730692">
                                  <w:marLeft w:val="-225"/>
                                  <w:marRight w:val="-225"/>
                                  <w:marTop w:val="0"/>
                                  <w:marBottom w:val="0"/>
                                  <w:divBdr>
                                    <w:top w:val="none" w:sz="0" w:space="0" w:color="auto"/>
                                    <w:left w:val="none" w:sz="0" w:space="0" w:color="auto"/>
                                    <w:bottom w:val="none" w:sz="0" w:space="0" w:color="auto"/>
                                    <w:right w:val="none" w:sz="0" w:space="0" w:color="auto"/>
                                  </w:divBdr>
                                  <w:divsChild>
                                    <w:div w:id="898051320">
                                      <w:marLeft w:val="0"/>
                                      <w:marRight w:val="0"/>
                                      <w:marTop w:val="0"/>
                                      <w:marBottom w:val="0"/>
                                      <w:divBdr>
                                        <w:top w:val="none" w:sz="0" w:space="0" w:color="auto"/>
                                        <w:left w:val="none" w:sz="0" w:space="0" w:color="auto"/>
                                        <w:bottom w:val="none" w:sz="0" w:space="0" w:color="auto"/>
                                        <w:right w:val="none" w:sz="0" w:space="0" w:color="auto"/>
                                      </w:divBdr>
                                      <w:divsChild>
                                        <w:div w:id="127081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978028">
      <w:bodyDiv w:val="1"/>
      <w:marLeft w:val="0"/>
      <w:marRight w:val="0"/>
      <w:marTop w:val="0"/>
      <w:marBottom w:val="0"/>
      <w:divBdr>
        <w:top w:val="none" w:sz="0" w:space="0" w:color="auto"/>
        <w:left w:val="none" w:sz="0" w:space="0" w:color="auto"/>
        <w:bottom w:val="none" w:sz="0" w:space="0" w:color="auto"/>
        <w:right w:val="none" w:sz="0" w:space="0" w:color="auto"/>
      </w:divBdr>
    </w:div>
    <w:div w:id="897857369">
      <w:bodyDiv w:val="1"/>
      <w:marLeft w:val="0"/>
      <w:marRight w:val="0"/>
      <w:marTop w:val="0"/>
      <w:marBottom w:val="0"/>
      <w:divBdr>
        <w:top w:val="none" w:sz="0" w:space="0" w:color="auto"/>
        <w:left w:val="none" w:sz="0" w:space="0" w:color="auto"/>
        <w:bottom w:val="none" w:sz="0" w:space="0" w:color="auto"/>
        <w:right w:val="none" w:sz="0" w:space="0" w:color="auto"/>
      </w:divBdr>
      <w:divsChild>
        <w:div w:id="1903364191">
          <w:marLeft w:val="0"/>
          <w:marRight w:val="0"/>
          <w:marTop w:val="0"/>
          <w:marBottom w:val="0"/>
          <w:divBdr>
            <w:top w:val="none" w:sz="0" w:space="0" w:color="auto"/>
            <w:left w:val="none" w:sz="0" w:space="0" w:color="auto"/>
            <w:bottom w:val="none" w:sz="0" w:space="0" w:color="auto"/>
            <w:right w:val="none" w:sz="0" w:space="0" w:color="auto"/>
          </w:divBdr>
          <w:divsChild>
            <w:div w:id="1791321265">
              <w:marLeft w:val="0"/>
              <w:marRight w:val="0"/>
              <w:marTop w:val="0"/>
              <w:marBottom w:val="0"/>
              <w:divBdr>
                <w:top w:val="none" w:sz="0" w:space="0" w:color="auto"/>
                <w:left w:val="none" w:sz="0" w:space="0" w:color="auto"/>
                <w:bottom w:val="none" w:sz="0" w:space="0" w:color="auto"/>
                <w:right w:val="none" w:sz="0" w:space="0" w:color="auto"/>
              </w:divBdr>
              <w:divsChild>
                <w:div w:id="1488740315">
                  <w:marLeft w:val="0"/>
                  <w:marRight w:val="0"/>
                  <w:marTop w:val="0"/>
                  <w:marBottom w:val="0"/>
                  <w:divBdr>
                    <w:top w:val="none" w:sz="0" w:space="0" w:color="auto"/>
                    <w:left w:val="none" w:sz="0" w:space="0" w:color="auto"/>
                    <w:bottom w:val="none" w:sz="0" w:space="0" w:color="auto"/>
                    <w:right w:val="none" w:sz="0" w:space="0" w:color="auto"/>
                  </w:divBdr>
                  <w:divsChild>
                    <w:div w:id="1984382029">
                      <w:marLeft w:val="0"/>
                      <w:marRight w:val="0"/>
                      <w:marTop w:val="0"/>
                      <w:marBottom w:val="0"/>
                      <w:divBdr>
                        <w:top w:val="none" w:sz="0" w:space="0" w:color="auto"/>
                        <w:left w:val="none" w:sz="0" w:space="0" w:color="auto"/>
                        <w:bottom w:val="none" w:sz="0" w:space="0" w:color="auto"/>
                        <w:right w:val="none" w:sz="0" w:space="0" w:color="auto"/>
                      </w:divBdr>
                      <w:divsChild>
                        <w:div w:id="280721333">
                          <w:marLeft w:val="0"/>
                          <w:marRight w:val="0"/>
                          <w:marTop w:val="0"/>
                          <w:marBottom w:val="0"/>
                          <w:divBdr>
                            <w:top w:val="none" w:sz="0" w:space="0" w:color="auto"/>
                            <w:left w:val="none" w:sz="0" w:space="0" w:color="auto"/>
                            <w:bottom w:val="none" w:sz="0" w:space="0" w:color="auto"/>
                            <w:right w:val="none" w:sz="0" w:space="0" w:color="auto"/>
                          </w:divBdr>
                          <w:divsChild>
                            <w:div w:id="475339922">
                              <w:marLeft w:val="0"/>
                              <w:marRight w:val="0"/>
                              <w:marTop w:val="0"/>
                              <w:marBottom w:val="0"/>
                              <w:divBdr>
                                <w:top w:val="none" w:sz="0" w:space="0" w:color="auto"/>
                                <w:left w:val="none" w:sz="0" w:space="0" w:color="auto"/>
                                <w:bottom w:val="none" w:sz="0" w:space="0" w:color="auto"/>
                                <w:right w:val="none" w:sz="0" w:space="0" w:color="auto"/>
                              </w:divBdr>
                              <w:divsChild>
                                <w:div w:id="1772814810">
                                  <w:marLeft w:val="-225"/>
                                  <w:marRight w:val="-225"/>
                                  <w:marTop w:val="0"/>
                                  <w:marBottom w:val="0"/>
                                  <w:divBdr>
                                    <w:top w:val="none" w:sz="0" w:space="0" w:color="auto"/>
                                    <w:left w:val="none" w:sz="0" w:space="0" w:color="auto"/>
                                    <w:bottom w:val="none" w:sz="0" w:space="0" w:color="auto"/>
                                    <w:right w:val="none" w:sz="0" w:space="0" w:color="auto"/>
                                  </w:divBdr>
                                  <w:divsChild>
                                    <w:div w:id="770200541">
                                      <w:marLeft w:val="0"/>
                                      <w:marRight w:val="0"/>
                                      <w:marTop w:val="0"/>
                                      <w:marBottom w:val="0"/>
                                      <w:divBdr>
                                        <w:top w:val="none" w:sz="0" w:space="0" w:color="auto"/>
                                        <w:left w:val="none" w:sz="0" w:space="0" w:color="auto"/>
                                        <w:bottom w:val="none" w:sz="0" w:space="0" w:color="auto"/>
                                        <w:right w:val="none" w:sz="0" w:space="0" w:color="auto"/>
                                      </w:divBdr>
                                      <w:divsChild>
                                        <w:div w:id="121454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0851971">
      <w:bodyDiv w:val="1"/>
      <w:marLeft w:val="0"/>
      <w:marRight w:val="0"/>
      <w:marTop w:val="0"/>
      <w:marBottom w:val="0"/>
      <w:divBdr>
        <w:top w:val="none" w:sz="0" w:space="0" w:color="auto"/>
        <w:left w:val="none" w:sz="0" w:space="0" w:color="auto"/>
        <w:bottom w:val="none" w:sz="0" w:space="0" w:color="auto"/>
        <w:right w:val="none" w:sz="0" w:space="0" w:color="auto"/>
      </w:divBdr>
      <w:divsChild>
        <w:div w:id="1114985953">
          <w:marLeft w:val="0"/>
          <w:marRight w:val="0"/>
          <w:marTop w:val="0"/>
          <w:marBottom w:val="0"/>
          <w:divBdr>
            <w:top w:val="none" w:sz="0" w:space="0" w:color="auto"/>
            <w:left w:val="none" w:sz="0" w:space="0" w:color="auto"/>
            <w:bottom w:val="none" w:sz="0" w:space="0" w:color="auto"/>
            <w:right w:val="none" w:sz="0" w:space="0" w:color="auto"/>
          </w:divBdr>
          <w:divsChild>
            <w:div w:id="464350678">
              <w:marLeft w:val="0"/>
              <w:marRight w:val="0"/>
              <w:marTop w:val="0"/>
              <w:marBottom w:val="0"/>
              <w:divBdr>
                <w:top w:val="none" w:sz="0" w:space="0" w:color="auto"/>
                <w:left w:val="none" w:sz="0" w:space="0" w:color="auto"/>
                <w:bottom w:val="none" w:sz="0" w:space="0" w:color="auto"/>
                <w:right w:val="none" w:sz="0" w:space="0" w:color="auto"/>
              </w:divBdr>
              <w:divsChild>
                <w:div w:id="1235361811">
                  <w:marLeft w:val="0"/>
                  <w:marRight w:val="0"/>
                  <w:marTop w:val="0"/>
                  <w:marBottom w:val="0"/>
                  <w:divBdr>
                    <w:top w:val="none" w:sz="0" w:space="0" w:color="auto"/>
                    <w:left w:val="none" w:sz="0" w:space="0" w:color="auto"/>
                    <w:bottom w:val="none" w:sz="0" w:space="0" w:color="auto"/>
                    <w:right w:val="none" w:sz="0" w:space="0" w:color="auto"/>
                  </w:divBdr>
                  <w:divsChild>
                    <w:div w:id="119686528">
                      <w:marLeft w:val="0"/>
                      <w:marRight w:val="0"/>
                      <w:marTop w:val="0"/>
                      <w:marBottom w:val="0"/>
                      <w:divBdr>
                        <w:top w:val="none" w:sz="0" w:space="0" w:color="auto"/>
                        <w:left w:val="none" w:sz="0" w:space="0" w:color="auto"/>
                        <w:bottom w:val="none" w:sz="0" w:space="0" w:color="auto"/>
                        <w:right w:val="none" w:sz="0" w:space="0" w:color="auto"/>
                      </w:divBdr>
                      <w:divsChild>
                        <w:div w:id="1297836410">
                          <w:marLeft w:val="0"/>
                          <w:marRight w:val="0"/>
                          <w:marTop w:val="15"/>
                          <w:marBottom w:val="0"/>
                          <w:divBdr>
                            <w:top w:val="none" w:sz="0" w:space="0" w:color="auto"/>
                            <w:left w:val="none" w:sz="0" w:space="0" w:color="auto"/>
                            <w:bottom w:val="none" w:sz="0" w:space="0" w:color="auto"/>
                            <w:right w:val="none" w:sz="0" w:space="0" w:color="auto"/>
                          </w:divBdr>
                          <w:divsChild>
                            <w:div w:id="1196232283">
                              <w:marLeft w:val="0"/>
                              <w:marRight w:val="0"/>
                              <w:marTop w:val="0"/>
                              <w:marBottom w:val="0"/>
                              <w:divBdr>
                                <w:top w:val="none" w:sz="0" w:space="0" w:color="auto"/>
                                <w:left w:val="none" w:sz="0" w:space="0" w:color="auto"/>
                                <w:bottom w:val="none" w:sz="0" w:space="0" w:color="auto"/>
                                <w:right w:val="none" w:sz="0" w:space="0" w:color="auto"/>
                              </w:divBdr>
                              <w:divsChild>
                                <w:div w:id="2006515889">
                                  <w:marLeft w:val="0"/>
                                  <w:marRight w:val="0"/>
                                  <w:marTop w:val="0"/>
                                  <w:marBottom w:val="0"/>
                                  <w:divBdr>
                                    <w:top w:val="none" w:sz="0" w:space="0" w:color="auto"/>
                                    <w:left w:val="none" w:sz="0" w:space="0" w:color="auto"/>
                                    <w:bottom w:val="none" w:sz="0" w:space="0" w:color="auto"/>
                                    <w:right w:val="none" w:sz="0" w:space="0" w:color="auto"/>
                                  </w:divBdr>
                                </w:div>
                                <w:div w:id="320040214">
                                  <w:marLeft w:val="0"/>
                                  <w:marRight w:val="0"/>
                                  <w:marTop w:val="0"/>
                                  <w:marBottom w:val="0"/>
                                  <w:divBdr>
                                    <w:top w:val="none" w:sz="0" w:space="0" w:color="auto"/>
                                    <w:left w:val="none" w:sz="0" w:space="0" w:color="auto"/>
                                    <w:bottom w:val="none" w:sz="0" w:space="0" w:color="auto"/>
                                    <w:right w:val="none" w:sz="0" w:space="0" w:color="auto"/>
                                  </w:divBdr>
                                </w:div>
                                <w:div w:id="3928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451650">
      <w:bodyDiv w:val="1"/>
      <w:marLeft w:val="0"/>
      <w:marRight w:val="0"/>
      <w:marTop w:val="0"/>
      <w:marBottom w:val="0"/>
      <w:divBdr>
        <w:top w:val="none" w:sz="0" w:space="0" w:color="auto"/>
        <w:left w:val="none" w:sz="0" w:space="0" w:color="auto"/>
        <w:bottom w:val="none" w:sz="0" w:space="0" w:color="auto"/>
        <w:right w:val="none" w:sz="0" w:space="0" w:color="auto"/>
      </w:divBdr>
      <w:divsChild>
        <w:div w:id="677851879">
          <w:marLeft w:val="0"/>
          <w:marRight w:val="0"/>
          <w:marTop w:val="0"/>
          <w:marBottom w:val="0"/>
          <w:divBdr>
            <w:top w:val="none" w:sz="0" w:space="0" w:color="auto"/>
            <w:left w:val="none" w:sz="0" w:space="0" w:color="auto"/>
            <w:bottom w:val="none" w:sz="0" w:space="0" w:color="auto"/>
            <w:right w:val="none" w:sz="0" w:space="0" w:color="auto"/>
          </w:divBdr>
          <w:divsChild>
            <w:div w:id="1087314356">
              <w:marLeft w:val="0"/>
              <w:marRight w:val="0"/>
              <w:marTop w:val="0"/>
              <w:marBottom w:val="0"/>
              <w:divBdr>
                <w:top w:val="none" w:sz="0" w:space="0" w:color="auto"/>
                <w:left w:val="none" w:sz="0" w:space="0" w:color="auto"/>
                <w:bottom w:val="none" w:sz="0" w:space="0" w:color="auto"/>
                <w:right w:val="none" w:sz="0" w:space="0" w:color="auto"/>
              </w:divBdr>
              <w:divsChild>
                <w:div w:id="1039210439">
                  <w:marLeft w:val="0"/>
                  <w:marRight w:val="0"/>
                  <w:marTop w:val="0"/>
                  <w:marBottom w:val="0"/>
                  <w:divBdr>
                    <w:top w:val="none" w:sz="0" w:space="0" w:color="auto"/>
                    <w:left w:val="none" w:sz="0" w:space="0" w:color="auto"/>
                    <w:bottom w:val="none" w:sz="0" w:space="0" w:color="auto"/>
                    <w:right w:val="none" w:sz="0" w:space="0" w:color="auto"/>
                  </w:divBdr>
                  <w:divsChild>
                    <w:div w:id="1117532128">
                      <w:marLeft w:val="0"/>
                      <w:marRight w:val="0"/>
                      <w:marTop w:val="0"/>
                      <w:marBottom w:val="0"/>
                      <w:divBdr>
                        <w:top w:val="none" w:sz="0" w:space="0" w:color="auto"/>
                        <w:left w:val="none" w:sz="0" w:space="0" w:color="auto"/>
                        <w:bottom w:val="none" w:sz="0" w:space="0" w:color="auto"/>
                        <w:right w:val="none" w:sz="0" w:space="0" w:color="auto"/>
                      </w:divBdr>
                      <w:divsChild>
                        <w:div w:id="649988825">
                          <w:marLeft w:val="0"/>
                          <w:marRight w:val="0"/>
                          <w:marTop w:val="0"/>
                          <w:marBottom w:val="0"/>
                          <w:divBdr>
                            <w:top w:val="none" w:sz="0" w:space="0" w:color="auto"/>
                            <w:left w:val="none" w:sz="0" w:space="0" w:color="auto"/>
                            <w:bottom w:val="none" w:sz="0" w:space="0" w:color="auto"/>
                            <w:right w:val="none" w:sz="0" w:space="0" w:color="auto"/>
                          </w:divBdr>
                          <w:divsChild>
                            <w:div w:id="666515851">
                              <w:marLeft w:val="0"/>
                              <w:marRight w:val="0"/>
                              <w:marTop w:val="0"/>
                              <w:marBottom w:val="0"/>
                              <w:divBdr>
                                <w:top w:val="none" w:sz="0" w:space="0" w:color="auto"/>
                                <w:left w:val="none" w:sz="0" w:space="0" w:color="auto"/>
                                <w:bottom w:val="none" w:sz="0" w:space="0" w:color="auto"/>
                                <w:right w:val="none" w:sz="0" w:space="0" w:color="auto"/>
                              </w:divBdr>
                              <w:divsChild>
                                <w:div w:id="53042814">
                                  <w:marLeft w:val="-225"/>
                                  <w:marRight w:val="-225"/>
                                  <w:marTop w:val="0"/>
                                  <w:marBottom w:val="0"/>
                                  <w:divBdr>
                                    <w:top w:val="none" w:sz="0" w:space="0" w:color="auto"/>
                                    <w:left w:val="none" w:sz="0" w:space="0" w:color="auto"/>
                                    <w:bottom w:val="none" w:sz="0" w:space="0" w:color="auto"/>
                                    <w:right w:val="none" w:sz="0" w:space="0" w:color="auto"/>
                                  </w:divBdr>
                                  <w:divsChild>
                                    <w:div w:id="228852943">
                                      <w:marLeft w:val="0"/>
                                      <w:marRight w:val="0"/>
                                      <w:marTop w:val="0"/>
                                      <w:marBottom w:val="0"/>
                                      <w:divBdr>
                                        <w:top w:val="none" w:sz="0" w:space="0" w:color="auto"/>
                                        <w:left w:val="none" w:sz="0" w:space="0" w:color="auto"/>
                                        <w:bottom w:val="none" w:sz="0" w:space="0" w:color="auto"/>
                                        <w:right w:val="none" w:sz="0" w:space="0" w:color="auto"/>
                                      </w:divBdr>
                                      <w:divsChild>
                                        <w:div w:id="71855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8249949">
      <w:bodyDiv w:val="1"/>
      <w:marLeft w:val="0"/>
      <w:marRight w:val="0"/>
      <w:marTop w:val="0"/>
      <w:marBottom w:val="0"/>
      <w:divBdr>
        <w:top w:val="none" w:sz="0" w:space="0" w:color="auto"/>
        <w:left w:val="none" w:sz="0" w:space="0" w:color="auto"/>
        <w:bottom w:val="none" w:sz="0" w:space="0" w:color="auto"/>
        <w:right w:val="none" w:sz="0" w:space="0" w:color="auto"/>
      </w:divBdr>
      <w:divsChild>
        <w:div w:id="30305390">
          <w:marLeft w:val="0"/>
          <w:marRight w:val="0"/>
          <w:marTop w:val="0"/>
          <w:marBottom w:val="0"/>
          <w:divBdr>
            <w:top w:val="none" w:sz="0" w:space="0" w:color="auto"/>
            <w:left w:val="none" w:sz="0" w:space="0" w:color="auto"/>
            <w:bottom w:val="none" w:sz="0" w:space="0" w:color="auto"/>
            <w:right w:val="none" w:sz="0" w:space="0" w:color="auto"/>
          </w:divBdr>
          <w:divsChild>
            <w:div w:id="580413497">
              <w:marLeft w:val="0"/>
              <w:marRight w:val="0"/>
              <w:marTop w:val="0"/>
              <w:marBottom w:val="0"/>
              <w:divBdr>
                <w:top w:val="none" w:sz="0" w:space="0" w:color="auto"/>
                <w:left w:val="none" w:sz="0" w:space="0" w:color="auto"/>
                <w:bottom w:val="none" w:sz="0" w:space="0" w:color="auto"/>
                <w:right w:val="none" w:sz="0" w:space="0" w:color="auto"/>
              </w:divBdr>
              <w:divsChild>
                <w:div w:id="105927923">
                  <w:marLeft w:val="0"/>
                  <w:marRight w:val="0"/>
                  <w:marTop w:val="0"/>
                  <w:marBottom w:val="0"/>
                  <w:divBdr>
                    <w:top w:val="none" w:sz="0" w:space="0" w:color="auto"/>
                    <w:left w:val="none" w:sz="0" w:space="0" w:color="auto"/>
                    <w:bottom w:val="none" w:sz="0" w:space="0" w:color="auto"/>
                    <w:right w:val="none" w:sz="0" w:space="0" w:color="auto"/>
                  </w:divBdr>
                  <w:divsChild>
                    <w:div w:id="1466654150">
                      <w:marLeft w:val="0"/>
                      <w:marRight w:val="0"/>
                      <w:marTop w:val="0"/>
                      <w:marBottom w:val="0"/>
                      <w:divBdr>
                        <w:top w:val="none" w:sz="0" w:space="0" w:color="auto"/>
                        <w:left w:val="none" w:sz="0" w:space="0" w:color="auto"/>
                        <w:bottom w:val="none" w:sz="0" w:space="0" w:color="auto"/>
                        <w:right w:val="none" w:sz="0" w:space="0" w:color="auto"/>
                      </w:divBdr>
                      <w:divsChild>
                        <w:div w:id="1612861705">
                          <w:marLeft w:val="0"/>
                          <w:marRight w:val="0"/>
                          <w:marTop w:val="0"/>
                          <w:marBottom w:val="0"/>
                          <w:divBdr>
                            <w:top w:val="none" w:sz="0" w:space="0" w:color="auto"/>
                            <w:left w:val="none" w:sz="0" w:space="0" w:color="auto"/>
                            <w:bottom w:val="none" w:sz="0" w:space="0" w:color="auto"/>
                            <w:right w:val="none" w:sz="0" w:space="0" w:color="auto"/>
                          </w:divBdr>
                          <w:divsChild>
                            <w:div w:id="1613243380">
                              <w:marLeft w:val="0"/>
                              <w:marRight w:val="0"/>
                              <w:marTop w:val="0"/>
                              <w:marBottom w:val="0"/>
                              <w:divBdr>
                                <w:top w:val="none" w:sz="0" w:space="0" w:color="auto"/>
                                <w:left w:val="none" w:sz="0" w:space="0" w:color="auto"/>
                                <w:bottom w:val="none" w:sz="0" w:space="0" w:color="auto"/>
                                <w:right w:val="none" w:sz="0" w:space="0" w:color="auto"/>
                              </w:divBdr>
                              <w:divsChild>
                                <w:div w:id="96174045">
                                  <w:marLeft w:val="-225"/>
                                  <w:marRight w:val="-225"/>
                                  <w:marTop w:val="0"/>
                                  <w:marBottom w:val="0"/>
                                  <w:divBdr>
                                    <w:top w:val="none" w:sz="0" w:space="0" w:color="auto"/>
                                    <w:left w:val="none" w:sz="0" w:space="0" w:color="auto"/>
                                    <w:bottom w:val="none" w:sz="0" w:space="0" w:color="auto"/>
                                    <w:right w:val="none" w:sz="0" w:space="0" w:color="auto"/>
                                  </w:divBdr>
                                  <w:divsChild>
                                    <w:div w:id="702898019">
                                      <w:marLeft w:val="0"/>
                                      <w:marRight w:val="0"/>
                                      <w:marTop w:val="0"/>
                                      <w:marBottom w:val="0"/>
                                      <w:divBdr>
                                        <w:top w:val="none" w:sz="0" w:space="0" w:color="auto"/>
                                        <w:left w:val="none" w:sz="0" w:space="0" w:color="auto"/>
                                        <w:bottom w:val="none" w:sz="0" w:space="0" w:color="auto"/>
                                        <w:right w:val="none" w:sz="0" w:space="0" w:color="auto"/>
                                      </w:divBdr>
                                      <w:divsChild>
                                        <w:div w:id="3734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8889108">
      <w:bodyDiv w:val="1"/>
      <w:marLeft w:val="0"/>
      <w:marRight w:val="0"/>
      <w:marTop w:val="0"/>
      <w:marBottom w:val="0"/>
      <w:divBdr>
        <w:top w:val="none" w:sz="0" w:space="0" w:color="auto"/>
        <w:left w:val="none" w:sz="0" w:space="0" w:color="auto"/>
        <w:bottom w:val="none" w:sz="0" w:space="0" w:color="auto"/>
        <w:right w:val="none" w:sz="0" w:space="0" w:color="auto"/>
      </w:divBdr>
      <w:divsChild>
        <w:div w:id="299917832">
          <w:marLeft w:val="0"/>
          <w:marRight w:val="0"/>
          <w:marTop w:val="0"/>
          <w:marBottom w:val="0"/>
          <w:divBdr>
            <w:top w:val="none" w:sz="0" w:space="0" w:color="auto"/>
            <w:left w:val="none" w:sz="0" w:space="0" w:color="auto"/>
            <w:bottom w:val="none" w:sz="0" w:space="0" w:color="auto"/>
            <w:right w:val="none" w:sz="0" w:space="0" w:color="auto"/>
          </w:divBdr>
          <w:divsChild>
            <w:div w:id="1185708284">
              <w:marLeft w:val="0"/>
              <w:marRight w:val="0"/>
              <w:marTop w:val="0"/>
              <w:marBottom w:val="0"/>
              <w:divBdr>
                <w:top w:val="none" w:sz="0" w:space="0" w:color="auto"/>
                <w:left w:val="none" w:sz="0" w:space="0" w:color="auto"/>
                <w:bottom w:val="none" w:sz="0" w:space="0" w:color="auto"/>
                <w:right w:val="none" w:sz="0" w:space="0" w:color="auto"/>
              </w:divBdr>
              <w:divsChild>
                <w:div w:id="1023433339">
                  <w:marLeft w:val="0"/>
                  <w:marRight w:val="0"/>
                  <w:marTop w:val="0"/>
                  <w:marBottom w:val="0"/>
                  <w:divBdr>
                    <w:top w:val="none" w:sz="0" w:space="0" w:color="auto"/>
                    <w:left w:val="none" w:sz="0" w:space="0" w:color="auto"/>
                    <w:bottom w:val="none" w:sz="0" w:space="0" w:color="auto"/>
                    <w:right w:val="none" w:sz="0" w:space="0" w:color="auto"/>
                  </w:divBdr>
                  <w:divsChild>
                    <w:div w:id="556549934">
                      <w:marLeft w:val="0"/>
                      <w:marRight w:val="0"/>
                      <w:marTop w:val="0"/>
                      <w:marBottom w:val="0"/>
                      <w:divBdr>
                        <w:top w:val="none" w:sz="0" w:space="0" w:color="auto"/>
                        <w:left w:val="none" w:sz="0" w:space="0" w:color="auto"/>
                        <w:bottom w:val="none" w:sz="0" w:space="0" w:color="auto"/>
                        <w:right w:val="none" w:sz="0" w:space="0" w:color="auto"/>
                      </w:divBdr>
                      <w:divsChild>
                        <w:div w:id="2027246906">
                          <w:marLeft w:val="0"/>
                          <w:marRight w:val="0"/>
                          <w:marTop w:val="0"/>
                          <w:marBottom w:val="0"/>
                          <w:divBdr>
                            <w:top w:val="none" w:sz="0" w:space="0" w:color="auto"/>
                            <w:left w:val="none" w:sz="0" w:space="0" w:color="auto"/>
                            <w:bottom w:val="none" w:sz="0" w:space="0" w:color="auto"/>
                            <w:right w:val="none" w:sz="0" w:space="0" w:color="auto"/>
                          </w:divBdr>
                          <w:divsChild>
                            <w:div w:id="1854341620">
                              <w:marLeft w:val="0"/>
                              <w:marRight w:val="0"/>
                              <w:marTop w:val="0"/>
                              <w:marBottom w:val="0"/>
                              <w:divBdr>
                                <w:top w:val="none" w:sz="0" w:space="0" w:color="auto"/>
                                <w:left w:val="none" w:sz="0" w:space="0" w:color="auto"/>
                                <w:bottom w:val="none" w:sz="0" w:space="0" w:color="auto"/>
                                <w:right w:val="none" w:sz="0" w:space="0" w:color="auto"/>
                              </w:divBdr>
                              <w:divsChild>
                                <w:div w:id="763498029">
                                  <w:marLeft w:val="-225"/>
                                  <w:marRight w:val="-225"/>
                                  <w:marTop w:val="0"/>
                                  <w:marBottom w:val="0"/>
                                  <w:divBdr>
                                    <w:top w:val="none" w:sz="0" w:space="0" w:color="auto"/>
                                    <w:left w:val="none" w:sz="0" w:space="0" w:color="auto"/>
                                    <w:bottom w:val="none" w:sz="0" w:space="0" w:color="auto"/>
                                    <w:right w:val="none" w:sz="0" w:space="0" w:color="auto"/>
                                  </w:divBdr>
                                  <w:divsChild>
                                    <w:div w:id="1702318711">
                                      <w:marLeft w:val="0"/>
                                      <w:marRight w:val="0"/>
                                      <w:marTop w:val="0"/>
                                      <w:marBottom w:val="0"/>
                                      <w:divBdr>
                                        <w:top w:val="none" w:sz="0" w:space="0" w:color="auto"/>
                                        <w:left w:val="none" w:sz="0" w:space="0" w:color="auto"/>
                                        <w:bottom w:val="none" w:sz="0" w:space="0" w:color="auto"/>
                                        <w:right w:val="none" w:sz="0" w:space="0" w:color="auto"/>
                                      </w:divBdr>
                                      <w:divsChild>
                                        <w:div w:id="210379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370891">
      <w:bodyDiv w:val="1"/>
      <w:marLeft w:val="0"/>
      <w:marRight w:val="0"/>
      <w:marTop w:val="0"/>
      <w:marBottom w:val="0"/>
      <w:divBdr>
        <w:top w:val="none" w:sz="0" w:space="0" w:color="auto"/>
        <w:left w:val="none" w:sz="0" w:space="0" w:color="auto"/>
        <w:bottom w:val="none" w:sz="0" w:space="0" w:color="auto"/>
        <w:right w:val="none" w:sz="0" w:space="0" w:color="auto"/>
      </w:divBdr>
      <w:divsChild>
        <w:div w:id="1665426132">
          <w:marLeft w:val="0"/>
          <w:marRight w:val="0"/>
          <w:marTop w:val="0"/>
          <w:marBottom w:val="0"/>
          <w:divBdr>
            <w:top w:val="none" w:sz="0" w:space="0" w:color="auto"/>
            <w:left w:val="none" w:sz="0" w:space="0" w:color="auto"/>
            <w:bottom w:val="none" w:sz="0" w:space="0" w:color="auto"/>
            <w:right w:val="none" w:sz="0" w:space="0" w:color="auto"/>
          </w:divBdr>
          <w:divsChild>
            <w:div w:id="137189495">
              <w:marLeft w:val="0"/>
              <w:marRight w:val="0"/>
              <w:marTop w:val="0"/>
              <w:marBottom w:val="0"/>
              <w:divBdr>
                <w:top w:val="none" w:sz="0" w:space="0" w:color="auto"/>
                <w:left w:val="none" w:sz="0" w:space="0" w:color="auto"/>
                <w:bottom w:val="none" w:sz="0" w:space="0" w:color="auto"/>
                <w:right w:val="none" w:sz="0" w:space="0" w:color="auto"/>
              </w:divBdr>
              <w:divsChild>
                <w:div w:id="754010060">
                  <w:marLeft w:val="0"/>
                  <w:marRight w:val="0"/>
                  <w:marTop w:val="0"/>
                  <w:marBottom w:val="0"/>
                  <w:divBdr>
                    <w:top w:val="none" w:sz="0" w:space="0" w:color="auto"/>
                    <w:left w:val="none" w:sz="0" w:space="0" w:color="auto"/>
                    <w:bottom w:val="none" w:sz="0" w:space="0" w:color="auto"/>
                    <w:right w:val="none" w:sz="0" w:space="0" w:color="auto"/>
                  </w:divBdr>
                  <w:divsChild>
                    <w:div w:id="1566918515">
                      <w:marLeft w:val="0"/>
                      <w:marRight w:val="0"/>
                      <w:marTop w:val="0"/>
                      <w:marBottom w:val="0"/>
                      <w:divBdr>
                        <w:top w:val="none" w:sz="0" w:space="0" w:color="auto"/>
                        <w:left w:val="none" w:sz="0" w:space="0" w:color="auto"/>
                        <w:bottom w:val="none" w:sz="0" w:space="0" w:color="auto"/>
                        <w:right w:val="none" w:sz="0" w:space="0" w:color="auto"/>
                      </w:divBdr>
                      <w:divsChild>
                        <w:div w:id="921791067">
                          <w:marLeft w:val="0"/>
                          <w:marRight w:val="0"/>
                          <w:marTop w:val="15"/>
                          <w:marBottom w:val="0"/>
                          <w:divBdr>
                            <w:top w:val="none" w:sz="0" w:space="0" w:color="auto"/>
                            <w:left w:val="none" w:sz="0" w:space="0" w:color="auto"/>
                            <w:bottom w:val="none" w:sz="0" w:space="0" w:color="auto"/>
                            <w:right w:val="none" w:sz="0" w:space="0" w:color="auto"/>
                          </w:divBdr>
                          <w:divsChild>
                            <w:div w:id="1926527049">
                              <w:marLeft w:val="0"/>
                              <w:marRight w:val="0"/>
                              <w:marTop w:val="0"/>
                              <w:marBottom w:val="0"/>
                              <w:divBdr>
                                <w:top w:val="none" w:sz="0" w:space="0" w:color="auto"/>
                                <w:left w:val="none" w:sz="0" w:space="0" w:color="auto"/>
                                <w:bottom w:val="none" w:sz="0" w:space="0" w:color="auto"/>
                                <w:right w:val="none" w:sz="0" w:space="0" w:color="auto"/>
                              </w:divBdr>
                              <w:divsChild>
                                <w:div w:id="328677582">
                                  <w:marLeft w:val="0"/>
                                  <w:marRight w:val="0"/>
                                  <w:marTop w:val="0"/>
                                  <w:marBottom w:val="0"/>
                                  <w:divBdr>
                                    <w:top w:val="none" w:sz="0" w:space="0" w:color="auto"/>
                                    <w:left w:val="none" w:sz="0" w:space="0" w:color="auto"/>
                                    <w:bottom w:val="none" w:sz="0" w:space="0" w:color="auto"/>
                                    <w:right w:val="none" w:sz="0" w:space="0" w:color="auto"/>
                                  </w:divBdr>
                                </w:div>
                                <w:div w:id="1062022943">
                                  <w:marLeft w:val="0"/>
                                  <w:marRight w:val="0"/>
                                  <w:marTop w:val="0"/>
                                  <w:marBottom w:val="0"/>
                                  <w:divBdr>
                                    <w:top w:val="none" w:sz="0" w:space="0" w:color="auto"/>
                                    <w:left w:val="none" w:sz="0" w:space="0" w:color="auto"/>
                                    <w:bottom w:val="none" w:sz="0" w:space="0" w:color="auto"/>
                                    <w:right w:val="none" w:sz="0" w:space="0" w:color="auto"/>
                                  </w:divBdr>
                                </w:div>
                                <w:div w:id="156795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C6402-A31B-4FE7-98AB-19443CA92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705</Words>
  <Characters>4022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SUM</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Brunak</dc:creator>
  <cp:keywords/>
  <dc:description/>
  <cp:lastModifiedBy>Dimitris Dimitriadis</cp:lastModifiedBy>
  <cp:revision>7</cp:revision>
  <dcterms:created xsi:type="dcterms:W3CDTF">2021-03-24T09:43:00Z</dcterms:created>
  <dcterms:modified xsi:type="dcterms:W3CDTF">2021-09-03T10:07:00Z</dcterms:modified>
</cp:coreProperties>
</file>