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5B5" w14:textId="09EA1E0A" w:rsidR="00EC0A5A" w:rsidRPr="00B00403" w:rsidRDefault="00EC0A5A" w:rsidP="00EC0A5A">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------IND- 2018 0650 FIN RO- ------ 20200804 --- --- FINAL</w:t>
      </w:r>
      <w:r>
        <w:rPr>
          <w:sz w:val="20"/>
          <w:rFonts w:ascii="Courier New" w:hAnsi="Courier New"/>
        </w:rPr>
        <w:t xml:space="preserve"> </w:t>
      </w:r>
    </w:p>
    <w:p w14:paraId="224AC7A4" w14:textId="77777777" w:rsidR="00243319" w:rsidRPr="00FB11F1" w:rsidRDefault="00243319" w:rsidP="00243319">
      <w:pPr>
        <w:pStyle w:val="LLMinisterionAsetus"/>
      </w:pPr>
      <w:r>
        <w:t xml:space="preserve">7/19</w:t>
      </w:r>
    </w:p>
    <w:p w14:paraId="14175602" w14:textId="77777777" w:rsidR="006A1A37" w:rsidRDefault="006A1A37" w:rsidP="00550738">
      <w:pPr>
        <w:pStyle w:val="LLMinisterionAsetus"/>
      </w:pPr>
      <w:r>
        <w:t xml:space="preserve">Decretul Ministerului Mediului</w:t>
      </w:r>
    </w:p>
    <w:p w14:paraId="4EBBBE25" w14:textId="243DA883" w:rsidR="00716A6B" w:rsidRPr="003E26AD" w:rsidRDefault="008D4D36" w:rsidP="00550738">
      <w:pPr>
        <w:pStyle w:val="LLNormaali"/>
        <w:jc w:val="center"/>
        <w:rPr>
          <w:b/>
        </w:rPr>
      </w:pPr>
      <w:r>
        <w:rPr>
          <w:b/>
        </w:rPr>
        <w:t xml:space="preserve">privind omologarea de tip a instalațiilor sanitare destinate instalației de alimentare cu apă a clădirilor</w:t>
      </w:r>
    </w:p>
    <w:p w14:paraId="06B82CEA" w14:textId="394EA94E" w:rsidR="004A0CA1" w:rsidRDefault="004A0CA1" w:rsidP="00550738">
      <w:pPr>
        <w:pStyle w:val="LLSaadoksenNimi"/>
      </w:pPr>
    </w:p>
    <w:p w14:paraId="19C1DF4B" w14:textId="77777777" w:rsidR="00716A6B" w:rsidRPr="00716A6B" w:rsidRDefault="00716A6B" w:rsidP="00550738">
      <w:pPr>
        <w:pStyle w:val="LLNormaali"/>
      </w:pPr>
    </w:p>
    <w:p w14:paraId="629FB072" w14:textId="49E0D212" w:rsidR="002D7E58" w:rsidRDefault="002D7E58" w:rsidP="00550738">
      <w:pPr>
        <w:pStyle w:val="LLJohtolauseKappaleet"/>
      </w:pPr>
      <w:r>
        <w:t xml:space="preserve">Prin decizia Ministerului Mediului, în temeiul articolului 6 alineatul (3), al articolului 9 alineatul (2) și al articolului 10 alineatul (3) din Legea nr. 954/ 2012 privind omologarea de tip a anumitor produse pentru construcții, prin prezentul, se hotărăsc următoarele:</w:t>
      </w:r>
    </w:p>
    <w:p w14:paraId="1005B5A2" w14:textId="77777777" w:rsidR="006A1A37" w:rsidRDefault="006A1A37" w:rsidP="00550738">
      <w:pPr>
        <w:pStyle w:val="LLPykala"/>
        <w:keepNext/>
        <w:keepLines/>
        <w:spacing w:before="240" w:after="240"/>
      </w:pPr>
      <w:r>
        <w:t xml:space="preserve">Articolul 1</w:t>
      </w:r>
    </w:p>
    <w:p w14:paraId="4615D2A1" w14:textId="526C32F6" w:rsidR="006A1A37" w:rsidRDefault="006A1A37" w:rsidP="00550738">
      <w:pPr>
        <w:pStyle w:val="LLPykalanOtsikko"/>
        <w:keepNext/>
        <w:keepLines/>
        <w:spacing w:after="240"/>
      </w:pPr>
      <w:r>
        <w:t xml:space="preserve">Domeniu de aplicare</w:t>
      </w:r>
    </w:p>
    <w:p w14:paraId="206086D2" w14:textId="6F2CD699" w:rsidR="00501DF5" w:rsidRDefault="002D7E58" w:rsidP="00CC2462">
      <w:pPr>
        <w:pStyle w:val="LLJohtolauseKappaleet"/>
      </w:pPr>
      <w:r>
        <w:t xml:space="preserve">Prezentul decret se aplică cerințelor pentru omologarea de tip a instalațiilor sanitare pentru distribuția apei potabile și a apei calde menajere, montate în clădiri și proprietăți.</w:t>
      </w:r>
    </w:p>
    <w:p w14:paraId="06E4F34E" w14:textId="77777777" w:rsidR="006A1A37" w:rsidRDefault="006A1A37" w:rsidP="00550738">
      <w:pPr>
        <w:pStyle w:val="LLPykala"/>
        <w:keepNext/>
        <w:keepLines/>
        <w:spacing w:before="240" w:after="240"/>
      </w:pPr>
      <w:r>
        <w:t xml:space="preserve">Articolul 2</w:t>
      </w:r>
    </w:p>
    <w:p w14:paraId="1856AE09" w14:textId="77777777" w:rsidR="006A1A37" w:rsidRDefault="006A1A37" w:rsidP="00550738">
      <w:pPr>
        <w:pStyle w:val="LLPykalanOtsikko"/>
        <w:keepNext/>
        <w:keepLines/>
        <w:spacing w:after="240"/>
      </w:pPr>
      <w:r>
        <w:t xml:space="preserve">Definiții</w:t>
      </w:r>
    </w:p>
    <w:p w14:paraId="1DF8779F" w14:textId="3B5661B8" w:rsidR="00AD3350" w:rsidRDefault="00AD3350" w:rsidP="00CC2462">
      <w:pPr>
        <w:pStyle w:val="LLJohtolauseKappaleet"/>
        <w:keepNext/>
        <w:keepLines/>
      </w:pPr>
      <w:r>
        <w:t xml:space="preserve">În sensul prezentului decret:</w:t>
      </w:r>
    </w:p>
    <w:p w14:paraId="505F59AC" w14:textId="29B69DF8" w:rsidR="00A85386" w:rsidRPr="0008438B" w:rsidRDefault="00501DF5" w:rsidP="00CC2462">
      <w:pPr>
        <w:pStyle w:val="LLJohtolauseKappaleet"/>
      </w:pPr>
      <w:r>
        <w:rPr>
          <w:i/>
        </w:rPr>
        <w:t xml:space="preserve">1. Supapă de reglare a instalației sanitare </w:t>
      </w:r>
      <w:r>
        <w:t xml:space="preserve">înseamnă combinația dintre elementul de închidere, mecanismul de acționare și dispozitivul de acționare.</w:t>
      </w:r>
      <w:r>
        <w:t xml:space="preserve"> </w:t>
      </w:r>
      <w:r>
        <w:t xml:space="preserve">Elementul de închidere permite sau împiedică curgerea apei prin instalația sanitară.</w:t>
      </w:r>
      <w:r>
        <w:t xml:space="preserve"> </w:t>
      </w:r>
      <w:r>
        <w:t xml:space="preserve">Elementul de închidere este acționat de elementul de acționare folosind mecanismul de antrenare.</w:t>
      </w:r>
      <w:r>
        <w:t xml:space="preserve"> </w:t>
      </w:r>
      <w:r>
        <w:t xml:space="preserve">Elementul de închidere poate fi acționat manual sau electric.</w:t>
      </w:r>
    </w:p>
    <w:p w14:paraId="7500037B" w14:textId="190A78B2" w:rsidR="00D72775" w:rsidRDefault="00501DF5" w:rsidP="00CC2462">
      <w:pPr>
        <w:pStyle w:val="LLJohtolauseKappaleet"/>
      </w:pPr>
      <w:r>
        <w:rPr>
          <w:i/>
        </w:rPr>
        <w:t xml:space="preserve">2. instalație sanitară electronică</w:t>
      </w:r>
      <w:r>
        <w:t xml:space="preserve"> înseamnă un robinet cu o supapă de reglare electronică.</w:t>
      </w:r>
    </w:p>
    <w:p w14:paraId="3CD39F74" w14:textId="77777777" w:rsidR="006A1A37" w:rsidRPr="00CF6EB7" w:rsidRDefault="006A1A37" w:rsidP="00550738">
      <w:pPr>
        <w:pStyle w:val="LLPykala"/>
        <w:keepNext/>
        <w:keepLines/>
        <w:spacing w:before="240" w:after="240"/>
      </w:pPr>
      <w:r>
        <w:t xml:space="preserve">Articolul 3</w:t>
      </w:r>
    </w:p>
    <w:p w14:paraId="1D98F46B" w14:textId="41C504BA" w:rsidR="002D7E58" w:rsidRPr="002D7E58" w:rsidRDefault="00AD3350" w:rsidP="00550738">
      <w:pPr>
        <w:pStyle w:val="LLPykalanOtsikko"/>
        <w:keepNext/>
        <w:keepLines/>
        <w:spacing w:after="240"/>
        <w:rPr>
          <w:i w:val="0"/>
        </w:rPr>
      </w:pPr>
      <w:r>
        <w:t xml:space="preserve">Specificarea conformității</w:t>
      </w:r>
    </w:p>
    <w:p w14:paraId="0FE56718" w14:textId="19BF72C6" w:rsidR="002D7E58" w:rsidRDefault="002D7E58" w:rsidP="00CC2462">
      <w:pPr>
        <w:pStyle w:val="LLJohtolauseKappaleet"/>
      </w:pPr>
      <w:r>
        <w:t xml:space="preserve">Omologarea de tip demonstrează că instalațiile sanitare îndeplinesc cerințele tehnice esențiale aplicabile prevăzute la articolul 117c din Legea nr. 132/1999 privind utilizarea terenurilor și construcțiile, astfel cum a fost modificată prin Legea nr. 958/2012 și stipulate în temeiul acesteia.</w:t>
      </w:r>
    </w:p>
    <w:p w14:paraId="171CD7AA" w14:textId="60A2D65E" w:rsidR="006A1A37" w:rsidRDefault="006A1A37" w:rsidP="00550738">
      <w:pPr>
        <w:pStyle w:val="LLPykala"/>
        <w:keepNext/>
        <w:keepLines/>
        <w:spacing w:before="240" w:after="240"/>
      </w:pPr>
      <w:r>
        <w:t xml:space="preserve">Articolul 4</w:t>
      </w:r>
    </w:p>
    <w:p w14:paraId="488A5D70" w14:textId="77777777" w:rsidR="002D7E58" w:rsidRPr="002D7E58" w:rsidRDefault="002D7E58" w:rsidP="00550738">
      <w:pPr>
        <w:pStyle w:val="LLPykalanOtsikko"/>
        <w:keepNext/>
        <w:keepLines/>
        <w:spacing w:after="240"/>
        <w:rPr>
          <w:i w:val="0"/>
        </w:rPr>
      </w:pPr>
      <w:r>
        <w:t xml:space="preserve">Adecvarea pentru transportul apei potabile</w:t>
      </w:r>
    </w:p>
    <w:p w14:paraId="7F2F72DE" w14:textId="1BE2D60C" w:rsidR="00A536E0" w:rsidRPr="00CC2462" w:rsidRDefault="00244ED7" w:rsidP="00CC2462">
      <w:pPr>
        <w:pStyle w:val="LLJohtolauseKappaleet"/>
      </w:pPr>
      <w:r>
        <w:t xml:space="preserve">Un laborator de încercări acreditat testează specificațiile materialelor din care sunt fabricate instalațiile sanitare.</w:t>
      </w:r>
      <w:r>
        <w:t xml:space="preserve"> </w:t>
      </w:r>
    </w:p>
    <w:p w14:paraId="157BE83C" w14:textId="59209D09" w:rsidR="00B41701" w:rsidRPr="00CC2462" w:rsidRDefault="00B41701" w:rsidP="00CC2462">
      <w:pPr>
        <w:pStyle w:val="LLJohtolauseKappaleet"/>
      </w:pPr>
      <w:r>
        <w:t xml:space="preserve">Un laborator de încercări acreditat trebuie să testeze conținutul de plumb descărcat în apa de încercare din materialul din care este fabricată instalația sanitară, pe o perioadă de încercare de lixiviere de 26 de zile, sau lixivierea plumbului și a cadmiului din instalațiile sanitare trebuie testată pe o perioadă de încercare de zece zile în conformitate cu anexa 1.</w:t>
      </w:r>
    </w:p>
    <w:p w14:paraId="23689952" w14:textId="77777777" w:rsidR="006A1A37" w:rsidRDefault="006A1A37" w:rsidP="00550738">
      <w:pPr>
        <w:pStyle w:val="LLPykala"/>
        <w:keepNext/>
        <w:keepLines/>
        <w:spacing w:before="240" w:after="240"/>
      </w:pPr>
      <w:r>
        <w:t xml:space="preserve">Articolul 5</w:t>
      </w:r>
    </w:p>
    <w:p w14:paraId="7ECEA213" w14:textId="4DC1AD9A" w:rsidR="002D7E58" w:rsidRPr="000F06E3" w:rsidRDefault="00740D24" w:rsidP="00550738">
      <w:pPr>
        <w:pStyle w:val="LLPykalanOtsikko"/>
        <w:keepNext/>
        <w:keepLines/>
        <w:spacing w:after="240"/>
        <w:rPr>
          <w:i w:val="0"/>
        </w:rPr>
      </w:pPr>
      <w:r>
        <w:t xml:space="preserve">Compoziția chimică și rezistența la coroziune a pieselor metalice</w:t>
      </w:r>
      <w:r>
        <w:t xml:space="preserve"> </w:t>
      </w:r>
    </w:p>
    <w:p w14:paraId="1B1D62B3" w14:textId="3F7F303B" w:rsidR="00B41701" w:rsidRDefault="00B41701" w:rsidP="00CC2462">
      <w:pPr>
        <w:pStyle w:val="LLJohtolauseKappaleet"/>
      </w:pPr>
      <w:r>
        <w:t xml:space="preserve">Un laborator de încercări acreditat analizează compoziția chimică a instalației sanitare.</w:t>
      </w:r>
      <w:r>
        <w:t xml:space="preserve"> </w:t>
      </w:r>
      <w:r>
        <w:t xml:space="preserve">Compoziția trebuie să corespundă compoziției declarate de producător.</w:t>
      </w:r>
    </w:p>
    <w:p w14:paraId="0D6A18CF" w14:textId="01D9E64D" w:rsidR="00B41701" w:rsidRDefault="00B41701" w:rsidP="00CC2462">
      <w:pPr>
        <w:pStyle w:val="LLJohtolauseKappaleet"/>
      </w:pPr>
      <w:r>
        <w:t xml:space="preserve">Un laborator de încercări acreditat trebuie să măsoare rezistența la dezincare a instalației sanitare, dacă conținutul de zinc din compoziția instalației sanitare este mai mare de 15  %.</w:t>
      </w:r>
    </w:p>
    <w:p w14:paraId="64904D08" w14:textId="77777777" w:rsidR="003A4E6A" w:rsidRPr="007C4179" w:rsidRDefault="00B72F51" w:rsidP="00550738">
      <w:pPr>
        <w:pStyle w:val="LLPykala"/>
        <w:keepNext/>
        <w:keepLines/>
        <w:spacing w:before="240" w:after="240"/>
      </w:pPr>
      <w:r>
        <w:t xml:space="preserve">Articolul 6</w:t>
      </w:r>
    </w:p>
    <w:p w14:paraId="0EE80EAA" w14:textId="77777777" w:rsidR="003A4E6A" w:rsidRPr="007E7C2D" w:rsidRDefault="00A54D43" w:rsidP="00550738">
      <w:pPr>
        <w:pStyle w:val="LLPykalanOtsikko"/>
        <w:keepNext/>
        <w:keepLines/>
        <w:spacing w:after="240"/>
        <w:rPr>
          <w:i w:val="0"/>
        </w:rPr>
      </w:pPr>
      <w:r>
        <w:t xml:space="preserve">Suprafața exterioară</w:t>
      </w:r>
    </w:p>
    <w:p w14:paraId="18B0D269" w14:textId="7FCC9FC4" w:rsidR="00C15999" w:rsidRDefault="00E46BEE" w:rsidP="00CC2462">
      <w:pPr>
        <w:pStyle w:val="LLJohtolauseKappaleet"/>
      </w:pPr>
      <w:r>
        <w:t xml:space="preserve">Un laborator de încercări acreditat trebuie să inspecteze vizual suprafața exterioară a instalației sanitare.</w:t>
      </w:r>
      <w:r>
        <w:t xml:space="preserve"> </w:t>
      </w:r>
    </w:p>
    <w:p w14:paraId="191BE3E5" w14:textId="1994090E" w:rsidR="009E4F60" w:rsidRDefault="009E4F60" w:rsidP="00CC2462">
      <w:pPr>
        <w:pStyle w:val="LLJohtolauseKappaleet"/>
      </w:pPr>
      <w:r>
        <w:t xml:space="preserve">Un laborator de încercări acreditat trebuie să verifice rezultatul măsurării temperaturii suprafeței supapei de reglare a instalației sanitare, specificat de producător.</w:t>
      </w:r>
    </w:p>
    <w:p w14:paraId="1E18D876" w14:textId="77777777" w:rsidR="00A54D43" w:rsidRPr="007C4179" w:rsidRDefault="00A54D43" w:rsidP="00550738">
      <w:pPr>
        <w:pStyle w:val="LLPykala"/>
        <w:keepNext/>
        <w:keepLines/>
        <w:spacing w:before="240" w:after="240"/>
      </w:pPr>
      <w:r>
        <w:t xml:space="preserve">Articolul 7</w:t>
      </w:r>
    </w:p>
    <w:p w14:paraId="3A34F58B" w14:textId="77777777" w:rsidR="00A54D43" w:rsidRPr="006E6A64" w:rsidRDefault="00A54D43" w:rsidP="00550738">
      <w:pPr>
        <w:pStyle w:val="LLPykalanOtsikko"/>
        <w:keepNext/>
        <w:keepLines/>
        <w:spacing w:after="240"/>
        <w:rPr>
          <w:i w:val="0"/>
        </w:rPr>
      </w:pPr>
      <w:r>
        <w:t xml:space="preserve">Instalare și funcții</w:t>
      </w:r>
    </w:p>
    <w:p w14:paraId="5303EEBC" w14:textId="2B8D9374" w:rsidR="00C15999" w:rsidRDefault="003C71ED" w:rsidP="00CC2462">
      <w:pPr>
        <w:pStyle w:val="LLJohtolauseKappaleet"/>
      </w:pPr>
      <w:r>
        <w:t xml:space="preserve">Un laborator de încercări acreditat trebuie să verifice instalarea și funcționarea instalației sanitare.</w:t>
      </w:r>
      <w:r>
        <w:t xml:space="preserve"> </w:t>
      </w:r>
      <w:r>
        <w:t xml:space="preserve">Instalația sanitară se montează în conformitate cu instrucțiunile producătorului.</w:t>
      </w:r>
      <w:r>
        <w:t xml:space="preserve"> </w:t>
      </w:r>
      <w:r>
        <w:t xml:space="preserve">Instalațiile sanitare funcționează în conformitate cu instrucțiunile producătorului.</w:t>
      </w:r>
      <w:r>
        <w:t xml:space="preserve"> </w:t>
      </w:r>
      <w:r>
        <w:t xml:space="preserve">Funcțiile robinetului electronic trebuie verificate cel puțin de două ori.</w:t>
      </w:r>
    </w:p>
    <w:p w14:paraId="0787F8ED" w14:textId="77777777" w:rsidR="00ED6D8C" w:rsidRPr="00C574E0" w:rsidRDefault="00ED6D8C" w:rsidP="00550738">
      <w:pPr>
        <w:pStyle w:val="LLPykala"/>
        <w:keepNext/>
        <w:keepLines/>
        <w:spacing w:before="240" w:after="240"/>
      </w:pPr>
      <w:r>
        <w:t xml:space="preserve">Articolul 8</w:t>
      </w:r>
    </w:p>
    <w:p w14:paraId="06655B7E" w14:textId="77777777" w:rsidR="00ED6D8C" w:rsidRPr="00C574E0" w:rsidRDefault="00ED6D8C" w:rsidP="00550738">
      <w:pPr>
        <w:pStyle w:val="LLPykalanOtsikko"/>
        <w:keepNext/>
        <w:keepLines/>
        <w:spacing w:after="240"/>
      </w:pPr>
      <w:r>
        <w:t xml:space="preserve">Robinete electronice</w:t>
      </w:r>
    </w:p>
    <w:p w14:paraId="79739782" w14:textId="380F9E5A" w:rsidR="00ED6D8C" w:rsidRPr="00C15999" w:rsidRDefault="00131B1F" w:rsidP="00CC2462">
      <w:pPr>
        <w:pStyle w:val="LLJohtolauseKappaleet"/>
      </w:pPr>
      <w:r>
        <w:t xml:space="preserve">Un laborator de încercări acreditat verifică unitățile electronice ale robinetului electronic.</w:t>
      </w:r>
      <w:r>
        <w:t xml:space="preserve"> </w:t>
      </w:r>
      <w:r>
        <w:t xml:space="preserve">Într-un robinet electronic, se verifică gradul de protecție al unității electronice specificat de producător.</w:t>
      </w:r>
      <w:r>
        <w:t xml:space="preserve"> </w:t>
      </w:r>
    </w:p>
    <w:p w14:paraId="628852E8" w14:textId="75A18946" w:rsidR="00CC3D71" w:rsidRPr="00CC2462" w:rsidRDefault="00ED6D8C" w:rsidP="00CC2462">
      <w:pPr>
        <w:pStyle w:val="LLJohtolauseKappaleet"/>
      </w:pPr>
      <w:r>
        <w:t xml:space="preserve">Un robinet alimentat de la rețeaua electrică trebuie inspectat pentru a se asigura că alimentarea cu apă este închisă în caz de întrerupere a alimentării cu energie electrică.</w:t>
      </w:r>
    </w:p>
    <w:p w14:paraId="22E171B7" w14:textId="29ACB360" w:rsidR="003B65C9" w:rsidRPr="00CC2462" w:rsidRDefault="00ED6D8C" w:rsidP="00CC2462">
      <w:pPr>
        <w:pStyle w:val="LLJohtolauseKappaleet"/>
      </w:pPr>
      <w:r>
        <w:t xml:space="preserve">Un robinet alimentat de la o baterie trebuie inspectat pentru a se asigura că robinetul rămâne închis dacă tensiunea bateriei scade sub limita de funcționare.</w:t>
      </w:r>
      <w:r>
        <w:t xml:space="preserve"> </w:t>
      </w:r>
      <w:r>
        <w:t xml:space="preserve">Încercarea se efectuează prin înlocuirea bateriei cu o sursă de alimentare cu tensiune de ieșire reglabilă.</w:t>
      </w:r>
    </w:p>
    <w:p w14:paraId="307ADAA9" w14:textId="77777777" w:rsidR="006A1A37" w:rsidRDefault="00ED6D8C" w:rsidP="00550738">
      <w:pPr>
        <w:pStyle w:val="LLPykala"/>
        <w:keepNext/>
        <w:keepLines/>
        <w:spacing w:before="240" w:after="240"/>
      </w:pPr>
      <w:r>
        <w:t xml:space="preserve">Articolul 9</w:t>
      </w:r>
    </w:p>
    <w:p w14:paraId="742359D6" w14:textId="77777777" w:rsidR="002D7E58" w:rsidRPr="002D7E58" w:rsidRDefault="00A55B06" w:rsidP="00550738">
      <w:pPr>
        <w:pStyle w:val="LLPykalanOtsikko"/>
        <w:keepNext/>
        <w:keepLines/>
        <w:spacing w:after="240"/>
        <w:rPr>
          <w:i w:val="0"/>
        </w:rPr>
      </w:pPr>
      <w:r>
        <w:t xml:space="preserve">Dimensiuni</w:t>
      </w:r>
    </w:p>
    <w:p w14:paraId="520DBAA4" w14:textId="4D9F2959" w:rsidR="00B72F51" w:rsidRDefault="00BD2739" w:rsidP="00550738">
      <w:pPr>
        <w:pStyle w:val="LLNormaali"/>
        <w:ind w:firstLine="170"/>
        <w:jc w:val="both"/>
      </w:pPr>
      <w:r>
        <w:t xml:space="preserve">Un laborator de încercări acreditat trebuie să verifice dimensiunile structurale și de conectare ale instalației sanitare.</w:t>
      </w:r>
      <w:r>
        <w:t xml:space="preserve"> </w:t>
      </w:r>
    </w:p>
    <w:p w14:paraId="594A7112" w14:textId="77777777" w:rsidR="006A1A37" w:rsidRDefault="00ED6D8C" w:rsidP="00550738">
      <w:pPr>
        <w:pStyle w:val="LLPykala"/>
        <w:keepNext/>
        <w:keepLines/>
        <w:spacing w:before="240" w:after="240"/>
      </w:pPr>
      <w:r>
        <w:t xml:space="preserve">Articolul 10</w:t>
      </w:r>
    </w:p>
    <w:p w14:paraId="17E0A179" w14:textId="77777777" w:rsidR="002D7E58" w:rsidRPr="002D7E58" w:rsidRDefault="002D7E58" w:rsidP="00550738">
      <w:pPr>
        <w:pStyle w:val="LLPykalanOtsikko"/>
        <w:keepNext/>
        <w:keepLines/>
        <w:spacing w:after="240"/>
        <w:rPr>
          <w:i w:val="0"/>
        </w:rPr>
      </w:pPr>
      <w:r>
        <w:t xml:space="preserve">Etanșeitatea împotriva scurgerilor</w:t>
      </w:r>
    </w:p>
    <w:p w14:paraId="61ADC219" w14:textId="563C70EC" w:rsidR="00C15999" w:rsidRDefault="00BD2739" w:rsidP="00CC2462">
      <w:pPr>
        <w:pStyle w:val="LLJohtolauseKappaleet"/>
      </w:pPr>
      <w:r>
        <w:t xml:space="preserve">Un laborator de încercări acreditat verifică instalația sanitară împotriva scurgerilor.</w:t>
      </w:r>
      <w:r>
        <w:t xml:space="preserve"> </w:t>
      </w:r>
      <w:r>
        <w:t xml:space="preserve">Etanșeitatea împotriva scurgerilor se efectuează cu apă rece (25±5) grade Celsius, conform tabelului 1.</w:t>
      </w:r>
      <w:r>
        <w:t xml:space="preserve"> </w:t>
      </w:r>
      <w:r>
        <w:t xml:space="preserve">În timpul încercării, instalația sanitară trebuie etanșeizată.</w:t>
      </w:r>
      <w:r>
        <w:t xml:space="preserve"> </w:t>
      </w:r>
      <w:r>
        <w:t xml:space="preserve">Dispozitivul de deviere trebuie să funcționeze în conformitate cu scopul pentru care a fost conceput, iar traseul de apă utilizat nu trebuie să prezinte scurgeri prin cea de-a doua cale de curgere.</w:t>
      </w:r>
      <w:r>
        <w:t xml:space="preserve"> </w:t>
      </w:r>
      <w:r>
        <w:t xml:space="preserve">Instalațiile sanitare nu trebuie să prezinte flux transversal.</w:t>
      </w:r>
    </w:p>
    <w:p w14:paraId="1F9F61F2" w14:textId="229D065C" w:rsidR="002D7E58" w:rsidRPr="002D7E58" w:rsidRDefault="002D7E58" w:rsidP="00550738">
      <w:pPr>
        <w:spacing w:line="220" w:lineRule="exact"/>
        <w:ind w:firstLine="170"/>
        <w:jc w:val="both"/>
        <w:rPr>
          <w:rFonts w:ascii="Times New Roman" w:eastAsia="Times New Roman" w:hAnsi="Times New Roman"/>
        </w:rPr>
      </w:pPr>
    </w:p>
    <w:p w14:paraId="04CA936A" w14:textId="67C4FE80" w:rsidR="00070D75" w:rsidRPr="0008292C" w:rsidRDefault="002D7E58" w:rsidP="00550738">
      <w:pPr>
        <w:keepNext/>
        <w:keepLines/>
        <w:spacing w:after="120"/>
        <w:jc w:val="both"/>
        <w:rPr>
          <w:sz w:val="20"/>
          <w:szCs w:val="20"/>
          <w:rFonts w:ascii="Times New Roman" w:eastAsia="Times New Roman" w:hAnsi="Times New Roman"/>
        </w:rPr>
      </w:pPr>
      <w:r>
        <w:rPr>
          <w:sz w:val="20"/>
          <w:rFonts w:ascii="Times New Roman" w:hAnsi="Times New Roman"/>
        </w:rPr>
        <w:t xml:space="preserve">Tabelul 1.</w:t>
      </w:r>
      <w:r>
        <w:rPr>
          <w:sz w:val="20"/>
          <w:rFonts w:ascii="Times New Roman" w:hAnsi="Times New Roman"/>
        </w:rPr>
        <w:t xml:space="preserve"> </w:t>
      </w:r>
      <w:r>
        <w:rPr>
          <w:sz w:val="20"/>
          <w:rFonts w:ascii="Times New Roman" w:hAnsi="Times New Roman"/>
        </w:rPr>
        <w:t xml:space="preserve">Încercări de etanșeitate pentru instalațiile sanitare.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74"/>
        <w:gridCol w:w="2764"/>
        <w:gridCol w:w="680"/>
        <w:gridCol w:w="1577"/>
        <w:gridCol w:w="919"/>
        <w:gridCol w:w="922"/>
      </w:tblGrid>
      <w:tr w:rsidR="00070D75" w:rsidRPr="0065423A" w14:paraId="06B332D2" w14:textId="77777777" w:rsidTr="007D6756">
        <w:trPr>
          <w:cantSplit/>
        </w:trPr>
        <w:tc>
          <w:tcPr>
            <w:tcW w:w="2542" w:type="pct"/>
            <w:gridSpan w:val="2"/>
            <w:tcBorders>
              <w:top w:val="single" w:sz="4" w:space="0" w:color="auto"/>
              <w:left w:val="single" w:sz="4" w:space="0" w:color="auto"/>
              <w:right w:val="single" w:sz="4" w:space="0" w:color="auto"/>
            </w:tcBorders>
          </w:tcPr>
          <w:p w14:paraId="6A8609A5" w14:textId="0D52D3D4" w:rsidR="00070D75" w:rsidRPr="0065423A" w:rsidRDefault="00070D75" w:rsidP="00550738">
            <w:pPr>
              <w:keepNext/>
              <w:keepLines/>
              <w:rPr>
                <w:color w:val="000000"/>
                <w:sz w:val="20"/>
                <w:szCs w:val="20"/>
                <w:rFonts w:ascii="Times New Roman" w:hAnsi="Times New Roman"/>
              </w:rPr>
            </w:pPr>
            <w:r>
              <w:rPr>
                <w:color w:val="000000"/>
                <w:sz w:val="20"/>
                <w:rFonts w:ascii="Times New Roman" w:hAnsi="Times New Roman"/>
              </w:rPr>
              <w:t xml:space="preserve">Unitatea supusă încercării</w:t>
            </w:r>
          </w:p>
        </w:tc>
        <w:tc>
          <w:tcPr>
            <w:tcW w:w="408" w:type="pct"/>
            <w:tcBorders>
              <w:top w:val="single" w:sz="4" w:space="0" w:color="auto"/>
              <w:left w:val="single" w:sz="4" w:space="0" w:color="auto"/>
              <w:right w:val="single" w:sz="4" w:space="0" w:color="auto"/>
            </w:tcBorders>
          </w:tcPr>
          <w:p w14:paraId="5D4E2241" w14:textId="7ABF07DB" w:rsidR="00070D75" w:rsidRPr="0065423A" w:rsidRDefault="00070D75" w:rsidP="002148BB">
            <w:pPr>
              <w:keepNext/>
              <w:keepLines/>
              <w:jc w:val="center"/>
              <w:rPr>
                <w:color w:val="000000"/>
                <w:spacing w:val="-6"/>
                <w:sz w:val="20"/>
                <w:szCs w:val="20"/>
                <w:rFonts w:ascii="Times New Roman" w:hAnsi="Times New Roman"/>
              </w:rPr>
            </w:pPr>
            <w:r>
              <w:rPr>
                <w:color w:val="000000"/>
                <w:sz w:val="20"/>
                <w:rFonts w:ascii="Times New Roman" w:hAnsi="Times New Roman"/>
              </w:rPr>
              <w:t xml:space="preserve">Element de închidere</w:t>
            </w:r>
          </w:p>
        </w:tc>
        <w:tc>
          <w:tcPr>
            <w:tcW w:w="946" w:type="pct"/>
            <w:tcBorders>
              <w:top w:val="single" w:sz="4" w:space="0" w:color="auto"/>
              <w:left w:val="single" w:sz="4" w:space="0" w:color="auto"/>
              <w:right w:val="single" w:sz="4" w:space="0" w:color="auto"/>
            </w:tcBorders>
          </w:tcPr>
          <w:p w14:paraId="1984FECB" w14:textId="77777777" w:rsidR="00070D75" w:rsidRPr="0065423A" w:rsidRDefault="00070D75" w:rsidP="00550738">
            <w:pPr>
              <w:keepNext/>
              <w:keepLines/>
              <w:jc w:val="center"/>
              <w:rPr>
                <w:color w:val="000000"/>
                <w:sz w:val="20"/>
                <w:szCs w:val="20"/>
                <w:rFonts w:ascii="Times New Roman" w:hAnsi="Times New Roman"/>
              </w:rPr>
            </w:pPr>
            <w:r>
              <w:rPr>
                <w:color w:val="000000"/>
                <w:sz w:val="20"/>
                <w:rFonts w:ascii="Times New Roman" w:hAnsi="Times New Roman"/>
              </w:rPr>
              <w:t xml:space="preserve">Port de ieșire</w:t>
            </w:r>
          </w:p>
        </w:tc>
        <w:tc>
          <w:tcPr>
            <w:tcW w:w="551" w:type="pct"/>
            <w:tcBorders>
              <w:top w:val="single" w:sz="4" w:space="0" w:color="auto"/>
              <w:left w:val="single" w:sz="4" w:space="0" w:color="auto"/>
              <w:right w:val="single" w:sz="4" w:space="0" w:color="auto"/>
            </w:tcBorders>
          </w:tcPr>
          <w:p w14:paraId="1E2F69CB" w14:textId="77777777" w:rsidR="00070D75" w:rsidRPr="0065423A" w:rsidRDefault="00070D75" w:rsidP="00550738">
            <w:pPr>
              <w:keepNext/>
              <w:keepLines/>
              <w:jc w:val="center"/>
              <w:rPr>
                <w:color w:val="000000"/>
                <w:sz w:val="20"/>
                <w:szCs w:val="20"/>
                <w:rFonts w:ascii="Times New Roman" w:hAnsi="Times New Roman"/>
              </w:rPr>
            </w:pPr>
            <w:r>
              <w:rPr>
                <w:color w:val="000000"/>
                <w:sz w:val="20"/>
                <w:rFonts w:ascii="Times New Roman" w:hAnsi="Times New Roman"/>
              </w:rPr>
              <w:t xml:space="preserve">Presiune</w:t>
            </w:r>
          </w:p>
          <w:p w14:paraId="1BFA657E" w14:textId="77777777" w:rsidR="00070D75" w:rsidRPr="0065423A" w:rsidRDefault="00070D75" w:rsidP="00550738">
            <w:pPr>
              <w:keepNext/>
              <w:keepLines/>
              <w:jc w:val="center"/>
              <w:rPr>
                <w:color w:val="000000"/>
                <w:sz w:val="20"/>
                <w:szCs w:val="20"/>
                <w:rFonts w:ascii="Times New Roman" w:hAnsi="Times New Roman"/>
              </w:rPr>
            </w:pPr>
            <w:r>
              <w:rPr>
                <w:color w:val="000000"/>
                <w:sz w:val="20"/>
                <w:rFonts w:ascii="Times New Roman" w:hAnsi="Times New Roman"/>
              </w:rPr>
              <w:t xml:space="preserve">bar</w:t>
            </w:r>
          </w:p>
        </w:tc>
        <w:tc>
          <w:tcPr>
            <w:tcW w:w="553" w:type="pct"/>
            <w:tcBorders>
              <w:top w:val="single" w:sz="4" w:space="0" w:color="auto"/>
              <w:left w:val="single" w:sz="4" w:space="0" w:color="auto"/>
              <w:right w:val="single" w:sz="4" w:space="0" w:color="auto"/>
            </w:tcBorders>
          </w:tcPr>
          <w:p w14:paraId="701456F5" w14:textId="77777777" w:rsidR="00070D75" w:rsidRDefault="00070D75" w:rsidP="00550738">
            <w:pPr>
              <w:keepNext/>
              <w:keepLines/>
              <w:jc w:val="center"/>
              <w:rPr>
                <w:color w:val="000000"/>
                <w:spacing w:val="-6"/>
                <w:sz w:val="20"/>
                <w:szCs w:val="20"/>
                <w:rFonts w:ascii="Times New Roman" w:hAnsi="Times New Roman"/>
              </w:rPr>
            </w:pPr>
            <w:r>
              <w:rPr>
                <w:color w:val="000000"/>
                <w:sz w:val="20"/>
                <w:rFonts w:ascii="Times New Roman" w:hAnsi="Times New Roman"/>
              </w:rPr>
              <w:t xml:space="preserve">Timpul de încercare</w:t>
            </w:r>
          </w:p>
          <w:p w14:paraId="5758DA15" w14:textId="77777777" w:rsidR="00070D75" w:rsidRPr="0065423A" w:rsidRDefault="00070D75" w:rsidP="00550738">
            <w:pPr>
              <w:keepNext/>
              <w:keepLines/>
              <w:jc w:val="center"/>
              <w:rPr>
                <w:color w:val="000000"/>
                <w:spacing w:val="-6"/>
                <w:sz w:val="20"/>
                <w:szCs w:val="20"/>
                <w:rFonts w:ascii="Times New Roman" w:hAnsi="Times New Roman"/>
              </w:rPr>
            </w:pPr>
            <w:r>
              <w:rPr>
                <w:color w:val="000000"/>
                <w:sz w:val="20"/>
                <w:rFonts w:ascii="Times New Roman" w:hAnsi="Times New Roman"/>
              </w:rPr>
              <w:t xml:space="preserve">s</w:t>
            </w:r>
          </w:p>
        </w:tc>
      </w:tr>
      <w:tr w:rsidR="006F107B" w:rsidRPr="0065423A" w14:paraId="6E016CDD" w14:textId="77777777" w:rsidTr="007D6756">
        <w:trPr>
          <w:cantSplit/>
        </w:trPr>
        <w:tc>
          <w:tcPr>
            <w:tcW w:w="884" w:type="pct"/>
            <w:vMerge w:val="restart"/>
            <w:tcBorders>
              <w:top w:val="single" w:sz="4" w:space="0" w:color="auto"/>
              <w:left w:val="single" w:sz="4" w:space="0" w:color="auto"/>
              <w:right w:val="single" w:sz="4" w:space="0" w:color="auto"/>
            </w:tcBorders>
          </w:tcPr>
          <w:p w14:paraId="23B157F1" w14:textId="77777777" w:rsidR="006F107B" w:rsidRDefault="006F107B" w:rsidP="00550738">
            <w:pPr>
              <w:rPr>
                <w:color w:val="000000"/>
                <w:sz w:val="20"/>
                <w:szCs w:val="20"/>
                <w:rFonts w:ascii="Times New Roman" w:hAnsi="Times New Roman"/>
              </w:rPr>
            </w:pPr>
            <w:r>
              <w:rPr>
                <w:color w:val="000000"/>
                <w:sz w:val="20"/>
                <w:rFonts w:ascii="Times New Roman" w:hAnsi="Times New Roman"/>
              </w:rPr>
              <w:t xml:space="preserve">Supapă și corp de reglare</w:t>
            </w:r>
          </w:p>
        </w:tc>
        <w:tc>
          <w:tcPr>
            <w:tcW w:w="1658" w:type="pct"/>
            <w:tcBorders>
              <w:top w:val="single" w:sz="4" w:space="0" w:color="auto"/>
              <w:left w:val="single" w:sz="4" w:space="0" w:color="auto"/>
              <w:bottom w:val="single" w:sz="4" w:space="0" w:color="auto"/>
              <w:right w:val="single" w:sz="4" w:space="0" w:color="auto"/>
            </w:tcBorders>
          </w:tcPr>
          <w:p w14:paraId="65876E1F" w14:textId="77777777" w:rsidR="006F107B" w:rsidRPr="0065423A" w:rsidRDefault="006F107B" w:rsidP="00550738">
            <w:pPr>
              <w:rPr>
                <w:color w:val="000000"/>
                <w:sz w:val="20"/>
                <w:szCs w:val="20"/>
                <w:rFonts w:ascii="Times New Roman" w:hAnsi="Times New Roman"/>
              </w:rPr>
            </w:pPr>
            <w:r>
              <w:rPr>
                <w:color w:val="000000"/>
                <w:sz w:val="20"/>
                <w:rFonts w:ascii="Times New Roman" w:hAnsi="Times New Roman"/>
              </w:rPr>
              <w:t xml:space="preserve">Trasee de curgere până la elementul de închidere</w:t>
            </w:r>
          </w:p>
        </w:tc>
        <w:tc>
          <w:tcPr>
            <w:tcW w:w="408" w:type="pct"/>
            <w:tcBorders>
              <w:top w:val="single" w:sz="4" w:space="0" w:color="auto"/>
              <w:left w:val="single" w:sz="4" w:space="0" w:color="auto"/>
              <w:bottom w:val="single" w:sz="4" w:space="0" w:color="auto"/>
              <w:right w:val="single" w:sz="4" w:space="0" w:color="auto"/>
            </w:tcBorders>
          </w:tcPr>
          <w:p w14:paraId="17989699" w14:textId="412A7897" w:rsidR="006F107B" w:rsidRPr="0065423A" w:rsidRDefault="006F107B" w:rsidP="00CC2462">
            <w:pPr>
              <w:rPr>
                <w:color w:val="000000"/>
                <w:sz w:val="20"/>
                <w:szCs w:val="20"/>
                <w:rFonts w:ascii="Times New Roman" w:hAnsi="Times New Roman"/>
              </w:rPr>
            </w:pPr>
            <w:r>
              <w:rPr>
                <w:color w:val="000000"/>
                <w:sz w:val="20"/>
                <w:rFonts w:ascii="Times New Roman" w:hAnsi="Times New Roman"/>
              </w:rPr>
              <w:t xml:space="preserve">Închis</w:t>
            </w:r>
          </w:p>
        </w:tc>
        <w:tc>
          <w:tcPr>
            <w:tcW w:w="946" w:type="pct"/>
            <w:tcBorders>
              <w:top w:val="single" w:sz="4" w:space="0" w:color="auto"/>
              <w:left w:val="single" w:sz="4" w:space="0" w:color="auto"/>
              <w:bottom w:val="single" w:sz="4" w:space="0" w:color="auto"/>
              <w:right w:val="single" w:sz="4" w:space="0" w:color="auto"/>
            </w:tcBorders>
          </w:tcPr>
          <w:p w14:paraId="53D61E4F" w14:textId="77777777" w:rsidR="006F107B" w:rsidRPr="0065423A" w:rsidRDefault="006F107B" w:rsidP="00550738">
            <w:pPr>
              <w:jc w:val="center"/>
              <w:rPr>
                <w:color w:val="000000"/>
                <w:sz w:val="20"/>
                <w:szCs w:val="20"/>
                <w:rFonts w:ascii="Times New Roman" w:hAnsi="Times New Roman"/>
              </w:rPr>
            </w:pPr>
            <w:r>
              <w:rPr>
                <w:color w:val="000000"/>
                <w:sz w:val="20"/>
                <w:rFonts w:ascii="Times New Roman" w:hAnsi="Times New Roman"/>
              </w:rPr>
              <w:t xml:space="preserve">Deschis</w:t>
            </w:r>
          </w:p>
        </w:tc>
        <w:tc>
          <w:tcPr>
            <w:tcW w:w="551" w:type="pct"/>
            <w:tcBorders>
              <w:top w:val="single" w:sz="4" w:space="0" w:color="auto"/>
              <w:left w:val="single" w:sz="4" w:space="0" w:color="auto"/>
              <w:bottom w:val="single" w:sz="4" w:space="0" w:color="auto"/>
              <w:right w:val="single" w:sz="4" w:space="0" w:color="auto"/>
            </w:tcBorders>
          </w:tcPr>
          <w:p w14:paraId="5855956A" w14:textId="77777777" w:rsidR="006F107B" w:rsidRPr="0065423A" w:rsidRDefault="006F107B" w:rsidP="00550738">
            <w:pPr>
              <w:jc w:val="center"/>
              <w:rPr>
                <w:color w:val="000000"/>
                <w:sz w:val="20"/>
                <w:szCs w:val="20"/>
                <w:rFonts w:ascii="Times New Roman" w:hAnsi="Times New Roman"/>
              </w:rPr>
            </w:pPr>
            <w:r>
              <w:rPr>
                <w:color w:val="000000"/>
                <w:sz w:val="20"/>
                <w:rFonts w:ascii="Times New Roman" w:hAnsi="Times New Roman"/>
              </w:rPr>
              <w:t xml:space="preserve">16±0,5</w:t>
            </w:r>
          </w:p>
        </w:tc>
        <w:tc>
          <w:tcPr>
            <w:tcW w:w="553" w:type="pct"/>
            <w:vMerge w:val="restart"/>
            <w:tcBorders>
              <w:left w:val="single" w:sz="4" w:space="0" w:color="auto"/>
              <w:right w:val="single" w:sz="4" w:space="0" w:color="auto"/>
            </w:tcBorders>
            <w:vAlign w:val="center"/>
          </w:tcPr>
          <w:p w14:paraId="6651DFBE" w14:textId="7441797B" w:rsidR="006F107B" w:rsidRPr="0065423A" w:rsidRDefault="006F107B" w:rsidP="00550738">
            <w:pPr>
              <w:jc w:val="center"/>
              <w:rPr>
                <w:color w:val="000000"/>
                <w:sz w:val="20"/>
                <w:szCs w:val="20"/>
                <w:rFonts w:ascii="Times New Roman" w:hAnsi="Times New Roman"/>
              </w:rPr>
            </w:pPr>
            <w:r>
              <w:rPr>
                <w:color w:val="000000"/>
                <w:sz w:val="20"/>
                <w:rFonts w:ascii="Times New Roman" w:hAnsi="Times New Roman"/>
              </w:rPr>
              <w:t xml:space="preserve">60±5</w:t>
            </w:r>
          </w:p>
        </w:tc>
      </w:tr>
      <w:tr w:rsidR="006F107B" w:rsidRPr="0065423A" w14:paraId="693E0DE8" w14:textId="77777777" w:rsidTr="007D6756">
        <w:trPr>
          <w:cantSplit/>
        </w:trPr>
        <w:tc>
          <w:tcPr>
            <w:tcW w:w="884" w:type="pct"/>
            <w:vMerge/>
            <w:tcBorders>
              <w:left w:val="single" w:sz="4" w:space="0" w:color="auto"/>
              <w:right w:val="single" w:sz="4" w:space="0" w:color="auto"/>
            </w:tcBorders>
          </w:tcPr>
          <w:p w14:paraId="47BA4941" w14:textId="77777777" w:rsidR="006F107B" w:rsidRDefault="006F107B" w:rsidP="00550738">
            <w:pPr>
              <w:rPr>
                <w:rFonts w:ascii="Times New Roman" w:hAnsi="Times New Roman"/>
                <w:color w:val="000000"/>
                <w:sz w:val="20"/>
                <w:szCs w:val="20"/>
              </w:rPr>
            </w:pPr>
          </w:p>
        </w:tc>
        <w:tc>
          <w:tcPr>
            <w:tcW w:w="1658" w:type="pct"/>
            <w:vMerge w:val="restart"/>
            <w:tcBorders>
              <w:top w:val="single" w:sz="4" w:space="0" w:color="auto"/>
              <w:left w:val="single" w:sz="4" w:space="0" w:color="auto"/>
              <w:bottom w:val="single" w:sz="4" w:space="0" w:color="auto"/>
              <w:right w:val="single" w:sz="4" w:space="0" w:color="auto"/>
            </w:tcBorders>
            <w:vAlign w:val="center"/>
          </w:tcPr>
          <w:p w14:paraId="50991CE7" w14:textId="77777777" w:rsidR="006F107B" w:rsidRPr="0065423A" w:rsidRDefault="006F107B" w:rsidP="00550738">
            <w:pPr>
              <w:rPr>
                <w:color w:val="000000"/>
                <w:sz w:val="20"/>
                <w:szCs w:val="20"/>
                <w:rFonts w:ascii="Times New Roman" w:hAnsi="Times New Roman"/>
              </w:rPr>
            </w:pPr>
            <w:r>
              <w:rPr>
                <w:color w:val="000000"/>
                <w:sz w:val="20"/>
                <w:rFonts w:ascii="Times New Roman" w:hAnsi="Times New Roman"/>
              </w:rPr>
              <w:t xml:space="preserve">Trasee de curgere după elementul de închidere</w:t>
            </w:r>
          </w:p>
        </w:tc>
        <w:tc>
          <w:tcPr>
            <w:tcW w:w="408" w:type="pct"/>
            <w:tcBorders>
              <w:top w:val="single" w:sz="4" w:space="0" w:color="auto"/>
              <w:left w:val="single" w:sz="4" w:space="0" w:color="auto"/>
              <w:bottom w:val="single" w:sz="4" w:space="0" w:color="auto"/>
              <w:right w:val="single" w:sz="4" w:space="0" w:color="auto"/>
            </w:tcBorders>
          </w:tcPr>
          <w:p w14:paraId="1CF69F0A" w14:textId="156106EF" w:rsidR="006F107B" w:rsidRPr="0065423A" w:rsidRDefault="006F107B" w:rsidP="00CC2462">
            <w:pPr>
              <w:rPr>
                <w:color w:val="000000"/>
                <w:sz w:val="20"/>
                <w:szCs w:val="20"/>
                <w:rFonts w:ascii="Times New Roman" w:hAnsi="Times New Roman"/>
              </w:rPr>
            </w:pPr>
            <w:r>
              <w:rPr>
                <w:color w:val="000000"/>
                <w:sz w:val="20"/>
                <w:rFonts w:ascii="Times New Roman" w:hAnsi="Times New Roman"/>
              </w:rPr>
              <w:t xml:space="preserve">Deschis</w:t>
            </w:r>
          </w:p>
        </w:tc>
        <w:tc>
          <w:tcPr>
            <w:tcW w:w="946" w:type="pct"/>
            <w:tcBorders>
              <w:top w:val="single" w:sz="4" w:space="0" w:color="auto"/>
              <w:left w:val="single" w:sz="4" w:space="0" w:color="auto"/>
              <w:bottom w:val="single" w:sz="4" w:space="0" w:color="auto"/>
              <w:right w:val="single" w:sz="4" w:space="0" w:color="auto"/>
            </w:tcBorders>
          </w:tcPr>
          <w:p w14:paraId="3C40034C" w14:textId="77777777" w:rsidR="006F107B" w:rsidRPr="0065423A" w:rsidRDefault="006F107B" w:rsidP="00550738">
            <w:pPr>
              <w:jc w:val="center"/>
              <w:rPr>
                <w:color w:val="000000"/>
                <w:sz w:val="20"/>
                <w:szCs w:val="20"/>
                <w:rFonts w:ascii="Times New Roman" w:hAnsi="Times New Roman"/>
              </w:rPr>
            </w:pPr>
            <w:r>
              <w:rPr>
                <w:color w:val="000000"/>
                <w:sz w:val="20"/>
                <w:rFonts w:ascii="Times New Roman" w:hAnsi="Times New Roman"/>
              </w:rPr>
              <w:t xml:space="preserve">Închis</w:t>
            </w:r>
          </w:p>
        </w:tc>
        <w:tc>
          <w:tcPr>
            <w:tcW w:w="551" w:type="pct"/>
            <w:tcBorders>
              <w:top w:val="single" w:sz="4" w:space="0" w:color="auto"/>
              <w:left w:val="single" w:sz="4" w:space="0" w:color="auto"/>
              <w:bottom w:val="single" w:sz="4" w:space="0" w:color="auto"/>
              <w:right w:val="single" w:sz="4" w:space="0" w:color="auto"/>
            </w:tcBorders>
          </w:tcPr>
          <w:p w14:paraId="7ECB4B14" w14:textId="77777777" w:rsidR="006F107B" w:rsidRPr="0065423A" w:rsidRDefault="006F107B" w:rsidP="00550738">
            <w:pPr>
              <w:jc w:val="center"/>
              <w:rPr>
                <w:color w:val="000000"/>
                <w:sz w:val="20"/>
                <w:szCs w:val="20"/>
                <w:rFonts w:ascii="Times New Roman" w:hAnsi="Times New Roman"/>
              </w:rPr>
            </w:pPr>
            <w:r>
              <w:rPr>
                <w:color w:val="000000"/>
                <w:sz w:val="20"/>
                <w:rFonts w:ascii="Times New Roman" w:hAnsi="Times New Roman"/>
              </w:rPr>
              <w:t xml:space="preserve">4±0,2</w:t>
            </w:r>
            <w:r>
              <w:rPr>
                <w:color w:val="000000"/>
                <w:sz w:val="20"/>
                <w:rFonts w:ascii="Times New Roman" w:hAnsi="Times New Roman"/>
              </w:rPr>
              <w:t xml:space="preserve"> </w:t>
            </w:r>
          </w:p>
        </w:tc>
        <w:tc>
          <w:tcPr>
            <w:tcW w:w="553" w:type="pct"/>
            <w:vMerge/>
            <w:tcBorders>
              <w:left w:val="single" w:sz="4" w:space="0" w:color="auto"/>
              <w:right w:val="single" w:sz="4" w:space="0" w:color="auto"/>
            </w:tcBorders>
          </w:tcPr>
          <w:p w14:paraId="580C419D" w14:textId="39CCC028" w:rsidR="006F107B" w:rsidRDefault="006F107B" w:rsidP="00550738">
            <w:pPr>
              <w:jc w:val="center"/>
            </w:pPr>
          </w:p>
        </w:tc>
      </w:tr>
      <w:tr w:rsidR="006F107B" w:rsidRPr="0065423A" w14:paraId="2C78AE54" w14:textId="77777777" w:rsidTr="007D6756">
        <w:trPr>
          <w:cantSplit/>
        </w:trPr>
        <w:tc>
          <w:tcPr>
            <w:tcW w:w="884" w:type="pct"/>
            <w:vMerge/>
            <w:tcBorders>
              <w:left w:val="single" w:sz="4" w:space="0" w:color="auto"/>
              <w:bottom w:val="single" w:sz="4" w:space="0" w:color="auto"/>
              <w:right w:val="single" w:sz="4" w:space="0" w:color="auto"/>
            </w:tcBorders>
          </w:tcPr>
          <w:p w14:paraId="0CA87060" w14:textId="77777777" w:rsidR="006F107B" w:rsidRPr="0065423A" w:rsidRDefault="006F107B" w:rsidP="00550738">
            <w:pPr>
              <w:rPr>
                <w:rFonts w:ascii="Times New Roman" w:hAnsi="Times New Roman"/>
                <w:color w:val="000000"/>
                <w:sz w:val="20"/>
                <w:szCs w:val="20"/>
              </w:rPr>
            </w:pPr>
          </w:p>
        </w:tc>
        <w:tc>
          <w:tcPr>
            <w:tcW w:w="1658" w:type="pct"/>
            <w:vMerge/>
            <w:tcBorders>
              <w:top w:val="single" w:sz="4" w:space="0" w:color="auto"/>
              <w:left w:val="single" w:sz="4" w:space="0" w:color="auto"/>
              <w:bottom w:val="single" w:sz="4" w:space="0" w:color="auto"/>
              <w:right w:val="single" w:sz="4" w:space="0" w:color="auto"/>
            </w:tcBorders>
          </w:tcPr>
          <w:p w14:paraId="34EBC65A" w14:textId="77777777" w:rsidR="006F107B" w:rsidRPr="0065423A" w:rsidRDefault="006F107B" w:rsidP="00550738">
            <w:pPr>
              <w:rPr>
                <w:rFonts w:ascii="Times New Roman" w:hAnsi="Times New Roman"/>
                <w:color w:val="000000"/>
                <w:sz w:val="20"/>
                <w:szCs w:val="20"/>
              </w:rPr>
            </w:pPr>
          </w:p>
        </w:tc>
        <w:tc>
          <w:tcPr>
            <w:tcW w:w="408" w:type="pct"/>
            <w:tcBorders>
              <w:top w:val="single" w:sz="4" w:space="0" w:color="auto"/>
              <w:left w:val="single" w:sz="4" w:space="0" w:color="auto"/>
              <w:bottom w:val="single" w:sz="4" w:space="0" w:color="auto"/>
              <w:right w:val="single" w:sz="4" w:space="0" w:color="auto"/>
            </w:tcBorders>
          </w:tcPr>
          <w:p w14:paraId="54253C5E" w14:textId="4653BCA4" w:rsidR="006F107B" w:rsidRPr="0065423A" w:rsidRDefault="006F107B" w:rsidP="00CC2462">
            <w:pPr>
              <w:rPr>
                <w:color w:val="000000"/>
                <w:sz w:val="20"/>
                <w:szCs w:val="20"/>
                <w:rFonts w:ascii="Times New Roman" w:hAnsi="Times New Roman"/>
              </w:rPr>
            </w:pPr>
            <w:r>
              <w:rPr>
                <w:color w:val="000000"/>
                <w:sz w:val="20"/>
                <w:rFonts w:ascii="Times New Roman" w:hAnsi="Times New Roman"/>
              </w:rPr>
              <w:t xml:space="preserve">Deschis</w:t>
            </w:r>
          </w:p>
        </w:tc>
        <w:tc>
          <w:tcPr>
            <w:tcW w:w="946" w:type="pct"/>
            <w:tcBorders>
              <w:top w:val="single" w:sz="4" w:space="0" w:color="auto"/>
              <w:left w:val="single" w:sz="4" w:space="0" w:color="auto"/>
              <w:bottom w:val="single" w:sz="4" w:space="0" w:color="auto"/>
              <w:right w:val="single" w:sz="4" w:space="0" w:color="auto"/>
            </w:tcBorders>
          </w:tcPr>
          <w:p w14:paraId="3389BB8A" w14:textId="77777777" w:rsidR="006F107B" w:rsidRPr="0065423A" w:rsidRDefault="006F107B" w:rsidP="00550738">
            <w:pPr>
              <w:jc w:val="center"/>
              <w:rPr>
                <w:color w:val="000000"/>
                <w:sz w:val="20"/>
                <w:szCs w:val="20"/>
                <w:rFonts w:ascii="Times New Roman" w:hAnsi="Times New Roman"/>
              </w:rPr>
            </w:pPr>
            <w:r>
              <w:rPr>
                <w:color w:val="000000"/>
                <w:sz w:val="20"/>
                <w:rFonts w:ascii="Times New Roman" w:hAnsi="Times New Roman"/>
              </w:rPr>
              <w:t xml:space="preserve">Închis</w:t>
            </w:r>
          </w:p>
        </w:tc>
        <w:tc>
          <w:tcPr>
            <w:tcW w:w="551" w:type="pct"/>
            <w:tcBorders>
              <w:top w:val="single" w:sz="4" w:space="0" w:color="auto"/>
              <w:left w:val="single" w:sz="4" w:space="0" w:color="auto"/>
              <w:bottom w:val="single" w:sz="4" w:space="0" w:color="auto"/>
              <w:right w:val="single" w:sz="4" w:space="0" w:color="auto"/>
            </w:tcBorders>
          </w:tcPr>
          <w:p w14:paraId="45EC6B5C" w14:textId="77777777" w:rsidR="006F107B" w:rsidRPr="0065423A" w:rsidRDefault="006F107B" w:rsidP="00550738">
            <w:pPr>
              <w:jc w:val="center"/>
              <w:rPr>
                <w:color w:val="000000"/>
                <w:sz w:val="20"/>
                <w:szCs w:val="20"/>
                <w:rFonts w:ascii="Times New Roman" w:hAnsi="Times New Roman"/>
              </w:rPr>
            </w:pPr>
            <w:r>
              <w:rPr>
                <w:color w:val="000000"/>
                <w:sz w:val="20"/>
                <w:rFonts w:ascii="Times New Roman" w:hAnsi="Times New Roman"/>
              </w:rPr>
              <w:t xml:space="preserve">0,2±0,02</w:t>
            </w:r>
          </w:p>
        </w:tc>
        <w:tc>
          <w:tcPr>
            <w:tcW w:w="553" w:type="pct"/>
            <w:vMerge/>
            <w:tcBorders>
              <w:left w:val="single" w:sz="4" w:space="0" w:color="auto"/>
              <w:right w:val="single" w:sz="4" w:space="0" w:color="auto"/>
            </w:tcBorders>
          </w:tcPr>
          <w:p w14:paraId="19DF742D" w14:textId="5CAFEF03" w:rsidR="006F107B" w:rsidRDefault="006F107B" w:rsidP="00550738">
            <w:pPr>
              <w:jc w:val="center"/>
            </w:pPr>
          </w:p>
        </w:tc>
      </w:tr>
      <w:tr w:rsidR="006F107B" w:rsidRPr="0065423A" w14:paraId="4E67B728" w14:textId="77777777" w:rsidTr="007D6756">
        <w:trPr>
          <w:cantSplit/>
        </w:trPr>
        <w:tc>
          <w:tcPr>
            <w:tcW w:w="884" w:type="pct"/>
            <w:vMerge w:val="restart"/>
            <w:tcBorders>
              <w:top w:val="single" w:sz="4" w:space="0" w:color="auto"/>
              <w:left w:val="single" w:sz="4" w:space="0" w:color="auto"/>
              <w:right w:val="single" w:sz="4" w:space="0" w:color="auto"/>
            </w:tcBorders>
          </w:tcPr>
          <w:p w14:paraId="0A7D38CB" w14:textId="36BB32A0" w:rsidR="006F107B" w:rsidRDefault="006F107B" w:rsidP="002148BB">
            <w:pPr>
              <w:rPr>
                <w:color w:val="000000"/>
                <w:sz w:val="20"/>
                <w:szCs w:val="20"/>
                <w:rFonts w:ascii="Times New Roman" w:hAnsi="Times New Roman"/>
              </w:rPr>
            </w:pPr>
            <w:r>
              <w:rPr>
                <w:color w:val="000000"/>
                <w:sz w:val="20"/>
                <w:rFonts w:ascii="Times New Roman" w:hAnsi="Times New Roman"/>
              </w:rPr>
              <w:t xml:space="preserve">Dispozitiv de deviere, resetare manuală</w:t>
            </w:r>
          </w:p>
        </w:tc>
        <w:tc>
          <w:tcPr>
            <w:tcW w:w="2066" w:type="pct"/>
            <w:gridSpan w:val="2"/>
            <w:tcBorders>
              <w:top w:val="single" w:sz="4" w:space="0" w:color="auto"/>
              <w:left w:val="single" w:sz="4" w:space="0" w:color="auto"/>
              <w:bottom w:val="single" w:sz="4" w:space="0" w:color="auto"/>
              <w:right w:val="single" w:sz="4" w:space="0" w:color="auto"/>
            </w:tcBorders>
          </w:tcPr>
          <w:p w14:paraId="00F87308" w14:textId="0D9D5B0A" w:rsidR="006F107B" w:rsidRPr="0065423A" w:rsidRDefault="006F107B" w:rsidP="00550738">
            <w:pPr>
              <w:rPr>
                <w:color w:val="000000"/>
                <w:sz w:val="20"/>
                <w:szCs w:val="20"/>
                <w:rFonts w:ascii="Times New Roman" w:hAnsi="Times New Roman"/>
              </w:rPr>
            </w:pPr>
            <w:r>
              <w:rPr>
                <w:color w:val="000000"/>
                <w:sz w:val="20"/>
                <w:rFonts w:ascii="Times New Roman" w:hAnsi="Times New Roman"/>
              </w:rPr>
              <w:t xml:space="preserve">Element de închidere deschis, dispozitiv de deviere în poziția căzii de baie</w:t>
            </w:r>
          </w:p>
        </w:tc>
        <w:tc>
          <w:tcPr>
            <w:tcW w:w="946" w:type="pct"/>
            <w:tcBorders>
              <w:top w:val="single" w:sz="4" w:space="0" w:color="auto"/>
              <w:left w:val="single" w:sz="4" w:space="0" w:color="auto"/>
              <w:bottom w:val="single" w:sz="4" w:space="0" w:color="auto"/>
              <w:right w:val="single" w:sz="4" w:space="0" w:color="auto"/>
            </w:tcBorders>
          </w:tcPr>
          <w:p w14:paraId="56619E9F" w14:textId="77777777" w:rsidR="006F107B" w:rsidRPr="0065423A" w:rsidRDefault="006F107B" w:rsidP="00550738">
            <w:pPr>
              <w:jc w:val="center"/>
              <w:rPr>
                <w:color w:val="000000"/>
                <w:sz w:val="20"/>
                <w:szCs w:val="20"/>
                <w:rFonts w:ascii="Times New Roman" w:hAnsi="Times New Roman"/>
              </w:rPr>
            </w:pPr>
            <w:r>
              <w:rPr>
                <w:color w:val="000000"/>
                <w:sz w:val="20"/>
                <w:rFonts w:ascii="Times New Roman" w:hAnsi="Times New Roman"/>
              </w:rPr>
              <w:t xml:space="preserve">A: închis/ S: deschis</w:t>
            </w:r>
          </w:p>
        </w:tc>
        <w:tc>
          <w:tcPr>
            <w:tcW w:w="551" w:type="pct"/>
            <w:vMerge w:val="restart"/>
            <w:tcBorders>
              <w:top w:val="single" w:sz="4" w:space="0" w:color="auto"/>
              <w:left w:val="single" w:sz="4" w:space="0" w:color="auto"/>
              <w:right w:val="single" w:sz="4" w:space="0" w:color="auto"/>
            </w:tcBorders>
          </w:tcPr>
          <w:p w14:paraId="7A0F13C0" w14:textId="77777777" w:rsidR="006F107B" w:rsidRDefault="006F107B" w:rsidP="00550738">
            <w:pPr>
              <w:jc w:val="center"/>
              <w:rPr>
                <w:color w:val="000000"/>
                <w:sz w:val="20"/>
                <w:szCs w:val="20"/>
                <w:rFonts w:ascii="Times New Roman" w:hAnsi="Times New Roman"/>
              </w:rPr>
            </w:pPr>
            <w:r>
              <w:rPr>
                <w:color w:val="000000"/>
                <w:sz w:val="20"/>
                <w:rFonts w:ascii="Times New Roman" w:hAnsi="Times New Roman"/>
              </w:rPr>
              <w:t xml:space="preserve">4±0,2</w:t>
            </w:r>
          </w:p>
          <w:p w14:paraId="2F7597D3" w14:textId="77777777" w:rsidR="006F107B" w:rsidRPr="0065423A" w:rsidRDefault="006F107B" w:rsidP="00550738">
            <w:pPr>
              <w:jc w:val="center"/>
              <w:rPr>
                <w:color w:val="000000"/>
                <w:sz w:val="20"/>
                <w:szCs w:val="20"/>
                <w:rFonts w:ascii="Times New Roman" w:hAnsi="Times New Roman"/>
              </w:rPr>
            </w:pPr>
            <w:r>
              <w:rPr>
                <w:color w:val="000000"/>
                <w:sz w:val="20"/>
                <w:rFonts w:ascii="Times New Roman" w:hAnsi="Times New Roman"/>
              </w:rPr>
              <w:t xml:space="preserve">0,2±0,02</w:t>
            </w:r>
          </w:p>
        </w:tc>
        <w:tc>
          <w:tcPr>
            <w:tcW w:w="553" w:type="pct"/>
            <w:vMerge/>
            <w:tcBorders>
              <w:left w:val="single" w:sz="4" w:space="0" w:color="auto"/>
              <w:right w:val="single" w:sz="4" w:space="0" w:color="auto"/>
            </w:tcBorders>
            <w:vAlign w:val="center"/>
          </w:tcPr>
          <w:p w14:paraId="4D4E42DB" w14:textId="126C9107" w:rsidR="006F107B" w:rsidRDefault="006F107B" w:rsidP="00550738">
            <w:pPr>
              <w:jc w:val="center"/>
            </w:pPr>
          </w:p>
        </w:tc>
      </w:tr>
      <w:tr w:rsidR="006F107B" w:rsidRPr="0065423A" w14:paraId="3921A29B" w14:textId="77777777" w:rsidTr="007D6756">
        <w:trPr>
          <w:cantSplit/>
        </w:trPr>
        <w:tc>
          <w:tcPr>
            <w:tcW w:w="884" w:type="pct"/>
            <w:vMerge/>
            <w:tcBorders>
              <w:left w:val="single" w:sz="4" w:space="0" w:color="auto"/>
              <w:bottom w:val="single" w:sz="4" w:space="0" w:color="auto"/>
              <w:right w:val="single" w:sz="4" w:space="0" w:color="auto"/>
            </w:tcBorders>
          </w:tcPr>
          <w:p w14:paraId="7BEA4D13"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14:paraId="669BC00B" w14:textId="7581DD9C" w:rsidR="006F107B" w:rsidRPr="0065423A" w:rsidRDefault="006F107B" w:rsidP="002148BB">
            <w:pPr>
              <w:rPr>
                <w:color w:val="000000"/>
                <w:sz w:val="20"/>
                <w:szCs w:val="20"/>
                <w:rFonts w:ascii="Times New Roman" w:hAnsi="Times New Roman"/>
              </w:rPr>
            </w:pPr>
            <w:r>
              <w:rPr>
                <w:color w:val="000000"/>
                <w:sz w:val="20"/>
                <w:rFonts w:ascii="Times New Roman" w:hAnsi="Times New Roman"/>
              </w:rPr>
              <w:t xml:space="preserve">Element de închidere deschis, dispozitiv de deviere în poziția dușului</w:t>
            </w:r>
          </w:p>
        </w:tc>
        <w:tc>
          <w:tcPr>
            <w:tcW w:w="946" w:type="pct"/>
            <w:tcBorders>
              <w:top w:val="single" w:sz="4" w:space="0" w:color="auto"/>
              <w:left w:val="single" w:sz="4" w:space="0" w:color="auto"/>
              <w:bottom w:val="single" w:sz="4" w:space="0" w:color="auto"/>
              <w:right w:val="single" w:sz="4" w:space="0" w:color="auto"/>
            </w:tcBorders>
          </w:tcPr>
          <w:p w14:paraId="002366CD" w14:textId="77777777" w:rsidR="006F107B" w:rsidRPr="0065423A" w:rsidRDefault="006F107B" w:rsidP="002148BB">
            <w:pPr>
              <w:jc w:val="center"/>
              <w:rPr>
                <w:color w:val="000000"/>
                <w:sz w:val="20"/>
                <w:szCs w:val="20"/>
                <w:rFonts w:ascii="Times New Roman" w:hAnsi="Times New Roman"/>
              </w:rPr>
            </w:pPr>
            <w:r>
              <w:rPr>
                <w:color w:val="000000"/>
                <w:sz w:val="20"/>
                <w:rFonts w:ascii="Times New Roman" w:hAnsi="Times New Roman"/>
              </w:rPr>
              <w:t xml:space="preserve">S: închis/A: deschis</w:t>
            </w:r>
          </w:p>
        </w:tc>
        <w:tc>
          <w:tcPr>
            <w:tcW w:w="551" w:type="pct"/>
            <w:vMerge/>
            <w:tcBorders>
              <w:left w:val="single" w:sz="4" w:space="0" w:color="auto"/>
              <w:bottom w:val="single" w:sz="4" w:space="0" w:color="auto"/>
              <w:right w:val="single" w:sz="4" w:space="0" w:color="auto"/>
            </w:tcBorders>
          </w:tcPr>
          <w:p w14:paraId="692B832A" w14:textId="77777777" w:rsidR="006F107B" w:rsidRPr="0065423A" w:rsidRDefault="006F107B" w:rsidP="00550738">
            <w:pPr>
              <w:jc w:val="center"/>
              <w:rPr>
                <w:rFonts w:ascii="Times New Roman" w:hAnsi="Times New Roman"/>
                <w:color w:val="000000"/>
                <w:sz w:val="20"/>
                <w:szCs w:val="20"/>
              </w:rPr>
            </w:pPr>
          </w:p>
        </w:tc>
        <w:tc>
          <w:tcPr>
            <w:tcW w:w="553" w:type="pct"/>
            <w:vMerge/>
            <w:tcBorders>
              <w:left w:val="single" w:sz="4" w:space="0" w:color="auto"/>
              <w:right w:val="single" w:sz="4" w:space="0" w:color="auto"/>
            </w:tcBorders>
          </w:tcPr>
          <w:p w14:paraId="4553C10B" w14:textId="7E797CA6" w:rsidR="006F107B" w:rsidRDefault="006F107B" w:rsidP="00550738">
            <w:pPr>
              <w:jc w:val="center"/>
            </w:pPr>
          </w:p>
        </w:tc>
      </w:tr>
      <w:tr w:rsidR="006F107B" w:rsidRPr="0065423A" w14:paraId="0ADB314E" w14:textId="77777777" w:rsidTr="007D6756">
        <w:trPr>
          <w:cantSplit/>
        </w:trPr>
        <w:tc>
          <w:tcPr>
            <w:tcW w:w="884" w:type="pct"/>
            <w:vMerge w:val="restart"/>
            <w:tcBorders>
              <w:top w:val="single" w:sz="4" w:space="0" w:color="auto"/>
              <w:left w:val="single" w:sz="4" w:space="0" w:color="auto"/>
              <w:right w:val="single" w:sz="4" w:space="0" w:color="auto"/>
            </w:tcBorders>
          </w:tcPr>
          <w:p w14:paraId="26DD6EEC" w14:textId="0CF43A48" w:rsidR="006F107B" w:rsidRDefault="006F107B" w:rsidP="002148BB">
            <w:pPr>
              <w:rPr>
                <w:color w:val="000000"/>
                <w:sz w:val="20"/>
                <w:szCs w:val="20"/>
                <w:rFonts w:ascii="Times New Roman" w:hAnsi="Times New Roman"/>
              </w:rPr>
            </w:pPr>
            <w:r>
              <w:rPr>
                <w:color w:val="000000"/>
                <w:sz w:val="20"/>
                <w:rFonts w:ascii="Times New Roman" w:hAnsi="Times New Roman"/>
              </w:rPr>
              <w:t xml:space="preserve">Dispozitiv de deviere, resetare automată</w:t>
            </w: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17F51081" w14:textId="121F9F9D" w:rsidR="006F107B" w:rsidRPr="0065423A" w:rsidRDefault="006F107B" w:rsidP="002148BB">
            <w:pPr>
              <w:rPr>
                <w:color w:val="000000"/>
                <w:sz w:val="20"/>
                <w:szCs w:val="20"/>
                <w:rFonts w:ascii="Times New Roman" w:hAnsi="Times New Roman"/>
              </w:rPr>
            </w:pPr>
            <w:r>
              <w:rPr>
                <w:color w:val="000000"/>
                <w:sz w:val="20"/>
                <w:rFonts w:ascii="Times New Roman" w:hAnsi="Times New Roman"/>
              </w:rPr>
              <w:t xml:space="preserve">Element de închidere deschis, dispozitiv de deviere în poziția căzii de baie</w:t>
            </w:r>
          </w:p>
        </w:tc>
        <w:tc>
          <w:tcPr>
            <w:tcW w:w="946" w:type="pct"/>
            <w:vMerge w:val="restart"/>
            <w:tcBorders>
              <w:left w:val="single" w:sz="4" w:space="0" w:color="auto"/>
              <w:right w:val="single" w:sz="4" w:space="0" w:color="auto"/>
            </w:tcBorders>
          </w:tcPr>
          <w:p w14:paraId="4E1168CC" w14:textId="010BCBFC" w:rsidR="006F107B" w:rsidRDefault="006F107B" w:rsidP="002148BB">
            <w:pPr>
              <w:jc w:val="center"/>
              <w:rPr>
                <w:color w:val="000000"/>
                <w:sz w:val="20"/>
                <w:szCs w:val="20"/>
                <w:rFonts w:ascii="Times New Roman" w:hAnsi="Times New Roman"/>
              </w:rPr>
            </w:pPr>
            <w:r>
              <w:rPr>
                <w:color w:val="000000"/>
                <w:sz w:val="20"/>
                <w:rFonts w:ascii="Times New Roman" w:hAnsi="Times New Roman"/>
              </w:rPr>
              <w:t xml:space="preserve">Amândouă deschise</w:t>
            </w:r>
          </w:p>
        </w:tc>
        <w:tc>
          <w:tcPr>
            <w:tcW w:w="551" w:type="pct"/>
            <w:tcBorders>
              <w:top w:val="single" w:sz="4" w:space="0" w:color="auto"/>
              <w:left w:val="single" w:sz="4" w:space="0" w:color="auto"/>
              <w:bottom w:val="single" w:sz="4" w:space="0" w:color="auto"/>
              <w:right w:val="single" w:sz="4" w:space="0" w:color="auto"/>
            </w:tcBorders>
          </w:tcPr>
          <w:p w14:paraId="2ABBB266" w14:textId="3C9D3187" w:rsidR="006F107B" w:rsidRPr="0065423A" w:rsidRDefault="006F107B" w:rsidP="002148BB">
            <w:pPr>
              <w:jc w:val="center"/>
              <w:rPr>
                <w:color w:val="000000"/>
                <w:sz w:val="20"/>
                <w:szCs w:val="20"/>
                <w:rFonts w:ascii="Times New Roman" w:hAnsi="Times New Roman"/>
              </w:rPr>
            </w:pPr>
            <w:r>
              <w:rPr>
                <w:color w:val="000000"/>
                <w:sz w:val="20"/>
                <w:rFonts w:ascii="Times New Roman" w:hAnsi="Times New Roman"/>
              </w:rPr>
              <w:t xml:space="preserve">4±0,2</w:t>
            </w:r>
          </w:p>
        </w:tc>
        <w:tc>
          <w:tcPr>
            <w:tcW w:w="553" w:type="pct"/>
            <w:vMerge/>
            <w:tcBorders>
              <w:left w:val="single" w:sz="4" w:space="0" w:color="auto"/>
              <w:right w:val="single" w:sz="4" w:space="0" w:color="auto"/>
            </w:tcBorders>
            <w:vAlign w:val="center"/>
          </w:tcPr>
          <w:p w14:paraId="7DB7AFAB" w14:textId="44C76191" w:rsidR="006F107B" w:rsidRPr="007B2498" w:rsidRDefault="006F107B" w:rsidP="00550738">
            <w:pPr>
              <w:jc w:val="center"/>
              <w:rPr>
                <w:rFonts w:ascii="Times New Roman" w:hAnsi="Times New Roman"/>
                <w:color w:val="000000"/>
                <w:sz w:val="20"/>
                <w:szCs w:val="20"/>
              </w:rPr>
            </w:pPr>
          </w:p>
        </w:tc>
      </w:tr>
      <w:tr w:rsidR="006F107B" w:rsidRPr="0065423A" w14:paraId="1623A113" w14:textId="77777777" w:rsidTr="007D6756">
        <w:trPr>
          <w:cantSplit/>
        </w:trPr>
        <w:tc>
          <w:tcPr>
            <w:tcW w:w="884" w:type="pct"/>
            <w:vMerge/>
            <w:tcBorders>
              <w:left w:val="single" w:sz="4" w:space="0" w:color="auto"/>
              <w:right w:val="single" w:sz="4" w:space="0" w:color="auto"/>
            </w:tcBorders>
          </w:tcPr>
          <w:p w14:paraId="15FF2C52"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7953F4FE" w14:textId="623AF9EA" w:rsidR="006F107B" w:rsidRPr="0065423A" w:rsidRDefault="006F107B" w:rsidP="002148BB">
            <w:pPr>
              <w:rPr>
                <w:color w:val="000000"/>
                <w:sz w:val="20"/>
                <w:szCs w:val="20"/>
                <w:rFonts w:ascii="Times New Roman" w:hAnsi="Times New Roman"/>
              </w:rPr>
            </w:pPr>
            <w:r>
              <w:rPr>
                <w:color w:val="000000"/>
                <w:sz w:val="20"/>
                <w:rFonts w:ascii="Times New Roman" w:hAnsi="Times New Roman"/>
              </w:rPr>
              <w:t xml:space="preserve">Element de închidere deschis, dispozitiv de deviere în poziția dușului</w:t>
            </w:r>
          </w:p>
        </w:tc>
        <w:tc>
          <w:tcPr>
            <w:tcW w:w="946" w:type="pct"/>
            <w:vMerge/>
            <w:tcBorders>
              <w:left w:val="single" w:sz="4" w:space="0" w:color="auto"/>
              <w:right w:val="single" w:sz="4" w:space="0" w:color="auto"/>
            </w:tcBorders>
          </w:tcPr>
          <w:p w14:paraId="24EA9EC0" w14:textId="77777777"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3DAF1510" w14:textId="50612EF4" w:rsidR="00A07B6D" w:rsidRDefault="00A07B6D" w:rsidP="00550738">
            <w:pPr>
              <w:jc w:val="center"/>
              <w:rPr>
                <w:sz w:val="20"/>
                <w:szCs w:val="20"/>
                <w:rFonts w:ascii="Times New Roman" w:hAnsi="Times New Roman"/>
              </w:rPr>
            </w:pPr>
            <w:r>
              <w:rPr>
                <w:sz w:val="20"/>
                <w:rFonts w:ascii="Times New Roman" w:hAnsi="Times New Roman"/>
              </w:rPr>
              <w:t xml:space="preserve">4±0,2</w:t>
            </w:r>
          </w:p>
          <w:p w14:paraId="57D8E392" w14:textId="62FA76DE" w:rsidR="006F107B" w:rsidRPr="0087345B" w:rsidRDefault="006F107B" w:rsidP="00550738">
            <w:pPr>
              <w:jc w:val="center"/>
              <w:rPr>
                <w:sz w:val="20"/>
                <w:szCs w:val="20"/>
                <w:rFonts w:ascii="Times New Roman" w:hAnsi="Times New Roman"/>
              </w:rPr>
            </w:pPr>
            <w:r>
              <w:rPr>
                <w:sz w:val="20"/>
                <w:rFonts w:ascii="Times New Roman" w:hAnsi="Times New Roman"/>
              </w:rPr>
              <w:t xml:space="preserve">0,5±0,02</w:t>
            </w:r>
          </w:p>
        </w:tc>
        <w:tc>
          <w:tcPr>
            <w:tcW w:w="553" w:type="pct"/>
            <w:vMerge/>
            <w:tcBorders>
              <w:left w:val="single" w:sz="4" w:space="0" w:color="auto"/>
              <w:right w:val="single" w:sz="4" w:space="0" w:color="auto"/>
            </w:tcBorders>
          </w:tcPr>
          <w:p w14:paraId="369F3E3E" w14:textId="41452DE6" w:rsidR="006F107B" w:rsidRPr="007B2498" w:rsidRDefault="006F107B" w:rsidP="00550738">
            <w:pPr>
              <w:jc w:val="center"/>
              <w:rPr>
                <w:rFonts w:ascii="Times New Roman" w:hAnsi="Times New Roman"/>
                <w:color w:val="000000"/>
                <w:sz w:val="20"/>
                <w:szCs w:val="20"/>
              </w:rPr>
            </w:pPr>
          </w:p>
        </w:tc>
      </w:tr>
      <w:tr w:rsidR="006F107B" w:rsidRPr="0065423A" w14:paraId="534A7860" w14:textId="77777777" w:rsidTr="007D6756">
        <w:trPr>
          <w:cantSplit/>
        </w:trPr>
        <w:tc>
          <w:tcPr>
            <w:tcW w:w="884" w:type="pct"/>
            <w:vMerge/>
            <w:tcBorders>
              <w:left w:val="single" w:sz="4" w:space="0" w:color="auto"/>
              <w:right w:val="single" w:sz="4" w:space="0" w:color="auto"/>
            </w:tcBorders>
          </w:tcPr>
          <w:p w14:paraId="6FE7137E"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14:paraId="0EE3AE74" w14:textId="0B926279" w:rsidR="006F107B" w:rsidRPr="0065423A" w:rsidRDefault="006F107B" w:rsidP="002148BB">
            <w:pPr>
              <w:rPr>
                <w:color w:val="000000"/>
                <w:sz w:val="20"/>
                <w:szCs w:val="20"/>
                <w:rFonts w:ascii="Times New Roman" w:hAnsi="Times New Roman"/>
              </w:rPr>
            </w:pPr>
            <w:r>
              <w:rPr>
                <w:color w:val="000000"/>
                <w:sz w:val="20"/>
                <w:rFonts w:ascii="Times New Roman" w:hAnsi="Times New Roman"/>
              </w:rPr>
              <w:t xml:space="preserve">Element de închidere închis</w:t>
            </w:r>
          </w:p>
        </w:tc>
        <w:tc>
          <w:tcPr>
            <w:tcW w:w="946" w:type="pct"/>
            <w:vMerge/>
            <w:tcBorders>
              <w:left w:val="single" w:sz="4" w:space="0" w:color="auto"/>
              <w:right w:val="single" w:sz="4" w:space="0" w:color="auto"/>
            </w:tcBorders>
          </w:tcPr>
          <w:p w14:paraId="4FA85E59" w14:textId="77777777"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09385DBE" w14:textId="5DE47600" w:rsidR="006F107B" w:rsidRPr="0087345B" w:rsidRDefault="006F107B" w:rsidP="00550738">
            <w:pPr>
              <w:jc w:val="center"/>
              <w:rPr>
                <w:rFonts w:ascii="Times New Roman" w:hAnsi="Times New Roman"/>
                <w:sz w:val="20"/>
                <w:szCs w:val="20"/>
              </w:rPr>
            </w:pPr>
          </w:p>
        </w:tc>
        <w:tc>
          <w:tcPr>
            <w:tcW w:w="553" w:type="pct"/>
            <w:vMerge/>
            <w:tcBorders>
              <w:left w:val="single" w:sz="4" w:space="0" w:color="auto"/>
              <w:right w:val="single" w:sz="4" w:space="0" w:color="auto"/>
            </w:tcBorders>
          </w:tcPr>
          <w:p w14:paraId="5270FA98" w14:textId="6E8DF04F" w:rsidR="006F107B" w:rsidRPr="007B2498" w:rsidRDefault="006F107B" w:rsidP="00550738">
            <w:pPr>
              <w:jc w:val="center"/>
              <w:rPr>
                <w:rFonts w:ascii="Times New Roman" w:hAnsi="Times New Roman"/>
                <w:color w:val="000000"/>
                <w:sz w:val="20"/>
                <w:szCs w:val="20"/>
              </w:rPr>
            </w:pPr>
          </w:p>
        </w:tc>
      </w:tr>
      <w:tr w:rsidR="006F107B" w:rsidRPr="0065423A" w14:paraId="17672992" w14:textId="77777777" w:rsidTr="007D6756">
        <w:trPr>
          <w:cantSplit/>
        </w:trPr>
        <w:tc>
          <w:tcPr>
            <w:tcW w:w="884" w:type="pct"/>
            <w:vMerge/>
            <w:tcBorders>
              <w:left w:val="single" w:sz="4" w:space="0" w:color="auto"/>
              <w:bottom w:val="single" w:sz="4" w:space="0" w:color="auto"/>
              <w:right w:val="single" w:sz="4" w:space="0" w:color="auto"/>
            </w:tcBorders>
          </w:tcPr>
          <w:p w14:paraId="6AF8EEF0"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6AF354E3" w14:textId="09D874FB" w:rsidR="006F107B" w:rsidRDefault="006F107B" w:rsidP="002148BB">
            <w:pPr>
              <w:rPr>
                <w:color w:val="000000"/>
                <w:sz w:val="20"/>
                <w:szCs w:val="20"/>
                <w:rFonts w:ascii="Times New Roman" w:hAnsi="Times New Roman"/>
              </w:rPr>
            </w:pPr>
            <w:r>
              <w:rPr>
                <w:color w:val="000000"/>
                <w:sz w:val="20"/>
                <w:rFonts w:ascii="Times New Roman" w:hAnsi="Times New Roman"/>
              </w:rPr>
              <w:t xml:space="preserve">Element de închidere deschis, dispozitiv de deviere în poziția căzii de baie</w:t>
            </w:r>
          </w:p>
        </w:tc>
        <w:tc>
          <w:tcPr>
            <w:tcW w:w="946" w:type="pct"/>
            <w:vMerge/>
            <w:tcBorders>
              <w:left w:val="single" w:sz="4" w:space="0" w:color="auto"/>
              <w:bottom w:val="single" w:sz="4" w:space="0" w:color="auto"/>
              <w:right w:val="single" w:sz="4" w:space="0" w:color="auto"/>
            </w:tcBorders>
          </w:tcPr>
          <w:p w14:paraId="140C714B" w14:textId="77777777" w:rsidR="006F107B" w:rsidRPr="0065423A"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3C630238" w14:textId="77777777" w:rsidR="006F107B" w:rsidRPr="0087345B" w:rsidRDefault="006F107B" w:rsidP="00550738">
            <w:pPr>
              <w:jc w:val="center"/>
              <w:rPr>
                <w:sz w:val="20"/>
                <w:szCs w:val="20"/>
                <w:rFonts w:ascii="Times New Roman" w:hAnsi="Times New Roman"/>
              </w:rPr>
            </w:pPr>
            <w:r>
              <w:rPr>
                <w:sz w:val="20"/>
                <w:rFonts w:ascii="Times New Roman" w:hAnsi="Times New Roman"/>
              </w:rPr>
              <w:t xml:space="preserve">0,5±0,02</w:t>
            </w:r>
          </w:p>
        </w:tc>
        <w:tc>
          <w:tcPr>
            <w:tcW w:w="553" w:type="pct"/>
            <w:vMerge/>
            <w:tcBorders>
              <w:left w:val="single" w:sz="4" w:space="0" w:color="auto"/>
              <w:right w:val="single" w:sz="4" w:space="0" w:color="auto"/>
            </w:tcBorders>
          </w:tcPr>
          <w:p w14:paraId="3D58EC1F" w14:textId="7324E499" w:rsidR="006F107B" w:rsidRPr="0065423A" w:rsidRDefault="006F107B" w:rsidP="00550738">
            <w:pPr>
              <w:jc w:val="center"/>
              <w:rPr>
                <w:rFonts w:ascii="Times New Roman" w:hAnsi="Times New Roman"/>
                <w:color w:val="000000"/>
                <w:sz w:val="20"/>
                <w:szCs w:val="20"/>
              </w:rPr>
            </w:pPr>
          </w:p>
        </w:tc>
      </w:tr>
      <w:tr w:rsidR="006F107B" w:rsidRPr="0065423A" w14:paraId="41F1D3E7" w14:textId="77777777" w:rsidTr="007D6756">
        <w:trPr>
          <w:cantSplit/>
        </w:trPr>
        <w:tc>
          <w:tcPr>
            <w:tcW w:w="884" w:type="pct"/>
            <w:tcBorders>
              <w:top w:val="single" w:sz="4" w:space="0" w:color="auto"/>
              <w:left w:val="single" w:sz="4" w:space="0" w:color="auto"/>
              <w:bottom w:val="single" w:sz="4" w:space="0" w:color="auto"/>
              <w:right w:val="single" w:sz="4" w:space="0" w:color="auto"/>
            </w:tcBorders>
          </w:tcPr>
          <w:p w14:paraId="6BB28461" w14:textId="77777777" w:rsidR="006F107B" w:rsidRDefault="006F107B" w:rsidP="00550738">
            <w:pPr>
              <w:rPr>
                <w:color w:val="000000"/>
                <w:spacing w:val="-6"/>
                <w:sz w:val="20"/>
                <w:szCs w:val="20"/>
                <w:rFonts w:ascii="Times New Roman" w:hAnsi="Times New Roman"/>
              </w:rPr>
            </w:pPr>
            <w:r>
              <w:rPr>
                <w:color w:val="000000"/>
                <w:sz w:val="20"/>
                <w:rFonts w:ascii="Times New Roman" w:hAnsi="Times New Roman"/>
              </w:rPr>
              <w:t xml:space="preserve">Supapă de reglare</w:t>
            </w:r>
          </w:p>
        </w:tc>
        <w:tc>
          <w:tcPr>
            <w:tcW w:w="1658" w:type="pct"/>
            <w:tcBorders>
              <w:top w:val="single" w:sz="4" w:space="0" w:color="auto"/>
              <w:left w:val="single" w:sz="4" w:space="0" w:color="auto"/>
              <w:bottom w:val="single" w:sz="4" w:space="0" w:color="auto"/>
              <w:right w:val="single" w:sz="4" w:space="0" w:color="auto"/>
            </w:tcBorders>
          </w:tcPr>
          <w:p w14:paraId="3A8D5BE0" w14:textId="7C9F59F6" w:rsidR="006F107B" w:rsidRPr="0065423A" w:rsidRDefault="002148BB" w:rsidP="002148BB">
            <w:pPr>
              <w:rPr>
                <w:color w:val="000000"/>
                <w:spacing w:val="-6"/>
                <w:sz w:val="20"/>
                <w:szCs w:val="20"/>
                <w:rFonts w:ascii="Times New Roman" w:hAnsi="Times New Roman"/>
              </w:rPr>
            </w:pPr>
            <w:r>
              <w:rPr>
                <w:color w:val="000000"/>
                <w:sz w:val="20"/>
                <w:rFonts w:ascii="Times New Roman" w:hAnsi="Times New Roman"/>
              </w:rPr>
              <w:t xml:space="preserve">Flux transversal între conexiunile de intrare</w:t>
            </w:r>
          </w:p>
        </w:tc>
        <w:tc>
          <w:tcPr>
            <w:tcW w:w="408" w:type="pct"/>
            <w:tcBorders>
              <w:top w:val="single" w:sz="4" w:space="0" w:color="auto"/>
              <w:left w:val="single" w:sz="4" w:space="0" w:color="auto"/>
              <w:bottom w:val="single" w:sz="4" w:space="0" w:color="auto"/>
              <w:right w:val="single" w:sz="4" w:space="0" w:color="auto"/>
            </w:tcBorders>
          </w:tcPr>
          <w:p w14:paraId="5C0A63BC" w14:textId="0A3499F0" w:rsidR="006F107B" w:rsidRPr="0065423A" w:rsidRDefault="006F107B" w:rsidP="00550738">
            <w:pPr>
              <w:rPr>
                <w:color w:val="000000"/>
                <w:sz w:val="20"/>
                <w:szCs w:val="20"/>
                <w:rFonts w:ascii="Times New Roman" w:hAnsi="Times New Roman"/>
              </w:rPr>
            </w:pPr>
            <w:r>
              <w:rPr>
                <w:color w:val="000000"/>
                <w:sz w:val="20"/>
                <w:rFonts w:ascii="Times New Roman" w:hAnsi="Times New Roman"/>
              </w:rPr>
              <w:t xml:space="preserve">Închis</w:t>
            </w:r>
          </w:p>
        </w:tc>
        <w:tc>
          <w:tcPr>
            <w:tcW w:w="946" w:type="pct"/>
            <w:tcBorders>
              <w:top w:val="single" w:sz="4" w:space="0" w:color="auto"/>
              <w:left w:val="single" w:sz="4" w:space="0" w:color="auto"/>
              <w:bottom w:val="single" w:sz="4" w:space="0" w:color="auto"/>
              <w:right w:val="single" w:sz="4" w:space="0" w:color="auto"/>
            </w:tcBorders>
          </w:tcPr>
          <w:p w14:paraId="15A10874" w14:textId="1F024FC6" w:rsidR="006F107B" w:rsidRPr="0065423A" w:rsidRDefault="006F107B" w:rsidP="002148BB">
            <w:pPr>
              <w:jc w:val="center"/>
              <w:rPr>
                <w:color w:val="000000"/>
                <w:sz w:val="20"/>
                <w:szCs w:val="20"/>
                <w:rFonts w:ascii="Times New Roman" w:hAnsi="Times New Roman"/>
              </w:rPr>
            </w:pPr>
            <w:r>
              <w:rPr>
                <w:color w:val="000000"/>
                <w:sz w:val="20"/>
                <w:rFonts w:ascii="Times New Roman" w:hAnsi="Times New Roman"/>
              </w:rPr>
              <w:t xml:space="preserve">Deschis</w:t>
            </w:r>
          </w:p>
        </w:tc>
        <w:tc>
          <w:tcPr>
            <w:tcW w:w="551" w:type="pct"/>
            <w:tcBorders>
              <w:top w:val="single" w:sz="4" w:space="0" w:color="auto"/>
              <w:left w:val="single" w:sz="4" w:space="0" w:color="auto"/>
              <w:bottom w:val="single" w:sz="4" w:space="0" w:color="auto"/>
              <w:right w:val="single" w:sz="4" w:space="0" w:color="auto"/>
            </w:tcBorders>
          </w:tcPr>
          <w:p w14:paraId="5DCE05DB" w14:textId="77777777" w:rsidR="006F107B" w:rsidRPr="0065423A" w:rsidRDefault="006F107B" w:rsidP="00550738">
            <w:pPr>
              <w:jc w:val="center"/>
              <w:rPr>
                <w:color w:val="000000"/>
                <w:sz w:val="20"/>
                <w:szCs w:val="20"/>
                <w:rFonts w:ascii="Times New Roman" w:hAnsi="Times New Roman"/>
              </w:rPr>
            </w:pPr>
            <w:r>
              <w:rPr>
                <w:color w:val="000000"/>
                <w:sz w:val="20"/>
                <w:rFonts w:ascii="Times New Roman" w:hAnsi="Times New Roman"/>
              </w:rPr>
              <w:t xml:space="preserve">4±0,2</w:t>
            </w:r>
          </w:p>
        </w:tc>
        <w:tc>
          <w:tcPr>
            <w:tcW w:w="553" w:type="pct"/>
            <w:vMerge/>
            <w:tcBorders>
              <w:left w:val="single" w:sz="4" w:space="0" w:color="auto"/>
              <w:bottom w:val="single" w:sz="4" w:space="0" w:color="auto"/>
              <w:right w:val="single" w:sz="4" w:space="0" w:color="auto"/>
            </w:tcBorders>
          </w:tcPr>
          <w:p w14:paraId="43C399D8" w14:textId="17175BCA" w:rsidR="006F107B" w:rsidRDefault="006F107B" w:rsidP="00550738">
            <w:pPr>
              <w:jc w:val="center"/>
            </w:pPr>
          </w:p>
        </w:tc>
      </w:tr>
    </w:tbl>
    <w:p w14:paraId="16A48810" w14:textId="4D7ED952" w:rsidR="0065423A" w:rsidRDefault="0065423A" w:rsidP="00550738">
      <w:pPr>
        <w:jc w:val="both"/>
        <w:rPr>
          <w:rFonts w:ascii="Times New Roman" w:eastAsia="Times New Roman" w:hAnsi="Times New Roman"/>
          <w:i/>
          <w:sz w:val="20"/>
          <w:szCs w:val="20"/>
        </w:rPr>
      </w:pPr>
    </w:p>
    <w:p w14:paraId="166404EB" w14:textId="152ACABB" w:rsidR="00B12D8B" w:rsidRPr="00F559CB" w:rsidRDefault="00B12D8B" w:rsidP="00550738">
      <w:pPr>
        <w:jc w:val="both"/>
        <w:rPr>
          <w:sz w:val="20"/>
          <w:szCs w:val="20"/>
          <w:rFonts w:ascii="Times New Roman" w:eastAsia="Times New Roman" w:hAnsi="Times New Roman"/>
        </w:rPr>
      </w:pPr>
      <w:r>
        <w:rPr>
          <w:sz w:val="20"/>
          <w:rFonts w:ascii="Times New Roman" w:hAnsi="Times New Roman"/>
        </w:rPr>
        <w:t xml:space="preserve">A = cadă de baie, S = duș</w:t>
      </w:r>
    </w:p>
    <w:p w14:paraId="0623CC3A" w14:textId="4FC658A7" w:rsidR="002D7E58" w:rsidRDefault="00ED6D8C" w:rsidP="00550738">
      <w:pPr>
        <w:pStyle w:val="LLPykala"/>
        <w:keepNext/>
        <w:keepLines/>
        <w:spacing w:before="240" w:after="240"/>
      </w:pPr>
      <w:r>
        <w:t xml:space="preserve">Articolul 11</w:t>
      </w:r>
    </w:p>
    <w:p w14:paraId="265E863E" w14:textId="77777777" w:rsidR="006D5BA9" w:rsidRPr="006D5BA9" w:rsidRDefault="006D5BA9" w:rsidP="00550738">
      <w:pPr>
        <w:pStyle w:val="LLPykalanOtsikko"/>
        <w:keepNext/>
        <w:keepLines/>
        <w:spacing w:after="240"/>
        <w:rPr>
          <w:i w:val="0"/>
        </w:rPr>
      </w:pPr>
      <w:r>
        <w:t xml:space="preserve">Rezistența la presiune</w:t>
      </w:r>
    </w:p>
    <w:p w14:paraId="1350C2B5" w14:textId="5C61C4DD" w:rsidR="006D5BA9" w:rsidRDefault="00C62FA4" w:rsidP="00CC2462">
      <w:pPr>
        <w:pStyle w:val="LLJohtolauseKappaleet"/>
      </w:pPr>
      <w:r>
        <w:t xml:space="preserve">Un laborator de încercări acreditat testează rezistența la presiune a instalațiilor sanitare.</w:t>
      </w:r>
      <w:r>
        <w:t xml:space="preserve"> </w:t>
      </w:r>
      <w:r>
        <w:t xml:space="preserve">Încercarea la presiune se efectuează folosind apă rece (25±5) grade Celsius, conform tabelului 2.</w:t>
      </w:r>
      <w:r>
        <w:t xml:space="preserve"> </w:t>
      </w:r>
      <w:r>
        <w:t xml:space="preserve">În timpul încercării, nu se produc deformări sau deteriorări permanente ale instalațiilor sanitare.</w:t>
      </w:r>
    </w:p>
    <w:p w14:paraId="1C4A467D" w14:textId="77777777" w:rsidR="00781720" w:rsidRDefault="00781720" w:rsidP="00550738">
      <w:pPr>
        <w:spacing w:line="220" w:lineRule="exact"/>
        <w:ind w:firstLine="170"/>
        <w:jc w:val="both"/>
        <w:rPr>
          <w:rFonts w:ascii="Times New Roman" w:eastAsia="Times New Roman" w:hAnsi="Times New Roman"/>
          <w:i/>
          <w:sz w:val="20"/>
          <w:szCs w:val="20"/>
        </w:rPr>
      </w:pPr>
    </w:p>
    <w:p w14:paraId="687EEDBE" w14:textId="2DCA4766" w:rsidR="00781720" w:rsidRPr="0008292C" w:rsidRDefault="00781720" w:rsidP="002148BB">
      <w:pPr>
        <w:keepNext/>
        <w:keepLines/>
        <w:spacing w:after="120" w:line="220" w:lineRule="exact"/>
        <w:jc w:val="both"/>
        <w:rPr>
          <w:sz w:val="20"/>
          <w:szCs w:val="20"/>
          <w:rFonts w:ascii="Times New Roman" w:eastAsia="Times New Roman" w:hAnsi="Times New Roman"/>
        </w:rPr>
      </w:pPr>
      <w:r>
        <w:rPr>
          <w:sz w:val="20"/>
          <w:rFonts w:ascii="Times New Roman" w:hAnsi="Times New Roman"/>
        </w:rPr>
        <w:t xml:space="preserve">Tabelul 2.</w:t>
      </w:r>
      <w:r>
        <w:rPr>
          <w:sz w:val="20"/>
          <w:rFonts w:ascii="Times New Roman" w:hAnsi="Times New Roman"/>
        </w:rPr>
        <w:t xml:space="preserve"> </w:t>
      </w:r>
      <w:r>
        <w:rPr>
          <w:sz w:val="20"/>
          <w:rFonts w:ascii="Times New Roman" w:hAnsi="Times New Roman"/>
        </w:rPr>
        <w:t xml:space="preserve">Încercare la presiune pentru instalațiile sanitare.</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49"/>
        <w:gridCol w:w="850"/>
        <w:gridCol w:w="851"/>
        <w:gridCol w:w="992"/>
        <w:gridCol w:w="992"/>
      </w:tblGrid>
      <w:tr w:rsidR="00432AE3" w:rsidRPr="0065423A" w14:paraId="3E66AE7C" w14:textId="77777777" w:rsidTr="00432AE3">
        <w:trPr>
          <w:cantSplit/>
        </w:trPr>
        <w:tc>
          <w:tcPr>
            <w:tcW w:w="3149" w:type="dxa"/>
            <w:tcBorders>
              <w:top w:val="single" w:sz="4" w:space="0" w:color="auto"/>
              <w:left w:val="single" w:sz="4" w:space="0" w:color="auto"/>
              <w:right w:val="single" w:sz="4" w:space="0" w:color="auto"/>
            </w:tcBorders>
          </w:tcPr>
          <w:p w14:paraId="32C3A381" w14:textId="7084C10E" w:rsidR="00432AE3" w:rsidRPr="0065423A" w:rsidRDefault="00432AE3" w:rsidP="002148BB">
            <w:pPr>
              <w:keepNext/>
              <w:keepLines/>
              <w:rPr>
                <w:color w:val="000000"/>
                <w:sz w:val="20"/>
                <w:szCs w:val="20"/>
                <w:rFonts w:ascii="Times New Roman" w:hAnsi="Times New Roman"/>
              </w:rPr>
            </w:pPr>
            <w:r>
              <w:rPr>
                <w:color w:val="000000"/>
                <w:sz w:val="20"/>
                <w:rFonts w:ascii="Times New Roman" w:hAnsi="Times New Roman"/>
              </w:rPr>
              <w:t xml:space="preserve">Unitatea supusă încercării</w:t>
            </w:r>
          </w:p>
        </w:tc>
        <w:tc>
          <w:tcPr>
            <w:tcW w:w="850" w:type="dxa"/>
            <w:tcBorders>
              <w:top w:val="single" w:sz="4" w:space="0" w:color="auto"/>
              <w:left w:val="single" w:sz="4" w:space="0" w:color="auto"/>
              <w:right w:val="single" w:sz="4" w:space="0" w:color="auto"/>
            </w:tcBorders>
          </w:tcPr>
          <w:p w14:paraId="166461A9" w14:textId="77777777" w:rsidR="00432AE3" w:rsidRPr="0065423A" w:rsidRDefault="00432AE3" w:rsidP="002148BB">
            <w:pPr>
              <w:keepNext/>
              <w:keepLines/>
              <w:jc w:val="center"/>
              <w:rPr>
                <w:color w:val="000000"/>
                <w:spacing w:val="-6"/>
                <w:sz w:val="20"/>
                <w:szCs w:val="20"/>
                <w:rFonts w:ascii="Times New Roman" w:hAnsi="Times New Roman"/>
              </w:rPr>
            </w:pPr>
            <w:r>
              <w:rPr>
                <w:color w:val="000000"/>
                <w:sz w:val="20"/>
                <w:rFonts w:ascii="Times New Roman" w:hAnsi="Times New Roman"/>
              </w:rPr>
              <w:t xml:space="preserve">Element de închidere</w:t>
            </w:r>
          </w:p>
        </w:tc>
        <w:tc>
          <w:tcPr>
            <w:tcW w:w="851" w:type="dxa"/>
            <w:tcBorders>
              <w:top w:val="single" w:sz="4" w:space="0" w:color="auto"/>
              <w:left w:val="single" w:sz="4" w:space="0" w:color="auto"/>
              <w:right w:val="single" w:sz="4" w:space="0" w:color="auto"/>
            </w:tcBorders>
          </w:tcPr>
          <w:p w14:paraId="2403430C" w14:textId="77777777" w:rsidR="00432AE3" w:rsidRPr="0065423A" w:rsidRDefault="00432AE3" w:rsidP="002148BB">
            <w:pPr>
              <w:keepNext/>
              <w:keepLines/>
              <w:jc w:val="center"/>
              <w:rPr>
                <w:color w:val="000000"/>
                <w:sz w:val="20"/>
                <w:szCs w:val="20"/>
                <w:rFonts w:ascii="Times New Roman" w:hAnsi="Times New Roman"/>
              </w:rPr>
            </w:pPr>
            <w:r>
              <w:rPr>
                <w:color w:val="000000"/>
                <w:sz w:val="20"/>
                <w:rFonts w:ascii="Times New Roman" w:hAnsi="Times New Roman"/>
              </w:rPr>
              <w:t xml:space="preserve">Orificiu de ieșire</w:t>
            </w:r>
          </w:p>
        </w:tc>
        <w:tc>
          <w:tcPr>
            <w:tcW w:w="992" w:type="dxa"/>
            <w:tcBorders>
              <w:top w:val="single" w:sz="4" w:space="0" w:color="auto"/>
              <w:left w:val="single" w:sz="4" w:space="0" w:color="auto"/>
              <w:right w:val="single" w:sz="4" w:space="0" w:color="auto"/>
            </w:tcBorders>
          </w:tcPr>
          <w:p w14:paraId="2C2FF51C" w14:textId="77777777" w:rsidR="00432AE3" w:rsidRPr="0065423A" w:rsidRDefault="00432AE3" w:rsidP="002148BB">
            <w:pPr>
              <w:keepNext/>
              <w:keepLines/>
              <w:jc w:val="center"/>
              <w:rPr>
                <w:color w:val="000000"/>
                <w:sz w:val="20"/>
                <w:szCs w:val="20"/>
                <w:rFonts w:ascii="Times New Roman" w:hAnsi="Times New Roman"/>
              </w:rPr>
            </w:pPr>
            <w:r>
              <w:rPr>
                <w:color w:val="000000"/>
                <w:sz w:val="20"/>
                <w:rFonts w:ascii="Times New Roman" w:hAnsi="Times New Roman"/>
              </w:rPr>
              <w:t xml:space="preserve">Presiune</w:t>
            </w:r>
          </w:p>
          <w:p w14:paraId="46DAED2B" w14:textId="77777777" w:rsidR="00432AE3" w:rsidRPr="0065423A" w:rsidRDefault="00432AE3" w:rsidP="002148BB">
            <w:pPr>
              <w:keepNext/>
              <w:keepLines/>
              <w:jc w:val="center"/>
              <w:rPr>
                <w:color w:val="000000"/>
                <w:sz w:val="20"/>
                <w:szCs w:val="20"/>
                <w:rFonts w:ascii="Times New Roman" w:hAnsi="Times New Roman"/>
              </w:rPr>
            </w:pPr>
            <w:r>
              <w:rPr>
                <w:color w:val="000000"/>
                <w:sz w:val="20"/>
                <w:rFonts w:ascii="Times New Roman" w:hAnsi="Times New Roman"/>
              </w:rPr>
              <w:t xml:space="preserve">bar</w:t>
            </w:r>
          </w:p>
        </w:tc>
        <w:tc>
          <w:tcPr>
            <w:tcW w:w="992" w:type="dxa"/>
            <w:tcBorders>
              <w:top w:val="single" w:sz="4" w:space="0" w:color="auto"/>
              <w:left w:val="single" w:sz="4" w:space="0" w:color="auto"/>
              <w:right w:val="single" w:sz="4" w:space="0" w:color="auto"/>
            </w:tcBorders>
          </w:tcPr>
          <w:p w14:paraId="57C954B9" w14:textId="77777777" w:rsidR="00432AE3" w:rsidRDefault="00432AE3" w:rsidP="002148BB">
            <w:pPr>
              <w:keepNext/>
              <w:keepLines/>
              <w:jc w:val="center"/>
              <w:rPr>
                <w:color w:val="000000"/>
                <w:spacing w:val="-6"/>
                <w:sz w:val="20"/>
                <w:szCs w:val="20"/>
                <w:rFonts w:ascii="Times New Roman" w:hAnsi="Times New Roman"/>
              </w:rPr>
            </w:pPr>
            <w:r>
              <w:rPr>
                <w:color w:val="000000"/>
                <w:sz w:val="20"/>
                <w:rFonts w:ascii="Times New Roman" w:hAnsi="Times New Roman"/>
              </w:rPr>
              <w:t xml:space="preserve">Timpul de încercare</w:t>
            </w:r>
          </w:p>
          <w:p w14:paraId="61C42FB2" w14:textId="77777777" w:rsidR="00432AE3" w:rsidRPr="0065423A" w:rsidRDefault="00432AE3" w:rsidP="002148BB">
            <w:pPr>
              <w:keepNext/>
              <w:keepLines/>
              <w:jc w:val="center"/>
              <w:rPr>
                <w:color w:val="000000"/>
                <w:spacing w:val="-6"/>
                <w:sz w:val="20"/>
                <w:szCs w:val="20"/>
                <w:rFonts w:ascii="Times New Roman" w:hAnsi="Times New Roman"/>
              </w:rPr>
            </w:pPr>
            <w:r>
              <w:rPr>
                <w:color w:val="000000"/>
                <w:sz w:val="20"/>
                <w:rFonts w:ascii="Times New Roman" w:hAnsi="Times New Roman"/>
              </w:rPr>
              <w:t xml:space="preserve">s</w:t>
            </w:r>
          </w:p>
        </w:tc>
      </w:tr>
      <w:tr w:rsidR="00432AE3" w:rsidRPr="0065423A" w14:paraId="4B480117"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04409754" w14:textId="77777777" w:rsidR="00432AE3" w:rsidRPr="0065423A" w:rsidRDefault="00432AE3" w:rsidP="002148BB">
            <w:pPr>
              <w:rPr>
                <w:color w:val="000000"/>
                <w:sz w:val="20"/>
                <w:szCs w:val="20"/>
                <w:rFonts w:ascii="Times New Roman" w:hAnsi="Times New Roman"/>
              </w:rPr>
            </w:pPr>
            <w:r>
              <w:rPr>
                <w:color w:val="000000"/>
                <w:sz w:val="20"/>
                <w:rFonts w:ascii="Times New Roman" w:hAnsi="Times New Roman"/>
              </w:rPr>
              <w:t xml:space="preserve">Trasee de curgere până la elementul de închidere</w:t>
            </w:r>
          </w:p>
        </w:tc>
        <w:tc>
          <w:tcPr>
            <w:tcW w:w="850" w:type="dxa"/>
            <w:tcBorders>
              <w:top w:val="single" w:sz="4" w:space="0" w:color="auto"/>
              <w:left w:val="single" w:sz="4" w:space="0" w:color="auto"/>
              <w:bottom w:val="single" w:sz="4" w:space="0" w:color="auto"/>
              <w:right w:val="single" w:sz="4" w:space="0" w:color="auto"/>
            </w:tcBorders>
          </w:tcPr>
          <w:p w14:paraId="3CFA218C" w14:textId="343EA374" w:rsidR="00432AE3" w:rsidRPr="0065423A" w:rsidRDefault="00432AE3" w:rsidP="00CC2462">
            <w:pPr>
              <w:rPr>
                <w:color w:val="000000"/>
                <w:sz w:val="20"/>
                <w:szCs w:val="20"/>
                <w:rFonts w:ascii="Times New Roman" w:hAnsi="Times New Roman"/>
              </w:rPr>
            </w:pPr>
            <w:r>
              <w:rPr>
                <w:color w:val="000000"/>
                <w:sz w:val="20"/>
                <w:rFonts w:ascii="Times New Roman" w:hAnsi="Times New Roman"/>
              </w:rPr>
              <w:t xml:space="preserve">Închis</w:t>
            </w:r>
          </w:p>
        </w:tc>
        <w:tc>
          <w:tcPr>
            <w:tcW w:w="851" w:type="dxa"/>
            <w:tcBorders>
              <w:top w:val="single" w:sz="4" w:space="0" w:color="auto"/>
              <w:left w:val="single" w:sz="4" w:space="0" w:color="auto"/>
              <w:bottom w:val="single" w:sz="4" w:space="0" w:color="auto"/>
              <w:right w:val="single" w:sz="4" w:space="0" w:color="auto"/>
            </w:tcBorders>
          </w:tcPr>
          <w:p w14:paraId="62E5BBE4" w14:textId="77777777" w:rsidR="00432AE3" w:rsidRPr="0065423A" w:rsidRDefault="00432AE3" w:rsidP="002148BB">
            <w:pPr>
              <w:jc w:val="center"/>
              <w:rPr>
                <w:color w:val="000000"/>
                <w:sz w:val="20"/>
                <w:szCs w:val="20"/>
                <w:rFonts w:ascii="Times New Roman" w:hAnsi="Times New Roman"/>
              </w:rPr>
            </w:pPr>
            <w:r>
              <w:rPr>
                <w:color w:val="000000"/>
                <w:sz w:val="20"/>
                <w:rFonts w:ascii="Times New Roman" w:hAnsi="Times New Roman"/>
              </w:rPr>
              <w:t xml:space="preserve">Deschis</w:t>
            </w:r>
          </w:p>
        </w:tc>
        <w:tc>
          <w:tcPr>
            <w:tcW w:w="992" w:type="dxa"/>
            <w:tcBorders>
              <w:top w:val="single" w:sz="4" w:space="0" w:color="auto"/>
              <w:left w:val="single" w:sz="4" w:space="0" w:color="auto"/>
              <w:bottom w:val="single" w:sz="4" w:space="0" w:color="auto"/>
              <w:right w:val="single" w:sz="4" w:space="0" w:color="auto"/>
            </w:tcBorders>
          </w:tcPr>
          <w:p w14:paraId="22661756" w14:textId="77777777" w:rsidR="00432AE3" w:rsidRPr="0065423A" w:rsidRDefault="00432AE3" w:rsidP="002148BB">
            <w:pPr>
              <w:jc w:val="center"/>
              <w:rPr>
                <w:color w:val="000000"/>
                <w:sz w:val="20"/>
                <w:szCs w:val="20"/>
                <w:rFonts w:ascii="Times New Roman" w:hAnsi="Times New Roman"/>
              </w:rPr>
            </w:pPr>
            <w:r>
              <w:rPr>
                <w:color w:val="000000"/>
                <w:sz w:val="20"/>
                <w:rFonts w:ascii="Times New Roman" w:hAnsi="Times New Roman"/>
              </w:rPr>
              <w:t xml:space="preserve">25±0,5</w:t>
            </w:r>
          </w:p>
        </w:tc>
        <w:tc>
          <w:tcPr>
            <w:tcW w:w="992" w:type="dxa"/>
            <w:tcBorders>
              <w:left w:val="single" w:sz="4" w:space="0" w:color="auto"/>
              <w:right w:val="single" w:sz="4" w:space="0" w:color="auto"/>
            </w:tcBorders>
          </w:tcPr>
          <w:p w14:paraId="4199FB3C" w14:textId="77777777" w:rsidR="00432AE3" w:rsidRPr="0065423A" w:rsidRDefault="00432AE3" w:rsidP="002148BB">
            <w:pPr>
              <w:jc w:val="center"/>
              <w:rPr>
                <w:color w:val="000000"/>
                <w:sz w:val="20"/>
                <w:szCs w:val="20"/>
                <w:rFonts w:ascii="Times New Roman" w:hAnsi="Times New Roman"/>
              </w:rPr>
            </w:pPr>
            <w:r>
              <w:rPr>
                <w:color w:val="000000"/>
                <w:sz w:val="20"/>
                <w:rFonts w:ascii="Times New Roman" w:hAnsi="Times New Roman"/>
              </w:rPr>
              <w:t xml:space="preserve">60±5</w:t>
            </w:r>
          </w:p>
        </w:tc>
      </w:tr>
      <w:tr w:rsidR="00432AE3" w:rsidRPr="0065423A" w14:paraId="4DEF92BC"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245EB675" w14:textId="77777777" w:rsidR="00432AE3" w:rsidRPr="0065423A" w:rsidRDefault="00432AE3" w:rsidP="002148BB">
            <w:pPr>
              <w:rPr>
                <w:color w:val="000000"/>
                <w:sz w:val="20"/>
                <w:szCs w:val="20"/>
                <w:rFonts w:ascii="Times New Roman" w:hAnsi="Times New Roman"/>
              </w:rPr>
            </w:pPr>
            <w:r>
              <w:rPr>
                <w:color w:val="000000"/>
                <w:sz w:val="20"/>
                <w:rFonts w:ascii="Times New Roman" w:hAnsi="Times New Roman"/>
              </w:rPr>
              <w:t xml:space="preserve">Trasee de curgere după elementul de închidere</w:t>
            </w:r>
            <w:r>
              <w:rPr>
                <w:color w:val="000000"/>
                <w:sz w:val="20"/>
                <w:rFonts w:ascii="Times New Roman" w:hAnsi="Times New Roman"/>
              </w:rPr>
              <w:t xml:space="preserve"> </w:t>
            </w:r>
          </w:p>
        </w:tc>
        <w:tc>
          <w:tcPr>
            <w:tcW w:w="850" w:type="dxa"/>
            <w:tcBorders>
              <w:top w:val="single" w:sz="4" w:space="0" w:color="auto"/>
              <w:left w:val="single" w:sz="4" w:space="0" w:color="auto"/>
              <w:bottom w:val="single" w:sz="4" w:space="0" w:color="auto"/>
              <w:right w:val="single" w:sz="4" w:space="0" w:color="auto"/>
            </w:tcBorders>
          </w:tcPr>
          <w:p w14:paraId="608A7DF2" w14:textId="62117706" w:rsidR="00432AE3" w:rsidRPr="0065423A" w:rsidRDefault="00432AE3" w:rsidP="00CC2462">
            <w:pPr>
              <w:rPr>
                <w:color w:val="000000"/>
                <w:sz w:val="20"/>
                <w:szCs w:val="20"/>
                <w:rFonts w:ascii="Times New Roman" w:hAnsi="Times New Roman"/>
              </w:rPr>
            </w:pPr>
            <w:r>
              <w:rPr>
                <w:color w:val="000000"/>
                <w:sz w:val="20"/>
                <w:rFonts w:ascii="Times New Roman" w:hAnsi="Times New Roman"/>
              </w:rPr>
              <w:t xml:space="preserve">Deschis</w:t>
            </w:r>
          </w:p>
        </w:tc>
        <w:tc>
          <w:tcPr>
            <w:tcW w:w="851" w:type="dxa"/>
            <w:tcBorders>
              <w:top w:val="single" w:sz="4" w:space="0" w:color="auto"/>
              <w:left w:val="single" w:sz="4" w:space="0" w:color="auto"/>
              <w:bottom w:val="single" w:sz="4" w:space="0" w:color="auto"/>
              <w:right w:val="single" w:sz="4" w:space="0" w:color="auto"/>
            </w:tcBorders>
          </w:tcPr>
          <w:p w14:paraId="3C0E85C8" w14:textId="77777777" w:rsidR="00432AE3" w:rsidRPr="0065423A" w:rsidRDefault="00432AE3" w:rsidP="002148BB">
            <w:pPr>
              <w:jc w:val="center"/>
              <w:rPr>
                <w:color w:val="000000"/>
                <w:sz w:val="20"/>
                <w:szCs w:val="20"/>
                <w:rFonts w:ascii="Times New Roman" w:hAnsi="Times New Roman"/>
              </w:rPr>
            </w:pPr>
            <w:r>
              <w:rPr>
                <w:color w:val="000000"/>
                <w:sz w:val="20"/>
                <w:rFonts w:ascii="Times New Roman" w:hAnsi="Times New Roman"/>
              </w:rPr>
              <w:t xml:space="preserve">Deschis</w:t>
            </w:r>
          </w:p>
        </w:tc>
        <w:tc>
          <w:tcPr>
            <w:tcW w:w="992" w:type="dxa"/>
            <w:tcBorders>
              <w:top w:val="single" w:sz="4" w:space="0" w:color="auto"/>
              <w:left w:val="single" w:sz="4" w:space="0" w:color="auto"/>
              <w:bottom w:val="single" w:sz="4" w:space="0" w:color="auto"/>
              <w:right w:val="single" w:sz="4" w:space="0" w:color="auto"/>
            </w:tcBorders>
          </w:tcPr>
          <w:p w14:paraId="142F0D78" w14:textId="77777777" w:rsidR="00432AE3" w:rsidRPr="0065423A" w:rsidRDefault="00432AE3" w:rsidP="002148BB">
            <w:pPr>
              <w:jc w:val="center"/>
              <w:rPr>
                <w:color w:val="000000"/>
                <w:sz w:val="20"/>
                <w:szCs w:val="20"/>
                <w:rFonts w:ascii="Times New Roman" w:hAnsi="Times New Roman"/>
              </w:rPr>
            </w:pPr>
            <w:r>
              <w:rPr>
                <w:color w:val="000000"/>
                <w:sz w:val="20"/>
                <w:rFonts w:ascii="Times New Roman" w:hAnsi="Times New Roman"/>
              </w:rPr>
              <w:t xml:space="preserve">4±0,2</w:t>
            </w:r>
            <w:r>
              <w:rPr>
                <w:color w:val="000000"/>
                <w:sz w:val="20"/>
                <w:rFonts w:ascii="Times New Roman" w:hAnsi="Times New Roman"/>
              </w:rPr>
              <w:t xml:space="preserve"> </w:t>
            </w:r>
          </w:p>
        </w:tc>
        <w:tc>
          <w:tcPr>
            <w:tcW w:w="992" w:type="dxa"/>
            <w:tcBorders>
              <w:left w:val="single" w:sz="4" w:space="0" w:color="auto"/>
              <w:bottom w:val="single" w:sz="4" w:space="0" w:color="auto"/>
              <w:right w:val="single" w:sz="4" w:space="0" w:color="auto"/>
            </w:tcBorders>
          </w:tcPr>
          <w:p w14:paraId="6C2476D4" w14:textId="77777777" w:rsidR="00432AE3" w:rsidRDefault="00432AE3" w:rsidP="002148BB">
            <w:pPr>
              <w:jc w:val="center"/>
            </w:pPr>
            <w:r>
              <w:rPr>
                <w:color w:val="000000"/>
                <w:sz w:val="20"/>
                <w:rFonts w:ascii="Times New Roman" w:hAnsi="Times New Roman"/>
              </w:rPr>
              <w:t xml:space="preserve">60±5</w:t>
            </w:r>
          </w:p>
        </w:tc>
      </w:tr>
    </w:tbl>
    <w:p w14:paraId="3BF35B64" w14:textId="77777777" w:rsidR="004671DD" w:rsidRDefault="00F162EC" w:rsidP="00550738">
      <w:pPr>
        <w:pStyle w:val="LLPykala"/>
        <w:keepNext/>
        <w:keepLines/>
        <w:spacing w:before="240" w:after="240"/>
      </w:pPr>
      <w:r>
        <w:t xml:space="preserve">Articolul 12</w:t>
      </w:r>
    </w:p>
    <w:p w14:paraId="0205EB8A" w14:textId="4421EA39" w:rsidR="004671DD" w:rsidRDefault="009A1BF1" w:rsidP="00550738">
      <w:pPr>
        <w:pStyle w:val="LLPykalanOtsikko"/>
        <w:keepNext/>
        <w:keepLines/>
        <w:spacing w:after="240"/>
        <w:rPr>
          <w:i w:val="0"/>
        </w:rPr>
      </w:pPr>
      <w:r>
        <w:t xml:space="preserve">Debitul standard</w:t>
      </w:r>
    </w:p>
    <w:p w14:paraId="7FB957B1" w14:textId="568C8F98" w:rsidR="00C15999" w:rsidRPr="00CC2462" w:rsidRDefault="00F0784A" w:rsidP="00CC2462">
      <w:pPr>
        <w:pStyle w:val="LLJohtolauseKappaleet"/>
      </w:pPr>
      <w:r>
        <w:t xml:space="preserve">Un laborator de încercări acreditat testează debitul standard din instalațiile sanitare.</w:t>
      </w:r>
      <w:r>
        <w:t xml:space="preserve"> </w:t>
      </w:r>
      <w:r>
        <w:t xml:space="preserve">Debitul standard trebuie verificat cu ajutorul echipamentului de încercare sub presiunea apei de (3 0/+ 0,2) bari.</w:t>
      </w:r>
      <w:r>
        <w:t xml:space="preserve"> </w:t>
      </w:r>
      <w:r>
        <w:t xml:space="preserve">În timpul încercării, supapa de reglare a instalației sanitare este complet deschisă.</w:t>
      </w:r>
      <w:r>
        <w:t xml:space="preserve"> </w:t>
      </w:r>
      <w:r>
        <w:t xml:space="preserve">Într-o instalație sanitară de tip mixer, debitul standard se măsoară la temperaturi amestecate ale apei după cum urmează: apă rece (10-15) grade Celsius, 34 grade Celsius, 38 grade Celsius, 44 grade Celsius și apă fierbinte de (60–65) grade Celsius.</w:t>
      </w:r>
    </w:p>
    <w:p w14:paraId="4E5B34B1" w14:textId="77777777" w:rsidR="00D72775" w:rsidRDefault="00F162EC" w:rsidP="00550738">
      <w:pPr>
        <w:pStyle w:val="LLPykala"/>
        <w:keepNext/>
        <w:keepLines/>
        <w:spacing w:before="240" w:after="240"/>
      </w:pPr>
      <w:r>
        <w:t xml:space="preserve">Articolul 13</w:t>
      </w:r>
    </w:p>
    <w:p w14:paraId="1C015992" w14:textId="77777777" w:rsidR="00D72775" w:rsidRDefault="00D72775" w:rsidP="00550738">
      <w:pPr>
        <w:pStyle w:val="LLPykalanOtsikko"/>
        <w:keepNext/>
        <w:keepLines/>
        <w:spacing w:after="240"/>
        <w:rPr>
          <w:i w:val="0"/>
        </w:rPr>
      </w:pPr>
      <w:r>
        <w:t xml:space="preserve">Elemente de control</w:t>
      </w:r>
    </w:p>
    <w:p w14:paraId="7AD605C2" w14:textId="2DEF9D5A" w:rsidR="00800AEA" w:rsidRPr="00CC2462" w:rsidRDefault="003F3666" w:rsidP="00CC2462">
      <w:pPr>
        <w:pStyle w:val="LLJohtolauseKappaleet"/>
      </w:pPr>
      <w:r>
        <w:t xml:space="preserve">Un laborator de încercări acreditat testează elementele de control ale instalațiilor sanitare de tip mixer.</w:t>
      </w:r>
      <w:r>
        <w:t xml:space="preserve"> </w:t>
      </w:r>
      <w:r>
        <w:t xml:space="preserve">Încercarea se efectuează cu ajutorul echipamentului de încercare pentru instalații sanitare cu o presiune a apei mai mică de (3 0/+ 0,2) bari.</w:t>
      </w:r>
      <w:r>
        <w:t xml:space="preserve"> </w:t>
      </w:r>
      <w:r>
        <w:t xml:space="preserve">În timpul încercării se efectuează încercările din tabelul 3.</w:t>
      </w:r>
    </w:p>
    <w:p w14:paraId="575C998A" w14:textId="3BBCC4CB" w:rsidR="00D85BA9" w:rsidRDefault="00D85BA9" w:rsidP="00550738">
      <w:pPr>
        <w:spacing w:line="220" w:lineRule="exact"/>
        <w:ind w:firstLine="170"/>
        <w:jc w:val="both"/>
        <w:rPr>
          <w:rFonts w:ascii="Times New Roman" w:eastAsia="Times New Roman" w:hAnsi="Times New Roman"/>
          <w:snapToGrid w:val="0"/>
          <w:spacing w:val="-2"/>
        </w:rPr>
      </w:pPr>
    </w:p>
    <w:p w14:paraId="685D4A5E" w14:textId="5C745232" w:rsidR="00800AEA" w:rsidRPr="0008292C" w:rsidRDefault="00800AEA" w:rsidP="002148BB">
      <w:pPr>
        <w:keepNext/>
        <w:keepLines/>
        <w:spacing w:after="120" w:line="220" w:lineRule="exact"/>
        <w:jc w:val="both"/>
        <w:rPr>
          <w:sz w:val="20"/>
          <w:szCs w:val="20"/>
          <w:rFonts w:ascii="Times New Roman" w:eastAsia="Times New Roman" w:hAnsi="Times New Roman"/>
        </w:rPr>
      </w:pPr>
      <w:r>
        <w:rPr>
          <w:sz w:val="20"/>
          <w:rFonts w:ascii="Times New Roman" w:hAnsi="Times New Roman"/>
        </w:rPr>
        <w:t xml:space="preserve">Tabelul 3.</w:t>
      </w:r>
      <w:r>
        <w:rPr>
          <w:sz w:val="20"/>
          <w:rFonts w:ascii="Times New Roman" w:hAnsi="Times New Roman"/>
        </w:rPr>
        <w:t xml:space="preserve"> </w:t>
      </w:r>
      <w:r>
        <w:rPr>
          <w:sz w:val="20"/>
          <w:rFonts w:ascii="Times New Roman" w:hAnsi="Times New Roman"/>
        </w:rPr>
        <w:t xml:space="preserve">Încercarea elementelor de control al instalației sanitare.</w:t>
      </w:r>
    </w:p>
    <w:tbl>
      <w:tblPr>
        <w:tblStyle w:val="TableGrid"/>
        <w:tblW w:w="5000" w:type="pct"/>
        <w:tblCellMar>
          <w:left w:w="57" w:type="dxa"/>
          <w:right w:w="57" w:type="dxa"/>
        </w:tblCellMar>
        <w:tblLook w:val="01E0" w:firstRow="1" w:lastRow="1" w:firstColumn="1" w:lastColumn="1" w:noHBand="0" w:noVBand="0"/>
      </w:tblPr>
      <w:tblGrid>
        <w:gridCol w:w="3391"/>
        <w:gridCol w:w="1414"/>
        <w:gridCol w:w="1837"/>
        <w:gridCol w:w="1694"/>
      </w:tblGrid>
      <w:tr w:rsidR="00872D80" w:rsidRPr="00CC2462" w14:paraId="45823803" w14:textId="77777777" w:rsidTr="002148BB">
        <w:trPr>
          <w:cantSplit/>
        </w:trPr>
        <w:tc>
          <w:tcPr>
            <w:tcW w:w="2881" w:type="pct"/>
            <w:gridSpan w:val="2"/>
          </w:tcPr>
          <w:p w14:paraId="7D928355" w14:textId="77777777" w:rsidR="00872D80" w:rsidRPr="00CC2462" w:rsidRDefault="00872D80" w:rsidP="002148BB">
            <w:pPr>
              <w:keepNext/>
              <w:keepLines/>
              <w:suppressAutoHyphens/>
              <w:jc w:val="center"/>
              <w:rPr>
                <w:b/>
                <w:sz w:val="20"/>
                <w:szCs w:val="20"/>
                <w:rFonts w:ascii="Times New Roman" w:hAnsi="Times New Roman"/>
              </w:rPr>
            </w:pPr>
            <w:r>
              <w:rPr>
                <w:b/>
                <w:color w:val="000000"/>
                <w:sz w:val="20"/>
                <w:rFonts w:ascii="Times New Roman" w:hAnsi="Times New Roman"/>
              </w:rPr>
              <w:t xml:space="preserve">Încercare</w:t>
            </w:r>
          </w:p>
        </w:tc>
        <w:tc>
          <w:tcPr>
            <w:tcW w:w="2119" w:type="pct"/>
            <w:gridSpan w:val="2"/>
          </w:tcPr>
          <w:p w14:paraId="78C55607" w14:textId="2FEF16D2" w:rsidR="00872D80" w:rsidRPr="00CC2462" w:rsidRDefault="00872D80" w:rsidP="002148BB">
            <w:pPr>
              <w:keepNext/>
              <w:keepLines/>
              <w:suppressAutoHyphens/>
              <w:jc w:val="center"/>
              <w:rPr>
                <w:b/>
                <w:sz w:val="20"/>
                <w:szCs w:val="20"/>
                <w:rFonts w:ascii="Times New Roman" w:hAnsi="Times New Roman"/>
              </w:rPr>
            </w:pPr>
            <w:r>
              <w:rPr>
                <w:b/>
                <w:sz w:val="20"/>
                <w:rFonts w:ascii="Times New Roman" w:hAnsi="Times New Roman"/>
              </w:rPr>
              <w:t xml:space="preserve">Cerință</w:t>
            </w:r>
          </w:p>
        </w:tc>
      </w:tr>
      <w:tr w:rsidR="009C10E4" w:rsidRPr="00CC2462" w14:paraId="75602B95" w14:textId="77777777" w:rsidTr="002148BB">
        <w:trPr>
          <w:cantSplit/>
        </w:trPr>
        <w:tc>
          <w:tcPr>
            <w:tcW w:w="2881" w:type="pct"/>
            <w:gridSpan w:val="2"/>
          </w:tcPr>
          <w:p w14:paraId="2FABB377" w14:textId="77777777" w:rsidR="009C10E4" w:rsidRPr="00CC2462" w:rsidRDefault="009C10E4" w:rsidP="002148BB">
            <w:pPr>
              <w:suppressAutoHyphens/>
              <w:rPr>
                <w:b/>
                <w:sz w:val="20"/>
                <w:szCs w:val="20"/>
                <w:rFonts w:ascii="Times New Roman" w:hAnsi="Times New Roman"/>
              </w:rPr>
            </w:pPr>
            <w:r>
              <w:rPr>
                <w:b/>
                <w:sz w:val="20"/>
                <w:rFonts w:ascii="Times New Roman" w:hAnsi="Times New Roman"/>
              </w:rPr>
              <w:t xml:space="preserve">Mixer cu pârghie</w:t>
            </w:r>
            <w:r>
              <w:rPr>
                <w:b/>
                <w:sz w:val="20"/>
                <w:rFonts w:ascii="Times New Roman" w:hAnsi="Times New Roman"/>
              </w:rPr>
              <w:t xml:space="preserve"> </w:t>
            </w:r>
          </w:p>
        </w:tc>
        <w:tc>
          <w:tcPr>
            <w:tcW w:w="1102" w:type="pct"/>
          </w:tcPr>
          <w:p w14:paraId="6910B70B" w14:textId="77777777" w:rsidR="009C10E4" w:rsidRPr="00CC2462" w:rsidRDefault="009C10E4" w:rsidP="002148BB">
            <w:pPr>
              <w:suppressAutoHyphens/>
              <w:jc w:val="center"/>
              <w:rPr>
                <w:sz w:val="20"/>
                <w:szCs w:val="20"/>
                <w:rFonts w:ascii="Times New Roman" w:hAnsi="Times New Roman"/>
              </w:rPr>
            </w:pPr>
            <w:r>
              <w:rPr>
                <w:sz w:val="20"/>
                <w:rFonts w:ascii="Times New Roman" w:hAnsi="Times New Roman"/>
              </w:rPr>
              <w:t xml:space="preserve">Robinete de duș, Gv</w:t>
            </w:r>
          </w:p>
        </w:tc>
        <w:tc>
          <w:tcPr>
            <w:tcW w:w="1017" w:type="pct"/>
          </w:tcPr>
          <w:p w14:paraId="414B0088" w14:textId="77777777" w:rsidR="009C10E4" w:rsidRPr="00CC2462" w:rsidRDefault="009C10E4" w:rsidP="002148BB">
            <w:pPr>
              <w:suppressAutoHyphens/>
              <w:jc w:val="center"/>
              <w:rPr>
                <w:sz w:val="20"/>
                <w:szCs w:val="20"/>
                <w:rFonts w:ascii="Times New Roman" w:hAnsi="Times New Roman"/>
              </w:rPr>
            </w:pPr>
            <w:r>
              <w:rPr>
                <w:sz w:val="20"/>
                <w:rFonts w:ascii="Times New Roman" w:hAnsi="Times New Roman"/>
              </w:rPr>
              <w:t xml:space="preserve">Alte robinete, Gv</w:t>
            </w:r>
          </w:p>
        </w:tc>
      </w:tr>
      <w:tr w:rsidR="00C4435A" w:rsidRPr="00CC2462" w14:paraId="5E96C315" w14:textId="77777777" w:rsidTr="002148BB">
        <w:trPr>
          <w:cantSplit/>
        </w:trPr>
        <w:tc>
          <w:tcPr>
            <w:tcW w:w="2034" w:type="pct"/>
            <w:vMerge w:val="restart"/>
          </w:tcPr>
          <w:p w14:paraId="0574EC97" w14:textId="641A818D" w:rsidR="00C4435A" w:rsidRPr="00CC2462" w:rsidRDefault="00001C34" w:rsidP="002148BB">
            <w:pPr>
              <w:suppressAutoHyphens/>
              <w:rPr>
                <w:sz w:val="20"/>
                <w:szCs w:val="20"/>
                <w:rFonts w:ascii="Times New Roman" w:hAnsi="Times New Roman"/>
              </w:rPr>
            </w:pPr>
            <w:r>
              <w:rPr>
                <w:sz w:val="20"/>
                <w:rFonts w:ascii="Times New Roman" w:hAnsi="Times New Roman"/>
              </w:rPr>
              <w:t xml:space="preserve">Temperatura apei amestecate T</w:t>
            </w:r>
            <w:r>
              <w:rPr>
                <w:sz w:val="20"/>
                <w:vertAlign w:val="subscript"/>
                <w:rFonts w:ascii="Times New Roman" w:hAnsi="Times New Roman"/>
              </w:rPr>
              <w:t xml:space="preserve">s</w:t>
            </w:r>
            <w:r>
              <w:rPr>
                <w:sz w:val="20"/>
                <w:rFonts w:ascii="Times New Roman" w:hAnsi="Times New Roman"/>
              </w:rPr>
              <w:t xml:space="preserve"> sensibilitatea controlului între (T</w:t>
            </w:r>
            <w:r>
              <w:rPr>
                <w:sz w:val="20"/>
                <w:vertAlign w:val="subscript"/>
                <w:rFonts w:ascii="Times New Roman" w:hAnsi="Times New Roman"/>
              </w:rPr>
              <w:t xml:space="preserve">m</w:t>
            </w:r>
            <w:r>
              <w:rPr>
                <w:sz w:val="20"/>
                <w:rFonts w:ascii="Times New Roman" w:hAnsi="Times New Roman"/>
              </w:rPr>
              <w:t xml:space="preserve"> - 4) și (T</w:t>
            </w:r>
            <w:r>
              <w:rPr>
                <w:sz w:val="20"/>
                <w:vertAlign w:val="subscript"/>
                <w:rFonts w:ascii="Times New Roman" w:hAnsi="Times New Roman"/>
              </w:rPr>
              <w:t xml:space="preserve">m</w:t>
            </w:r>
            <w:r>
              <w:rPr>
                <w:sz w:val="20"/>
                <w:rFonts w:ascii="Times New Roman" w:hAnsi="Times New Roman"/>
              </w:rPr>
              <w:t xml:space="preserve"> + 4)</w:t>
            </w:r>
          </w:p>
        </w:tc>
        <w:tc>
          <w:tcPr>
            <w:tcW w:w="848" w:type="pct"/>
          </w:tcPr>
          <w:p w14:paraId="71A52143" w14:textId="3BD06FC1" w:rsidR="00C4435A" w:rsidRPr="00CC2462" w:rsidRDefault="00C4435A" w:rsidP="002148BB">
            <w:pPr>
              <w:suppressAutoHyphens/>
              <w:rPr>
                <w:sz w:val="20"/>
                <w:szCs w:val="20"/>
                <w:rFonts w:ascii="Times New Roman" w:hAnsi="Times New Roman"/>
              </w:rPr>
            </w:pPr>
            <w:r>
              <w:rPr>
                <w:sz w:val="20"/>
                <w:rFonts w:ascii="Times New Roman" w:hAnsi="Times New Roman"/>
              </w:rPr>
              <w:t xml:space="preserve">r &gt; 45 mm</w:t>
            </w:r>
          </w:p>
        </w:tc>
        <w:tc>
          <w:tcPr>
            <w:tcW w:w="1102" w:type="pct"/>
          </w:tcPr>
          <w:p w14:paraId="66FA0152" w14:textId="6DF15D42" w:rsidR="00C4435A" w:rsidRPr="00CC2462" w:rsidRDefault="00C4435A" w:rsidP="002148BB">
            <w:pPr>
              <w:suppressAutoHyphens/>
              <w:jc w:val="center"/>
              <w:rPr>
                <w:sz w:val="20"/>
                <w:szCs w:val="20"/>
                <w:rFonts w:ascii="Times New Roman" w:hAnsi="Times New Roman"/>
              </w:rPr>
            </w:pPr>
            <w:r>
              <w:rPr>
                <w:sz w:val="20"/>
                <w:rFonts w:ascii="Times New Roman" w:hAnsi="Times New Roman"/>
              </w:rPr>
              <w:t xml:space="preserve">≥ 12 mm</w:t>
            </w:r>
          </w:p>
        </w:tc>
        <w:tc>
          <w:tcPr>
            <w:tcW w:w="1017" w:type="pct"/>
          </w:tcPr>
          <w:p w14:paraId="20119BE7" w14:textId="5F938CBC" w:rsidR="00C4435A" w:rsidRPr="00CC2462" w:rsidRDefault="00C4435A" w:rsidP="002148BB">
            <w:pPr>
              <w:suppressAutoHyphens/>
              <w:jc w:val="center"/>
              <w:rPr>
                <w:sz w:val="20"/>
                <w:szCs w:val="20"/>
                <w:rFonts w:ascii="Times New Roman" w:hAnsi="Times New Roman"/>
              </w:rPr>
            </w:pPr>
            <w:r>
              <w:rPr>
                <w:sz w:val="20"/>
                <w:rFonts w:ascii="Times New Roman" w:hAnsi="Times New Roman"/>
              </w:rPr>
              <w:t xml:space="preserve">≥ 10 mm</w:t>
            </w:r>
          </w:p>
        </w:tc>
      </w:tr>
      <w:tr w:rsidR="00C4435A" w:rsidRPr="00CC2462" w14:paraId="2731A031" w14:textId="77777777" w:rsidTr="002148BB">
        <w:trPr>
          <w:cantSplit/>
        </w:trPr>
        <w:tc>
          <w:tcPr>
            <w:tcW w:w="2034" w:type="pct"/>
            <w:vMerge/>
          </w:tcPr>
          <w:p w14:paraId="58C6F87C" w14:textId="77777777" w:rsidR="00C4435A" w:rsidRPr="00CC2462" w:rsidRDefault="00C4435A" w:rsidP="002148BB">
            <w:pPr>
              <w:suppressAutoHyphens/>
              <w:rPr>
                <w:rFonts w:ascii="Times New Roman" w:hAnsi="Times New Roman"/>
                <w:sz w:val="20"/>
                <w:szCs w:val="20"/>
              </w:rPr>
            </w:pPr>
          </w:p>
        </w:tc>
        <w:tc>
          <w:tcPr>
            <w:tcW w:w="848" w:type="pct"/>
          </w:tcPr>
          <w:p w14:paraId="6437908D" w14:textId="1B6DF4C5" w:rsidR="00C4435A" w:rsidRPr="00CC2462" w:rsidRDefault="00C4435A" w:rsidP="002148BB">
            <w:pPr>
              <w:suppressAutoHyphens/>
              <w:rPr>
                <w:sz w:val="20"/>
                <w:szCs w:val="20"/>
                <w:rFonts w:ascii="Times New Roman" w:hAnsi="Times New Roman"/>
              </w:rPr>
            </w:pPr>
            <w:r>
              <w:rPr>
                <w:sz w:val="20"/>
                <w:rFonts w:ascii="Times New Roman" w:hAnsi="Times New Roman"/>
              </w:rPr>
              <w:t xml:space="preserve">r ≤ 45 mm</w:t>
            </w:r>
          </w:p>
        </w:tc>
        <w:tc>
          <w:tcPr>
            <w:tcW w:w="1102" w:type="pct"/>
          </w:tcPr>
          <w:p w14:paraId="42B15374" w14:textId="27818428" w:rsidR="00C4435A" w:rsidRPr="00CC2462" w:rsidRDefault="00C4435A" w:rsidP="002148BB">
            <w:pPr>
              <w:suppressAutoHyphens/>
              <w:jc w:val="center"/>
              <w:rPr>
                <w:sz w:val="20"/>
                <w:szCs w:val="20"/>
                <w:rFonts w:ascii="Times New Roman" w:hAnsi="Times New Roman"/>
              </w:rPr>
            </w:pPr>
            <w:r>
              <w:rPr>
                <w:sz w:val="20"/>
                <w:rFonts w:ascii="Times New Roman" w:hAnsi="Times New Roman"/>
              </w:rPr>
              <w:t xml:space="preserve">≥ 12° sau ≥ 12 mm</w:t>
            </w:r>
            <w:r>
              <w:rPr>
                <w:sz w:val="20"/>
                <w:rFonts w:ascii="Times New Roman" w:hAnsi="Times New Roman"/>
              </w:rPr>
              <w:t xml:space="preserve"> </w:t>
            </w:r>
          </w:p>
        </w:tc>
        <w:tc>
          <w:tcPr>
            <w:tcW w:w="1017" w:type="pct"/>
          </w:tcPr>
          <w:p w14:paraId="27DB6800" w14:textId="0FD2DD53" w:rsidR="00C4435A" w:rsidRPr="00CC2462" w:rsidRDefault="00EB7D9A" w:rsidP="002148BB">
            <w:pPr>
              <w:suppressAutoHyphens/>
              <w:jc w:val="center"/>
              <w:rPr>
                <w:sz w:val="20"/>
                <w:szCs w:val="20"/>
                <w:rFonts w:ascii="Times New Roman" w:hAnsi="Times New Roman"/>
              </w:rPr>
            </w:pPr>
            <w:r>
              <w:rPr>
                <w:sz w:val="20"/>
                <w:rFonts w:ascii="Times New Roman" w:hAnsi="Times New Roman"/>
              </w:rPr>
              <w:t xml:space="preserve">≥ 10° sau ≥ 10 mm</w:t>
            </w:r>
          </w:p>
        </w:tc>
      </w:tr>
      <w:tr w:rsidR="009C10E4" w:rsidRPr="00CC2462" w14:paraId="54846E1B" w14:textId="77777777" w:rsidTr="002148BB">
        <w:trPr>
          <w:cantSplit/>
        </w:trPr>
        <w:tc>
          <w:tcPr>
            <w:tcW w:w="2881" w:type="pct"/>
            <w:gridSpan w:val="2"/>
          </w:tcPr>
          <w:p w14:paraId="35DB49A0" w14:textId="77777777" w:rsidR="009C10E4" w:rsidRPr="00CC2462" w:rsidRDefault="009C10E4" w:rsidP="002148BB">
            <w:pPr>
              <w:suppressAutoHyphens/>
              <w:rPr>
                <w:b/>
                <w:sz w:val="20"/>
                <w:szCs w:val="20"/>
                <w:rFonts w:ascii="Times New Roman" w:hAnsi="Times New Roman"/>
              </w:rPr>
            </w:pPr>
            <w:r>
              <w:rPr>
                <w:b/>
                <w:sz w:val="20"/>
                <w:rFonts w:ascii="Times New Roman" w:hAnsi="Times New Roman"/>
              </w:rPr>
              <w:t xml:space="preserve">Robinet termostatic</w:t>
            </w:r>
          </w:p>
        </w:tc>
        <w:tc>
          <w:tcPr>
            <w:tcW w:w="1102" w:type="pct"/>
          </w:tcPr>
          <w:p w14:paraId="38A44017" w14:textId="77777777" w:rsidR="009C10E4" w:rsidRPr="00CC2462" w:rsidRDefault="009C10E4" w:rsidP="002148BB">
            <w:pPr>
              <w:suppressAutoHyphens/>
              <w:jc w:val="center"/>
              <w:rPr>
                <w:sz w:val="20"/>
                <w:szCs w:val="20"/>
                <w:rFonts w:ascii="Times New Roman" w:hAnsi="Times New Roman"/>
              </w:rPr>
            </w:pPr>
            <w:r>
              <w:rPr>
                <w:sz w:val="20"/>
                <w:rFonts w:ascii="Times New Roman" w:hAnsi="Times New Roman"/>
              </w:rPr>
              <w:t xml:space="preserve">Robinete de bucătărie</w:t>
            </w:r>
          </w:p>
        </w:tc>
        <w:tc>
          <w:tcPr>
            <w:tcW w:w="1017" w:type="pct"/>
          </w:tcPr>
          <w:p w14:paraId="103B7857" w14:textId="77777777" w:rsidR="009C10E4" w:rsidRPr="00CC2462" w:rsidRDefault="009C10E4" w:rsidP="002148BB">
            <w:pPr>
              <w:suppressAutoHyphens/>
              <w:jc w:val="center"/>
              <w:rPr>
                <w:sz w:val="20"/>
                <w:szCs w:val="20"/>
                <w:rFonts w:ascii="Times New Roman" w:hAnsi="Times New Roman"/>
              </w:rPr>
            </w:pPr>
            <w:r>
              <w:rPr>
                <w:sz w:val="20"/>
                <w:rFonts w:ascii="Times New Roman" w:hAnsi="Times New Roman"/>
              </w:rPr>
              <w:t xml:space="preserve">Alte robinete</w:t>
            </w:r>
          </w:p>
        </w:tc>
      </w:tr>
      <w:tr w:rsidR="009C10E4" w:rsidRPr="00CC2462" w14:paraId="299514F6" w14:textId="77777777" w:rsidTr="002148BB">
        <w:trPr>
          <w:cantSplit/>
        </w:trPr>
        <w:tc>
          <w:tcPr>
            <w:tcW w:w="2881" w:type="pct"/>
            <w:gridSpan w:val="2"/>
          </w:tcPr>
          <w:p w14:paraId="7780ED1A" w14:textId="77777777" w:rsidR="009C10E4" w:rsidRPr="00CC2462" w:rsidRDefault="00001C34" w:rsidP="002148BB">
            <w:pPr>
              <w:suppressAutoHyphens/>
              <w:rPr>
                <w:sz w:val="20"/>
                <w:szCs w:val="20"/>
                <w:rFonts w:ascii="Times New Roman" w:hAnsi="Times New Roman"/>
              </w:rPr>
            </w:pPr>
            <w:r>
              <w:rPr>
                <w:sz w:val="20"/>
                <w:rFonts w:ascii="Times New Roman" w:hAnsi="Times New Roman"/>
              </w:rPr>
              <w:t xml:space="preserve">Sensibilitatea controlului între 34°C și 42°C</w:t>
            </w:r>
            <w:r>
              <w:rPr>
                <w:sz w:val="20"/>
                <w:rFonts w:ascii="Times New Roman" w:hAnsi="Times New Roman"/>
              </w:rPr>
              <w:t xml:space="preserve"> </w:t>
            </w:r>
          </w:p>
        </w:tc>
        <w:tc>
          <w:tcPr>
            <w:tcW w:w="1102" w:type="pct"/>
          </w:tcPr>
          <w:p w14:paraId="281502D8" w14:textId="465C015A" w:rsidR="009C10E4" w:rsidRPr="00CC2462" w:rsidRDefault="009C10E4" w:rsidP="002148BB">
            <w:pPr>
              <w:suppressAutoHyphens/>
              <w:jc w:val="center"/>
              <w:rPr>
                <w:sz w:val="20"/>
                <w:szCs w:val="20"/>
                <w:rFonts w:ascii="Times New Roman" w:hAnsi="Times New Roman"/>
              </w:rPr>
            </w:pPr>
            <w:r>
              <w:rPr>
                <w:sz w:val="20"/>
                <w:rFonts w:ascii="Times New Roman" w:hAnsi="Times New Roman"/>
              </w:rPr>
              <w:t xml:space="preserve">Gt ≥ 10 mm</w:t>
            </w:r>
          </w:p>
        </w:tc>
        <w:tc>
          <w:tcPr>
            <w:tcW w:w="1017" w:type="pct"/>
          </w:tcPr>
          <w:p w14:paraId="491AF0CF" w14:textId="52ACA30D" w:rsidR="009C10E4" w:rsidRPr="00CC2462" w:rsidRDefault="009C10E4" w:rsidP="002148BB">
            <w:pPr>
              <w:suppressAutoHyphens/>
              <w:jc w:val="center"/>
              <w:rPr>
                <w:sz w:val="20"/>
                <w:szCs w:val="20"/>
                <w:rFonts w:ascii="Times New Roman" w:hAnsi="Times New Roman"/>
              </w:rPr>
            </w:pPr>
            <w:r>
              <w:rPr>
                <w:sz w:val="20"/>
                <w:rFonts w:ascii="Times New Roman" w:hAnsi="Times New Roman"/>
              </w:rPr>
              <w:t xml:space="preserve">Gt ≥ 12 mm</w:t>
            </w:r>
          </w:p>
        </w:tc>
      </w:tr>
      <w:tr w:rsidR="00426180" w:rsidRPr="00CC2462" w14:paraId="7BA116D0" w14:textId="77777777" w:rsidTr="002148BB">
        <w:trPr>
          <w:cantSplit/>
        </w:trPr>
        <w:tc>
          <w:tcPr>
            <w:tcW w:w="2881" w:type="pct"/>
            <w:gridSpan w:val="2"/>
          </w:tcPr>
          <w:p w14:paraId="5751DA16" w14:textId="56229A09" w:rsidR="00426180" w:rsidRPr="00CC2462" w:rsidRDefault="00BF0424" w:rsidP="002148BB">
            <w:pPr>
              <w:suppressAutoHyphens/>
              <w:rPr>
                <w:sz w:val="20"/>
                <w:szCs w:val="20"/>
                <w:rFonts w:ascii="Times New Roman" w:hAnsi="Times New Roman"/>
              </w:rPr>
            </w:pPr>
            <w:r>
              <w:rPr>
                <w:sz w:val="20"/>
                <w:rFonts w:ascii="Times New Roman" w:hAnsi="Times New Roman"/>
              </w:rPr>
              <w:t xml:space="preserve">La începutul încercărilor 1–3, T</w:t>
            </w:r>
            <w:r>
              <w:rPr>
                <w:sz w:val="20"/>
                <w:vertAlign w:val="subscript"/>
                <w:rFonts w:ascii="Times New Roman" w:hAnsi="Times New Roman"/>
              </w:rPr>
              <w:t xml:space="preserve">s</w:t>
            </w:r>
            <w:r>
              <w:rPr>
                <w:sz w:val="20"/>
                <w:rFonts w:ascii="Times New Roman" w:hAnsi="Times New Roman"/>
              </w:rPr>
              <w:t xml:space="preserve"> = (38±1)°C</w:t>
            </w:r>
          </w:p>
        </w:tc>
        <w:tc>
          <w:tcPr>
            <w:tcW w:w="2119" w:type="pct"/>
            <w:gridSpan w:val="2"/>
          </w:tcPr>
          <w:p w14:paraId="7A286B16" w14:textId="77777777" w:rsidR="00426180" w:rsidRPr="00CC2462" w:rsidRDefault="00426180" w:rsidP="002148BB">
            <w:pPr>
              <w:suppressAutoHyphens/>
              <w:jc w:val="center"/>
              <w:rPr>
                <w:rFonts w:ascii="Times New Roman" w:hAnsi="Times New Roman"/>
                <w:sz w:val="20"/>
                <w:szCs w:val="20"/>
              </w:rPr>
            </w:pPr>
          </w:p>
        </w:tc>
      </w:tr>
      <w:tr w:rsidR="00426180" w:rsidRPr="00CC2462" w14:paraId="097C3644" w14:textId="77777777" w:rsidTr="002148BB">
        <w:trPr>
          <w:cantSplit/>
        </w:trPr>
        <w:tc>
          <w:tcPr>
            <w:tcW w:w="2881" w:type="pct"/>
            <w:gridSpan w:val="2"/>
          </w:tcPr>
          <w:p w14:paraId="6DF51216" w14:textId="77777777" w:rsidR="00426180" w:rsidRPr="00CC2462" w:rsidRDefault="00BF0424" w:rsidP="002148BB">
            <w:pPr>
              <w:suppressAutoHyphens/>
              <w:rPr>
                <w:sz w:val="20"/>
                <w:szCs w:val="20"/>
                <w:rFonts w:ascii="Times New Roman" w:hAnsi="Times New Roman"/>
              </w:rPr>
            </w:pPr>
            <w:r>
              <w:rPr>
                <w:sz w:val="20"/>
                <w:rFonts w:ascii="Times New Roman" w:hAnsi="Times New Roman"/>
              </w:rPr>
              <w:t xml:space="preserve">1 Siguranța la întreruperea alimentării cu apă rece, volumul apei</w:t>
            </w:r>
          </w:p>
        </w:tc>
        <w:tc>
          <w:tcPr>
            <w:tcW w:w="2119" w:type="pct"/>
            <w:gridSpan w:val="2"/>
          </w:tcPr>
          <w:p w14:paraId="6DC3BED0" w14:textId="44A40208" w:rsidR="00426180" w:rsidRPr="00CC2462" w:rsidRDefault="002755DD" w:rsidP="002148BB">
            <w:pPr>
              <w:suppressAutoHyphens/>
              <w:rPr>
                <w:sz w:val="20"/>
                <w:szCs w:val="20"/>
                <w:rFonts w:ascii="Times New Roman" w:hAnsi="Times New Roman"/>
              </w:rPr>
            </w:pPr>
            <w:r>
              <w:rPr>
                <w:sz w:val="20"/>
                <w:rFonts w:ascii="Times New Roman" w:hAnsi="Times New Roman"/>
              </w:rPr>
              <w:t xml:space="preserve">5 s:</w:t>
            </w:r>
            <w:r>
              <w:rPr>
                <w:sz w:val="20"/>
                <w:rFonts w:ascii="Times New Roman" w:hAnsi="Times New Roman"/>
              </w:rPr>
              <w:t xml:space="preserve"> </w:t>
            </w:r>
            <w:r>
              <w:rPr>
                <w:sz w:val="20"/>
                <w:rFonts w:ascii="Times New Roman" w:hAnsi="Times New Roman"/>
              </w:rPr>
              <w:t xml:space="preserve">≤ 200 ml, 30 s:</w:t>
            </w:r>
            <w:r>
              <w:rPr>
                <w:sz w:val="20"/>
                <w:rFonts w:ascii="Times New Roman" w:hAnsi="Times New Roman"/>
              </w:rPr>
              <w:t xml:space="preserve"> </w:t>
            </w:r>
            <w:r>
              <w:rPr>
                <w:sz w:val="20"/>
                <w:rFonts w:ascii="Times New Roman" w:hAnsi="Times New Roman"/>
              </w:rPr>
              <w:t xml:space="preserve">≤ 300 ml,</w:t>
            </w:r>
          </w:p>
        </w:tc>
      </w:tr>
      <w:tr w:rsidR="00247C7A" w:rsidRPr="00CC2462" w14:paraId="624355CC" w14:textId="77777777" w:rsidTr="002148BB">
        <w:trPr>
          <w:cantSplit/>
        </w:trPr>
        <w:tc>
          <w:tcPr>
            <w:tcW w:w="2881" w:type="pct"/>
            <w:gridSpan w:val="2"/>
          </w:tcPr>
          <w:p w14:paraId="4CCD2165" w14:textId="77777777" w:rsidR="00247C7A" w:rsidRPr="00CC2462" w:rsidRDefault="00247C7A" w:rsidP="002148BB">
            <w:pPr>
              <w:suppressAutoHyphens/>
              <w:rPr>
                <w:sz w:val="20"/>
                <w:szCs w:val="20"/>
                <w:rFonts w:ascii="Times New Roman" w:hAnsi="Times New Roman"/>
              </w:rPr>
            </w:pPr>
            <w:r>
              <w:rPr>
                <w:sz w:val="20"/>
                <w:rFonts w:ascii="Times New Roman" w:hAnsi="Times New Roman"/>
              </w:rPr>
              <w:t xml:space="preserve">2 Stabilitatea temperaturii în timpul schimbării presiunii apei reci</w:t>
            </w:r>
          </w:p>
          <w:p w14:paraId="7D3A7630" w14:textId="62EECADD" w:rsidR="00247C7A" w:rsidRPr="00CC2462" w:rsidRDefault="00247C7A" w:rsidP="002148BB">
            <w:pPr>
              <w:suppressAutoHyphens/>
              <w:rPr>
                <w:sz w:val="20"/>
                <w:szCs w:val="20"/>
                <w:rFonts w:ascii="Times New Roman" w:hAnsi="Times New Roman"/>
              </w:rPr>
            </w:pPr>
            <w:r>
              <w:rPr>
                <w:sz w:val="20"/>
                <w:rFonts w:ascii="Times New Roman" w:hAnsi="Times New Roman"/>
              </w:rPr>
              <w:t xml:space="preserve">Schimbarea presiunii:</w:t>
            </w:r>
            <w:r>
              <w:rPr>
                <w:sz w:val="20"/>
                <w:rFonts w:ascii="Times New Roman" w:hAnsi="Times New Roman"/>
              </w:rPr>
              <w:t xml:space="preserve"> </w:t>
            </w:r>
            <w:r>
              <w:rPr>
                <w:sz w:val="20"/>
                <w:rFonts w:ascii="Times New Roman" w:hAnsi="Times New Roman"/>
              </w:rPr>
              <w:t xml:space="preserve">3 bari -&gt; 2 bari, 15 s -&gt; 3 bari, 60 s -&gt; 2 bari, 15 s -&gt; 3 bari, 60 s</w:t>
            </w:r>
          </w:p>
        </w:tc>
        <w:tc>
          <w:tcPr>
            <w:tcW w:w="2119" w:type="pct"/>
            <w:gridSpan w:val="2"/>
            <w:vMerge w:val="restart"/>
          </w:tcPr>
          <w:p w14:paraId="75308AA2" w14:textId="2B317937" w:rsidR="00247C7A" w:rsidRPr="00CC2462" w:rsidRDefault="00247C7A" w:rsidP="002148BB">
            <w:pPr>
              <w:suppressAutoHyphens/>
              <w:rPr>
                <w:sz w:val="20"/>
                <w:szCs w:val="20"/>
                <w:rFonts w:ascii="Times New Roman" w:hAnsi="Times New Roman"/>
              </w:rPr>
            </w:pPr>
            <w:r>
              <w:rPr>
                <w:sz w:val="20"/>
                <w:rFonts w:ascii="Times New Roman" w:hAnsi="Times New Roman"/>
              </w:rPr>
              <w:t xml:space="preserve">T</w:t>
            </w:r>
            <w:r>
              <w:rPr>
                <w:sz w:val="20"/>
                <w:vertAlign w:val="subscript"/>
                <w:rFonts w:ascii="Times New Roman" w:hAnsi="Times New Roman"/>
              </w:rPr>
              <w:t xml:space="preserve">s</w:t>
            </w:r>
            <w:r>
              <w:rPr>
                <w:sz w:val="20"/>
                <w:rFonts w:ascii="Times New Roman" w:hAnsi="Times New Roman"/>
              </w:rPr>
              <w:t xml:space="preserve"> deviația maximă 2 K 20 s și după resetare.</w:t>
            </w:r>
            <w:r>
              <w:rPr>
                <w:sz w:val="20"/>
                <w:rFonts w:ascii="Times New Roman" w:hAnsi="Times New Roman"/>
              </w:rPr>
              <w:t xml:space="preserve"> </w:t>
            </w:r>
            <w:r>
              <w:rPr>
                <w:sz w:val="20"/>
                <w:rFonts w:ascii="Times New Roman" w:hAnsi="Times New Roman"/>
              </w:rPr>
              <w:t xml:space="preserve">În plus, deviația maximă T</w:t>
            </w:r>
            <w:r>
              <w:rPr>
                <w:sz w:val="20"/>
                <w:vertAlign w:val="subscript"/>
                <w:rFonts w:ascii="Times New Roman" w:hAnsi="Times New Roman"/>
              </w:rPr>
              <w:t xml:space="preserve">s</w:t>
            </w:r>
            <w:r>
              <w:rPr>
                <w:sz w:val="20"/>
                <w:rFonts w:ascii="Times New Roman" w:hAnsi="Times New Roman"/>
              </w:rPr>
              <w:t xml:space="preserve"> după 3 K 1 s pentru alte elemente cu excepția orificiului de ieșire al căzii de baie.</w:t>
            </w:r>
            <w:r>
              <w:rPr>
                <w:sz w:val="20"/>
                <w:rFonts w:ascii="Times New Roman" w:hAnsi="Times New Roman"/>
              </w:rPr>
              <w:t xml:space="preserve"> </w:t>
            </w:r>
          </w:p>
        </w:tc>
      </w:tr>
      <w:tr w:rsidR="00247C7A" w:rsidRPr="00CC2462" w14:paraId="370B888B" w14:textId="77777777" w:rsidTr="002148BB">
        <w:trPr>
          <w:cantSplit/>
        </w:trPr>
        <w:tc>
          <w:tcPr>
            <w:tcW w:w="2881" w:type="pct"/>
            <w:gridSpan w:val="2"/>
          </w:tcPr>
          <w:p w14:paraId="4A613A24" w14:textId="77777777" w:rsidR="00247C7A" w:rsidRPr="00CC2462" w:rsidRDefault="00247C7A" w:rsidP="002148BB">
            <w:pPr>
              <w:suppressAutoHyphens/>
              <w:rPr>
                <w:sz w:val="20"/>
                <w:szCs w:val="20"/>
                <w:rFonts w:ascii="Times New Roman" w:hAnsi="Times New Roman"/>
              </w:rPr>
            </w:pPr>
            <w:r>
              <w:rPr>
                <w:sz w:val="20"/>
                <w:rFonts w:ascii="Times New Roman" w:hAnsi="Times New Roman"/>
              </w:rPr>
              <w:t xml:space="preserve">3 Stabilitatea temperaturii în timpul schimbării presiunii apei calde</w:t>
            </w:r>
          </w:p>
          <w:p w14:paraId="4C3F5125" w14:textId="1E8B293B" w:rsidR="00247C7A" w:rsidRPr="00CC2462" w:rsidRDefault="00247C7A" w:rsidP="002148BB">
            <w:pPr>
              <w:suppressAutoHyphens/>
              <w:rPr>
                <w:sz w:val="20"/>
                <w:szCs w:val="20"/>
                <w:rFonts w:ascii="Times New Roman" w:hAnsi="Times New Roman"/>
              </w:rPr>
            </w:pPr>
            <w:r>
              <w:rPr>
                <w:sz w:val="20"/>
                <w:rFonts w:ascii="Times New Roman" w:hAnsi="Times New Roman"/>
              </w:rPr>
              <w:t xml:space="preserve">Modificarea temperaturii: apă caldă +65 °C -&gt; +55 °C, 30 s -&gt; +65 °C, 40 s</w:t>
            </w:r>
          </w:p>
        </w:tc>
        <w:tc>
          <w:tcPr>
            <w:tcW w:w="2119" w:type="pct"/>
            <w:gridSpan w:val="2"/>
            <w:vMerge/>
          </w:tcPr>
          <w:p w14:paraId="3418D0B5" w14:textId="7C6B8CA4" w:rsidR="00247C7A" w:rsidRPr="00CC2462" w:rsidRDefault="00247C7A" w:rsidP="002148BB">
            <w:pPr>
              <w:suppressAutoHyphens/>
              <w:rPr>
                <w:rFonts w:ascii="Times New Roman" w:hAnsi="Times New Roman"/>
                <w:sz w:val="20"/>
                <w:szCs w:val="20"/>
              </w:rPr>
            </w:pPr>
          </w:p>
        </w:tc>
      </w:tr>
      <w:tr w:rsidR="00872D80" w:rsidRPr="00CC2462" w14:paraId="4C9475ED" w14:textId="77777777" w:rsidTr="002148BB">
        <w:trPr>
          <w:cantSplit/>
        </w:trPr>
        <w:tc>
          <w:tcPr>
            <w:tcW w:w="5000" w:type="pct"/>
            <w:gridSpan w:val="4"/>
          </w:tcPr>
          <w:p w14:paraId="50821FB3" w14:textId="4B59981A" w:rsidR="002755DD" w:rsidRPr="00CC2462" w:rsidRDefault="00872D80" w:rsidP="002148BB">
            <w:pPr>
              <w:suppressAutoHyphens/>
              <w:spacing w:before="120"/>
              <w:rPr>
                <w:sz w:val="20"/>
                <w:szCs w:val="20"/>
                <w:rFonts w:ascii="Times New Roman" w:hAnsi="Times New Roman"/>
              </w:rPr>
            </w:pPr>
            <w:r>
              <w:rPr>
                <w:sz w:val="20"/>
                <w:rFonts w:ascii="Times New Roman" w:hAnsi="Times New Roman"/>
              </w:rPr>
              <w:t xml:space="preserve">T</w:t>
            </w:r>
            <w:r>
              <w:rPr>
                <w:sz w:val="20"/>
                <w:vertAlign w:val="subscript"/>
                <w:rFonts w:ascii="Times New Roman" w:hAnsi="Times New Roman"/>
              </w:rPr>
              <w:t xml:space="preserve">s</w:t>
            </w:r>
            <w:r>
              <w:rPr>
                <w:sz w:val="20"/>
                <w:rFonts w:ascii="Times New Roman" w:hAnsi="Times New Roman"/>
              </w:rPr>
              <w:t xml:space="preserve">       este temperatura apei amestecate</w:t>
            </w:r>
          </w:p>
          <w:p w14:paraId="2B0702C0" w14:textId="1853365F" w:rsidR="002755DD" w:rsidRPr="00CC2462" w:rsidRDefault="002755DD" w:rsidP="002148BB">
            <w:pPr>
              <w:suppressAutoHyphens/>
              <w:rPr>
                <w:sz w:val="20"/>
                <w:szCs w:val="20"/>
                <w:rFonts w:ascii="Times New Roman" w:hAnsi="Times New Roman"/>
              </w:rPr>
            </w:pPr>
            <w:r>
              <w:rPr>
                <w:sz w:val="20"/>
                <w:rFonts w:ascii="Times New Roman" w:hAnsi="Times New Roman"/>
              </w:rPr>
              <w:t xml:space="preserve">T</w:t>
            </w:r>
            <w:r>
              <w:rPr>
                <w:sz w:val="20"/>
                <w:vertAlign w:val="subscript"/>
                <w:rFonts w:ascii="Times New Roman" w:hAnsi="Times New Roman"/>
              </w:rPr>
              <w:t xml:space="preserve">m</w:t>
            </w:r>
            <w:r>
              <w:rPr>
                <w:sz w:val="20"/>
                <w:rFonts w:ascii="Times New Roman" w:hAnsi="Times New Roman"/>
              </w:rPr>
              <w:t xml:space="preserve">       înseamnă temperatura medie a apei calde și reci</w:t>
            </w:r>
          </w:p>
          <w:p w14:paraId="470148BB" w14:textId="0464B290" w:rsidR="009C10E4" w:rsidRPr="00CC2462" w:rsidRDefault="00872D80" w:rsidP="002148BB">
            <w:pPr>
              <w:suppressAutoHyphens/>
              <w:rPr>
                <w:sz w:val="20"/>
                <w:szCs w:val="20"/>
                <w:rFonts w:ascii="Times New Roman" w:hAnsi="Times New Roman"/>
              </w:rPr>
            </w:pPr>
            <w:r>
              <w:rPr>
                <w:sz w:val="20"/>
                <w:rFonts w:ascii="Times New Roman" w:hAnsi="Times New Roman"/>
              </w:rPr>
              <w:t xml:space="preserve">Gv    este deplasarea capătului mânerului de acționare a mixerului cu pârghie sau modificarea unghiului de rotație</w:t>
            </w:r>
          </w:p>
          <w:p w14:paraId="73CE4E08" w14:textId="472D031F" w:rsidR="00872D80" w:rsidRPr="00CC2462" w:rsidRDefault="00EB7D9A" w:rsidP="002148BB">
            <w:pPr>
              <w:suppressAutoHyphens/>
              <w:rPr>
                <w:sz w:val="20"/>
                <w:szCs w:val="20"/>
                <w:rFonts w:ascii="Times New Roman" w:hAnsi="Times New Roman"/>
              </w:rPr>
            </w:pPr>
            <w:r>
              <w:rPr>
                <w:sz w:val="20"/>
                <w:rFonts w:ascii="Times New Roman" w:hAnsi="Times New Roman"/>
              </w:rPr>
              <w:t xml:space="preserve">r       este distanța dintre capătul pârghiei de acționare și axa centrală a mixerului cu pârghie</w:t>
            </w:r>
          </w:p>
        </w:tc>
      </w:tr>
    </w:tbl>
    <w:p w14:paraId="1CBD340A" w14:textId="77777777" w:rsidR="002D7E58" w:rsidRDefault="002D7E58" w:rsidP="00550738">
      <w:pPr>
        <w:pStyle w:val="LLPykala"/>
        <w:keepNext/>
        <w:keepLines/>
        <w:spacing w:before="240" w:after="240"/>
      </w:pPr>
      <w:r>
        <w:t xml:space="preserve">Articolul 14</w:t>
      </w:r>
    </w:p>
    <w:p w14:paraId="21823708" w14:textId="77777777" w:rsidR="006D5BA9" w:rsidRPr="006D5BA9" w:rsidRDefault="00BF7638" w:rsidP="00550738">
      <w:pPr>
        <w:pStyle w:val="LLPykalanOtsikko"/>
        <w:keepNext/>
        <w:keepLines/>
        <w:spacing w:after="240"/>
        <w:rPr>
          <w:i w:val="0"/>
        </w:rPr>
      </w:pPr>
      <w:r>
        <w:t xml:space="preserve">Rezistență</w:t>
      </w:r>
    </w:p>
    <w:p w14:paraId="1B85E7C1" w14:textId="5582000C" w:rsidR="006D5BA9" w:rsidRPr="00CC2462" w:rsidRDefault="00F10C4F" w:rsidP="00CC2462">
      <w:pPr>
        <w:pStyle w:val="LLJohtolauseKappaleet"/>
      </w:pPr>
      <w:r>
        <w:t xml:space="preserve">Un laborator de încercări acreditat testează rezistența mixerului cu pârghie al instalației sanitare.</w:t>
      </w:r>
      <w:r>
        <w:t xml:space="preserve"> </w:t>
      </w:r>
      <w:r>
        <w:t xml:space="preserve">Încercarea se efectuează cu ajutorul unui echipament de încercare în care debitul de apă este deschis și închis în mod repetat prin intermediul supapei.</w:t>
      </w:r>
      <w:r>
        <w:t xml:space="preserve"> </w:t>
      </w:r>
      <w:r>
        <w:t xml:space="preserve">O supapă de reglare manuală trebuie închisă la o viteză unghiulară de (60±5) grade pe secundă.</w:t>
      </w:r>
      <w:r>
        <w:t xml:space="preserve"> </w:t>
      </w:r>
      <w:r>
        <w:t xml:space="preserve">Pozițiile închis și deschis trebuie menținute timp de (5±0,5) secunde.</w:t>
      </w:r>
      <w:r>
        <w:t xml:space="preserve"> </w:t>
      </w:r>
      <w:r>
        <w:t xml:space="preserve">Numărul de cicluri de funcționare și condițiile de încercare în timpul încercării de rezistență sunt prezentate în tabelul 4.</w:t>
      </w:r>
    </w:p>
    <w:p w14:paraId="4CF46FC8" w14:textId="11733792" w:rsidR="00AD41D1" w:rsidRDefault="00AD41D1" w:rsidP="00CC2462">
      <w:pPr>
        <w:pStyle w:val="LLJohtolauseKappaleet"/>
      </w:pPr>
      <w:r>
        <w:t xml:space="preserve">După încercarea de rezistență, instalațiile sanitare vor fi etanșate atunci când vor fi testate în conformitate cu articolul 10 din prezentul decret.</w:t>
      </w:r>
    </w:p>
    <w:p w14:paraId="7B189347" w14:textId="77777777" w:rsidR="008C694D" w:rsidRPr="006D5BA9" w:rsidRDefault="008C694D" w:rsidP="00550738">
      <w:pPr>
        <w:ind w:firstLine="142"/>
        <w:jc w:val="both"/>
        <w:rPr>
          <w:rFonts w:ascii="Times New Roman" w:eastAsia="Times New Roman" w:hAnsi="Times New Roman"/>
          <w:snapToGrid w:val="0"/>
        </w:rPr>
      </w:pPr>
    </w:p>
    <w:p w14:paraId="78D70586" w14:textId="7748C0A5" w:rsidR="006D5BA9" w:rsidRPr="0008292C" w:rsidRDefault="006D5BA9" w:rsidP="002148BB">
      <w:pPr>
        <w:keepNext/>
        <w:keepLines/>
        <w:spacing w:line="220" w:lineRule="exact"/>
        <w:jc w:val="both"/>
        <w:rPr>
          <w:sz w:val="20"/>
          <w:szCs w:val="20"/>
          <w:rFonts w:ascii="Times New Roman" w:eastAsia="Times New Roman" w:hAnsi="Times New Roman"/>
        </w:rPr>
      </w:pPr>
      <w:r>
        <w:rPr>
          <w:sz w:val="20"/>
          <w:rFonts w:ascii="Times New Roman" w:hAnsi="Times New Roman"/>
        </w:rPr>
        <w:t xml:space="preserve">Tabelul 4.</w:t>
      </w:r>
      <w:r>
        <w:rPr>
          <w:sz w:val="20"/>
          <w:rFonts w:ascii="Times New Roman" w:hAnsi="Times New Roman"/>
        </w:rPr>
        <w:t xml:space="preserve"> </w:t>
      </w:r>
      <w:r>
        <w:rPr>
          <w:sz w:val="20"/>
          <w:rFonts w:ascii="Times New Roman" w:hAnsi="Times New Roman"/>
        </w:rPr>
        <w:t xml:space="preserve">Condiții de încercare pentru încercarea de rezistență și numărul de cicluri de funcționare.</w:t>
      </w:r>
    </w:p>
    <w:p w14:paraId="6BFBD3E6" w14:textId="77777777" w:rsidR="002D7E58" w:rsidRDefault="002D7E58" w:rsidP="002148BB">
      <w:pPr>
        <w:keepNext/>
        <w:keepLines/>
        <w:spacing w:line="276" w:lineRule="auto"/>
        <w:jc w:val="both"/>
        <w:rPr>
          <w:rFonts w:ascii="Times New Roman" w:hAnsi="Times New Roman"/>
        </w:rPr>
      </w:pPr>
    </w:p>
    <w:tbl>
      <w:tblPr>
        <w:tblStyle w:val="TableGrid"/>
        <w:tblW w:w="5000" w:type="pct"/>
        <w:tblCellMar>
          <w:left w:w="57" w:type="dxa"/>
          <w:right w:w="57" w:type="dxa"/>
        </w:tblCellMar>
        <w:tblLook w:val="01E0" w:firstRow="1" w:lastRow="1" w:firstColumn="1" w:lastColumn="1" w:noHBand="0" w:noVBand="0"/>
      </w:tblPr>
      <w:tblGrid>
        <w:gridCol w:w="2977"/>
        <w:gridCol w:w="1936"/>
        <w:gridCol w:w="1637"/>
        <w:gridCol w:w="1786"/>
      </w:tblGrid>
      <w:tr w:rsidR="000576D8" w:rsidRPr="008600FE" w14:paraId="1A0C0529" w14:textId="77777777" w:rsidTr="002148BB">
        <w:trPr>
          <w:cantSplit/>
        </w:trPr>
        <w:tc>
          <w:tcPr>
            <w:tcW w:w="1786" w:type="pct"/>
          </w:tcPr>
          <w:p w14:paraId="36FCFFE3" w14:textId="77777777" w:rsidR="000576D8" w:rsidRPr="008600FE" w:rsidRDefault="000576D8" w:rsidP="002148BB">
            <w:pPr>
              <w:keepNext/>
              <w:keepLines/>
              <w:suppressAutoHyphens/>
              <w:jc w:val="center"/>
              <w:rPr>
                <w:sz w:val="20"/>
                <w:szCs w:val="20"/>
                <w:rFonts w:ascii="Times New Roman" w:hAnsi="Times New Roman"/>
              </w:rPr>
            </w:pPr>
            <w:r>
              <w:rPr>
                <w:color w:val="000000"/>
                <w:sz w:val="20"/>
                <w:rFonts w:ascii="Times New Roman" w:hAnsi="Times New Roman"/>
              </w:rPr>
              <w:t xml:space="preserve">Unitatea supusă încercării</w:t>
            </w:r>
          </w:p>
        </w:tc>
        <w:tc>
          <w:tcPr>
            <w:tcW w:w="1161" w:type="pct"/>
          </w:tcPr>
          <w:p w14:paraId="22F17F82" w14:textId="05D1C925" w:rsidR="000576D8" w:rsidRPr="00CC2462" w:rsidRDefault="000576D8" w:rsidP="002148BB">
            <w:pPr>
              <w:keepNext/>
              <w:keepLines/>
              <w:suppressAutoHyphens/>
              <w:jc w:val="center"/>
              <w:rPr>
                <w:color w:val="000000"/>
                <w:sz w:val="20"/>
                <w:szCs w:val="20"/>
                <w:rFonts w:ascii="Times New Roman" w:hAnsi="Times New Roman"/>
              </w:rPr>
            </w:pPr>
            <w:r>
              <w:rPr>
                <w:color w:val="000000"/>
                <w:sz w:val="20"/>
                <w:rFonts w:ascii="Times New Roman" w:hAnsi="Times New Roman"/>
              </w:rPr>
              <w:t xml:space="preserve">Temperatura apei °C</w:t>
            </w:r>
          </w:p>
          <w:p w14:paraId="25B5621D" w14:textId="77777777" w:rsidR="000576D8" w:rsidRPr="00CC2462" w:rsidRDefault="000576D8" w:rsidP="002148BB">
            <w:pPr>
              <w:keepNext/>
              <w:keepLines/>
              <w:suppressAutoHyphens/>
              <w:jc w:val="center"/>
              <w:rPr>
                <w:color w:val="000000"/>
                <w:sz w:val="20"/>
                <w:szCs w:val="20"/>
                <w:rFonts w:ascii="Times New Roman" w:hAnsi="Times New Roman"/>
              </w:rPr>
            </w:pPr>
            <w:r>
              <w:rPr>
                <w:color w:val="000000"/>
                <w:sz w:val="20"/>
                <w:rFonts w:ascii="Times New Roman" w:hAnsi="Times New Roman"/>
              </w:rPr>
              <w:t xml:space="preserve">(rece/fierbinte)</w:t>
            </w:r>
          </w:p>
        </w:tc>
        <w:tc>
          <w:tcPr>
            <w:tcW w:w="982" w:type="pct"/>
          </w:tcPr>
          <w:p w14:paraId="1E0C2D42" w14:textId="4D781775" w:rsidR="000576D8" w:rsidRPr="00CC2462" w:rsidRDefault="000576D8" w:rsidP="002148BB">
            <w:pPr>
              <w:keepNext/>
              <w:keepLines/>
              <w:suppressAutoHyphens/>
              <w:jc w:val="center"/>
              <w:rPr>
                <w:color w:val="000000"/>
                <w:sz w:val="20"/>
                <w:szCs w:val="20"/>
                <w:rFonts w:ascii="Times New Roman" w:hAnsi="Times New Roman"/>
              </w:rPr>
            </w:pPr>
            <w:r>
              <w:rPr>
                <w:color w:val="000000"/>
                <w:sz w:val="20"/>
                <w:rFonts w:ascii="Times New Roman" w:hAnsi="Times New Roman"/>
              </w:rPr>
              <w:t xml:space="preserve">Presiune și debit</w:t>
            </w:r>
          </w:p>
        </w:tc>
        <w:tc>
          <w:tcPr>
            <w:tcW w:w="1071" w:type="pct"/>
          </w:tcPr>
          <w:p w14:paraId="7953AC75" w14:textId="1EBDB615" w:rsidR="000576D8" w:rsidRPr="008600FE" w:rsidRDefault="000576D8" w:rsidP="002148BB">
            <w:pPr>
              <w:keepNext/>
              <w:keepLines/>
              <w:suppressAutoHyphens/>
              <w:jc w:val="center"/>
              <w:rPr>
                <w:sz w:val="20"/>
                <w:szCs w:val="20"/>
                <w:rFonts w:ascii="Times New Roman" w:hAnsi="Times New Roman"/>
              </w:rPr>
            </w:pPr>
            <w:r>
              <w:rPr>
                <w:sz w:val="20"/>
                <w:rFonts w:ascii="Times New Roman" w:hAnsi="Times New Roman"/>
              </w:rPr>
              <w:t xml:space="preserve">Numărul de cicluri</w:t>
            </w:r>
          </w:p>
        </w:tc>
      </w:tr>
      <w:tr w:rsidR="001208D6" w:rsidRPr="008600FE" w14:paraId="2EFDA561" w14:textId="77777777" w:rsidTr="002148BB">
        <w:trPr>
          <w:cantSplit/>
        </w:trPr>
        <w:tc>
          <w:tcPr>
            <w:tcW w:w="1786" w:type="pct"/>
          </w:tcPr>
          <w:p w14:paraId="5A2EA4B9" w14:textId="77777777" w:rsidR="001208D6" w:rsidRPr="008600FE" w:rsidRDefault="001208D6" w:rsidP="002148BB">
            <w:pPr>
              <w:keepNext/>
              <w:keepLines/>
              <w:suppressAutoHyphens/>
              <w:rPr>
                <w:rFonts w:ascii="Times New Roman" w:hAnsi="Times New Roman"/>
                <w:sz w:val="20"/>
                <w:szCs w:val="20"/>
              </w:rPr>
            </w:pPr>
          </w:p>
        </w:tc>
        <w:tc>
          <w:tcPr>
            <w:tcW w:w="1161" w:type="pct"/>
          </w:tcPr>
          <w:p w14:paraId="4A723B34" w14:textId="77777777" w:rsidR="001208D6" w:rsidRDefault="001208D6" w:rsidP="002148BB">
            <w:pPr>
              <w:keepNext/>
              <w:keepLines/>
              <w:suppressAutoHyphens/>
              <w:jc w:val="center"/>
              <w:rPr>
                <w:rFonts w:ascii="Times New Roman" w:hAnsi="Times New Roman"/>
                <w:spacing w:val="8"/>
                <w:sz w:val="20"/>
                <w:szCs w:val="20"/>
              </w:rPr>
            </w:pPr>
          </w:p>
        </w:tc>
        <w:tc>
          <w:tcPr>
            <w:tcW w:w="982" w:type="pct"/>
          </w:tcPr>
          <w:p w14:paraId="1B56063F" w14:textId="77777777" w:rsidR="001208D6" w:rsidRPr="008600FE" w:rsidRDefault="001208D6" w:rsidP="002148BB">
            <w:pPr>
              <w:keepNext/>
              <w:keepLines/>
              <w:suppressAutoHyphens/>
              <w:rPr>
                <w:rFonts w:ascii="Times New Roman" w:hAnsi="Times New Roman"/>
                <w:sz w:val="20"/>
                <w:szCs w:val="20"/>
              </w:rPr>
            </w:pPr>
          </w:p>
        </w:tc>
        <w:tc>
          <w:tcPr>
            <w:tcW w:w="1071" w:type="pct"/>
          </w:tcPr>
          <w:p w14:paraId="4E3A55E2" w14:textId="77777777" w:rsidR="001208D6" w:rsidRDefault="001208D6" w:rsidP="002148BB">
            <w:pPr>
              <w:keepNext/>
              <w:keepLines/>
              <w:suppressAutoHyphens/>
              <w:jc w:val="center"/>
              <w:rPr>
                <w:rFonts w:ascii="Times New Roman" w:hAnsi="Times New Roman"/>
                <w:sz w:val="20"/>
                <w:szCs w:val="20"/>
              </w:rPr>
            </w:pPr>
          </w:p>
        </w:tc>
      </w:tr>
      <w:tr w:rsidR="00F16AAE" w:rsidRPr="008600FE" w14:paraId="167996D5" w14:textId="77777777" w:rsidTr="002148BB">
        <w:trPr>
          <w:cantSplit/>
        </w:trPr>
        <w:tc>
          <w:tcPr>
            <w:tcW w:w="1786" w:type="pct"/>
          </w:tcPr>
          <w:p w14:paraId="53BE51C1" w14:textId="77777777" w:rsidR="00F16AAE" w:rsidRPr="008600FE" w:rsidRDefault="00F16AAE" w:rsidP="002148BB">
            <w:pPr>
              <w:suppressAutoHyphens/>
              <w:rPr>
                <w:sz w:val="20"/>
                <w:szCs w:val="20"/>
                <w:rFonts w:ascii="Times New Roman" w:hAnsi="Times New Roman"/>
              </w:rPr>
            </w:pPr>
            <w:r>
              <w:rPr>
                <w:sz w:val="20"/>
                <w:rFonts w:ascii="Times New Roman" w:hAnsi="Times New Roman"/>
              </w:rPr>
              <w:t xml:space="preserve">Robinet de reglare, prin înșurubare</w:t>
            </w:r>
          </w:p>
        </w:tc>
        <w:tc>
          <w:tcPr>
            <w:tcW w:w="1161" w:type="pct"/>
          </w:tcPr>
          <w:p w14:paraId="475338F2" w14:textId="2EB7B566" w:rsidR="00F16AAE" w:rsidRPr="00CC2462" w:rsidRDefault="00F16AAE" w:rsidP="002148BB">
            <w:pPr>
              <w:suppressAutoHyphens/>
              <w:jc w:val="center"/>
              <w:rPr>
                <w:sz w:val="20"/>
                <w:szCs w:val="20"/>
                <w:rFonts w:ascii="Times New Roman" w:hAnsi="Times New Roman"/>
              </w:rPr>
            </w:pPr>
            <w:r>
              <w:rPr>
                <w:sz w:val="20"/>
                <w:rFonts w:ascii="Times New Roman" w:hAnsi="Times New Roman"/>
              </w:rPr>
              <w:t xml:space="preserve">(≤ 30)/(65±2)</w:t>
            </w:r>
          </w:p>
        </w:tc>
        <w:tc>
          <w:tcPr>
            <w:tcW w:w="982" w:type="pct"/>
            <w:vMerge w:val="restart"/>
          </w:tcPr>
          <w:p w14:paraId="3190EA97" w14:textId="1BEBF85D" w:rsidR="00F16AAE" w:rsidRDefault="00F16AAE" w:rsidP="002148BB">
            <w:pPr>
              <w:suppressAutoHyphens/>
              <w:rPr>
                <w:sz w:val="20"/>
                <w:szCs w:val="20"/>
                <w:rFonts w:ascii="Times New Roman" w:hAnsi="Times New Roman"/>
              </w:rPr>
            </w:pPr>
            <w:r>
              <w:rPr>
                <w:sz w:val="20"/>
                <w:rFonts w:ascii="Times New Roman" w:hAnsi="Times New Roman"/>
              </w:rPr>
              <w:t xml:space="preserve">(4± 0,5) bari</w:t>
            </w:r>
          </w:p>
          <w:p w14:paraId="1D528A95" w14:textId="7D216E83" w:rsidR="00F16AAE" w:rsidRPr="008600FE" w:rsidRDefault="00F16AAE" w:rsidP="002148BB">
            <w:pPr>
              <w:suppressAutoHyphens/>
              <w:rPr>
                <w:sz w:val="20"/>
                <w:szCs w:val="20"/>
                <w:rFonts w:ascii="Times New Roman" w:hAnsi="Times New Roman"/>
              </w:rPr>
            </w:pPr>
            <w:r>
              <w:rPr>
                <w:sz w:val="20"/>
                <w:rFonts w:ascii="Times New Roman" w:hAnsi="Times New Roman"/>
              </w:rPr>
              <w:t xml:space="preserve">(0,1±0,02) dm</w:t>
            </w:r>
            <w:r>
              <w:rPr>
                <w:sz w:val="20"/>
                <w:vertAlign w:val="superscript"/>
                <w:rFonts w:ascii="Times New Roman" w:hAnsi="Times New Roman"/>
              </w:rPr>
              <w:t xml:space="preserve">3</w:t>
            </w:r>
            <w:r>
              <w:rPr>
                <w:sz w:val="20"/>
                <w:rFonts w:ascii="Times New Roman" w:hAnsi="Times New Roman"/>
              </w:rPr>
              <w:t xml:space="preserve">/s</w:t>
            </w:r>
          </w:p>
        </w:tc>
        <w:tc>
          <w:tcPr>
            <w:tcW w:w="1071" w:type="pct"/>
          </w:tcPr>
          <w:p w14:paraId="029B2F7E" w14:textId="77777777" w:rsidR="00F16AAE" w:rsidRPr="008600FE" w:rsidRDefault="00F16AAE" w:rsidP="002148BB">
            <w:pPr>
              <w:suppressAutoHyphens/>
              <w:jc w:val="center"/>
              <w:rPr>
                <w:sz w:val="20"/>
                <w:szCs w:val="20"/>
                <w:rFonts w:ascii="Times New Roman" w:hAnsi="Times New Roman"/>
              </w:rPr>
            </w:pPr>
            <w:r>
              <w:rPr>
                <w:sz w:val="20"/>
                <w:rFonts w:ascii="Times New Roman" w:hAnsi="Times New Roman"/>
              </w:rPr>
              <w:t xml:space="preserve">200 000</w:t>
            </w:r>
          </w:p>
        </w:tc>
      </w:tr>
      <w:tr w:rsidR="00F16AAE" w:rsidRPr="008600FE" w14:paraId="1B8CEDD0" w14:textId="77777777" w:rsidTr="002148BB">
        <w:trPr>
          <w:cantSplit/>
        </w:trPr>
        <w:tc>
          <w:tcPr>
            <w:tcW w:w="1786" w:type="pct"/>
          </w:tcPr>
          <w:p w14:paraId="519C1EFE" w14:textId="77777777" w:rsidR="00F16AAE" w:rsidRDefault="00F16AAE" w:rsidP="002148BB">
            <w:pPr>
              <w:suppressAutoHyphens/>
              <w:rPr>
                <w:sz w:val="20"/>
                <w:szCs w:val="20"/>
                <w:rFonts w:ascii="Times New Roman" w:hAnsi="Times New Roman"/>
              </w:rPr>
            </w:pPr>
            <w:r>
              <w:rPr>
                <w:sz w:val="20"/>
                <w:rFonts w:ascii="Times New Roman" w:hAnsi="Times New Roman"/>
              </w:rPr>
              <w:t xml:space="preserve">Supapă de reglare, mixer cu pârghie</w:t>
            </w:r>
          </w:p>
        </w:tc>
        <w:tc>
          <w:tcPr>
            <w:tcW w:w="1161" w:type="pct"/>
          </w:tcPr>
          <w:p w14:paraId="6D5DD28C" w14:textId="7771E67A" w:rsidR="00F16AAE" w:rsidRPr="00CC2462" w:rsidRDefault="00F16AAE" w:rsidP="002148BB">
            <w:pPr>
              <w:suppressAutoHyphens/>
              <w:jc w:val="center"/>
              <w:rPr>
                <w:sz w:val="20"/>
                <w:szCs w:val="20"/>
                <w:rFonts w:ascii="Times New Roman" w:hAnsi="Times New Roman"/>
              </w:rPr>
            </w:pPr>
            <w:r>
              <w:rPr>
                <w:sz w:val="20"/>
                <w:rFonts w:ascii="Times New Roman" w:hAnsi="Times New Roman"/>
              </w:rPr>
              <w:t xml:space="preserve">(≤ 30)/(65±2)</w:t>
            </w:r>
          </w:p>
        </w:tc>
        <w:tc>
          <w:tcPr>
            <w:tcW w:w="982" w:type="pct"/>
            <w:vMerge/>
          </w:tcPr>
          <w:p w14:paraId="436325F7" w14:textId="77777777" w:rsidR="00F16AAE" w:rsidRPr="008600FE" w:rsidRDefault="00F16AAE" w:rsidP="002148BB">
            <w:pPr>
              <w:suppressAutoHyphens/>
              <w:rPr>
                <w:rFonts w:ascii="Times New Roman" w:hAnsi="Times New Roman"/>
                <w:sz w:val="20"/>
                <w:szCs w:val="20"/>
              </w:rPr>
            </w:pPr>
          </w:p>
        </w:tc>
        <w:tc>
          <w:tcPr>
            <w:tcW w:w="1071" w:type="pct"/>
          </w:tcPr>
          <w:p w14:paraId="4DB45E27" w14:textId="13DBE56E" w:rsidR="00F16AAE" w:rsidRDefault="00F16AAE" w:rsidP="002148BB">
            <w:pPr>
              <w:suppressAutoHyphens/>
              <w:jc w:val="center"/>
              <w:rPr>
                <w:sz w:val="20"/>
                <w:szCs w:val="20"/>
                <w:rFonts w:ascii="Times New Roman" w:hAnsi="Times New Roman"/>
              </w:rPr>
            </w:pPr>
            <w:r>
              <w:rPr>
                <w:sz w:val="20"/>
                <w:rFonts w:ascii="Times New Roman" w:hAnsi="Times New Roman"/>
              </w:rPr>
              <w:t xml:space="preserve">70 000 </w:t>
            </w:r>
            <w:r>
              <w:rPr>
                <w:sz w:val="20"/>
                <w:vertAlign w:val="superscript"/>
                <w:rFonts w:ascii="Times New Roman" w:hAnsi="Times New Roman"/>
              </w:rPr>
              <w:t xml:space="preserve">a)</w:t>
            </w:r>
          </w:p>
        </w:tc>
      </w:tr>
      <w:tr w:rsidR="00F16AAE" w:rsidRPr="008600FE" w14:paraId="6CFB8018" w14:textId="77777777" w:rsidTr="002148BB">
        <w:trPr>
          <w:cantSplit/>
        </w:trPr>
        <w:tc>
          <w:tcPr>
            <w:tcW w:w="1786" w:type="pct"/>
          </w:tcPr>
          <w:p w14:paraId="088C10C5" w14:textId="77777777" w:rsidR="00F16AAE" w:rsidRPr="008600FE" w:rsidRDefault="00F16AAE" w:rsidP="002148BB">
            <w:pPr>
              <w:suppressAutoHyphens/>
              <w:rPr>
                <w:sz w:val="20"/>
                <w:szCs w:val="20"/>
                <w:rFonts w:ascii="Times New Roman" w:hAnsi="Times New Roman"/>
              </w:rPr>
            </w:pPr>
            <w:r>
              <w:rPr>
                <w:sz w:val="20"/>
                <w:rFonts w:ascii="Times New Roman" w:hAnsi="Times New Roman"/>
              </w:rPr>
              <w:t xml:space="preserve">Supapă de reglare, robinet termostatic</w:t>
            </w:r>
          </w:p>
        </w:tc>
        <w:tc>
          <w:tcPr>
            <w:tcW w:w="1161" w:type="pct"/>
          </w:tcPr>
          <w:p w14:paraId="006BFEA2" w14:textId="1BB3415B" w:rsidR="00F16AAE" w:rsidRPr="00CC2462" w:rsidRDefault="00F16AAE" w:rsidP="002148BB">
            <w:pPr>
              <w:suppressAutoHyphens/>
              <w:jc w:val="center"/>
              <w:rPr>
                <w:sz w:val="20"/>
                <w:szCs w:val="20"/>
                <w:rFonts w:ascii="Times New Roman" w:hAnsi="Times New Roman"/>
              </w:rPr>
            </w:pPr>
            <w:r>
              <w:rPr>
                <w:sz w:val="20"/>
                <w:rFonts w:ascii="Times New Roman" w:hAnsi="Times New Roman"/>
              </w:rPr>
              <w:t xml:space="preserve">(≤ 30)/(65±2)</w:t>
            </w:r>
          </w:p>
        </w:tc>
        <w:tc>
          <w:tcPr>
            <w:tcW w:w="982" w:type="pct"/>
            <w:vMerge/>
          </w:tcPr>
          <w:p w14:paraId="4A142EA5" w14:textId="77777777" w:rsidR="00F16AAE" w:rsidRPr="008600FE" w:rsidRDefault="00F16AAE" w:rsidP="002148BB">
            <w:pPr>
              <w:suppressAutoHyphens/>
              <w:rPr>
                <w:rFonts w:ascii="Times New Roman" w:hAnsi="Times New Roman"/>
                <w:sz w:val="20"/>
                <w:szCs w:val="20"/>
              </w:rPr>
            </w:pPr>
          </w:p>
        </w:tc>
        <w:tc>
          <w:tcPr>
            <w:tcW w:w="1071" w:type="pct"/>
          </w:tcPr>
          <w:p w14:paraId="034E46B7" w14:textId="77777777" w:rsidR="00F16AAE" w:rsidRPr="008600FE" w:rsidRDefault="00F16AAE" w:rsidP="002148BB">
            <w:pPr>
              <w:suppressAutoHyphens/>
              <w:jc w:val="center"/>
              <w:rPr>
                <w:sz w:val="20"/>
                <w:szCs w:val="20"/>
                <w:rFonts w:ascii="Times New Roman" w:hAnsi="Times New Roman"/>
              </w:rPr>
            </w:pPr>
            <w:r>
              <w:rPr>
                <w:sz w:val="20"/>
                <w:rFonts w:ascii="Times New Roman" w:hAnsi="Times New Roman"/>
              </w:rPr>
              <w:t xml:space="preserve">50 000</w:t>
            </w:r>
          </w:p>
        </w:tc>
      </w:tr>
      <w:tr w:rsidR="00F16AAE" w:rsidRPr="008600FE" w14:paraId="52A22161" w14:textId="77777777" w:rsidTr="002148BB">
        <w:trPr>
          <w:cantSplit/>
        </w:trPr>
        <w:tc>
          <w:tcPr>
            <w:tcW w:w="1786" w:type="pct"/>
          </w:tcPr>
          <w:p w14:paraId="076DF99B" w14:textId="77777777" w:rsidR="00F16AAE" w:rsidRDefault="00F16AAE" w:rsidP="002148BB">
            <w:pPr>
              <w:suppressAutoHyphens/>
              <w:rPr>
                <w:sz w:val="20"/>
                <w:szCs w:val="20"/>
                <w:rFonts w:ascii="Times New Roman" w:hAnsi="Times New Roman"/>
              </w:rPr>
            </w:pPr>
            <w:r>
              <w:rPr>
                <w:sz w:val="20"/>
                <w:rFonts w:ascii="Times New Roman" w:hAnsi="Times New Roman"/>
              </w:rPr>
              <w:t xml:space="preserve">Dispozitiv de deviere</w:t>
            </w:r>
          </w:p>
        </w:tc>
        <w:tc>
          <w:tcPr>
            <w:tcW w:w="1161" w:type="pct"/>
          </w:tcPr>
          <w:p w14:paraId="210D7478" w14:textId="71DB6452" w:rsidR="00F16AAE" w:rsidRPr="00CC2462" w:rsidRDefault="00F16AAE" w:rsidP="002148BB">
            <w:pPr>
              <w:suppressAutoHyphens/>
              <w:jc w:val="center"/>
              <w:rPr>
                <w:sz w:val="20"/>
                <w:szCs w:val="20"/>
                <w:rFonts w:ascii="Times New Roman" w:hAnsi="Times New Roman"/>
              </w:rPr>
            </w:pPr>
            <w:r>
              <w:rPr>
                <w:sz w:val="20"/>
                <w:rFonts w:ascii="Times New Roman" w:hAnsi="Times New Roman"/>
              </w:rPr>
              <w:t xml:space="preserve">(≤ 30)/(65±2)</w:t>
            </w:r>
          </w:p>
        </w:tc>
        <w:tc>
          <w:tcPr>
            <w:tcW w:w="982" w:type="pct"/>
            <w:vMerge/>
          </w:tcPr>
          <w:p w14:paraId="1C39EC2C" w14:textId="77777777" w:rsidR="00F16AAE" w:rsidRPr="008600FE" w:rsidRDefault="00F16AAE" w:rsidP="002148BB">
            <w:pPr>
              <w:suppressAutoHyphens/>
              <w:rPr>
                <w:rFonts w:ascii="Times New Roman" w:hAnsi="Times New Roman"/>
                <w:sz w:val="20"/>
                <w:szCs w:val="20"/>
              </w:rPr>
            </w:pPr>
          </w:p>
        </w:tc>
        <w:tc>
          <w:tcPr>
            <w:tcW w:w="1071" w:type="pct"/>
          </w:tcPr>
          <w:p w14:paraId="75261FE2" w14:textId="77777777" w:rsidR="00F16AAE" w:rsidRPr="008600FE" w:rsidRDefault="00F16AAE" w:rsidP="002148BB">
            <w:pPr>
              <w:suppressAutoHyphens/>
              <w:jc w:val="center"/>
              <w:rPr>
                <w:sz w:val="20"/>
                <w:szCs w:val="20"/>
                <w:rFonts w:ascii="Times New Roman" w:hAnsi="Times New Roman"/>
              </w:rPr>
            </w:pPr>
            <w:r>
              <w:rPr>
                <w:sz w:val="20"/>
                <w:rFonts w:ascii="Times New Roman" w:hAnsi="Times New Roman"/>
              </w:rPr>
              <w:t xml:space="preserve">30 000</w:t>
            </w:r>
          </w:p>
        </w:tc>
      </w:tr>
      <w:tr w:rsidR="00F16AAE" w:rsidRPr="008600FE" w14:paraId="27545520" w14:textId="77777777" w:rsidTr="002148BB">
        <w:trPr>
          <w:cantSplit/>
        </w:trPr>
        <w:tc>
          <w:tcPr>
            <w:tcW w:w="1786" w:type="pct"/>
          </w:tcPr>
          <w:p w14:paraId="30E75EE1" w14:textId="77777777" w:rsidR="00F16AAE" w:rsidRDefault="00F16AAE" w:rsidP="002148BB">
            <w:pPr>
              <w:suppressAutoHyphens/>
              <w:rPr>
                <w:sz w:val="20"/>
                <w:szCs w:val="20"/>
                <w:rFonts w:ascii="Times New Roman" w:hAnsi="Times New Roman"/>
              </w:rPr>
            </w:pPr>
            <w:r>
              <w:rPr>
                <w:sz w:val="20"/>
                <w:rFonts w:ascii="Times New Roman" w:hAnsi="Times New Roman"/>
              </w:rPr>
              <w:t xml:space="preserve">Duză, inversare</w:t>
            </w:r>
          </w:p>
        </w:tc>
        <w:tc>
          <w:tcPr>
            <w:tcW w:w="1161" w:type="pct"/>
          </w:tcPr>
          <w:p w14:paraId="372FB302" w14:textId="13AAA07F" w:rsidR="00F16AAE" w:rsidRPr="00CC2462" w:rsidRDefault="00F16AAE" w:rsidP="002148BB">
            <w:pPr>
              <w:suppressAutoHyphens/>
              <w:jc w:val="center"/>
              <w:rPr>
                <w:sz w:val="20"/>
                <w:szCs w:val="20"/>
                <w:rFonts w:ascii="Times New Roman" w:hAnsi="Times New Roman"/>
              </w:rPr>
            </w:pPr>
            <w:r>
              <w:rPr>
                <w:sz w:val="20"/>
                <w:rFonts w:ascii="Times New Roman" w:hAnsi="Times New Roman"/>
              </w:rPr>
              <w:t xml:space="preserve">≤ 30</w:t>
            </w:r>
          </w:p>
        </w:tc>
        <w:tc>
          <w:tcPr>
            <w:tcW w:w="982" w:type="pct"/>
            <w:vMerge/>
          </w:tcPr>
          <w:p w14:paraId="3BF32254" w14:textId="77777777" w:rsidR="00F16AAE" w:rsidRPr="008600FE" w:rsidRDefault="00F16AAE" w:rsidP="002148BB">
            <w:pPr>
              <w:suppressAutoHyphens/>
              <w:rPr>
                <w:rFonts w:ascii="Times New Roman" w:hAnsi="Times New Roman"/>
                <w:sz w:val="20"/>
                <w:szCs w:val="20"/>
              </w:rPr>
            </w:pPr>
          </w:p>
        </w:tc>
        <w:tc>
          <w:tcPr>
            <w:tcW w:w="1071" w:type="pct"/>
          </w:tcPr>
          <w:p w14:paraId="7978B8BE" w14:textId="77777777" w:rsidR="00F16AAE" w:rsidRDefault="00F16AAE" w:rsidP="002148BB">
            <w:pPr>
              <w:suppressAutoHyphens/>
              <w:jc w:val="center"/>
              <w:rPr>
                <w:sz w:val="20"/>
                <w:szCs w:val="20"/>
                <w:rFonts w:ascii="Times New Roman" w:hAnsi="Times New Roman"/>
              </w:rPr>
            </w:pPr>
            <w:r>
              <w:rPr>
                <w:sz w:val="20"/>
                <w:rFonts w:ascii="Times New Roman" w:hAnsi="Times New Roman"/>
              </w:rPr>
              <w:t xml:space="preserve">80 000</w:t>
            </w:r>
          </w:p>
        </w:tc>
      </w:tr>
      <w:tr w:rsidR="003339E4" w:rsidRPr="008600FE" w14:paraId="5DDB3BA8" w14:textId="77777777" w:rsidTr="002148BB">
        <w:trPr>
          <w:cantSplit/>
        </w:trPr>
        <w:tc>
          <w:tcPr>
            <w:tcW w:w="1786" w:type="pct"/>
          </w:tcPr>
          <w:p w14:paraId="3E14592E" w14:textId="54C5D3AE" w:rsidR="003339E4" w:rsidRDefault="003339E4" w:rsidP="002148BB">
            <w:pPr>
              <w:suppressAutoHyphens/>
              <w:rPr>
                <w:sz w:val="20"/>
                <w:szCs w:val="20"/>
                <w:rFonts w:ascii="Times New Roman" w:hAnsi="Times New Roman"/>
              </w:rPr>
            </w:pPr>
            <w:r>
              <w:rPr>
                <w:sz w:val="20"/>
                <w:rFonts w:ascii="Times New Roman" w:hAnsi="Times New Roman"/>
              </w:rPr>
              <w:t xml:space="preserve">Supapă pentru mașina de spălat</w:t>
            </w:r>
          </w:p>
        </w:tc>
        <w:tc>
          <w:tcPr>
            <w:tcW w:w="1161" w:type="pct"/>
          </w:tcPr>
          <w:p w14:paraId="2DAE1BCB" w14:textId="5DAB0F49" w:rsidR="003339E4" w:rsidRPr="00CC2462" w:rsidRDefault="003339E4" w:rsidP="002148BB">
            <w:pPr>
              <w:suppressAutoHyphens/>
              <w:jc w:val="center"/>
              <w:rPr>
                <w:sz w:val="20"/>
                <w:szCs w:val="20"/>
                <w:rFonts w:ascii="Times New Roman" w:hAnsi="Times New Roman"/>
              </w:rPr>
            </w:pPr>
            <w:r>
              <w:rPr>
                <w:sz w:val="20"/>
                <w:rFonts w:ascii="Times New Roman" w:hAnsi="Times New Roman"/>
              </w:rPr>
              <w:t xml:space="preserve">≤ 30</w:t>
            </w:r>
          </w:p>
        </w:tc>
        <w:tc>
          <w:tcPr>
            <w:tcW w:w="982" w:type="pct"/>
            <w:vMerge/>
          </w:tcPr>
          <w:p w14:paraId="0B6D0BAC" w14:textId="77777777" w:rsidR="003339E4" w:rsidRPr="008600FE" w:rsidRDefault="003339E4" w:rsidP="002148BB">
            <w:pPr>
              <w:suppressAutoHyphens/>
              <w:rPr>
                <w:rFonts w:ascii="Times New Roman" w:hAnsi="Times New Roman"/>
                <w:sz w:val="20"/>
                <w:szCs w:val="20"/>
              </w:rPr>
            </w:pPr>
          </w:p>
        </w:tc>
        <w:tc>
          <w:tcPr>
            <w:tcW w:w="1071" w:type="pct"/>
          </w:tcPr>
          <w:p w14:paraId="71657F8D" w14:textId="6D196A96" w:rsidR="003339E4" w:rsidRDefault="003339E4" w:rsidP="002148BB">
            <w:pPr>
              <w:suppressAutoHyphens/>
              <w:jc w:val="center"/>
              <w:rPr>
                <w:sz w:val="20"/>
                <w:szCs w:val="20"/>
                <w:rFonts w:ascii="Times New Roman" w:hAnsi="Times New Roman"/>
              </w:rPr>
            </w:pPr>
            <w:r>
              <w:rPr>
                <w:sz w:val="20"/>
                <w:rFonts w:ascii="Times New Roman" w:hAnsi="Times New Roman"/>
              </w:rPr>
              <w:t xml:space="preserve">10 000</w:t>
            </w:r>
          </w:p>
        </w:tc>
      </w:tr>
      <w:tr w:rsidR="003339E4" w:rsidRPr="008600FE" w14:paraId="64952190" w14:textId="77777777" w:rsidTr="002148BB">
        <w:trPr>
          <w:cantSplit/>
        </w:trPr>
        <w:tc>
          <w:tcPr>
            <w:tcW w:w="1786" w:type="pct"/>
          </w:tcPr>
          <w:p w14:paraId="3B1D7393" w14:textId="101FD985" w:rsidR="003339E4" w:rsidRDefault="003339E4" w:rsidP="002148BB">
            <w:pPr>
              <w:suppressAutoHyphens/>
              <w:rPr>
                <w:sz w:val="20"/>
                <w:szCs w:val="20"/>
                <w:rFonts w:ascii="Times New Roman" w:hAnsi="Times New Roman"/>
              </w:rPr>
            </w:pPr>
            <w:r>
              <w:rPr>
                <w:sz w:val="20"/>
                <w:rFonts w:ascii="Times New Roman" w:hAnsi="Times New Roman"/>
              </w:rPr>
              <w:t xml:space="preserve">Instalație sanitară electronică, robinet de golire</w:t>
            </w:r>
          </w:p>
        </w:tc>
        <w:tc>
          <w:tcPr>
            <w:tcW w:w="1161" w:type="pct"/>
          </w:tcPr>
          <w:p w14:paraId="73E78F70" w14:textId="77049988" w:rsidR="003339E4" w:rsidRPr="00CC2462" w:rsidRDefault="003339E4" w:rsidP="002148BB">
            <w:pPr>
              <w:suppressAutoHyphens/>
              <w:jc w:val="center"/>
              <w:rPr>
                <w:sz w:val="20"/>
                <w:szCs w:val="20"/>
                <w:rFonts w:ascii="Times New Roman" w:hAnsi="Times New Roman"/>
              </w:rPr>
            </w:pPr>
            <w:r>
              <w:rPr>
                <w:sz w:val="20"/>
                <w:rFonts w:ascii="Times New Roman" w:hAnsi="Times New Roman"/>
              </w:rPr>
              <w:t xml:space="preserve">(≤ 30)/(65±2)</w:t>
            </w:r>
          </w:p>
        </w:tc>
        <w:tc>
          <w:tcPr>
            <w:tcW w:w="982" w:type="pct"/>
            <w:vMerge/>
          </w:tcPr>
          <w:p w14:paraId="1576AF01" w14:textId="77777777" w:rsidR="003339E4" w:rsidRPr="008600FE" w:rsidRDefault="003339E4" w:rsidP="002148BB">
            <w:pPr>
              <w:suppressAutoHyphens/>
              <w:rPr>
                <w:rFonts w:ascii="Times New Roman" w:hAnsi="Times New Roman"/>
                <w:sz w:val="20"/>
                <w:szCs w:val="20"/>
              </w:rPr>
            </w:pPr>
          </w:p>
        </w:tc>
        <w:tc>
          <w:tcPr>
            <w:tcW w:w="1071" w:type="pct"/>
          </w:tcPr>
          <w:p w14:paraId="052481D3" w14:textId="640959A5" w:rsidR="003339E4" w:rsidRDefault="003339E4" w:rsidP="002148BB">
            <w:pPr>
              <w:suppressAutoHyphens/>
              <w:jc w:val="center"/>
              <w:rPr>
                <w:sz w:val="20"/>
                <w:szCs w:val="20"/>
                <w:rFonts w:ascii="Times New Roman" w:hAnsi="Times New Roman"/>
              </w:rPr>
            </w:pPr>
            <w:r>
              <w:rPr>
                <w:sz w:val="20"/>
                <w:rFonts w:ascii="Times New Roman" w:hAnsi="Times New Roman"/>
              </w:rPr>
              <w:t xml:space="preserve">210 000</w:t>
            </w:r>
          </w:p>
        </w:tc>
      </w:tr>
      <w:tr w:rsidR="003339E4" w:rsidRPr="008600FE" w14:paraId="5CE42E34" w14:textId="77777777" w:rsidTr="002148BB">
        <w:trPr>
          <w:cantSplit/>
        </w:trPr>
        <w:tc>
          <w:tcPr>
            <w:tcW w:w="1786" w:type="pct"/>
          </w:tcPr>
          <w:p w14:paraId="69526917" w14:textId="4BA1D2E8" w:rsidR="003339E4" w:rsidRPr="008600FE" w:rsidRDefault="003339E4" w:rsidP="002148BB">
            <w:pPr>
              <w:suppressAutoHyphens/>
              <w:rPr>
                <w:sz w:val="20"/>
                <w:szCs w:val="20"/>
                <w:rFonts w:ascii="Times New Roman" w:hAnsi="Times New Roman"/>
              </w:rPr>
            </w:pPr>
            <w:r>
              <w:rPr>
                <w:sz w:val="20"/>
                <w:rFonts w:ascii="Times New Roman" w:hAnsi="Times New Roman"/>
              </w:rPr>
              <w:t xml:space="preserve">Instalație sanitară electronică, mixer</w:t>
            </w:r>
          </w:p>
        </w:tc>
        <w:tc>
          <w:tcPr>
            <w:tcW w:w="1161" w:type="pct"/>
          </w:tcPr>
          <w:p w14:paraId="1996879A" w14:textId="67AEE243" w:rsidR="003339E4" w:rsidRPr="00CC2462" w:rsidRDefault="003339E4" w:rsidP="002148BB">
            <w:pPr>
              <w:suppressAutoHyphens/>
              <w:jc w:val="center"/>
              <w:rPr>
                <w:sz w:val="20"/>
                <w:szCs w:val="20"/>
                <w:rFonts w:ascii="Times New Roman" w:hAnsi="Times New Roman"/>
              </w:rPr>
            </w:pPr>
            <w:r>
              <w:rPr>
                <w:sz w:val="20"/>
                <w:rFonts w:ascii="Times New Roman" w:hAnsi="Times New Roman"/>
              </w:rPr>
              <w:t xml:space="preserve">(≤ 30)/(65±2)</w:t>
            </w:r>
          </w:p>
        </w:tc>
        <w:tc>
          <w:tcPr>
            <w:tcW w:w="982" w:type="pct"/>
            <w:vMerge/>
          </w:tcPr>
          <w:p w14:paraId="3EDCD62B" w14:textId="77777777" w:rsidR="003339E4" w:rsidRPr="008600FE" w:rsidRDefault="003339E4" w:rsidP="002148BB">
            <w:pPr>
              <w:suppressAutoHyphens/>
              <w:rPr>
                <w:rFonts w:ascii="Times New Roman" w:hAnsi="Times New Roman"/>
                <w:sz w:val="20"/>
                <w:szCs w:val="20"/>
              </w:rPr>
            </w:pPr>
          </w:p>
        </w:tc>
        <w:tc>
          <w:tcPr>
            <w:tcW w:w="1071" w:type="pct"/>
          </w:tcPr>
          <w:p w14:paraId="39110471" w14:textId="72347D06" w:rsidR="003339E4" w:rsidRPr="008600FE" w:rsidRDefault="003339E4" w:rsidP="002148BB">
            <w:pPr>
              <w:suppressAutoHyphens/>
              <w:jc w:val="center"/>
              <w:rPr>
                <w:sz w:val="20"/>
                <w:szCs w:val="20"/>
                <w:rFonts w:ascii="Times New Roman" w:hAnsi="Times New Roman"/>
              </w:rPr>
            </w:pPr>
            <w:r>
              <w:rPr>
                <w:sz w:val="20"/>
                <w:rFonts w:ascii="Times New Roman" w:hAnsi="Times New Roman"/>
              </w:rPr>
              <w:t xml:space="preserve">70 000</w:t>
            </w:r>
          </w:p>
        </w:tc>
      </w:tr>
      <w:tr w:rsidR="003339E4" w:rsidRPr="008600FE" w14:paraId="3A2F9D52" w14:textId="77777777" w:rsidTr="002148BB">
        <w:trPr>
          <w:cantSplit/>
        </w:trPr>
        <w:tc>
          <w:tcPr>
            <w:tcW w:w="5000" w:type="pct"/>
            <w:gridSpan w:val="4"/>
          </w:tcPr>
          <w:p w14:paraId="38CD61D9" w14:textId="46A3B7F7" w:rsidR="003339E4" w:rsidRPr="008600FE" w:rsidRDefault="003339E4" w:rsidP="002148BB">
            <w:pPr>
              <w:suppressAutoHyphens/>
              <w:spacing w:before="60"/>
              <w:rPr>
                <w:sz w:val="20"/>
                <w:szCs w:val="20"/>
                <w:rFonts w:ascii="Times New Roman" w:hAnsi="Times New Roman"/>
              </w:rPr>
            </w:pPr>
            <w:r>
              <w:rPr>
                <w:sz w:val="20"/>
                <w:rFonts w:ascii="Times New Roman" w:hAnsi="Times New Roman"/>
              </w:rPr>
              <w:t xml:space="preserve">(a) mixere cu pârghie: traiectorie dreptunghiulară sau triunghiulară, inclusiv trei cicluri deschise/închise, durata debitului (5±0,5) s</w:t>
            </w:r>
          </w:p>
        </w:tc>
      </w:tr>
    </w:tbl>
    <w:p w14:paraId="0D197F72" w14:textId="27225D5E" w:rsidR="002D7E58" w:rsidRDefault="002D7E58" w:rsidP="00550738">
      <w:pPr>
        <w:pStyle w:val="LLPykala"/>
        <w:keepNext/>
        <w:keepLines/>
        <w:spacing w:before="240" w:after="240"/>
      </w:pPr>
      <w:r>
        <w:t xml:space="preserve">Articolul 15</w:t>
      </w:r>
    </w:p>
    <w:p w14:paraId="263AE2D3" w14:textId="77777777" w:rsidR="006D5BA9" w:rsidRDefault="00212378" w:rsidP="00550738">
      <w:pPr>
        <w:pStyle w:val="LLPykalanOtsikko"/>
        <w:keepNext/>
        <w:keepLines/>
        <w:spacing w:after="240"/>
        <w:rPr>
          <w:i w:val="0"/>
        </w:rPr>
      </w:pPr>
      <w:r>
        <w:t xml:space="preserve">Rezistența la uzura cauzată de torsiune a mecanismului de antrenare</w:t>
      </w:r>
      <w:r>
        <w:t xml:space="preserve"> </w:t>
      </w:r>
    </w:p>
    <w:p w14:paraId="3C1C8B26" w14:textId="54909F56" w:rsidR="005D05AE" w:rsidRDefault="00EE2532" w:rsidP="00CC2462">
      <w:pPr>
        <w:pStyle w:val="LLJohtolauseKappaleet"/>
      </w:pPr>
      <w:r>
        <w:t xml:space="preserve">Un laborator de încercări acreditat testează rezistența la uzura cauzată de torsiune a mecanismului de antrenare al instalației sanitare.</w:t>
      </w:r>
      <w:r>
        <w:t xml:space="preserve"> </w:t>
      </w:r>
      <w:r>
        <w:t xml:space="preserve">Încercarea se efectuează conform tabelului 5.</w:t>
      </w:r>
      <w:r>
        <w:t xml:space="preserve"> </w:t>
      </w:r>
      <w:r>
        <w:t xml:space="preserve">În timpul încercării, nu se produc deformări sau deteriorări permanente ale instalațiilor sanitare.</w:t>
      </w:r>
      <w:r>
        <w:t xml:space="preserve"> </w:t>
      </w:r>
      <w:r>
        <w:t xml:space="preserve">În timpul încercării, instalația sanitară trebuie etanșeizată.</w:t>
      </w:r>
      <w:r>
        <w:t xml:space="preserve"> </w:t>
      </w:r>
      <w:r>
        <w:t xml:space="preserve">Robinetele termostatice trebuie să îndeplinească cerințele pentru elementele de control.</w:t>
      </w:r>
    </w:p>
    <w:p w14:paraId="268CD7D7" w14:textId="77777777" w:rsidR="00F73882" w:rsidRPr="005D05AE" w:rsidRDefault="00F73882" w:rsidP="00550738">
      <w:pPr>
        <w:spacing w:line="220" w:lineRule="exact"/>
        <w:ind w:firstLine="170"/>
        <w:jc w:val="both"/>
        <w:rPr>
          <w:rFonts w:ascii="Times New Roman" w:eastAsia="Times New Roman" w:hAnsi="Times New Roman"/>
          <w:szCs w:val="24"/>
        </w:rPr>
      </w:pPr>
    </w:p>
    <w:p w14:paraId="2B780E85" w14:textId="4B3D99B5" w:rsidR="004671DD" w:rsidRDefault="004671DD" w:rsidP="002148BB">
      <w:pPr>
        <w:keepNext/>
        <w:keepLines/>
        <w:spacing w:line="220" w:lineRule="exact"/>
        <w:jc w:val="both"/>
        <w:rPr>
          <w:sz w:val="20"/>
          <w:szCs w:val="20"/>
          <w:rFonts w:ascii="Times New Roman" w:eastAsia="Times New Roman" w:hAnsi="Times New Roman"/>
        </w:rPr>
      </w:pPr>
      <w:r>
        <w:rPr>
          <w:sz w:val="20"/>
          <w:rFonts w:ascii="Times New Roman" w:hAnsi="Times New Roman"/>
        </w:rPr>
        <w:t xml:space="preserve">Tabelul 5.</w:t>
      </w:r>
      <w:r>
        <w:rPr>
          <w:sz w:val="20"/>
          <w:rFonts w:ascii="Times New Roman" w:hAnsi="Times New Roman"/>
        </w:rPr>
        <w:t xml:space="preserve"> </w:t>
      </w:r>
      <w:r>
        <w:rPr>
          <w:sz w:val="20"/>
          <w:rFonts w:ascii="Times New Roman" w:hAnsi="Times New Roman"/>
        </w:rPr>
        <w:t xml:space="preserve">Rezistența la uzura cauzată de torsiune a mecanismului de antrenare.</w:t>
      </w:r>
    </w:p>
    <w:p w14:paraId="06764D79" w14:textId="77777777"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5D05AE" w:rsidRPr="00CE2F4E" w14:paraId="4A7CE147" w14:textId="77777777" w:rsidTr="002148BB">
        <w:trPr>
          <w:cantSplit/>
        </w:trPr>
        <w:tc>
          <w:tcPr>
            <w:tcW w:w="2418" w:type="pct"/>
            <w:tcBorders>
              <w:top w:val="single" w:sz="6" w:space="0" w:color="auto"/>
              <w:left w:val="single" w:sz="6" w:space="0" w:color="auto"/>
              <w:bottom w:val="single" w:sz="6" w:space="0" w:color="auto"/>
            </w:tcBorders>
          </w:tcPr>
          <w:p w14:paraId="07C62768" w14:textId="77777777" w:rsidR="005D05AE" w:rsidRPr="00CE2F4E" w:rsidRDefault="005D05AE" w:rsidP="002148BB">
            <w:pPr>
              <w:keepNext/>
              <w:keepLines/>
              <w:jc w:val="center"/>
              <w:rPr>
                <w:color w:val="000000"/>
                <w:sz w:val="20"/>
                <w:szCs w:val="20"/>
                <w:rFonts w:ascii="Times New Roman" w:hAnsi="Times New Roman"/>
              </w:rPr>
            </w:pPr>
            <w:r>
              <w:rPr>
                <w:color w:val="000000"/>
                <w:sz w:val="20"/>
                <w:rFonts w:ascii="Times New Roman" w:hAnsi="Times New Roman"/>
              </w:rPr>
              <w:t xml:space="preserve">Unitatea supusă încercării</w:t>
            </w:r>
          </w:p>
        </w:tc>
        <w:tc>
          <w:tcPr>
            <w:tcW w:w="1107" w:type="pct"/>
            <w:tcBorders>
              <w:top w:val="single" w:sz="6" w:space="0" w:color="auto"/>
            </w:tcBorders>
          </w:tcPr>
          <w:p w14:paraId="57E27ED2" w14:textId="77777777" w:rsidR="005D05AE" w:rsidRPr="00CE2F4E" w:rsidRDefault="005D05AE" w:rsidP="002148BB">
            <w:pPr>
              <w:keepNext/>
              <w:keepLines/>
              <w:jc w:val="center"/>
              <w:rPr>
                <w:color w:val="000000"/>
                <w:sz w:val="20"/>
                <w:szCs w:val="20"/>
                <w:rFonts w:ascii="Times New Roman" w:hAnsi="Times New Roman"/>
              </w:rPr>
            </w:pPr>
            <w:r>
              <w:rPr>
                <w:color w:val="000000"/>
                <w:sz w:val="20"/>
                <w:rFonts w:ascii="Times New Roman" w:hAnsi="Times New Roman"/>
              </w:rPr>
              <w:t xml:space="preserve">Momentul de torsiune</w:t>
            </w:r>
          </w:p>
        </w:tc>
        <w:tc>
          <w:tcPr>
            <w:tcW w:w="1476" w:type="pct"/>
            <w:tcBorders>
              <w:top w:val="single" w:sz="6" w:space="0" w:color="auto"/>
              <w:bottom w:val="single" w:sz="6" w:space="0" w:color="auto"/>
              <w:right w:val="single" w:sz="6" w:space="0" w:color="auto"/>
            </w:tcBorders>
          </w:tcPr>
          <w:p w14:paraId="2728276A" w14:textId="66D2C631" w:rsidR="005D05AE" w:rsidRPr="00CE2F4E" w:rsidRDefault="005D05AE" w:rsidP="005B6A8E">
            <w:pPr>
              <w:keepNext/>
              <w:keepLines/>
              <w:jc w:val="center"/>
              <w:rPr>
                <w:color w:val="000000"/>
                <w:sz w:val="20"/>
                <w:szCs w:val="20"/>
                <w:rFonts w:ascii="Times New Roman" w:hAnsi="Times New Roman"/>
              </w:rPr>
            </w:pPr>
            <w:r>
              <w:rPr>
                <w:color w:val="000000"/>
                <w:sz w:val="20"/>
                <w:rFonts w:ascii="Times New Roman" w:hAnsi="Times New Roman"/>
              </w:rPr>
              <w:t xml:space="preserve">Timpul de încercare</w:t>
            </w:r>
          </w:p>
        </w:tc>
      </w:tr>
      <w:tr w:rsidR="005D05AE" w:rsidRPr="00CE2F4E" w14:paraId="7C0932D8" w14:textId="77777777" w:rsidTr="002148BB">
        <w:trPr>
          <w:cantSplit/>
        </w:trPr>
        <w:tc>
          <w:tcPr>
            <w:tcW w:w="2418" w:type="pct"/>
            <w:tcBorders>
              <w:top w:val="single" w:sz="6" w:space="0" w:color="auto"/>
              <w:left w:val="single" w:sz="6" w:space="0" w:color="auto"/>
              <w:bottom w:val="single" w:sz="6" w:space="0" w:color="auto"/>
            </w:tcBorders>
          </w:tcPr>
          <w:p w14:paraId="33DB3D7B" w14:textId="153E968A" w:rsidR="005D05AE" w:rsidRPr="00CE2F4E" w:rsidRDefault="005D05AE" w:rsidP="00550738">
            <w:pPr>
              <w:rPr>
                <w:color w:val="000000"/>
                <w:sz w:val="20"/>
                <w:szCs w:val="20"/>
                <w:rFonts w:ascii="Times New Roman" w:hAnsi="Times New Roman"/>
              </w:rPr>
            </w:pPr>
            <w:r>
              <w:rPr>
                <w:color w:val="000000"/>
                <w:sz w:val="20"/>
                <w:rFonts w:ascii="Times New Roman" w:hAnsi="Times New Roman"/>
              </w:rPr>
              <w:t xml:space="preserve">Supapă de reglare: direcții de închidere/deschidere</w:t>
            </w:r>
          </w:p>
        </w:tc>
        <w:tc>
          <w:tcPr>
            <w:tcW w:w="1107" w:type="pct"/>
            <w:tcBorders>
              <w:top w:val="single" w:sz="6" w:space="0" w:color="auto"/>
              <w:bottom w:val="single" w:sz="6" w:space="0" w:color="auto"/>
            </w:tcBorders>
          </w:tcPr>
          <w:p w14:paraId="7CD2659B" w14:textId="11D550B5" w:rsidR="005D05AE" w:rsidRPr="00CE2F4E" w:rsidRDefault="005D05AE" w:rsidP="00550738">
            <w:pPr>
              <w:jc w:val="center"/>
              <w:rPr>
                <w:color w:val="000000"/>
                <w:sz w:val="20"/>
                <w:szCs w:val="20"/>
                <w:rFonts w:ascii="Times New Roman" w:hAnsi="Times New Roman"/>
              </w:rPr>
            </w:pPr>
            <w:r>
              <w:rPr>
                <w:color w:val="000000"/>
                <w:sz w:val="20"/>
                <w:rFonts w:ascii="Times New Roman" w:hAnsi="Times New Roman"/>
              </w:rPr>
              <w:t xml:space="preserve">(6±0,2) Nm</w:t>
            </w:r>
          </w:p>
        </w:tc>
        <w:tc>
          <w:tcPr>
            <w:tcW w:w="1476" w:type="pct"/>
            <w:vMerge w:val="restart"/>
            <w:tcBorders>
              <w:top w:val="single" w:sz="6" w:space="0" w:color="auto"/>
              <w:bottom w:val="single" w:sz="6" w:space="0" w:color="auto"/>
              <w:right w:val="single" w:sz="6" w:space="0" w:color="auto"/>
            </w:tcBorders>
          </w:tcPr>
          <w:p w14:paraId="2E90E7EA" w14:textId="1D21E12F" w:rsidR="005D05AE" w:rsidRDefault="005D05AE" w:rsidP="00550738">
            <w:pPr>
              <w:jc w:val="center"/>
              <w:rPr>
                <w:color w:val="000000"/>
                <w:sz w:val="20"/>
                <w:szCs w:val="20"/>
                <w:rFonts w:ascii="Times New Roman" w:hAnsi="Times New Roman"/>
              </w:rPr>
            </w:pPr>
            <w:r>
              <w:rPr>
                <w:color w:val="000000"/>
                <w:sz w:val="20"/>
                <w:rFonts w:ascii="Times New Roman" w:hAnsi="Times New Roman"/>
              </w:rPr>
              <w:t xml:space="preserve">(300–315) s cuplu</w:t>
            </w:r>
          </w:p>
          <w:p w14:paraId="081DD88C" w14:textId="37C892A1" w:rsidR="005D05AE" w:rsidRPr="00CE2F4E" w:rsidRDefault="005D05AE" w:rsidP="00550738">
            <w:pPr>
              <w:jc w:val="center"/>
              <w:rPr>
                <w:color w:val="000000"/>
                <w:sz w:val="20"/>
                <w:szCs w:val="20"/>
                <w:rFonts w:ascii="Times New Roman" w:hAnsi="Times New Roman"/>
              </w:rPr>
            </w:pPr>
            <w:r>
              <w:rPr>
                <w:color w:val="000000"/>
                <w:sz w:val="20"/>
                <w:rFonts w:ascii="Times New Roman" w:hAnsi="Times New Roman"/>
              </w:rPr>
              <w:t xml:space="preserve">timp de accelerare (4–6) s</w:t>
            </w:r>
          </w:p>
        </w:tc>
      </w:tr>
      <w:tr w:rsidR="005D05AE" w:rsidRPr="00CE2F4E" w14:paraId="592C1D6C" w14:textId="77777777" w:rsidTr="002148BB">
        <w:trPr>
          <w:cantSplit/>
        </w:trPr>
        <w:tc>
          <w:tcPr>
            <w:tcW w:w="2418" w:type="pct"/>
            <w:tcBorders>
              <w:top w:val="single" w:sz="6" w:space="0" w:color="auto"/>
              <w:left w:val="single" w:sz="6" w:space="0" w:color="auto"/>
              <w:bottom w:val="single" w:sz="6" w:space="0" w:color="auto"/>
            </w:tcBorders>
          </w:tcPr>
          <w:p w14:paraId="07F08D52" w14:textId="24ADFA10" w:rsidR="005D05AE" w:rsidRPr="00CE2F4E" w:rsidRDefault="005D05AE" w:rsidP="00550738">
            <w:pPr>
              <w:rPr>
                <w:color w:val="000000"/>
                <w:sz w:val="20"/>
                <w:szCs w:val="20"/>
                <w:rFonts w:ascii="Times New Roman" w:hAnsi="Times New Roman"/>
              </w:rPr>
            </w:pPr>
            <w:r>
              <w:rPr>
                <w:color w:val="000000"/>
                <w:sz w:val="20"/>
                <w:rFonts w:ascii="Times New Roman" w:hAnsi="Times New Roman"/>
              </w:rPr>
              <w:t xml:space="preserve">Mâner de control al temperaturii robinetului termostatic</w:t>
            </w:r>
          </w:p>
        </w:tc>
        <w:tc>
          <w:tcPr>
            <w:tcW w:w="1107" w:type="pct"/>
            <w:tcBorders>
              <w:top w:val="single" w:sz="6" w:space="0" w:color="auto"/>
              <w:bottom w:val="single" w:sz="6" w:space="0" w:color="auto"/>
            </w:tcBorders>
          </w:tcPr>
          <w:p w14:paraId="326A3837" w14:textId="3F85D84A" w:rsidR="005D05AE" w:rsidRPr="00CE2F4E" w:rsidRDefault="005D05AE" w:rsidP="00550738">
            <w:pPr>
              <w:jc w:val="center"/>
              <w:rPr>
                <w:color w:val="000000"/>
                <w:sz w:val="20"/>
                <w:szCs w:val="20"/>
                <w:rFonts w:ascii="Times New Roman" w:hAnsi="Times New Roman"/>
              </w:rPr>
            </w:pPr>
            <w:r>
              <w:rPr>
                <w:color w:val="000000"/>
                <w:sz w:val="20"/>
                <w:rFonts w:ascii="Times New Roman" w:hAnsi="Times New Roman"/>
              </w:rPr>
              <w:t xml:space="preserve">(3+0/-0,15) Nm</w:t>
            </w:r>
          </w:p>
        </w:tc>
        <w:tc>
          <w:tcPr>
            <w:tcW w:w="1476" w:type="pct"/>
            <w:vMerge/>
            <w:tcBorders>
              <w:top w:val="single" w:sz="6" w:space="0" w:color="auto"/>
              <w:bottom w:val="single" w:sz="6" w:space="0" w:color="auto"/>
              <w:right w:val="single" w:sz="6" w:space="0" w:color="auto"/>
            </w:tcBorders>
          </w:tcPr>
          <w:p w14:paraId="2FFB5D04" w14:textId="77777777" w:rsidR="005D05AE" w:rsidRPr="00CE2F4E" w:rsidRDefault="005D05AE" w:rsidP="00550738">
            <w:pPr>
              <w:rPr>
                <w:rFonts w:ascii="Times New Roman" w:hAnsi="Times New Roman"/>
                <w:color w:val="000000"/>
                <w:sz w:val="20"/>
                <w:szCs w:val="20"/>
              </w:rPr>
            </w:pPr>
          </w:p>
        </w:tc>
      </w:tr>
    </w:tbl>
    <w:p w14:paraId="45B918E7" w14:textId="77777777" w:rsidR="002D7E58" w:rsidRDefault="002D7E58" w:rsidP="00550738">
      <w:pPr>
        <w:pStyle w:val="LLPykala"/>
        <w:keepNext/>
        <w:keepLines/>
        <w:spacing w:before="240" w:after="240"/>
      </w:pPr>
      <w:r>
        <w:t xml:space="preserve">Articolul 16</w:t>
      </w:r>
    </w:p>
    <w:p w14:paraId="68FD2CFC" w14:textId="77777777" w:rsidR="006D5BA9" w:rsidRPr="006D5BA9" w:rsidRDefault="007A4CC9" w:rsidP="00550738">
      <w:pPr>
        <w:pStyle w:val="LLPykalanOtsikko"/>
        <w:keepNext/>
        <w:keepLines/>
        <w:spacing w:after="240"/>
        <w:rPr>
          <w:i w:val="0"/>
        </w:rPr>
      </w:pPr>
      <w:r>
        <w:t xml:space="preserve">Prevenirea returului apei</w:t>
      </w:r>
    </w:p>
    <w:p w14:paraId="3015D8DF" w14:textId="4E6FBFC9" w:rsidR="004E5E93" w:rsidRDefault="00EE2532" w:rsidP="00CC2462">
      <w:pPr>
        <w:pStyle w:val="LLJohtolauseKappaleet"/>
      </w:pPr>
      <w:r>
        <w:t xml:space="preserve">Un laborator de încercări acreditat trebuie să verifice protecția instalației sanitare împotriva returului apei prin sifonaj.</w:t>
      </w:r>
      <w:r>
        <w:t xml:space="preserve"> </w:t>
      </w:r>
    </w:p>
    <w:p w14:paraId="66EF51BC" w14:textId="77777777" w:rsidR="002D7E58" w:rsidRDefault="002D7E58" w:rsidP="00550738">
      <w:pPr>
        <w:pStyle w:val="LLPykala"/>
        <w:keepNext/>
        <w:keepLines/>
        <w:spacing w:before="240" w:after="240"/>
      </w:pPr>
      <w:r>
        <w:t xml:space="preserve">Articolul 17</w:t>
      </w:r>
    </w:p>
    <w:p w14:paraId="061F9874" w14:textId="3C8CCB76" w:rsidR="006D5BA9" w:rsidRPr="006D5BA9" w:rsidRDefault="006D5BA9" w:rsidP="00550738">
      <w:pPr>
        <w:pStyle w:val="LLPykalanOtsikko"/>
        <w:keepNext/>
        <w:keepLines/>
        <w:spacing w:after="240"/>
        <w:rPr>
          <w:i w:val="0"/>
        </w:rPr>
      </w:pPr>
      <w:r>
        <w:t xml:space="preserve">Nivelurile de zgomot</w:t>
      </w:r>
    </w:p>
    <w:p w14:paraId="052856FC" w14:textId="5A913DDC" w:rsidR="002D7E58" w:rsidRPr="00CC2462" w:rsidRDefault="000752ED" w:rsidP="00CC2462">
      <w:pPr>
        <w:pStyle w:val="LLJohtolauseKappaleet"/>
      </w:pPr>
      <w:r>
        <w:t xml:space="preserve">Un laborator de încercări acreditat testează nivelul de zgomot din instalațiile sanitare.</w:t>
      </w:r>
      <w:r>
        <w:t xml:space="preserve"> </w:t>
      </w:r>
      <w:r>
        <w:t xml:space="preserve">Pentru măsurarea nivelului de zgomot, unitatea înlocuibilă din instalația sanitară poate fi înlocuită cu rezistență la debit.</w:t>
      </w:r>
      <w:r>
        <w:t xml:space="preserve"> </w:t>
      </w:r>
      <w:r>
        <w:t xml:space="preserve">Acest debit se selectează astfel încât să corespundă unității înlocuite și să îndeplinească cerința privind debitul în conformitate cu utilizarea prevăzută a instalației sanitare.</w:t>
      </w:r>
    </w:p>
    <w:p w14:paraId="12705B3F" w14:textId="118714F4" w:rsidR="008D4D36" w:rsidRDefault="00021660" w:rsidP="00CC2462">
      <w:pPr>
        <w:pStyle w:val="LLJohtolauseKappaleet"/>
      </w:pPr>
      <w:r>
        <w:t xml:space="preserve">Nivelul de zgomot al instalației sanitare și debitul corespunzător se măsoară sub presiunea apei de 0,1, 0,3 și 0,5 megapascali.</w:t>
      </w:r>
      <w:r>
        <w:t xml:space="preserve"> </w:t>
      </w:r>
      <w:r>
        <w:t xml:space="preserve">În timpul măsurătorii, presiunea de 0,3 megapascali care determină grupa de zgomot în care se încadrează instalația sanitară este folosită pentru a găsi nivelul maxim de zgomot al robinetului prin rotirea mânerelor de acționare.</w:t>
      </w:r>
      <w:r>
        <w:t xml:space="preserve"> </w:t>
      </w:r>
      <w:r>
        <w:t xml:space="preserve">Grupa de nivel de zgomot se determină pe baza măsurătorilor efectuate pe trei eșantioane.</w:t>
      </w:r>
    </w:p>
    <w:p w14:paraId="6A17592E" w14:textId="77777777" w:rsidR="002D7E58" w:rsidRDefault="002D7E58" w:rsidP="00550738">
      <w:pPr>
        <w:pStyle w:val="LLPykala"/>
        <w:keepNext/>
        <w:keepLines/>
        <w:spacing w:before="240" w:after="240"/>
      </w:pPr>
      <w:r>
        <w:t xml:space="preserve">Articolul 18</w:t>
      </w:r>
    </w:p>
    <w:p w14:paraId="1CC527A2" w14:textId="77777777" w:rsidR="006D5BA9" w:rsidRPr="006D5BA9" w:rsidRDefault="006D5BA9" w:rsidP="00550738">
      <w:pPr>
        <w:pStyle w:val="LLPykalanOtsikko"/>
        <w:keepNext/>
        <w:keepLines/>
        <w:spacing w:after="240"/>
        <w:rPr>
          <w:i w:val="0"/>
        </w:rPr>
      </w:pPr>
      <w:r>
        <w:t xml:space="preserve">Marcajul</w:t>
      </w:r>
    </w:p>
    <w:p w14:paraId="0BB2C61D" w14:textId="54E81564" w:rsidR="008D4D36" w:rsidRPr="00CC2462" w:rsidRDefault="00C90E99" w:rsidP="00CC2462">
      <w:pPr>
        <w:pStyle w:val="LLJohtolauseKappaleet"/>
      </w:pPr>
      <w:r>
        <w:t xml:space="preserve">Un laborator de încercări acreditat trebuie să verifice marcajele instalației sanitare.</w:t>
      </w:r>
      <w:r>
        <w:t xml:space="preserve"> </w:t>
      </w:r>
    </w:p>
    <w:p w14:paraId="1C0EA578" w14:textId="77777777" w:rsidR="002D7E58" w:rsidRDefault="002D7E58" w:rsidP="00550738">
      <w:pPr>
        <w:pStyle w:val="LLPykala"/>
        <w:keepNext/>
        <w:keepLines/>
        <w:spacing w:before="240" w:after="240"/>
      </w:pPr>
      <w:r>
        <w:t xml:space="preserve">Articolul 19</w:t>
      </w:r>
    </w:p>
    <w:p w14:paraId="78EEAA68" w14:textId="77777777" w:rsidR="006D5BA9" w:rsidRPr="006D5BA9" w:rsidRDefault="006D5BA9" w:rsidP="00550738">
      <w:pPr>
        <w:pStyle w:val="LLPykalanOtsikko"/>
        <w:keepNext/>
        <w:keepLines/>
        <w:spacing w:after="240"/>
        <w:rPr>
          <w:i w:val="0"/>
        </w:rPr>
      </w:pPr>
      <w:r>
        <w:t xml:space="preserve">Încercarea de tip</w:t>
      </w:r>
    </w:p>
    <w:p w14:paraId="770C525C" w14:textId="7A3B5397" w:rsidR="0008438B" w:rsidRDefault="00CA2483" w:rsidP="00CC2462">
      <w:pPr>
        <w:pStyle w:val="LLJohtolauseKappaleet"/>
      </w:pPr>
      <w:r>
        <w:t xml:space="preserve">Un laborator de încercări acreditat efectuează încercarea de tip a instalației sanitare pentru omologarea de tip în conformitate cu domeniul de aplicare al încercării prezentate în tabelul 2.1.</w:t>
      </w:r>
    </w:p>
    <w:p w14:paraId="284AB8C0" w14:textId="5102BB65" w:rsidR="008D4D36" w:rsidRDefault="006D5BA9" w:rsidP="00CC2462">
      <w:pPr>
        <w:pStyle w:val="LLJohtolauseKappaleet"/>
      </w:pPr>
      <w:r>
        <w:t xml:space="preserve">Pentru încercarea de tip, producătorul furnizează desene ale produsului, inclusiv lista pieselor și specificațiile materiilor prime, specificațiile materialelor și certificatele și instrucțiunile de instalare, pe lângă eșantioane.</w:t>
      </w:r>
    </w:p>
    <w:p w14:paraId="6375D8A5" w14:textId="77777777" w:rsidR="002D7E58" w:rsidRDefault="00ED6D8C" w:rsidP="00550738">
      <w:pPr>
        <w:pStyle w:val="LLPykala"/>
        <w:keepNext/>
        <w:keepLines/>
        <w:spacing w:before="240" w:after="240"/>
      </w:pPr>
      <w:r>
        <w:t xml:space="preserve">Articolul 20</w:t>
      </w:r>
    </w:p>
    <w:p w14:paraId="3B052F86" w14:textId="5205DB07" w:rsidR="006D5BA9" w:rsidRPr="006D5BA9" w:rsidRDefault="006D5BA9" w:rsidP="00550738">
      <w:pPr>
        <w:pStyle w:val="LLPykalanOtsikko"/>
        <w:keepNext/>
        <w:keepLines/>
        <w:spacing w:after="240"/>
        <w:rPr>
          <w:i w:val="0"/>
        </w:rPr>
      </w:pPr>
      <w:r>
        <w:t xml:space="preserve">Controlul calității în legătură cu omologarea de tip</w:t>
      </w:r>
    </w:p>
    <w:p w14:paraId="166038B4" w14:textId="2826FDFB" w:rsidR="007A2E38" w:rsidRPr="002148BB" w:rsidRDefault="00E22470" w:rsidP="00CC2462">
      <w:pPr>
        <w:pStyle w:val="LLJohtolauseKappaleet"/>
      </w:pPr>
      <w:r>
        <w:t xml:space="preserve">Organismul de certificare pentru controlul calității trebuie să se asigure că instalațiile sanitare respectă cerințele pentru omologarea de tip și îndeplinesc, de asemenea, condițiile stabilite în decizia de omologare de tip.</w:t>
      </w:r>
    </w:p>
    <w:p w14:paraId="4F451703" w14:textId="4F588639" w:rsidR="008D4D36" w:rsidRDefault="006D5BA9" w:rsidP="00CC2462">
      <w:pPr>
        <w:pStyle w:val="LLJohtolauseKappaleet"/>
      </w:pPr>
      <w:r>
        <w:t xml:space="preserve">Un organism de certificare a calității efectuează inspecția inițială a instalației de fabricație, supravegherea continuă a controlului intern al calității și încercarea eșantioanelor aleatorii de produs cel puțin o dată pe an sau mai frecvent în cazul în care produsele nu îndeplinesc cerințele pentru omologarea de tip.</w:t>
      </w:r>
      <w:r>
        <w:t xml:space="preserve"> </w:t>
      </w:r>
      <w:r>
        <w:t xml:space="preserve">Domeniul de aplicare al încercării mostrelor aleatorii este prezentat în Tabelul 2.2 din anexa 2.</w:t>
      </w:r>
    </w:p>
    <w:p w14:paraId="1FE215D5" w14:textId="7AEA3C6E" w:rsidR="008D4D36" w:rsidRDefault="00DF3012" w:rsidP="00CC2462">
      <w:pPr>
        <w:pStyle w:val="LLJohtolauseKappaleet"/>
      </w:pPr>
      <w:r>
        <w:t xml:space="preserve">Controlul intern al calității producției realizat de producător trebuie să cuprindă cel puțin inspecțiile și încercările prezentate în tabelul 3.1 din anexa 3.</w:t>
      </w:r>
    </w:p>
    <w:p w14:paraId="0662A94F" w14:textId="77777777" w:rsidR="006A1A37" w:rsidRDefault="00ED6D8C" w:rsidP="00550738">
      <w:pPr>
        <w:pStyle w:val="LLPykala"/>
        <w:keepNext/>
        <w:keepLines/>
        <w:spacing w:before="240" w:after="240"/>
      </w:pPr>
      <w:r>
        <w:t xml:space="preserve">Articolul 21</w:t>
      </w:r>
    </w:p>
    <w:p w14:paraId="1205E823" w14:textId="77777777" w:rsidR="006A1A37" w:rsidRDefault="006A1A37" w:rsidP="00550738">
      <w:pPr>
        <w:pStyle w:val="LLPykalanOtsikko"/>
        <w:keepNext/>
        <w:keepLines/>
        <w:spacing w:after="240"/>
      </w:pPr>
      <w:r>
        <w:t xml:space="preserve">Intrarea în vigoare</w:t>
      </w:r>
    </w:p>
    <w:p w14:paraId="07A72F2E" w14:textId="0CC772FE" w:rsidR="005320F8" w:rsidRDefault="006A1A37" w:rsidP="00550738">
      <w:pPr>
        <w:pStyle w:val="LLKappalejako"/>
      </w:pPr>
      <w:r>
        <w:t xml:space="preserve">Prezentul decret intră în vigoare la miercuri, 1 ianuarie 2020.</w:t>
      </w:r>
    </w:p>
    <w:p w14:paraId="33C9AE7C" w14:textId="77777777" w:rsidR="006A1A37" w:rsidRDefault="006A1A37" w:rsidP="00550738">
      <w:pPr>
        <w:pStyle w:val="LLKappalejako"/>
      </w:pPr>
    </w:p>
    <w:p w14:paraId="5B379C6B" w14:textId="77777777" w:rsidR="006A1A37" w:rsidRDefault="006A1A37" w:rsidP="00550738">
      <w:pPr>
        <w:pStyle w:val="LLNormaali"/>
      </w:pPr>
    </w:p>
    <w:p w14:paraId="18D2C2F1" w14:textId="5A932129" w:rsidR="008D4D36" w:rsidRDefault="006A1A37" w:rsidP="00550738">
      <w:pPr>
        <w:pStyle w:val="LLPaivays"/>
      </w:pPr>
      <w:r>
        <w:t xml:space="preserve">Helsinki, 11 aprilie 2019</w:t>
      </w:r>
    </w:p>
    <w:p w14:paraId="5088DC75" w14:textId="1930FD8A" w:rsidR="006A1A37" w:rsidRDefault="006A1A37" w:rsidP="00550738">
      <w:pPr>
        <w:pStyle w:val="LLPaivays"/>
      </w:pPr>
    </w:p>
    <w:p w14:paraId="2D7E651F" w14:textId="58CF5746" w:rsidR="006A1A37" w:rsidRDefault="00A37429" w:rsidP="002148BB">
      <w:pPr>
        <w:pStyle w:val="LLMinisterinAllekirjoitus"/>
        <w:keepNext/>
        <w:keepLines/>
      </w:pPr>
      <w:r>
        <w:t xml:space="preserve">Ministrul mediului, energiei și locuințelor, Kimmo Tiilikainen</w:t>
      </w:r>
    </w:p>
    <w:p w14:paraId="25EECFB6" w14:textId="77777777" w:rsidR="008D4D36" w:rsidRPr="008D4D36" w:rsidRDefault="008D4D36" w:rsidP="002148BB">
      <w:pPr>
        <w:pStyle w:val="LLNormaali"/>
        <w:keepNext/>
        <w:keepLines/>
      </w:pPr>
    </w:p>
    <w:p w14:paraId="54B4EBFD" w14:textId="7A54ACC5" w:rsidR="001E4DE2" w:rsidRDefault="008D4D36" w:rsidP="002148BB">
      <w:pPr>
        <w:pStyle w:val="LLMinisterinAllekirjoitus"/>
      </w:pPr>
      <w:r>
        <w:t xml:space="preserve">Specialist senior, Tomi Marjamäki</w:t>
      </w:r>
    </w:p>
    <w:p w14:paraId="3BCE37A8" w14:textId="046EEDAC" w:rsidR="006D5BA9" w:rsidRPr="006D5BA9" w:rsidRDefault="00A56177" w:rsidP="002148BB">
      <w:pPr>
        <w:keepNext/>
        <w:keepLines/>
        <w:pageBreakBefore/>
        <w:spacing w:before="240" w:after="60"/>
        <w:outlineLvl w:val="0"/>
        <w:rPr>
          <w:bCs/>
          <w:noProof/>
          <w:kern w:val="28"/>
          <w:sz w:val="24"/>
          <w:szCs w:val="24"/>
          <w:rFonts w:ascii="Times New Roman" w:eastAsia="Times New Roman" w:hAnsi="Times New Roman"/>
        </w:rPr>
      </w:pPr>
      <w:r>
        <w:rPr>
          <w:sz w:val="24"/>
          <w:rFonts w:ascii="Times New Roman" w:hAnsi="Times New Roman"/>
        </w:rPr>
        <w:t xml:space="preserve">Anexa 1</w:t>
      </w:r>
    </w:p>
    <w:p w14:paraId="7139ED56" w14:textId="77777777" w:rsidR="006D5BA9" w:rsidRPr="002148BB" w:rsidRDefault="006D5BA9" w:rsidP="002148BB">
      <w:pPr>
        <w:keepNext/>
        <w:keepLines/>
        <w:spacing w:before="240" w:after="60"/>
        <w:outlineLvl w:val="0"/>
        <w:rPr>
          <w:b/>
          <w:bCs/>
          <w:noProof/>
          <w:kern w:val="28"/>
          <w:sz w:val="24"/>
          <w:szCs w:val="24"/>
          <w:rFonts w:ascii="Times New Roman" w:eastAsia="Times New Roman" w:hAnsi="Times New Roman"/>
        </w:rPr>
      </w:pPr>
      <w:r>
        <w:rPr>
          <w:b/>
          <w:sz w:val="24"/>
          <w:rFonts w:ascii="Times New Roman" w:hAnsi="Times New Roman"/>
        </w:rPr>
        <w:t xml:space="preserve">Dizolvarea metalelor grele – metoda de încercare</w:t>
      </w:r>
    </w:p>
    <w:p w14:paraId="48C551EC" w14:textId="455E7A61" w:rsidR="006D5BA9" w:rsidRPr="006D5BA9" w:rsidRDefault="00A56177" w:rsidP="002148BB">
      <w:pPr>
        <w:spacing w:after="120"/>
        <w:jc w:val="both"/>
        <w:rPr>
          <w:sz w:val="20"/>
          <w:szCs w:val="20"/>
          <w:rFonts w:ascii="Times New Roman" w:eastAsia="Times New Roman" w:hAnsi="Times New Roman"/>
        </w:rPr>
      </w:pPr>
      <w:r>
        <w:rPr>
          <w:sz w:val="20"/>
          <w:rFonts w:ascii="Times New Roman" w:hAnsi="Times New Roman"/>
        </w:rPr>
        <w:t xml:space="preserve">Trebuie să se testeze dizolvarea metalelor grele (cadmiu și plumb) din piesele de alamă ale instalațiilor sanitare care intră în contact cu apa.</w:t>
      </w:r>
      <w:r>
        <w:rPr>
          <w:sz w:val="20"/>
          <w:rFonts w:ascii="Times New Roman" w:hAnsi="Times New Roman"/>
        </w:rPr>
        <w:t xml:space="preserve"> </w:t>
      </w:r>
      <w:r>
        <w:rPr>
          <w:sz w:val="20"/>
          <w:rFonts w:ascii="Times New Roman" w:hAnsi="Times New Roman"/>
        </w:rPr>
        <w:t xml:space="preserve">Încercarea se efectuează pe o instalație sanitară neutilizată pe o perioadă de încercare de 10 zile.</w:t>
      </w:r>
    </w:p>
    <w:p w14:paraId="62AA0BA6" w14:textId="77777777" w:rsidR="006D5BA9" w:rsidRPr="006D5BA9" w:rsidRDefault="006D5BA9" w:rsidP="002148BB">
      <w:pPr>
        <w:keepNext/>
        <w:keepLines/>
        <w:spacing w:after="120"/>
        <w:jc w:val="both"/>
        <w:rPr>
          <w:snapToGrid w:val="0"/>
          <w:sz w:val="20"/>
          <w:szCs w:val="20"/>
          <w:u w:val="single"/>
          <w:rFonts w:ascii="Times New Roman" w:eastAsia="Times New Roman" w:hAnsi="Times New Roman"/>
        </w:rPr>
      </w:pPr>
      <w:r>
        <w:rPr>
          <w:snapToGrid w:val="0"/>
          <w:sz w:val="20"/>
          <w:u w:val="single"/>
          <w:rFonts w:ascii="Times New Roman" w:hAnsi="Times New Roman"/>
        </w:rPr>
        <w:t xml:space="preserve">Soluția analitică</w:t>
      </w:r>
    </w:p>
    <w:p w14:paraId="308DD817" w14:textId="4BA22334" w:rsidR="006D5BA9" w:rsidRPr="00CC2462" w:rsidRDefault="006D5BA9" w:rsidP="00550738">
      <w:pPr>
        <w:spacing w:after="120"/>
        <w:jc w:val="both"/>
        <w:rPr>
          <w:snapToGrid w:val="0"/>
          <w:sz w:val="20"/>
          <w:szCs w:val="20"/>
          <w:rFonts w:ascii="Times New Roman" w:eastAsia="Times New Roman" w:hAnsi="Times New Roman"/>
        </w:rPr>
      </w:pPr>
      <w:r>
        <w:rPr>
          <w:snapToGrid w:val="0"/>
          <w:sz w:val="20"/>
          <w:rFonts w:ascii="Times New Roman" w:hAnsi="Times New Roman"/>
        </w:rPr>
        <w:t xml:space="preserve">Soluția analitică (apă potabilă sintetică) se prepară prin cântărirea a 50 mg NaCl, 50 mg Na</w:t>
      </w:r>
      <w:r>
        <w:rPr>
          <w:snapToGrid w:val="0"/>
          <w:sz w:val="20"/>
          <w:vertAlign w:val="subscript"/>
          <w:rFonts w:ascii="Times New Roman" w:hAnsi="Times New Roman"/>
        </w:rPr>
        <w:t xml:space="preserve">2</w:t>
      </w:r>
      <w:r>
        <w:rPr>
          <w:snapToGrid w:val="0"/>
          <w:sz w:val="20"/>
          <w:rFonts w:ascii="Times New Roman" w:hAnsi="Times New Roman"/>
        </w:rPr>
        <w:t xml:space="preserve">SO</w:t>
      </w:r>
      <w:r>
        <w:rPr>
          <w:snapToGrid w:val="0"/>
          <w:sz w:val="20"/>
          <w:vertAlign w:val="subscript"/>
          <w:rFonts w:ascii="Times New Roman" w:hAnsi="Times New Roman"/>
        </w:rPr>
        <w:t xml:space="preserve">4</w:t>
      </w:r>
      <w:r>
        <w:rPr>
          <w:snapToGrid w:val="0"/>
          <w:sz w:val="20"/>
          <w:rFonts w:ascii="Times New Roman" w:hAnsi="Times New Roman"/>
        </w:rPr>
        <w:t xml:space="preserve"> și 50 mg CaCO</w:t>
      </w:r>
      <w:r>
        <w:rPr>
          <w:snapToGrid w:val="0"/>
          <w:sz w:val="20"/>
          <w:vertAlign w:val="subscript"/>
          <w:rFonts w:ascii="Times New Roman" w:hAnsi="Times New Roman"/>
        </w:rPr>
        <w:t xml:space="preserve">3</w:t>
      </w:r>
      <w:r>
        <w:rPr>
          <w:snapToGrid w:val="0"/>
          <w:sz w:val="20"/>
          <w:rFonts w:ascii="Times New Roman" w:hAnsi="Times New Roman"/>
        </w:rPr>
        <w:t xml:space="preserve"> (toate de calitate p.a.) per litru de apă distilată și/sau deionizată.</w:t>
      </w:r>
      <w:r>
        <w:rPr>
          <w:snapToGrid w:val="0"/>
          <w:sz w:val="20"/>
          <w:rFonts w:ascii="Times New Roman" w:hAnsi="Times New Roman"/>
        </w:rPr>
        <w:t xml:space="preserve"> </w:t>
      </w:r>
      <w:r>
        <w:rPr>
          <w:snapToGrid w:val="0"/>
          <w:sz w:val="20"/>
          <w:rFonts w:ascii="Times New Roman" w:hAnsi="Times New Roman"/>
        </w:rPr>
        <w:t xml:space="preserve">Soluția se agită și se adaugă bule de CO</w:t>
      </w:r>
      <w:r>
        <w:rPr>
          <w:snapToGrid w:val="0"/>
          <w:sz w:val="20"/>
          <w:vertAlign w:val="subscript"/>
          <w:rFonts w:ascii="Times New Roman" w:hAnsi="Times New Roman"/>
        </w:rPr>
        <w:t xml:space="preserve">2</w:t>
      </w:r>
      <w:r>
        <w:rPr>
          <w:snapToGrid w:val="0"/>
          <w:sz w:val="20"/>
          <w:rFonts w:ascii="Times New Roman" w:hAnsi="Times New Roman"/>
        </w:rPr>
        <w:t xml:space="preserve"> până când se dizolvă întreaga cantitate de CaCO</w:t>
      </w:r>
      <w:r>
        <w:rPr>
          <w:snapToGrid w:val="0"/>
          <w:sz w:val="20"/>
          <w:vertAlign w:val="subscript"/>
          <w:rFonts w:ascii="Times New Roman" w:hAnsi="Times New Roman"/>
        </w:rPr>
        <w:t xml:space="preserve">3</w:t>
      </w:r>
      <w:r>
        <w:rPr>
          <w:snapToGrid w:val="0"/>
          <w:sz w:val="20"/>
          <w:rFonts w:ascii="Times New Roman" w:hAnsi="Times New Roman"/>
        </w:rPr>
        <w:t xml:space="preserve">.</w:t>
      </w:r>
      <w:r>
        <w:rPr>
          <w:snapToGrid w:val="0"/>
          <w:sz w:val="20"/>
          <w:rFonts w:ascii="Times New Roman" w:hAnsi="Times New Roman"/>
        </w:rPr>
        <w:t xml:space="preserve"> </w:t>
      </w:r>
      <w:r>
        <w:rPr>
          <w:snapToGrid w:val="0"/>
          <w:sz w:val="20"/>
          <w:rFonts w:ascii="Times New Roman" w:hAnsi="Times New Roman"/>
        </w:rPr>
        <w:t xml:space="preserve">Ulterior, bulele de aer trebuie adăugate în soluție cât se agită soluția până când valoarea pH-ului crește la7,0± 0,1.</w:t>
      </w:r>
      <w:r>
        <w:rPr>
          <w:snapToGrid w:val="0"/>
          <w:sz w:val="20"/>
          <w:rFonts w:ascii="Times New Roman" w:hAnsi="Times New Roman"/>
        </w:rPr>
        <w:t xml:space="preserve"> </w:t>
      </w:r>
      <w:r>
        <w:rPr>
          <w:snapToGrid w:val="0"/>
          <w:sz w:val="20"/>
          <w:rFonts w:ascii="Times New Roman" w:hAnsi="Times New Roman"/>
        </w:rPr>
        <w:t xml:space="preserve">Deoarece CaCO</w:t>
      </w:r>
      <w:r>
        <w:rPr>
          <w:snapToGrid w:val="0"/>
          <w:sz w:val="20"/>
          <w:vertAlign w:val="subscript"/>
          <w:rFonts w:ascii="Times New Roman" w:hAnsi="Times New Roman"/>
        </w:rPr>
        <w:t xml:space="preserve">3</w:t>
      </w:r>
      <w:r>
        <w:rPr>
          <w:snapToGrid w:val="0"/>
          <w:sz w:val="20"/>
          <w:rFonts w:ascii="Times New Roman" w:hAnsi="Times New Roman"/>
        </w:rPr>
        <w:t xml:space="preserve"> se dizolvă foarte încet, trebuie asigurat ca întreaga cantitate de CaCO</w:t>
      </w:r>
      <w:r>
        <w:rPr>
          <w:snapToGrid w:val="0"/>
          <w:sz w:val="20"/>
          <w:vertAlign w:val="superscript"/>
          <w:rFonts w:ascii="Times New Roman" w:hAnsi="Times New Roman"/>
        </w:rPr>
        <w:t xml:space="preserve">3</w:t>
      </w:r>
      <w:r>
        <w:rPr>
          <w:snapToGrid w:val="0"/>
          <w:sz w:val="20"/>
          <w:rFonts w:ascii="Times New Roman" w:hAnsi="Times New Roman"/>
        </w:rPr>
        <w:t xml:space="preserve"> să se fi dizolvat înaintea adăugării bulelor de aer; altfel, soluția nu se stabilizează.</w:t>
      </w:r>
    </w:p>
    <w:p w14:paraId="4CA7BCB4" w14:textId="5ED94A7C" w:rsidR="006D5BA9" w:rsidRPr="006D5BA9" w:rsidRDefault="006D5BA9" w:rsidP="002148BB">
      <w:pPr>
        <w:spacing w:after="120"/>
        <w:jc w:val="both"/>
        <w:rPr>
          <w:snapToGrid w:val="0"/>
          <w:sz w:val="20"/>
          <w:szCs w:val="20"/>
          <w:rFonts w:ascii="Times New Roman" w:eastAsia="Times New Roman" w:hAnsi="Times New Roman"/>
        </w:rPr>
      </w:pPr>
      <w:r>
        <w:rPr>
          <w:snapToGrid w:val="0"/>
          <w:sz w:val="20"/>
          <w:rFonts w:ascii="Times New Roman" w:hAnsi="Times New Roman"/>
        </w:rPr>
        <w:t xml:space="preserve">Soluția analitică poate fi preparată, de asemenea, prin cântărirea a 50 mg NaCl, 50 mg Na</w:t>
      </w:r>
      <w:r>
        <w:rPr>
          <w:snapToGrid w:val="0"/>
          <w:sz w:val="20"/>
          <w:vertAlign w:val="subscript"/>
          <w:rFonts w:ascii="Times New Roman" w:hAnsi="Times New Roman"/>
        </w:rPr>
        <w:t xml:space="preserve">2</w:t>
      </w:r>
      <w:r>
        <w:rPr>
          <w:snapToGrid w:val="0"/>
          <w:sz w:val="20"/>
          <w:rFonts w:ascii="Times New Roman" w:hAnsi="Times New Roman"/>
        </w:rPr>
        <w:t xml:space="preserve">SO</w:t>
      </w:r>
      <w:r>
        <w:rPr>
          <w:snapToGrid w:val="0"/>
          <w:sz w:val="20"/>
          <w:vertAlign w:val="subscript"/>
          <w:rFonts w:ascii="Times New Roman" w:hAnsi="Times New Roman"/>
        </w:rPr>
        <w:t xml:space="preserve">4</w:t>
      </w:r>
      <w:r>
        <w:rPr>
          <w:snapToGrid w:val="0"/>
          <w:sz w:val="20"/>
          <w:rFonts w:ascii="Times New Roman" w:hAnsi="Times New Roman"/>
        </w:rPr>
        <w:t xml:space="preserve"> și 37 mg Ca(OH)</w:t>
      </w:r>
      <w:r>
        <w:rPr>
          <w:snapToGrid w:val="0"/>
          <w:sz w:val="20"/>
          <w:vertAlign w:val="subscript"/>
          <w:rFonts w:ascii="Times New Roman" w:hAnsi="Times New Roman"/>
        </w:rPr>
        <w:t xml:space="preserve">2</w:t>
      </w:r>
      <w:r>
        <w:rPr>
          <w:snapToGrid w:val="0"/>
          <w:sz w:val="20"/>
          <w:rFonts w:ascii="Times New Roman" w:hAnsi="Times New Roman"/>
        </w:rPr>
        <w:t xml:space="preserve"> (toate de calitate pentru apă) per litru de apă distilată și/sau deionizată.</w:t>
      </w:r>
      <w:r>
        <w:rPr>
          <w:snapToGrid w:val="0"/>
          <w:sz w:val="20"/>
          <w:rFonts w:ascii="Times New Roman" w:hAnsi="Times New Roman"/>
        </w:rPr>
        <w:t xml:space="preserve"> </w:t>
      </w:r>
      <w:r>
        <w:rPr>
          <w:snapToGrid w:val="0"/>
          <w:sz w:val="20"/>
          <w:rFonts w:ascii="Times New Roman" w:hAnsi="Times New Roman"/>
        </w:rPr>
        <w:t xml:space="preserve">Soluția se agită până când Ca(OH)</w:t>
      </w:r>
      <w:r>
        <w:rPr>
          <w:snapToGrid w:val="0"/>
          <w:sz w:val="20"/>
          <w:vertAlign w:val="subscript"/>
          <w:rFonts w:ascii="Times New Roman" w:hAnsi="Times New Roman"/>
        </w:rPr>
        <w:t xml:space="preserve">2</w:t>
      </w:r>
      <w:r>
        <w:rPr>
          <w:snapToGrid w:val="0"/>
          <w:sz w:val="20"/>
          <w:rFonts w:ascii="Times New Roman" w:hAnsi="Times New Roman"/>
        </w:rPr>
        <w:t xml:space="preserve"> se dizolvă aproape complet și se adaugă bule de CO</w:t>
      </w:r>
      <w:r>
        <w:rPr>
          <w:snapToGrid w:val="0"/>
          <w:sz w:val="20"/>
          <w:vertAlign w:val="subscript"/>
          <w:rFonts w:ascii="Times New Roman" w:hAnsi="Times New Roman"/>
        </w:rPr>
        <w:t xml:space="preserve">2</w:t>
      </w:r>
      <w:r>
        <w:rPr>
          <w:snapToGrid w:val="0"/>
          <w:sz w:val="20"/>
          <w:rFonts w:ascii="Times New Roman" w:hAnsi="Times New Roman"/>
        </w:rPr>
        <w:t xml:space="preserve"> până când valoarea pH-ului ajunge să fie mai mică de 5.</w:t>
      </w:r>
      <w:r>
        <w:rPr>
          <w:snapToGrid w:val="0"/>
          <w:sz w:val="20"/>
          <w:rFonts w:ascii="Times New Roman" w:hAnsi="Times New Roman"/>
        </w:rPr>
        <w:t xml:space="preserve"> </w:t>
      </w:r>
      <w:r>
        <w:rPr>
          <w:snapToGrid w:val="0"/>
          <w:sz w:val="20"/>
          <w:rFonts w:ascii="Times New Roman" w:hAnsi="Times New Roman"/>
        </w:rPr>
        <w:t xml:space="preserve">Ulterior, bulele de aer trebuie adăugate în soluție cât se agită soluția până când valoarea pH-ului crește la 7,0± 0,1.</w:t>
      </w:r>
      <w:r>
        <w:rPr>
          <w:snapToGrid w:val="0"/>
          <w:sz w:val="20"/>
          <w:rFonts w:ascii="Times New Roman" w:hAnsi="Times New Roman"/>
        </w:rPr>
        <w:t xml:space="preserve"> </w:t>
      </w:r>
      <w:r>
        <w:rPr>
          <w:snapToGrid w:val="0"/>
          <w:sz w:val="20"/>
          <w:rFonts w:ascii="Times New Roman" w:hAnsi="Times New Roman"/>
        </w:rPr>
        <w:t xml:space="preserve">Această metodă de preparare face mai ușoară dizolvarea sărurilor.</w:t>
      </w:r>
    </w:p>
    <w:p w14:paraId="29332511" w14:textId="3BAC14CF" w:rsidR="006D5BA9" w:rsidRPr="006D5BA9" w:rsidRDefault="006D5BA9" w:rsidP="00550738">
      <w:pPr>
        <w:spacing w:after="120"/>
        <w:jc w:val="both"/>
        <w:rPr>
          <w:snapToGrid w:val="0"/>
          <w:sz w:val="20"/>
          <w:szCs w:val="20"/>
          <w:rFonts w:ascii="Times New Roman" w:eastAsia="Times New Roman" w:hAnsi="Times New Roman"/>
        </w:rPr>
      </w:pPr>
      <w:r>
        <w:rPr>
          <w:snapToGrid w:val="0"/>
          <w:sz w:val="20"/>
          <w:rFonts w:ascii="Times New Roman" w:hAnsi="Times New Roman"/>
        </w:rPr>
        <w:t xml:space="preserve">Apa potabilă sintetică trebuie pregătită imediat înainte de fiecare înlocuire a apei sau trebuie să se asigure că soluția este limpede și că pH-ul acesteia este de 7,0± 0,1 cel puțin pentru înlocuirea apei în zilele 4, 8 și 9.</w:t>
      </w:r>
      <w:r>
        <w:rPr>
          <w:snapToGrid w:val="0"/>
          <w:sz w:val="20"/>
          <w:rFonts w:ascii="Times New Roman" w:hAnsi="Times New Roman"/>
        </w:rPr>
        <w:t xml:space="preserve"> </w:t>
      </w:r>
      <w:r>
        <w:rPr>
          <w:snapToGrid w:val="0"/>
          <w:sz w:val="20"/>
          <w:rFonts w:ascii="Times New Roman" w:hAnsi="Times New Roman"/>
        </w:rPr>
        <w:t xml:space="preserve">O probă martor trebuie prelevată din soluție în timpul înlocuirii apei în zilele 8 și 9.</w:t>
      </w:r>
    </w:p>
    <w:p w14:paraId="2A21CC4D" w14:textId="77777777" w:rsidR="006D5BA9" w:rsidRPr="006D5BA9" w:rsidRDefault="006D5BA9" w:rsidP="002148BB">
      <w:pPr>
        <w:keepNext/>
        <w:keepLines/>
        <w:spacing w:after="120"/>
        <w:jc w:val="both"/>
        <w:rPr>
          <w:snapToGrid w:val="0"/>
          <w:sz w:val="20"/>
          <w:szCs w:val="20"/>
          <w:u w:val="single"/>
          <w:rFonts w:ascii="Times New Roman" w:eastAsia="Times New Roman" w:hAnsi="Times New Roman"/>
        </w:rPr>
      </w:pPr>
      <w:r>
        <w:rPr>
          <w:snapToGrid w:val="0"/>
          <w:sz w:val="20"/>
          <w:u w:val="single"/>
          <w:rFonts w:ascii="Times New Roman" w:hAnsi="Times New Roman"/>
        </w:rPr>
        <w:t xml:space="preserve">Echipamente pentru analiză</w:t>
      </w:r>
    </w:p>
    <w:p w14:paraId="6DA7789E" w14:textId="77777777" w:rsidR="006D5BA9" w:rsidRPr="006D5BA9" w:rsidRDefault="006D5BA9" w:rsidP="00550738">
      <w:pPr>
        <w:spacing w:after="120"/>
        <w:jc w:val="both"/>
        <w:rPr>
          <w:snapToGrid w:val="0"/>
          <w:sz w:val="20"/>
          <w:szCs w:val="20"/>
          <w:rFonts w:ascii="Times New Roman" w:eastAsia="Times New Roman" w:hAnsi="Times New Roman"/>
        </w:rPr>
      </w:pPr>
      <w:r>
        <w:rPr>
          <w:snapToGrid w:val="0"/>
          <w:sz w:val="20"/>
          <w:rFonts w:ascii="Times New Roman" w:hAnsi="Times New Roman"/>
        </w:rPr>
        <w:t xml:space="preserve">Spectrometru de absorbție atomică dotat cu un cuptor din grafit sau alt contor suficient de sensibil.</w:t>
      </w:r>
      <w:r>
        <w:rPr>
          <w:snapToGrid w:val="0"/>
          <w:sz w:val="20"/>
          <w:rFonts w:ascii="Times New Roman" w:hAnsi="Times New Roman"/>
        </w:rPr>
        <w:t xml:space="preserve"> </w:t>
      </w:r>
      <w:r>
        <w:rPr>
          <w:snapToGrid w:val="0"/>
          <w:sz w:val="20"/>
          <w:rFonts w:ascii="Times New Roman" w:hAnsi="Times New Roman"/>
        </w:rPr>
        <w:t xml:space="preserve">Limita de detecție a măsurătorii trebuie să fie de cel puțin 0,1 </w:t>
      </w:r>
      <w:r>
        <w:rPr>
          <w:szCs w:val="20"/>
          <w:snapToGrid w:val="0"/>
          <w:sz w:val="20"/>
          <w:rFonts w:ascii="Times New Roman" w:hAnsi="Times New Roman"/>
        </w:rPr>
        <w:sym w:font="Symbol" w:char="F06D"/>
      </w:r>
      <w:r>
        <w:rPr>
          <w:snapToGrid w:val="0"/>
          <w:sz w:val="20"/>
          <w:rFonts w:ascii="Times New Roman" w:hAnsi="Times New Roman"/>
        </w:rPr>
        <w:t xml:space="preserve">g/l pentru plumb (Pb) și de 0,02 </w:t>
      </w:r>
      <w:r>
        <w:rPr>
          <w:szCs w:val="20"/>
          <w:snapToGrid w:val="0"/>
          <w:sz w:val="20"/>
          <w:rFonts w:ascii="Times New Roman" w:hAnsi="Times New Roman"/>
        </w:rPr>
        <w:sym w:font="Symbol" w:char="F06D"/>
      </w:r>
      <w:r>
        <w:rPr>
          <w:snapToGrid w:val="0"/>
          <w:sz w:val="20"/>
          <w:rFonts w:ascii="Times New Roman" w:hAnsi="Times New Roman"/>
        </w:rPr>
        <w:t xml:space="preserve">g/l pentru cadmiu (Cd).</w:t>
      </w:r>
    </w:p>
    <w:p w14:paraId="4CCB2CA6" w14:textId="77777777" w:rsidR="006D5BA9" w:rsidRPr="006D5BA9" w:rsidRDefault="006D5BA9" w:rsidP="002148BB">
      <w:pPr>
        <w:keepNext/>
        <w:keepLines/>
        <w:spacing w:after="120"/>
        <w:jc w:val="both"/>
        <w:rPr>
          <w:snapToGrid w:val="0"/>
          <w:sz w:val="20"/>
          <w:szCs w:val="20"/>
          <w:u w:val="single"/>
          <w:rFonts w:ascii="Times New Roman" w:eastAsia="Times New Roman" w:hAnsi="Times New Roman"/>
        </w:rPr>
      </w:pPr>
      <w:r>
        <w:rPr>
          <w:snapToGrid w:val="0"/>
          <w:sz w:val="20"/>
          <w:u w:val="single"/>
          <w:rFonts w:ascii="Times New Roman" w:hAnsi="Times New Roman"/>
        </w:rPr>
        <w:t xml:space="preserve">Metoda de încercare</w:t>
      </w:r>
    </w:p>
    <w:p w14:paraId="297CC1D6" w14:textId="1122D962" w:rsidR="006D5BA9" w:rsidRPr="00D33680" w:rsidRDefault="006D5BA9" w:rsidP="00550738">
      <w:pPr>
        <w:spacing w:after="120"/>
        <w:jc w:val="both"/>
        <w:rPr>
          <w:snapToGrid w:val="0"/>
          <w:sz w:val="20"/>
          <w:szCs w:val="20"/>
          <w:rFonts w:ascii="Times New Roman" w:eastAsia="Times New Roman" w:hAnsi="Times New Roman"/>
        </w:rPr>
      </w:pPr>
      <w:r>
        <w:rPr>
          <w:snapToGrid w:val="0"/>
          <w:sz w:val="20"/>
          <w:rFonts w:ascii="Times New Roman" w:hAnsi="Times New Roman"/>
        </w:rPr>
        <w:t xml:space="preserve">Părțile din eșantion care intră în contact cu apa potabilă trebuie curățate de grăsimi folosind etanol pur.</w:t>
      </w:r>
      <w:r>
        <w:rPr>
          <w:snapToGrid w:val="0"/>
          <w:sz w:val="20"/>
          <w:rFonts w:ascii="Times New Roman" w:hAnsi="Times New Roman"/>
        </w:rPr>
        <w:t xml:space="preserve"> </w:t>
      </w:r>
      <w:r>
        <w:rPr>
          <w:snapToGrid w:val="0"/>
          <w:sz w:val="20"/>
          <w:rFonts w:ascii="Times New Roman" w:hAnsi="Times New Roman"/>
        </w:rPr>
        <w:t xml:space="preserve">Ulterior, apa de la robinet trebuie să treacă prin eșantion timp de o oră la debitul standard pentru instalația sanitară.</w:t>
      </w:r>
    </w:p>
    <w:p w14:paraId="3224E6F1" w14:textId="511C3033" w:rsidR="006D5BA9" w:rsidRPr="006D5BA9" w:rsidRDefault="006D5BA9" w:rsidP="00550738">
      <w:pPr>
        <w:spacing w:after="120"/>
        <w:jc w:val="both"/>
        <w:rPr>
          <w:snapToGrid w:val="0"/>
          <w:sz w:val="20"/>
          <w:szCs w:val="20"/>
          <w:rFonts w:ascii="Times New Roman" w:eastAsia="Times New Roman" w:hAnsi="Times New Roman"/>
        </w:rPr>
      </w:pPr>
      <w:r>
        <w:rPr>
          <w:snapToGrid w:val="0"/>
          <w:sz w:val="20"/>
          <w:rFonts w:ascii="Times New Roman" w:hAnsi="Times New Roman"/>
        </w:rPr>
        <w:t xml:space="preserve">Capacele din polietilenă incoloră sau învelite în folie de polietilenă vor fi utilizate în orificiile de curgere ale eșantionului.</w:t>
      </w:r>
      <w:r>
        <w:rPr>
          <w:snapToGrid w:val="0"/>
          <w:sz w:val="20"/>
          <w:rFonts w:ascii="Times New Roman" w:hAnsi="Times New Roman"/>
        </w:rPr>
        <w:t xml:space="preserve"> </w:t>
      </w:r>
      <w:r>
        <w:rPr>
          <w:snapToGrid w:val="0"/>
          <w:sz w:val="20"/>
          <w:rFonts w:ascii="Times New Roman" w:hAnsi="Times New Roman"/>
        </w:rPr>
        <w:t xml:space="preserve">Dopurile pot fi confecționate din alte materiale, atâta vreme cât acestea nu eliberează cadmiu sau plumb.</w:t>
      </w:r>
      <w:r>
        <w:rPr>
          <w:snapToGrid w:val="0"/>
          <w:sz w:val="20"/>
          <w:rFonts w:ascii="Times New Roman" w:hAnsi="Times New Roman"/>
        </w:rPr>
        <w:t xml:space="preserve"> </w:t>
      </w:r>
      <w:r>
        <w:rPr>
          <w:snapToGrid w:val="0"/>
          <w:sz w:val="20"/>
          <w:rFonts w:ascii="Times New Roman" w:hAnsi="Times New Roman"/>
        </w:rPr>
        <w:t xml:space="preserve">Eșantionul se clătește imediat cu apă potabilă sintetică, prin umplerea pe jumătate a acesteia și agitarea timp de o jumătate de minut, după care apa se varsă.</w:t>
      </w:r>
      <w:r>
        <w:rPr>
          <w:snapToGrid w:val="0"/>
          <w:sz w:val="20"/>
          <w:rFonts w:ascii="Times New Roman" w:hAnsi="Times New Roman"/>
        </w:rPr>
        <w:t xml:space="preserve"> </w:t>
      </w:r>
      <w:r>
        <w:rPr>
          <w:snapToGrid w:val="0"/>
          <w:sz w:val="20"/>
          <w:rFonts w:ascii="Times New Roman" w:hAnsi="Times New Roman"/>
        </w:rPr>
        <w:t xml:space="preserve">Imediat după aceea, eșantionul se umple cu apă potabilă sintetică pentru a evita ca aerul să rămână în interior, iar orificiile de curgere se astupă.</w:t>
      </w:r>
      <w:r>
        <w:rPr>
          <w:snapToGrid w:val="0"/>
          <w:sz w:val="20"/>
          <w:rFonts w:ascii="Times New Roman" w:hAnsi="Times New Roman"/>
        </w:rPr>
        <w:t xml:space="preserve"> </w:t>
      </w:r>
    </w:p>
    <w:p w14:paraId="4CBC67DE" w14:textId="04E0AEDB" w:rsidR="006D5BA9" w:rsidRPr="00CC2462" w:rsidRDefault="006D5BA9" w:rsidP="00550738">
      <w:pPr>
        <w:spacing w:after="120"/>
        <w:jc w:val="both"/>
        <w:rPr>
          <w:snapToGrid w:val="0"/>
          <w:sz w:val="20"/>
          <w:szCs w:val="20"/>
          <w:rFonts w:ascii="Times New Roman" w:eastAsia="Times New Roman" w:hAnsi="Times New Roman"/>
        </w:rPr>
      </w:pPr>
      <w:r>
        <w:rPr>
          <w:snapToGrid w:val="0"/>
          <w:sz w:val="20"/>
          <w:rFonts w:ascii="Times New Roman" w:hAnsi="Times New Roman"/>
        </w:rPr>
        <w:t xml:space="preserve">Apa potabilă sintetică se menține în eșantion timp de 1 zi, după care aceasta se golește, volumul de apă se măsoară și apoi eșantionul se umple din nou.</w:t>
      </w:r>
      <w:r>
        <w:rPr>
          <w:snapToGrid w:val="0"/>
          <w:sz w:val="20"/>
          <w:rFonts w:ascii="Times New Roman" w:hAnsi="Times New Roman"/>
        </w:rPr>
        <w:t xml:space="preserve"> </w:t>
      </w:r>
      <w:r>
        <w:rPr>
          <w:snapToGrid w:val="0"/>
          <w:sz w:val="20"/>
          <w:rFonts w:ascii="Times New Roman" w:hAnsi="Times New Roman"/>
        </w:rPr>
        <w:t xml:space="preserve">Apa potabilă sintetică se înlocuiește din eșantion în zilele 1, 2, 3, 4, 7, 8 și 9.</w:t>
      </w:r>
      <w:r>
        <w:rPr>
          <w:snapToGrid w:val="0"/>
          <w:sz w:val="20"/>
          <w:rFonts w:ascii="Times New Roman" w:hAnsi="Times New Roman"/>
        </w:rPr>
        <w:t xml:space="preserve"> </w:t>
      </w:r>
      <w:r>
        <w:rPr>
          <w:snapToGrid w:val="0"/>
          <w:sz w:val="20"/>
          <w:rFonts w:ascii="Times New Roman" w:hAnsi="Times New Roman"/>
        </w:rPr>
        <w:t xml:space="preserve">Cantitatea de apă golită din eșantion trebuie verificată pentru a se asigura că aceasta rămâne la un nivel constant (±10 %).</w:t>
      </w:r>
    </w:p>
    <w:p w14:paraId="72E991F4" w14:textId="774003F0" w:rsidR="006D5BA9" w:rsidRPr="00CC2462" w:rsidRDefault="008A518D" w:rsidP="00550738">
      <w:pPr>
        <w:jc w:val="both"/>
        <w:rPr>
          <w:snapToGrid w:val="0"/>
          <w:sz w:val="20"/>
          <w:szCs w:val="20"/>
          <w:rFonts w:ascii="Times New Roman" w:eastAsia="Times New Roman" w:hAnsi="Times New Roman"/>
        </w:rPr>
      </w:pPr>
      <w:r>
        <w:rPr>
          <w:snapToGrid w:val="0"/>
          <w:sz w:val="20"/>
          <w:rFonts w:ascii="Times New Roman" w:hAnsi="Times New Roman"/>
        </w:rPr>
        <w:t xml:space="preserve">Cadmiul și plumbul trebuie analizate după zilele 8 și 9 din eșantionul de apă care este înlocuit (perioada de încercare 9 și 10 zile).</w:t>
      </w:r>
      <w:r>
        <w:rPr>
          <w:snapToGrid w:val="0"/>
          <w:sz w:val="20"/>
          <w:rFonts w:ascii="Times New Roman" w:hAnsi="Times New Roman"/>
        </w:rPr>
        <w:t xml:space="preserve"> </w:t>
      </w:r>
      <w:r>
        <w:rPr>
          <w:snapToGrid w:val="0"/>
          <w:sz w:val="20"/>
          <w:rFonts w:ascii="Times New Roman" w:hAnsi="Times New Roman"/>
        </w:rPr>
        <w:t xml:space="preserve">Concentrațiile măsurate minus concentrațiile corespunzătoare din proba martor trebuie raportate în rezultate (</w:t>
      </w:r>
      <w:r>
        <w:rPr>
          <w:szCs w:val="20"/>
          <w:snapToGrid w:val="0"/>
          <w:sz w:val="20"/>
          <w:rFonts w:ascii="Times New Roman" w:hAnsi="Times New Roman"/>
        </w:rPr>
        <w:sym w:font="Symbol" w:char="F06D"/>
      </w:r>
      <w:r>
        <w:rPr>
          <w:snapToGrid w:val="0"/>
          <w:sz w:val="20"/>
          <w:rFonts w:ascii="Times New Roman" w:hAnsi="Times New Roman"/>
        </w:rPr>
        <w:t xml:space="preserve">g/l).</w:t>
      </w:r>
      <w:r>
        <w:rPr>
          <w:snapToGrid w:val="0"/>
          <w:sz w:val="20"/>
          <w:rFonts w:ascii="Times New Roman" w:hAnsi="Times New Roman"/>
        </w:rPr>
        <w:t xml:space="preserve"> </w:t>
      </w:r>
      <w:r>
        <w:rPr>
          <w:snapToGrid w:val="0"/>
          <w:sz w:val="20"/>
          <w:rFonts w:ascii="Times New Roman" w:hAnsi="Times New Roman"/>
        </w:rPr>
        <w:t xml:space="preserve">În plus, trebuie raportat conținutul total de cadmiu și plumb (</w:t>
      </w:r>
      <w:r>
        <w:rPr>
          <w:szCs w:val="20"/>
          <w:snapToGrid w:val="0"/>
          <w:sz w:val="20"/>
          <w:rFonts w:ascii="Times New Roman" w:hAnsi="Times New Roman"/>
        </w:rPr>
        <w:sym w:font="Symbol" w:char="F06D"/>
      </w:r>
      <w:r>
        <w:rPr>
          <w:snapToGrid w:val="0"/>
          <w:sz w:val="20"/>
          <w:rFonts w:ascii="Times New Roman" w:hAnsi="Times New Roman"/>
        </w:rPr>
        <w:t xml:space="preserve">g) calculat din concentrațiile și volumul de apă al eșantionului și din volumul de apă în litri.</w:t>
      </w:r>
    </w:p>
    <w:p w14:paraId="2C0A86BD" w14:textId="6DE40F23" w:rsidR="006D5BA9" w:rsidRPr="006D5BA9" w:rsidRDefault="006D5BA9" w:rsidP="002148BB">
      <w:pPr>
        <w:keepNext/>
        <w:keepLines/>
        <w:pageBreakBefore/>
        <w:spacing w:before="240" w:after="60"/>
        <w:outlineLvl w:val="0"/>
        <w:rPr>
          <w:bCs/>
          <w:noProof/>
          <w:kern w:val="28"/>
          <w:sz w:val="24"/>
          <w:szCs w:val="24"/>
          <w:rFonts w:ascii="Times New Roman" w:eastAsia="Times New Roman" w:hAnsi="Times New Roman"/>
        </w:rPr>
      </w:pPr>
      <w:r>
        <w:rPr>
          <w:sz w:val="24"/>
          <w:rFonts w:ascii="Times New Roman" w:hAnsi="Times New Roman"/>
        </w:rPr>
        <w:t xml:space="preserve">Anexa 2</w:t>
      </w:r>
    </w:p>
    <w:p w14:paraId="2ADFD9D4" w14:textId="0F51B0C0" w:rsidR="006D5BA9" w:rsidRPr="006D5BA9" w:rsidRDefault="00A56177" w:rsidP="002148BB">
      <w:pPr>
        <w:keepNext/>
        <w:keepLines/>
        <w:spacing w:before="240" w:after="60"/>
        <w:outlineLvl w:val="0"/>
        <w:rPr>
          <w:b/>
          <w:bCs/>
          <w:noProof/>
          <w:kern w:val="28"/>
          <w:sz w:val="24"/>
          <w:szCs w:val="24"/>
          <w:rFonts w:ascii="Times New Roman" w:eastAsia="Times New Roman" w:hAnsi="Times New Roman"/>
        </w:rPr>
      </w:pPr>
      <w:r>
        <w:rPr>
          <w:b/>
          <w:sz w:val="24"/>
          <w:rFonts w:ascii="Times New Roman" w:hAnsi="Times New Roman"/>
        </w:rPr>
        <w:t xml:space="preserve">Încercarea de omologare de tip pentru instalații sanitare și controlul extern al calității</w:t>
      </w:r>
    </w:p>
    <w:p w14:paraId="68B45355"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68EDE25B" w14:textId="6125A2C8" w:rsidR="006D5BA9" w:rsidRPr="007D6756" w:rsidRDefault="006D5BA9" w:rsidP="002148BB">
      <w:pPr>
        <w:keepNext/>
        <w:keepLines/>
        <w:tabs>
          <w:tab w:val="left" w:pos="1276"/>
        </w:tabs>
        <w:spacing w:after="180"/>
        <w:rPr>
          <w:szCs w:val="24"/>
          <w:rFonts w:ascii="Times New Roman" w:eastAsia="Times New Roman" w:hAnsi="Times New Roman"/>
        </w:rPr>
      </w:pPr>
      <w:r>
        <w:rPr>
          <w:szCs w:val="24"/>
          <w:rFonts w:ascii="Times New Roman" w:hAnsi="Times New Roman"/>
        </w:rPr>
        <w:t xml:space="preserve">Tabelul 2.1.</w:t>
      </w:r>
      <w:r>
        <w:rPr>
          <w:szCs w:val="24"/>
          <w:rFonts w:ascii="Times New Roman" w:hAnsi="Times New Roman"/>
        </w:rPr>
        <w:t xml:space="preserve"> </w:t>
      </w:r>
      <w:r>
        <w:rPr>
          <w:szCs w:val="24"/>
          <w:rFonts w:ascii="Times New Roman" w:hAnsi="Times New Roman"/>
        </w:rPr>
        <w:t xml:space="preserve">Proprietățile care trebuie testate în încercările de omologare de tip a instalațiilor sanitare și domeniul de aplicare al încercărilor.</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99"/>
        <w:gridCol w:w="3402"/>
      </w:tblGrid>
      <w:tr w:rsidR="00C13C32" w:rsidRPr="00C13C32" w14:paraId="6DFC9D5A" w14:textId="77777777" w:rsidTr="002148BB">
        <w:trPr>
          <w:cantSplit/>
          <w:trHeight w:val="253"/>
        </w:trPr>
        <w:tc>
          <w:tcPr>
            <w:tcW w:w="3799" w:type="dxa"/>
            <w:vMerge w:val="restart"/>
          </w:tcPr>
          <w:p w14:paraId="0911AE47" w14:textId="77777777" w:rsidR="00C13C32" w:rsidRPr="00C13C32" w:rsidRDefault="00C13C32" w:rsidP="002148BB">
            <w:pPr>
              <w:keepNext/>
              <w:keepLines/>
              <w:rPr>
                <w:b/>
                <w:rFonts w:ascii="Times New Roman" w:hAnsi="Times New Roman"/>
              </w:rPr>
            </w:pPr>
            <w:r>
              <w:rPr>
                <w:b/>
                <w:rFonts w:ascii="Times New Roman" w:hAnsi="Times New Roman"/>
              </w:rPr>
              <w:t xml:space="preserve">Proprietatea care urmează să fie testată</w:t>
            </w:r>
          </w:p>
        </w:tc>
        <w:tc>
          <w:tcPr>
            <w:tcW w:w="3402" w:type="dxa"/>
            <w:vMerge w:val="restart"/>
          </w:tcPr>
          <w:p w14:paraId="06579EE1" w14:textId="77777777" w:rsidR="00C13C32" w:rsidRPr="00C13C32" w:rsidRDefault="00C13C32" w:rsidP="002148BB">
            <w:pPr>
              <w:keepNext/>
              <w:keepLines/>
              <w:jc w:val="center"/>
              <w:rPr>
                <w:b/>
                <w:rFonts w:ascii="Times New Roman" w:hAnsi="Times New Roman"/>
              </w:rPr>
            </w:pPr>
            <w:r>
              <w:rPr>
                <w:b/>
                <w:rFonts w:ascii="Times New Roman" w:hAnsi="Times New Roman"/>
              </w:rPr>
              <w:t xml:space="preserve">Domeniul de aplicare al încercării</w:t>
            </w:r>
          </w:p>
          <w:p w14:paraId="6A76E358" w14:textId="77777777" w:rsidR="00C13C32" w:rsidRPr="00C13C32" w:rsidRDefault="00C13C32" w:rsidP="002148BB">
            <w:pPr>
              <w:keepNext/>
              <w:keepLines/>
              <w:jc w:val="center"/>
              <w:rPr>
                <w:b/>
                <w:rFonts w:ascii="Times New Roman" w:hAnsi="Times New Roman"/>
              </w:rPr>
            </w:pPr>
            <w:r>
              <w:rPr>
                <w:b/>
                <w:rFonts w:ascii="Times New Roman" w:hAnsi="Times New Roman"/>
              </w:rPr>
              <w:t xml:space="preserve">unitate/produs</w:t>
            </w:r>
          </w:p>
        </w:tc>
      </w:tr>
      <w:tr w:rsidR="00C13C32" w:rsidRPr="00C13C32" w14:paraId="07F0B4C6" w14:textId="77777777" w:rsidTr="002148BB">
        <w:trPr>
          <w:cantSplit/>
          <w:trHeight w:val="253"/>
        </w:trPr>
        <w:tc>
          <w:tcPr>
            <w:tcW w:w="3799" w:type="dxa"/>
            <w:vMerge/>
          </w:tcPr>
          <w:p w14:paraId="0F2D859A" w14:textId="77777777" w:rsidR="00C13C32" w:rsidRPr="00C13C32" w:rsidRDefault="00C13C32" w:rsidP="002148BB">
            <w:pPr>
              <w:rPr>
                <w:rFonts w:ascii="Times New Roman" w:hAnsi="Times New Roman"/>
                <w:b/>
              </w:rPr>
            </w:pPr>
          </w:p>
        </w:tc>
        <w:tc>
          <w:tcPr>
            <w:tcW w:w="3402" w:type="dxa"/>
            <w:vMerge/>
          </w:tcPr>
          <w:p w14:paraId="606B1AD1" w14:textId="77777777" w:rsidR="00C13C32" w:rsidRPr="00C13C32" w:rsidRDefault="00C13C32" w:rsidP="002148BB">
            <w:pPr>
              <w:jc w:val="center"/>
              <w:rPr>
                <w:rFonts w:ascii="Times New Roman" w:hAnsi="Times New Roman"/>
                <w:b/>
              </w:rPr>
            </w:pPr>
          </w:p>
        </w:tc>
      </w:tr>
      <w:tr w:rsidR="00C13C32" w:rsidRPr="00C13C32" w14:paraId="3CD70F9B" w14:textId="77777777" w:rsidTr="002148BB">
        <w:trPr>
          <w:cantSplit/>
        </w:trPr>
        <w:tc>
          <w:tcPr>
            <w:tcW w:w="3799" w:type="dxa"/>
          </w:tcPr>
          <w:p w14:paraId="3853B22C" w14:textId="77777777" w:rsidR="00C13C32" w:rsidRPr="00C13C32" w:rsidRDefault="00C13C32" w:rsidP="002148BB">
            <w:pPr>
              <w:rPr>
                <w:rFonts w:ascii="Times New Roman" w:hAnsi="Times New Roman"/>
              </w:rPr>
            </w:pPr>
            <w:r>
              <w:rPr>
                <w:rFonts w:ascii="Times New Roman" w:hAnsi="Times New Roman"/>
              </w:rPr>
              <w:t xml:space="preserve">Materiale, proprietăți</w:t>
            </w:r>
          </w:p>
          <w:p w14:paraId="7DE71C32" w14:textId="77777777" w:rsidR="00C13C32" w:rsidRPr="00C13C32" w:rsidRDefault="00C13C32" w:rsidP="002148BB">
            <w:pPr>
              <w:rPr>
                <w:rFonts w:ascii="Times New Roman" w:hAnsi="Times New Roman"/>
              </w:rPr>
            </w:pPr>
            <w:r>
              <w:rPr>
                <w:rFonts w:ascii="Times New Roman" w:hAnsi="Times New Roman"/>
              </w:rPr>
              <w:t xml:space="preserve">Dizolvarea metalelor grele</w:t>
            </w:r>
          </w:p>
        </w:tc>
        <w:tc>
          <w:tcPr>
            <w:tcW w:w="3402" w:type="dxa"/>
            <w:tcBorders>
              <w:bottom w:val="single" w:sz="4" w:space="0" w:color="auto"/>
            </w:tcBorders>
          </w:tcPr>
          <w:p w14:paraId="26319EAE" w14:textId="77777777" w:rsidR="00C13C32" w:rsidRPr="00C13C32" w:rsidRDefault="00C13C32" w:rsidP="002148BB">
            <w:pPr>
              <w:jc w:val="center"/>
              <w:rPr>
                <w:rFonts w:ascii="Times New Roman" w:hAnsi="Times New Roman"/>
              </w:rPr>
            </w:pPr>
          </w:p>
          <w:p w14:paraId="58A13E12" w14:textId="6A7CCB03" w:rsidR="00C13C32" w:rsidRPr="00C13C32" w:rsidRDefault="00C13C32" w:rsidP="002148BB">
            <w:pPr>
              <w:jc w:val="center"/>
              <w:rPr>
                <w:spacing w:val="-4"/>
                <w:rFonts w:ascii="Times New Roman" w:hAnsi="Times New Roman"/>
              </w:rPr>
            </w:pPr>
            <w:r>
              <w:rPr>
                <w:rFonts w:ascii="Times New Roman" w:hAnsi="Times New Roman"/>
              </w:rPr>
              <w:t xml:space="preserve">o dată/materie primă/tip de robinet</w:t>
            </w:r>
          </w:p>
        </w:tc>
      </w:tr>
      <w:tr w:rsidR="00C13C32" w:rsidRPr="00C13C32" w14:paraId="44A7C7FE" w14:textId="77777777" w:rsidTr="002148BB">
        <w:trPr>
          <w:cantSplit/>
        </w:trPr>
        <w:tc>
          <w:tcPr>
            <w:tcW w:w="3799" w:type="dxa"/>
          </w:tcPr>
          <w:p w14:paraId="217E89B3" w14:textId="77777777" w:rsidR="00C13C32" w:rsidRPr="00C13C32" w:rsidRDefault="00C13C32" w:rsidP="002148BB">
            <w:pPr>
              <w:rPr>
                <w:rFonts w:ascii="Times New Roman" w:hAnsi="Times New Roman"/>
              </w:rPr>
            </w:pPr>
            <w:r>
              <w:rPr>
                <w:rFonts w:ascii="Times New Roman" w:hAnsi="Times New Roman"/>
              </w:rPr>
              <w:t xml:space="preserve">Dimensiuni</w:t>
            </w:r>
          </w:p>
        </w:tc>
        <w:tc>
          <w:tcPr>
            <w:tcW w:w="3402" w:type="dxa"/>
          </w:tcPr>
          <w:p w14:paraId="0E754A15" w14:textId="77777777" w:rsidR="00C13C32" w:rsidRPr="00C13C32" w:rsidRDefault="00C13C32" w:rsidP="002148BB">
            <w:pPr>
              <w:jc w:val="center"/>
              <w:rPr>
                <w:rFonts w:ascii="Times New Roman" w:hAnsi="Times New Roman"/>
              </w:rPr>
            </w:pPr>
            <w:r>
              <w:rPr>
                <w:rFonts w:ascii="Times New Roman" w:hAnsi="Times New Roman"/>
              </w:rPr>
              <w:t xml:space="preserve">1</w:t>
            </w:r>
          </w:p>
        </w:tc>
      </w:tr>
      <w:tr w:rsidR="00C13C32" w:rsidRPr="00C13C32" w14:paraId="6A27DE13" w14:textId="77777777" w:rsidTr="002148BB">
        <w:trPr>
          <w:cantSplit/>
        </w:trPr>
        <w:tc>
          <w:tcPr>
            <w:tcW w:w="3799" w:type="dxa"/>
          </w:tcPr>
          <w:p w14:paraId="73B0363C" w14:textId="77777777" w:rsidR="00C13C32" w:rsidRPr="00C13C32" w:rsidRDefault="00C13C32" w:rsidP="002148BB">
            <w:pPr>
              <w:rPr>
                <w:rFonts w:ascii="Times New Roman" w:hAnsi="Times New Roman"/>
              </w:rPr>
            </w:pPr>
            <w:r>
              <w:rPr>
                <w:rFonts w:ascii="Times New Roman" w:hAnsi="Times New Roman"/>
              </w:rPr>
              <w:t xml:space="preserve">Etanșeitatea împotriva scurgerilor</w:t>
            </w:r>
          </w:p>
        </w:tc>
        <w:tc>
          <w:tcPr>
            <w:tcW w:w="3402" w:type="dxa"/>
          </w:tcPr>
          <w:p w14:paraId="4A1D8944" w14:textId="77777777" w:rsidR="00C13C32" w:rsidRPr="00C13C32" w:rsidRDefault="00C13C32" w:rsidP="002148BB">
            <w:pPr>
              <w:jc w:val="center"/>
              <w:rPr>
                <w:rFonts w:ascii="Times New Roman" w:hAnsi="Times New Roman"/>
              </w:rPr>
            </w:pPr>
            <w:r>
              <w:rPr>
                <w:rFonts w:ascii="Times New Roman" w:hAnsi="Times New Roman"/>
              </w:rPr>
              <w:t xml:space="preserve">1</w:t>
            </w:r>
          </w:p>
        </w:tc>
      </w:tr>
      <w:tr w:rsidR="00C13C32" w:rsidRPr="00C13C32" w14:paraId="167EA8A8" w14:textId="77777777" w:rsidTr="002148BB">
        <w:trPr>
          <w:cantSplit/>
        </w:trPr>
        <w:tc>
          <w:tcPr>
            <w:tcW w:w="3799" w:type="dxa"/>
          </w:tcPr>
          <w:p w14:paraId="167F8015" w14:textId="77777777" w:rsidR="00C13C32" w:rsidRPr="00C13C32" w:rsidRDefault="00C13C32" w:rsidP="002148BB">
            <w:pPr>
              <w:rPr>
                <w:rFonts w:ascii="Times New Roman" w:hAnsi="Times New Roman"/>
              </w:rPr>
            </w:pPr>
            <w:r>
              <w:rPr>
                <w:rFonts w:ascii="Times New Roman" w:hAnsi="Times New Roman"/>
              </w:rPr>
              <w:t xml:space="preserve">Rezistența la presiune</w:t>
            </w:r>
          </w:p>
        </w:tc>
        <w:tc>
          <w:tcPr>
            <w:tcW w:w="3402" w:type="dxa"/>
          </w:tcPr>
          <w:p w14:paraId="34615ECD" w14:textId="77777777" w:rsidR="00C13C32" w:rsidRPr="00C13C32" w:rsidRDefault="00C13C32" w:rsidP="002148BB">
            <w:pPr>
              <w:jc w:val="center"/>
              <w:rPr>
                <w:rFonts w:ascii="Times New Roman" w:hAnsi="Times New Roman"/>
              </w:rPr>
            </w:pPr>
            <w:r>
              <w:rPr>
                <w:rFonts w:ascii="Times New Roman" w:hAnsi="Times New Roman"/>
              </w:rPr>
              <w:t xml:space="preserve">1</w:t>
            </w:r>
          </w:p>
        </w:tc>
      </w:tr>
      <w:tr w:rsidR="00C13C32" w:rsidRPr="00C13C32" w14:paraId="3F47DAC9" w14:textId="77777777" w:rsidTr="002148BB">
        <w:trPr>
          <w:cantSplit/>
        </w:trPr>
        <w:tc>
          <w:tcPr>
            <w:tcW w:w="3799" w:type="dxa"/>
          </w:tcPr>
          <w:p w14:paraId="1418E1C4" w14:textId="77777777" w:rsidR="00C13C32" w:rsidRPr="00C13C32" w:rsidRDefault="00C13C32" w:rsidP="002148BB">
            <w:pPr>
              <w:rPr>
                <w:rFonts w:ascii="Times New Roman" w:hAnsi="Times New Roman"/>
              </w:rPr>
            </w:pPr>
            <w:r>
              <w:rPr>
                <w:rFonts w:ascii="Times New Roman" w:hAnsi="Times New Roman"/>
              </w:rPr>
              <w:t xml:space="preserve">Caracteristici tehnice ale debitului</w:t>
            </w:r>
          </w:p>
        </w:tc>
        <w:tc>
          <w:tcPr>
            <w:tcW w:w="3402" w:type="dxa"/>
          </w:tcPr>
          <w:p w14:paraId="1999E08A" w14:textId="77777777" w:rsidR="00C13C32" w:rsidRPr="00C13C32" w:rsidRDefault="00C13C32" w:rsidP="002148BB">
            <w:pPr>
              <w:jc w:val="center"/>
              <w:rPr>
                <w:rFonts w:ascii="Times New Roman" w:hAnsi="Times New Roman"/>
              </w:rPr>
            </w:pPr>
            <w:r>
              <w:rPr>
                <w:rFonts w:ascii="Times New Roman" w:hAnsi="Times New Roman"/>
              </w:rPr>
              <w:t xml:space="preserve">1</w:t>
            </w:r>
          </w:p>
        </w:tc>
      </w:tr>
      <w:tr w:rsidR="00C13C32" w:rsidRPr="00C13C32" w14:paraId="599327C6" w14:textId="77777777" w:rsidTr="002148BB">
        <w:trPr>
          <w:cantSplit/>
        </w:trPr>
        <w:tc>
          <w:tcPr>
            <w:tcW w:w="3799" w:type="dxa"/>
          </w:tcPr>
          <w:p w14:paraId="42A123E4" w14:textId="77777777" w:rsidR="00C13C32" w:rsidRPr="00C13C32" w:rsidRDefault="00C13C32" w:rsidP="002148BB">
            <w:pPr>
              <w:rPr>
                <w:rFonts w:ascii="Times New Roman" w:hAnsi="Times New Roman"/>
              </w:rPr>
            </w:pPr>
            <w:r>
              <w:rPr>
                <w:rFonts w:ascii="Times New Roman" w:hAnsi="Times New Roman"/>
              </w:rPr>
              <w:t xml:space="preserve">Rezistența la uzura cauzată de torsiune a mânerelor de antrenare</w:t>
            </w:r>
          </w:p>
        </w:tc>
        <w:tc>
          <w:tcPr>
            <w:tcW w:w="3402" w:type="dxa"/>
          </w:tcPr>
          <w:p w14:paraId="3AEAB79F" w14:textId="77777777" w:rsidR="00C13C32" w:rsidRPr="00C13C32" w:rsidRDefault="00C13C32" w:rsidP="002148BB">
            <w:pPr>
              <w:jc w:val="center"/>
              <w:rPr>
                <w:rFonts w:ascii="Times New Roman" w:hAnsi="Times New Roman"/>
              </w:rPr>
            </w:pPr>
            <w:r>
              <w:rPr>
                <w:rFonts w:ascii="Times New Roman" w:hAnsi="Times New Roman"/>
              </w:rPr>
              <w:t xml:space="preserve">1</w:t>
            </w:r>
          </w:p>
        </w:tc>
      </w:tr>
      <w:tr w:rsidR="00C13C32" w:rsidRPr="00C13C32" w14:paraId="186BE488" w14:textId="77777777" w:rsidTr="002148BB">
        <w:trPr>
          <w:cantSplit/>
        </w:trPr>
        <w:tc>
          <w:tcPr>
            <w:tcW w:w="3799" w:type="dxa"/>
          </w:tcPr>
          <w:p w14:paraId="7D69CF09" w14:textId="77777777" w:rsidR="00C13C32" w:rsidRPr="00C13C32" w:rsidRDefault="00C13C32" w:rsidP="002148BB">
            <w:pPr>
              <w:rPr>
                <w:rFonts w:ascii="Times New Roman" w:hAnsi="Times New Roman"/>
              </w:rPr>
            </w:pPr>
            <w:r>
              <w:rPr>
                <w:rFonts w:ascii="Times New Roman" w:hAnsi="Times New Roman"/>
              </w:rPr>
              <w:t xml:space="preserve">Rezistența la abraziune</w:t>
            </w:r>
          </w:p>
        </w:tc>
        <w:tc>
          <w:tcPr>
            <w:tcW w:w="3402" w:type="dxa"/>
          </w:tcPr>
          <w:p w14:paraId="5F3892FD" w14:textId="77777777" w:rsidR="00C13C32" w:rsidRPr="00C13C32" w:rsidRDefault="00C13C32" w:rsidP="002148BB">
            <w:pPr>
              <w:jc w:val="center"/>
              <w:rPr>
                <w:rFonts w:ascii="Times New Roman" w:hAnsi="Times New Roman"/>
              </w:rPr>
            </w:pPr>
            <w:r>
              <w:rPr>
                <w:rFonts w:ascii="Times New Roman" w:hAnsi="Times New Roman"/>
              </w:rPr>
              <w:t xml:space="preserve">1</w:t>
            </w:r>
          </w:p>
        </w:tc>
      </w:tr>
      <w:tr w:rsidR="00C13C32" w:rsidRPr="00C13C32" w14:paraId="08E57E12" w14:textId="77777777" w:rsidTr="002148BB">
        <w:trPr>
          <w:cantSplit/>
        </w:trPr>
        <w:tc>
          <w:tcPr>
            <w:tcW w:w="3799" w:type="dxa"/>
          </w:tcPr>
          <w:p w14:paraId="7E2AE91A" w14:textId="77777777" w:rsidR="00C13C32" w:rsidRPr="00C13C32" w:rsidRDefault="00C13C32" w:rsidP="002148BB">
            <w:pPr>
              <w:rPr>
                <w:rFonts w:ascii="Times New Roman" w:hAnsi="Times New Roman"/>
              </w:rPr>
            </w:pPr>
            <w:r>
              <w:rPr>
                <w:rFonts w:ascii="Times New Roman" w:hAnsi="Times New Roman"/>
              </w:rPr>
              <w:t xml:space="preserve">Acustică</w:t>
            </w:r>
          </w:p>
        </w:tc>
        <w:tc>
          <w:tcPr>
            <w:tcW w:w="3402" w:type="dxa"/>
          </w:tcPr>
          <w:p w14:paraId="4F3D9763" w14:textId="77777777" w:rsidR="00C13C32" w:rsidRPr="00C13C32" w:rsidRDefault="00C13C32" w:rsidP="002148BB">
            <w:pPr>
              <w:jc w:val="center"/>
              <w:rPr>
                <w:rFonts w:ascii="Times New Roman" w:hAnsi="Times New Roman"/>
              </w:rPr>
            </w:pPr>
            <w:r>
              <w:rPr>
                <w:rFonts w:ascii="Times New Roman" w:hAnsi="Times New Roman"/>
              </w:rPr>
              <w:t xml:space="preserve">3</w:t>
            </w:r>
          </w:p>
        </w:tc>
      </w:tr>
    </w:tbl>
    <w:p w14:paraId="6722287E" w14:textId="77777777" w:rsidR="00C13C32" w:rsidRDefault="00C13C32" w:rsidP="00550738">
      <w:pPr>
        <w:rPr>
          <w:rFonts w:ascii="Times New Roman" w:hAnsi="Times New Roman"/>
          <w:i/>
        </w:rPr>
      </w:pPr>
    </w:p>
    <w:p w14:paraId="24827DFE" w14:textId="77777777" w:rsidR="00442B19" w:rsidRPr="00C13C32" w:rsidRDefault="00442B19" w:rsidP="00550738">
      <w:pPr>
        <w:rPr>
          <w:rFonts w:ascii="Times New Roman" w:hAnsi="Times New Roman"/>
          <w:i/>
        </w:rPr>
      </w:pPr>
    </w:p>
    <w:p w14:paraId="68847E25" w14:textId="7BE2B03D" w:rsidR="00C13C32" w:rsidRPr="007D6756" w:rsidRDefault="00C13C32" w:rsidP="002148BB">
      <w:pPr>
        <w:keepNext/>
        <w:keepLines/>
        <w:tabs>
          <w:tab w:val="left" w:pos="1276"/>
        </w:tabs>
        <w:spacing w:after="180"/>
        <w:rPr>
          <w:szCs w:val="24"/>
          <w:rFonts w:ascii="Times New Roman" w:eastAsia="Times New Roman" w:hAnsi="Times New Roman"/>
        </w:rPr>
      </w:pPr>
      <w:r>
        <w:rPr>
          <w:szCs w:val="24"/>
          <w:rFonts w:ascii="Times New Roman" w:hAnsi="Times New Roman"/>
        </w:rPr>
        <w:t xml:space="preserve">Tabelul 2.2.</w:t>
      </w:r>
      <w:r>
        <w:rPr>
          <w:szCs w:val="24"/>
          <w:rFonts w:ascii="Times New Roman" w:hAnsi="Times New Roman"/>
        </w:rPr>
        <w:t xml:space="preserve"> </w:t>
      </w:r>
      <w:r>
        <w:rPr>
          <w:szCs w:val="24"/>
          <w:rFonts w:ascii="Times New Roman" w:hAnsi="Times New Roman"/>
        </w:rPr>
        <w:t xml:space="preserve">Încercări și inspecții externe pentru controlul calității și domeniul minim de aplicare al acestora pentru instalațiile sanitare.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15"/>
        <w:gridCol w:w="3261"/>
      </w:tblGrid>
      <w:tr w:rsidR="00C13C32" w14:paraId="39724659" w14:textId="77777777" w:rsidTr="002148BB">
        <w:trPr>
          <w:cantSplit/>
        </w:trPr>
        <w:tc>
          <w:tcPr>
            <w:tcW w:w="3515" w:type="dxa"/>
          </w:tcPr>
          <w:p w14:paraId="14435C1C" w14:textId="77777777" w:rsidR="00C13C32" w:rsidRDefault="00C13C32" w:rsidP="002148BB">
            <w:pPr>
              <w:keepNext/>
              <w:keepLines/>
              <w:rPr>
                <w:b/>
                <w:rFonts w:ascii="Times New Roman" w:hAnsi="Times New Roman"/>
              </w:rPr>
            </w:pPr>
            <w:r>
              <w:rPr>
                <w:b/>
                <w:rFonts w:ascii="Times New Roman" w:hAnsi="Times New Roman"/>
              </w:rPr>
              <w:t xml:space="preserve">Încercare</w:t>
            </w:r>
          </w:p>
        </w:tc>
        <w:tc>
          <w:tcPr>
            <w:tcW w:w="3261" w:type="dxa"/>
          </w:tcPr>
          <w:p w14:paraId="77314D60" w14:textId="77777777" w:rsidR="00C13C32" w:rsidRDefault="00C13C32" w:rsidP="002148BB">
            <w:pPr>
              <w:keepNext/>
              <w:keepLines/>
              <w:jc w:val="center"/>
              <w:rPr>
                <w:b/>
                <w:rFonts w:ascii="Times New Roman" w:hAnsi="Times New Roman"/>
              </w:rPr>
            </w:pPr>
            <w:r>
              <w:rPr>
                <w:b/>
                <w:rFonts w:ascii="Times New Roman" w:hAnsi="Times New Roman"/>
              </w:rPr>
              <w:t xml:space="preserve">Domeniul de aplicare al încercării</w:t>
            </w:r>
          </w:p>
        </w:tc>
      </w:tr>
      <w:tr w:rsidR="00C13C32" w14:paraId="53A83714" w14:textId="77777777" w:rsidTr="002148BB">
        <w:trPr>
          <w:cantSplit/>
        </w:trPr>
        <w:tc>
          <w:tcPr>
            <w:tcW w:w="3515" w:type="dxa"/>
          </w:tcPr>
          <w:p w14:paraId="7001A284" w14:textId="77777777" w:rsidR="00C13C32" w:rsidRDefault="00C13C32" w:rsidP="00550738">
            <w:pPr>
              <w:rPr>
                <w:rFonts w:ascii="Times New Roman" w:hAnsi="Times New Roman"/>
              </w:rPr>
            </w:pPr>
            <w:r>
              <w:rPr>
                <w:rFonts w:ascii="Times New Roman" w:hAnsi="Times New Roman"/>
              </w:rPr>
              <w:t xml:space="preserve">Inspecția vizuală</w:t>
            </w:r>
          </w:p>
        </w:tc>
        <w:tc>
          <w:tcPr>
            <w:tcW w:w="3261" w:type="dxa"/>
          </w:tcPr>
          <w:p w14:paraId="09C48829" w14:textId="6ED98691" w:rsidR="00C13C32" w:rsidRDefault="00C13C32" w:rsidP="00550738">
            <w:pPr>
              <w:jc w:val="center"/>
              <w:rPr>
                <w:rFonts w:ascii="Times New Roman" w:hAnsi="Times New Roman"/>
              </w:rPr>
            </w:pPr>
            <w:r>
              <w:rPr>
                <w:rFonts w:ascii="Times New Roman" w:hAnsi="Times New Roman"/>
              </w:rPr>
              <w:t xml:space="preserve">o singură dată/produs</w:t>
            </w:r>
          </w:p>
        </w:tc>
      </w:tr>
      <w:tr w:rsidR="00C13C32" w14:paraId="5416DC63" w14:textId="77777777" w:rsidTr="002148BB">
        <w:trPr>
          <w:cantSplit/>
        </w:trPr>
        <w:tc>
          <w:tcPr>
            <w:tcW w:w="3515" w:type="dxa"/>
          </w:tcPr>
          <w:p w14:paraId="7755DE38" w14:textId="77777777" w:rsidR="00C13C32" w:rsidRDefault="00C13C32" w:rsidP="00550738">
            <w:pPr>
              <w:rPr>
                <w:rFonts w:ascii="Times New Roman" w:hAnsi="Times New Roman"/>
              </w:rPr>
            </w:pPr>
            <w:r>
              <w:rPr>
                <w:rFonts w:ascii="Times New Roman" w:hAnsi="Times New Roman"/>
              </w:rPr>
              <w:t xml:space="preserve">Etanșeitatea împotriva scurgerilor</w:t>
            </w:r>
          </w:p>
        </w:tc>
        <w:tc>
          <w:tcPr>
            <w:tcW w:w="3261" w:type="dxa"/>
          </w:tcPr>
          <w:p w14:paraId="343AF006" w14:textId="44593185" w:rsidR="00C13C32" w:rsidRDefault="00C13C32" w:rsidP="00550738">
            <w:pPr>
              <w:jc w:val="center"/>
              <w:rPr>
                <w:rFonts w:ascii="Times New Roman" w:hAnsi="Times New Roman"/>
              </w:rPr>
            </w:pPr>
            <w:r>
              <w:rPr>
                <w:rFonts w:ascii="Times New Roman" w:hAnsi="Times New Roman"/>
              </w:rPr>
              <w:t xml:space="preserve">o dată/an/familie de produse</w:t>
            </w:r>
            <w:r>
              <w:rPr>
                <w:rFonts w:ascii="Times New Roman" w:hAnsi="Times New Roman"/>
              </w:rPr>
              <w:t xml:space="preserve"> </w:t>
            </w:r>
          </w:p>
        </w:tc>
      </w:tr>
      <w:tr w:rsidR="00C13C32" w14:paraId="1628BE93" w14:textId="77777777" w:rsidTr="002148BB">
        <w:trPr>
          <w:cantSplit/>
        </w:trPr>
        <w:tc>
          <w:tcPr>
            <w:tcW w:w="3515" w:type="dxa"/>
          </w:tcPr>
          <w:p w14:paraId="0C11A360" w14:textId="77777777" w:rsidR="00C13C32" w:rsidRDefault="00C13C32" w:rsidP="00550738">
            <w:pPr>
              <w:rPr>
                <w:rFonts w:ascii="Times New Roman" w:hAnsi="Times New Roman"/>
              </w:rPr>
            </w:pPr>
            <w:r>
              <w:rPr>
                <w:rFonts w:ascii="Times New Roman" w:hAnsi="Times New Roman"/>
              </w:rPr>
              <w:t xml:space="preserve">Rezistența la presiune</w:t>
            </w:r>
          </w:p>
        </w:tc>
        <w:tc>
          <w:tcPr>
            <w:tcW w:w="3261" w:type="dxa"/>
          </w:tcPr>
          <w:p w14:paraId="1BB55273" w14:textId="738BFE01" w:rsidR="00C13C32" w:rsidRDefault="00C13C32" w:rsidP="00550738">
            <w:pPr>
              <w:jc w:val="center"/>
              <w:rPr>
                <w:rFonts w:ascii="Times New Roman" w:hAnsi="Times New Roman"/>
              </w:rPr>
            </w:pPr>
            <w:r>
              <w:rPr>
                <w:rFonts w:ascii="Times New Roman" w:hAnsi="Times New Roman"/>
              </w:rPr>
              <w:t xml:space="preserve">o dată/an/familie de produse</w:t>
            </w:r>
          </w:p>
        </w:tc>
      </w:tr>
      <w:tr w:rsidR="00C13C32" w14:paraId="3C70E044" w14:textId="77777777" w:rsidTr="002148BB">
        <w:trPr>
          <w:cantSplit/>
        </w:trPr>
        <w:tc>
          <w:tcPr>
            <w:tcW w:w="3515" w:type="dxa"/>
          </w:tcPr>
          <w:p w14:paraId="3423DB1B" w14:textId="77777777" w:rsidR="00C13C32" w:rsidRDefault="00C13C32" w:rsidP="00550738">
            <w:pPr>
              <w:rPr>
                <w:rFonts w:ascii="Times New Roman" w:hAnsi="Times New Roman"/>
              </w:rPr>
            </w:pPr>
            <w:r>
              <w:rPr>
                <w:rFonts w:ascii="Times New Roman" w:hAnsi="Times New Roman"/>
              </w:rPr>
              <w:t xml:space="preserve">Acustică</w:t>
            </w:r>
          </w:p>
        </w:tc>
        <w:tc>
          <w:tcPr>
            <w:tcW w:w="3261" w:type="dxa"/>
          </w:tcPr>
          <w:p w14:paraId="5E995C25" w14:textId="102E178F" w:rsidR="00C13C32" w:rsidRDefault="00C13C32" w:rsidP="00550738">
            <w:pPr>
              <w:jc w:val="center"/>
              <w:rPr>
                <w:rFonts w:ascii="Times New Roman" w:hAnsi="Times New Roman"/>
              </w:rPr>
            </w:pPr>
            <w:r>
              <w:rPr>
                <w:rFonts w:ascii="Times New Roman" w:hAnsi="Times New Roman"/>
              </w:rPr>
              <w:t xml:space="preserve">o dată/an</w:t>
            </w:r>
          </w:p>
        </w:tc>
      </w:tr>
    </w:tbl>
    <w:p w14:paraId="1097ED65" w14:textId="42CA2906" w:rsidR="00DF3012" w:rsidRDefault="00DF3012" w:rsidP="002148BB">
      <w:pPr>
        <w:pStyle w:val="LLNormaali"/>
        <w:pageBreakBefore/>
      </w:pPr>
      <w:r>
        <w:t xml:space="preserve">Anexa 3</w:t>
      </w:r>
    </w:p>
    <w:p w14:paraId="0AF77BFC" w14:textId="06519AD6" w:rsidR="00DF3012" w:rsidRPr="002148BB" w:rsidRDefault="00DF3012" w:rsidP="002148BB">
      <w:pPr>
        <w:keepNext/>
        <w:keepLines/>
        <w:spacing w:before="240" w:after="60"/>
        <w:outlineLvl w:val="0"/>
        <w:rPr>
          <w:b/>
          <w:bCs/>
          <w:noProof/>
          <w:kern w:val="28"/>
          <w:sz w:val="24"/>
          <w:szCs w:val="24"/>
          <w:rFonts w:ascii="Times New Roman" w:eastAsia="Times New Roman" w:hAnsi="Times New Roman"/>
        </w:rPr>
      </w:pPr>
      <w:r>
        <w:rPr>
          <w:b/>
          <w:sz w:val="24"/>
          <w:rFonts w:ascii="Times New Roman" w:hAnsi="Times New Roman"/>
        </w:rPr>
        <w:t xml:space="preserve">Încercări pentru controlul intern al calității efectuate de producător</w:t>
      </w:r>
    </w:p>
    <w:p w14:paraId="03ADBEA4" w14:textId="4FB0EF35"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14:paraId="6D7639D3" w14:textId="14E05169" w:rsidR="00DF3012" w:rsidRPr="007D6756" w:rsidRDefault="00DF3012" w:rsidP="002148BB">
      <w:pPr>
        <w:pStyle w:val="LLNormaali"/>
        <w:keepNext/>
        <w:keepLines/>
      </w:pPr>
      <w:r>
        <w:t xml:space="preserve">Tabelul 3,1.</w:t>
      </w:r>
      <w:r>
        <w:t xml:space="preserve"> </w:t>
      </w:r>
      <w:r>
        <w:t xml:space="preserve">Încercări și inspecții pentru controlul intern al calității și domeniul minim de aplicare pentru instalațiile sanitare</w:t>
      </w:r>
    </w:p>
    <w:p w14:paraId="010CF972" w14:textId="77777777" w:rsidR="00DF3012" w:rsidRPr="00DF3012" w:rsidRDefault="00DF3012" w:rsidP="002148BB">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4156"/>
        <w:gridCol w:w="4180"/>
      </w:tblGrid>
      <w:tr w:rsidR="00DF3012" w:rsidRPr="00DF3012" w14:paraId="6E62DB83" w14:textId="77777777" w:rsidTr="002148BB">
        <w:trPr>
          <w:cantSplit/>
        </w:trPr>
        <w:tc>
          <w:tcPr>
            <w:tcW w:w="2493" w:type="pct"/>
          </w:tcPr>
          <w:p w14:paraId="6B954DDC" w14:textId="77777777" w:rsidR="00DF3012" w:rsidRPr="00DF3012" w:rsidRDefault="00DF3012" w:rsidP="002148BB">
            <w:pPr>
              <w:pStyle w:val="LLNormaali"/>
              <w:rPr>
                <w:b/>
              </w:rPr>
            </w:pPr>
            <w:r>
              <w:rPr>
                <w:b/>
              </w:rPr>
              <w:t xml:space="preserve">Încercare</w:t>
            </w:r>
          </w:p>
        </w:tc>
        <w:tc>
          <w:tcPr>
            <w:tcW w:w="2507" w:type="pct"/>
          </w:tcPr>
          <w:p w14:paraId="59D8D4A6" w14:textId="77777777" w:rsidR="00DF3012" w:rsidRPr="00DF3012" w:rsidRDefault="00DF3012" w:rsidP="002148BB">
            <w:pPr>
              <w:pStyle w:val="LLNormaali"/>
              <w:rPr>
                <w:b/>
              </w:rPr>
            </w:pPr>
            <w:r>
              <w:rPr>
                <w:b/>
              </w:rPr>
              <w:t xml:space="preserve">Domeniul de aplicare al încercării</w:t>
            </w:r>
          </w:p>
        </w:tc>
      </w:tr>
      <w:tr w:rsidR="00DF3012" w:rsidRPr="00DF3012" w14:paraId="2407698D" w14:textId="77777777" w:rsidTr="002148BB">
        <w:trPr>
          <w:cantSplit/>
        </w:trPr>
        <w:tc>
          <w:tcPr>
            <w:tcW w:w="2493" w:type="pct"/>
          </w:tcPr>
          <w:p w14:paraId="618C306A" w14:textId="77777777" w:rsidR="00DF3012" w:rsidRPr="00DF3012" w:rsidRDefault="00DF3012" w:rsidP="002148BB">
            <w:pPr>
              <w:pStyle w:val="LLNormaali"/>
            </w:pPr>
            <w:r>
              <w:t xml:space="preserve">Inspecția pentru acceptarea materialelor: materii prime, materiale de etanșare, alte componente</w:t>
            </w:r>
          </w:p>
        </w:tc>
        <w:tc>
          <w:tcPr>
            <w:tcW w:w="2507" w:type="pct"/>
          </w:tcPr>
          <w:p w14:paraId="5A2A4E37" w14:textId="1D60DFB9" w:rsidR="00DF3012" w:rsidRPr="00DF3012" w:rsidRDefault="00DF3012" w:rsidP="002148BB">
            <w:pPr>
              <w:pStyle w:val="LLNormaali"/>
            </w:pPr>
            <w:r>
              <w:t xml:space="preserve">Fiecare lot acceptat se înregistrează și se verifică caracterul adecvat al materialului acceptat</w:t>
            </w:r>
          </w:p>
        </w:tc>
      </w:tr>
      <w:tr w:rsidR="00DF3012" w:rsidRPr="00DF3012" w14:paraId="5C9551E5" w14:textId="77777777" w:rsidTr="002148BB">
        <w:trPr>
          <w:cantSplit/>
        </w:trPr>
        <w:tc>
          <w:tcPr>
            <w:tcW w:w="2493" w:type="pct"/>
          </w:tcPr>
          <w:p w14:paraId="4B690A55" w14:textId="77777777" w:rsidR="00DF3012" w:rsidRPr="00DF3012" w:rsidRDefault="00DF3012" w:rsidP="002148BB">
            <w:pPr>
              <w:pStyle w:val="LLNormaali"/>
            </w:pPr>
            <w:r>
              <w:t xml:space="preserve">Procesul de fabricație</w:t>
            </w:r>
          </w:p>
          <w:p w14:paraId="17BE3CFE" w14:textId="77777777" w:rsidR="00DF3012" w:rsidRPr="00DF3012" w:rsidRDefault="00DF3012" w:rsidP="002148BB">
            <w:pPr>
              <w:pStyle w:val="LLNormaali"/>
              <w:numPr>
                <w:ilvl w:val="0"/>
                <w:numId w:val="48"/>
              </w:numPr>
              <w:ind w:left="318" w:hanging="318"/>
            </w:pPr>
            <w:r>
              <w:t xml:space="preserve">Procesul de turnare</w:t>
            </w:r>
          </w:p>
          <w:p w14:paraId="78369524" w14:textId="77777777" w:rsidR="00DF3012" w:rsidRPr="00DF3012" w:rsidRDefault="00DF3012" w:rsidP="002148BB">
            <w:pPr>
              <w:pStyle w:val="LLNormaali"/>
            </w:pPr>
          </w:p>
          <w:p w14:paraId="6104811C" w14:textId="77777777" w:rsidR="00DF3012" w:rsidRPr="00DF3012" w:rsidRDefault="00DF3012" w:rsidP="002148BB">
            <w:pPr>
              <w:pStyle w:val="LLNormaali"/>
              <w:numPr>
                <w:ilvl w:val="0"/>
                <w:numId w:val="48"/>
              </w:numPr>
              <w:ind w:left="318" w:hanging="318"/>
            </w:pPr>
            <w:r>
              <w:t xml:space="preserve">Scule</w:t>
            </w:r>
          </w:p>
          <w:p w14:paraId="384858B1" w14:textId="77777777" w:rsidR="00DF3012" w:rsidRPr="00DF3012" w:rsidRDefault="00DF3012" w:rsidP="002148BB">
            <w:pPr>
              <w:pStyle w:val="LLNormaali"/>
            </w:pPr>
          </w:p>
          <w:p w14:paraId="4A7F50CC" w14:textId="77777777" w:rsidR="00DF3012" w:rsidRPr="00DF3012" w:rsidRDefault="00DF3012" w:rsidP="002148BB">
            <w:pPr>
              <w:pStyle w:val="LLNormaali"/>
              <w:numPr>
                <w:ilvl w:val="0"/>
                <w:numId w:val="48"/>
              </w:numPr>
              <w:ind w:left="318" w:hanging="318"/>
            </w:pPr>
            <w:r>
              <w:t xml:space="preserve">Cromarea</w:t>
            </w:r>
          </w:p>
          <w:p w14:paraId="114B7B6D" w14:textId="77777777" w:rsidR="00DF3012" w:rsidRPr="00DF3012" w:rsidRDefault="00DF3012" w:rsidP="002148BB">
            <w:pPr>
              <w:pStyle w:val="LLNormaali"/>
              <w:numPr>
                <w:ilvl w:val="0"/>
                <w:numId w:val="48"/>
              </w:numPr>
              <w:ind w:left="318" w:hanging="318"/>
            </w:pPr>
            <w:r>
              <w:t xml:space="preserve">Asamblarea</w:t>
            </w:r>
          </w:p>
        </w:tc>
        <w:tc>
          <w:tcPr>
            <w:tcW w:w="2507" w:type="pct"/>
          </w:tcPr>
          <w:p w14:paraId="17CACBDB" w14:textId="77777777" w:rsidR="00DF3012" w:rsidRPr="00DF3012" w:rsidRDefault="00DF3012" w:rsidP="002148BB">
            <w:pPr>
              <w:pStyle w:val="LLNormaali"/>
            </w:pPr>
          </w:p>
          <w:p w14:paraId="59FB606E" w14:textId="77777777" w:rsidR="00DF3012" w:rsidRPr="00DF3012" w:rsidRDefault="00DF3012" w:rsidP="002148BB">
            <w:pPr>
              <w:pStyle w:val="LLNormaali"/>
              <w:numPr>
                <w:ilvl w:val="0"/>
                <w:numId w:val="48"/>
              </w:numPr>
              <w:ind w:left="318" w:hanging="318"/>
            </w:pPr>
            <w:r>
              <w:t xml:space="preserve">Monitorizarea continuă a temperaturii și monitorizarea vizuală</w:t>
            </w:r>
          </w:p>
          <w:p w14:paraId="1BAF4DEE" w14:textId="77777777" w:rsidR="00DF3012" w:rsidRPr="00DF3012" w:rsidRDefault="00DF3012" w:rsidP="002148BB">
            <w:pPr>
              <w:pStyle w:val="LLNormaali"/>
              <w:numPr>
                <w:ilvl w:val="0"/>
                <w:numId w:val="48"/>
              </w:numPr>
              <w:ind w:left="318" w:hanging="318"/>
            </w:pPr>
            <w:r>
              <w:t xml:space="preserve">Se calculează dimensiunile cele mai critice și se monitorizează stabilitatea dimensiunilor</w:t>
            </w:r>
          </w:p>
          <w:p w14:paraId="2F4D6181" w14:textId="77777777" w:rsidR="00DF3012" w:rsidRPr="00DF3012" w:rsidRDefault="00DF3012" w:rsidP="002148BB">
            <w:pPr>
              <w:pStyle w:val="LLNormaali"/>
              <w:numPr>
                <w:ilvl w:val="0"/>
                <w:numId w:val="48"/>
              </w:numPr>
              <w:ind w:left="318" w:hanging="318"/>
            </w:pPr>
            <w:r>
              <w:t xml:space="preserve">Inspecția vizuală</w:t>
            </w:r>
          </w:p>
          <w:p w14:paraId="46A254A0" w14:textId="77777777" w:rsidR="00DF3012" w:rsidRPr="00DF3012" w:rsidRDefault="00DF3012" w:rsidP="002148BB">
            <w:pPr>
              <w:pStyle w:val="LLNormaali"/>
              <w:numPr>
                <w:ilvl w:val="0"/>
                <w:numId w:val="48"/>
              </w:numPr>
              <w:ind w:left="318" w:hanging="318"/>
            </w:pPr>
            <w:r>
              <w:t xml:space="preserve">Inspecția vizuală</w:t>
            </w:r>
          </w:p>
        </w:tc>
      </w:tr>
      <w:tr w:rsidR="00DF3012" w:rsidRPr="00DF3012" w14:paraId="58BE9D40" w14:textId="77777777" w:rsidTr="002148BB">
        <w:trPr>
          <w:cantSplit/>
        </w:trPr>
        <w:tc>
          <w:tcPr>
            <w:tcW w:w="2493" w:type="pct"/>
          </w:tcPr>
          <w:p w14:paraId="67739AE0" w14:textId="77777777" w:rsidR="00DF3012" w:rsidRPr="00DF3012" w:rsidRDefault="00DF3012" w:rsidP="002148BB">
            <w:pPr>
              <w:pStyle w:val="LLNormaali"/>
            </w:pPr>
            <w:r>
              <w:t xml:space="preserve">Caracteristici funcționale</w:t>
            </w:r>
          </w:p>
          <w:p w14:paraId="590977AA" w14:textId="77777777" w:rsidR="00DF3012" w:rsidRPr="00DF3012" w:rsidRDefault="00DF3012" w:rsidP="002148BB">
            <w:pPr>
              <w:pStyle w:val="LLNormaali"/>
              <w:numPr>
                <w:ilvl w:val="0"/>
                <w:numId w:val="48"/>
              </w:numPr>
              <w:ind w:left="318" w:hanging="318"/>
            </w:pPr>
            <w:r>
              <w:t xml:space="preserve">Etanșeitatea împotriva scurgerilor</w:t>
            </w:r>
          </w:p>
        </w:tc>
        <w:tc>
          <w:tcPr>
            <w:tcW w:w="2507" w:type="pct"/>
          </w:tcPr>
          <w:p w14:paraId="5B408B00" w14:textId="77777777" w:rsidR="00DF3012" w:rsidRPr="00DF3012" w:rsidRDefault="00DF3012" w:rsidP="002148BB">
            <w:pPr>
              <w:pStyle w:val="LLNormaali"/>
            </w:pPr>
          </w:p>
          <w:p w14:paraId="56215B76" w14:textId="77777777" w:rsidR="00DF3012" w:rsidRPr="00DF3012" w:rsidRDefault="00DF3012" w:rsidP="002148BB">
            <w:pPr>
              <w:pStyle w:val="LLNormaali"/>
              <w:numPr>
                <w:ilvl w:val="0"/>
                <w:numId w:val="48"/>
              </w:numPr>
              <w:ind w:left="318" w:hanging="318"/>
            </w:pPr>
            <w:r>
              <w:t xml:space="preserve">Toate produsele</w:t>
            </w:r>
          </w:p>
        </w:tc>
      </w:tr>
      <w:tr w:rsidR="00DF3012" w:rsidRPr="00DF3012" w14:paraId="72A9C923" w14:textId="77777777" w:rsidTr="002148BB">
        <w:trPr>
          <w:cantSplit/>
        </w:trPr>
        <w:tc>
          <w:tcPr>
            <w:tcW w:w="2493" w:type="pct"/>
          </w:tcPr>
          <w:p w14:paraId="23A382DC" w14:textId="51109647" w:rsidR="00DF3012" w:rsidRPr="00DF3012" w:rsidRDefault="00DF3012" w:rsidP="002148BB">
            <w:pPr>
              <w:pStyle w:val="LLNormaali"/>
            </w:pPr>
            <w:r>
              <w:t xml:space="preserve">Instrucțiuni de lucru, proceduri și desene</w:t>
            </w:r>
          </w:p>
        </w:tc>
        <w:tc>
          <w:tcPr>
            <w:tcW w:w="2507" w:type="pct"/>
          </w:tcPr>
          <w:p w14:paraId="52DFE6E5" w14:textId="750ED10D" w:rsidR="00DF3012" w:rsidRPr="00DF3012" w:rsidRDefault="00DF3012" w:rsidP="002148BB">
            <w:pPr>
              <w:pStyle w:val="LLNormaali"/>
              <w:numPr>
                <w:ilvl w:val="0"/>
                <w:numId w:val="48"/>
              </w:numPr>
              <w:ind w:left="318" w:hanging="318"/>
            </w:pPr>
            <w:r>
              <w:t xml:space="preserve">Orientările pentru etapele de producție trebuie să fie documentate.</w:t>
            </w:r>
            <w:r>
              <w:t xml:space="preserve"> </w:t>
            </w:r>
            <w:r>
              <w:t xml:space="preserve">Modificările aduse documentelor sunt înregistrate și datate.</w:t>
            </w:r>
          </w:p>
        </w:tc>
      </w:tr>
      <w:tr w:rsidR="00DF3012" w:rsidRPr="00DF3012" w14:paraId="52BE544C" w14:textId="77777777" w:rsidTr="002148BB">
        <w:trPr>
          <w:cantSplit/>
        </w:trPr>
        <w:tc>
          <w:tcPr>
            <w:tcW w:w="2493" w:type="pct"/>
          </w:tcPr>
          <w:p w14:paraId="76963DC5" w14:textId="77777777" w:rsidR="00DF3012" w:rsidRPr="00DF3012" w:rsidRDefault="00DF3012" w:rsidP="002148BB">
            <w:pPr>
              <w:pStyle w:val="LLNormaali"/>
            </w:pPr>
            <w:r>
              <w:t xml:space="preserve">Soluționarea reclamațiilor</w:t>
            </w:r>
          </w:p>
        </w:tc>
        <w:tc>
          <w:tcPr>
            <w:tcW w:w="2507" w:type="pct"/>
          </w:tcPr>
          <w:p w14:paraId="7CCCAAB8" w14:textId="28738B2F" w:rsidR="00DF3012" w:rsidRPr="00DF3012" w:rsidRDefault="00901757" w:rsidP="002148BB">
            <w:pPr>
              <w:pStyle w:val="LLNormaali"/>
              <w:numPr>
                <w:ilvl w:val="0"/>
                <w:numId w:val="48"/>
              </w:numPr>
              <w:ind w:left="318" w:hanging="318"/>
            </w:pPr>
            <w:r>
              <w:t xml:space="preserve">Trebuie să existe o procedură pentru soluționarea reclamațiilor.</w:t>
            </w:r>
          </w:p>
        </w:tc>
      </w:tr>
    </w:tbl>
    <w:p w14:paraId="584951AA" w14:textId="77777777" w:rsidR="00DF3012" w:rsidRDefault="00DF3012" w:rsidP="002148BB">
      <w:pPr>
        <w:pStyle w:val="LLNormaali"/>
      </w:pPr>
    </w:p>
    <w:sectPr w:rsidR="00DF3012"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21C08" w14:textId="77777777" w:rsidR="005143DD" w:rsidRDefault="005143DD">
      <w:r>
        <w:separator/>
      </w:r>
    </w:p>
  </w:endnote>
  <w:endnote w:type="continuationSeparator" w:id="0">
    <w:p w14:paraId="41BA6056" w14:textId="77777777" w:rsidR="005143DD" w:rsidRDefault="0051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6B11" w14:textId="77777777" w:rsidR="00185699" w:rsidRDefault="0018569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41D75" w14:textId="77777777" w:rsidR="00185699" w:rsidRDefault="0018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34B44ABF" w14:textId="3DE68F14" w:rsidR="00185699" w:rsidRDefault="00185699">
        <w:pPr>
          <w:pStyle w:val="Footer"/>
        </w:pPr>
        <w:r>
          <w:fldChar w:fldCharType="begin"/>
        </w:r>
        <w:r>
          <w:instrText xml:space="preserve"> PAGE   \* MERGEFORMAT </w:instrText>
        </w:r>
        <w:r>
          <w:fldChar w:fldCharType="separate"/>
        </w:r>
        <w:r w:rsidR="000F1F94">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85AF" w14:textId="24EA86B0" w:rsidR="00243319" w:rsidRPr="007D6756" w:rsidRDefault="00243319">
    <w:pPr>
      <w:pStyle w:val="Footer"/>
      <w:rPr>
        <w:sz w:val="16"/>
        <w:szCs w:val="16"/>
        <w:rFonts w:ascii="Times New Roman" w:hAnsi="Times New Roman"/>
      </w:rPr>
    </w:pPr>
    <w:r>
      <w:rPr>
        <w:sz w:val="16"/>
        <w:szCs w:val="16"/>
        <w:rFonts w:ascii="Times New Roman" w:hAnsi="Times New Roman"/>
      </w:rPr>
      <w:t xml:space="preserve">Directiva (UE) 2015/1535 a Parlamentului European și a Consiliului (32015L1535); JO L 241, 17.9.2015, p.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CB73F" w14:textId="77777777" w:rsidR="005143DD" w:rsidRDefault="005143DD">
      <w:r>
        <w:separator/>
      </w:r>
    </w:p>
  </w:footnote>
  <w:footnote w:type="continuationSeparator" w:id="0">
    <w:p w14:paraId="1B719E70" w14:textId="77777777" w:rsidR="005143DD" w:rsidRDefault="00514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5C390" w14:textId="77777777" w:rsidR="00550738" w:rsidRPr="00550738" w:rsidRDefault="00550738" w:rsidP="00243319">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i-FI" w:vendorID="22" w:dllVersion="513" w:checkStyle="1"/>
  <w:activeWritingStyle w:appName="MSWord" w:lang="sv-SE" w:vendorID="22" w:dllVersion="513" w:checkStyle="1"/>
  <w:proofState w:spelling="dirty"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A"/>
    <w:rsid w:val="000D74A1"/>
    <w:rsid w:val="000E0B7D"/>
    <w:rsid w:val="000E1BB8"/>
    <w:rsid w:val="000E2BF4"/>
    <w:rsid w:val="000E446C"/>
    <w:rsid w:val="000E741B"/>
    <w:rsid w:val="000F02E2"/>
    <w:rsid w:val="000F06B2"/>
    <w:rsid w:val="000F06E3"/>
    <w:rsid w:val="000F1313"/>
    <w:rsid w:val="000F1A50"/>
    <w:rsid w:val="000F1AE5"/>
    <w:rsid w:val="000F1F94"/>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421FF"/>
    <w:rsid w:val="001534DC"/>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3319"/>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21BA"/>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2B19"/>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43DD"/>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6756"/>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1334"/>
    <w:rsid w:val="00AA1CC1"/>
    <w:rsid w:val="00AA30CA"/>
    <w:rsid w:val="00AA4121"/>
    <w:rsid w:val="00AA6E8E"/>
    <w:rsid w:val="00AB1A68"/>
    <w:rsid w:val="00AB353E"/>
    <w:rsid w:val="00AB3E0E"/>
    <w:rsid w:val="00AB445E"/>
    <w:rsid w:val="00AB4A50"/>
    <w:rsid w:val="00AB6042"/>
    <w:rsid w:val="00AC14B9"/>
    <w:rsid w:val="00AC2BF0"/>
    <w:rsid w:val="00AC2F49"/>
    <w:rsid w:val="00AC3BA6"/>
    <w:rsid w:val="00AC44C1"/>
    <w:rsid w:val="00AD07FE"/>
    <w:rsid w:val="00AD0A26"/>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45E3"/>
    <w:rsid w:val="00E363E1"/>
    <w:rsid w:val="00E37438"/>
    <w:rsid w:val="00E40FE6"/>
    <w:rsid w:val="00E43474"/>
    <w:rsid w:val="00E439D0"/>
    <w:rsid w:val="00E44C6B"/>
    <w:rsid w:val="00E45BC2"/>
    <w:rsid w:val="00E46150"/>
    <w:rsid w:val="00E46BEE"/>
    <w:rsid w:val="00E471A5"/>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2180"/>
    <w:rsid w:val="00FF2B63"/>
    <w:rsid w:val="00FF33A7"/>
    <w:rsid w:val="00FF3F92"/>
    <w:rsid w:val="00FF6A9F"/>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EDBEE6E"/>
  <w15:docId w15:val="{146F4EC3-CECB-4D88-B43F-7157B88C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ro-RO"/>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ListParagraph">
    <w:name w:val="List Paragraph"/>
    <w:basedOn w:val="Normal"/>
    <w:uiPriority w:val="34"/>
    <w:qFormat/>
    <w:rsid w:val="00DA2B6C"/>
    <w:pPr>
      <w:ind w:left="720"/>
      <w:contextualSpacing/>
    </w:pPr>
  </w:style>
  <w:style w:type="character" w:customStyle="1" w:styleId="FooterChar">
    <w:name w:val="Footer Char"/>
    <w:basedOn w:val="DefaultParagraphFont"/>
    <w:link w:val="Footer"/>
    <w:uiPriority w:val="99"/>
    <w:rsid w:val="00DA2B6C"/>
    <w:rPr>
      <w:rFonts w:ascii="Calibri" w:eastAsia="Calibri" w:hAnsi="Calibri"/>
      <w:sz w:val="22"/>
      <w:szCs w:val="22"/>
      <w:lang w:eastAsia="en-GB"/>
    </w:rPr>
  </w:style>
  <w:style w:type="paragraph" w:styleId="PlainText">
    <w:name w:val="Plain Text"/>
    <w:basedOn w:val="Normal"/>
    <w:link w:val="PlainTextChar"/>
    <w:uiPriority w:val="99"/>
    <w:unhideWhenUsed/>
    <w:rsid w:val="00EC0A5A"/>
    <w:rPr>
      <w:rFonts w:ascii="Consolas" w:eastAsia="Times New Roman" w:hAnsi="Consolas"/>
      <w:sz w:val="21"/>
      <w:szCs w:val="21"/>
    </w:rPr>
  </w:style>
  <w:style w:type="character" w:customStyle="1" w:styleId="PlainTextChar">
    <w:name w:val="Plain Text Char"/>
    <w:basedOn w:val="DefaultParagraphFont"/>
    <w:link w:val="PlainText"/>
    <w:uiPriority w:val="99"/>
    <w:rsid w:val="00EC0A5A"/>
    <w:rPr>
      <w:rFonts w:ascii="Consolas" w:hAnsi="Consolas"/>
      <w:sz w:val="21"/>
      <w:szCs w:val="21"/>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6FBC-F3D6-4D92-8C1B-C8D2BCA2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9</Pages>
  <Words>2731</Words>
  <Characters>14327</Characters>
  <Application>Microsoft Office Word</Application>
  <DocSecurity>0</DocSecurity>
  <Lines>119</Lines>
  <Paragraphs>34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BROWNE, Emer</cp:lastModifiedBy>
  <cp:revision>3</cp:revision>
  <cp:lastPrinted>2015-09-29T15:18:00Z</cp:lastPrinted>
  <dcterms:created xsi:type="dcterms:W3CDTF">2020-07-28T10:10:00Z</dcterms:created>
  <dcterms:modified xsi:type="dcterms:W3CDTF">2020-07-28T10:10:00Z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