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08FD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0AB9A" w14:textId="77777777" w:rsidR="0003140A" w:rsidRPr="0003140A" w:rsidRDefault="0003140A" w:rsidP="0003140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Zákon CI z roku 2021</w:t>
      </w:r>
    </w:p>
    <w:p w14:paraId="35E3F6AE" w14:textId="77777777" w:rsidR="0003140A" w:rsidRPr="0003140A" w:rsidRDefault="0003140A" w:rsidP="0003140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o některých otázkách správy majetku a o změně některých zákonů s cílem posílit soudržnost právního systému</w:t>
      </w:r>
      <w:r w:rsidRPr="0003140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footnoteReference w:id="1"/>
      </w:r>
    </w:p>
    <w:p w14:paraId="057B52D9" w14:textId="77777777" w:rsidR="0003140A" w:rsidRDefault="006C6919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…</w:t>
      </w:r>
    </w:p>
    <w:p w14:paraId="6725F5F1" w14:textId="77777777" w:rsidR="006C6919" w:rsidRDefault="006C6919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917B6" w14:textId="77777777" w:rsidR="006C6919" w:rsidRPr="006C6919" w:rsidRDefault="006C6919" w:rsidP="006C691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</w:rPr>
        <w:t>25. Změna zákona XLII z roku 1999 o ochraně nekuřáků a některých předpisech o spotřebě a distribuci tabákových výrobků</w:t>
      </w:r>
    </w:p>
    <w:p w14:paraId="12EF6FF2" w14:textId="77777777" w:rsidR="006C6919" w:rsidRPr="006C6919" w:rsidRDefault="006C6919" w:rsidP="006C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64DB1" w14:textId="5ED697C6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 68</w:t>
      </w:r>
      <w:r w:rsidR="0023021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 zákonu XLII z roku 1999 o ochraně nekuřáků a o některých předpisech o spotřebě a distribuci tabákových výrobků (dále jen „Nvt“) se ustanovení § 1 písm. </w:t>
      </w:r>
      <w:r>
        <w:rPr>
          <w:rFonts w:ascii="Times New Roman" w:hAnsi="Times New Roman"/>
          <w:i/>
          <w:sz w:val="24"/>
        </w:rPr>
        <w:t>x)</w:t>
      </w:r>
      <w:r>
        <w:rPr>
          <w:rFonts w:ascii="Times New Roman" w:hAnsi="Times New Roman"/>
          <w:sz w:val="24"/>
        </w:rPr>
        <w:t xml:space="preserve"> nahrazuje tímto:</w:t>
      </w:r>
    </w:p>
    <w:p w14:paraId="34FF2A50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(Pro účely tohoto zákona)</w:t>
      </w:r>
    </w:p>
    <w:p w14:paraId="3C06FC94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i/>
          <w:sz w:val="24"/>
        </w:rPr>
        <w:t>x) identifikační číslo elektronických cigaret</w:t>
      </w:r>
      <w:r>
        <w:rPr>
          <w:rFonts w:ascii="Times New Roman" w:hAnsi="Times New Roman"/>
          <w:sz w:val="24"/>
        </w:rPr>
        <w:t>: identifikační číslo u výrobků oznámených prostřednictvím společné elektronické vstupní brány podle prováděcího rozhodnutí Komise (EU) 2015/2183 ze dne 24. listopadu 2015, kterým se stanoví společný formát pro oznamování elektronických cigaret a náhradních náplní;“</w:t>
      </w:r>
    </w:p>
    <w:p w14:paraId="73149879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 69</w:t>
      </w:r>
      <w:r>
        <w:rPr>
          <w:rFonts w:ascii="Times New Roman" w:hAnsi="Times New Roman"/>
          <w:sz w:val="24"/>
        </w:rPr>
        <w:t xml:space="preserve"> Do zákona o ochraně nekuřáků se přidává následující § 2/B:</w:t>
      </w:r>
    </w:p>
    <w:p w14:paraId="782A4A92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„§ 2/B Ve veřejných vzdělávacích institucích, jakož i v ústavech pro péči o děti a ochranu dětí je zakázána konzumace výrobků nahrazujících kouření, jež obsahují nikotin.“</w:t>
      </w:r>
    </w:p>
    <w:p w14:paraId="097BC38B" w14:textId="59321621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 70</w:t>
      </w:r>
      <w:r w:rsidR="0023021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V uvedeném zákoně se § 5 odst. 1 až 4 nahrazují tímto:</w:t>
      </w:r>
    </w:p>
    <w:p w14:paraId="6C0972C0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„(1) Pokud jde o zákon CXXXIV z roku 2012 o snížení prevalence kouření u mladých lidí a maloobchodu s tabákovými výrobky (dále jen: Fdvtv) se žádná činnost související s maloobchodem s výrobky uvedenými v § 1 odst. 1 písm.</w:t>
      </w:r>
      <w:r>
        <w:rPr>
          <w:rFonts w:ascii="Times New Roman" w:hAnsi="Times New Roman"/>
          <w:i/>
          <w:sz w:val="24"/>
        </w:rPr>
        <w:t xml:space="preserve"> b) až h) </w:t>
      </w:r>
      <w:r>
        <w:rPr>
          <w:rFonts w:ascii="Times New Roman" w:hAnsi="Times New Roman"/>
          <w:sz w:val="24"/>
        </w:rPr>
        <w:t>nesmí provádět ve veřejné vzdělávací instituci, v sociální instituci poskytující osobní péči, v instituci péče o děti, v zařízení na ochranu dětí, v zařízení na ochranu dětí nebo ve zdravotnickém zařízení.</w:t>
      </w:r>
    </w:p>
    <w:p w14:paraId="418425FD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Tabákové výrobky a výrobky uvedené v § 1 odst. 1 písm.</w:t>
      </w:r>
      <w:r>
        <w:rPr>
          <w:rFonts w:ascii="Times New Roman" w:hAnsi="Times New Roman"/>
          <w:i/>
          <w:sz w:val="24"/>
        </w:rPr>
        <w:t xml:space="preserve"> b) až h) </w:t>
      </w:r>
      <w:r>
        <w:rPr>
          <w:rFonts w:ascii="Times New Roman" w:hAnsi="Times New Roman"/>
          <w:sz w:val="24"/>
        </w:rPr>
        <w:t>zákona Fdvtv nesmějí být uváděny na trh jako vzorky zboží.</w:t>
      </w:r>
    </w:p>
    <w:p w14:paraId="05B226AB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(3) Tabákové výrobky a výrobky uvedené v § 1 odst. 1 písm. </w:t>
      </w:r>
      <w:r>
        <w:rPr>
          <w:rFonts w:ascii="Times New Roman" w:hAnsi="Times New Roman"/>
          <w:i/>
          <w:sz w:val="24"/>
        </w:rPr>
        <w:t xml:space="preserve">b) až h) </w:t>
      </w:r>
      <w:r>
        <w:rPr>
          <w:rFonts w:ascii="Times New Roman" w:hAnsi="Times New Roman"/>
          <w:sz w:val="24"/>
        </w:rPr>
        <w:t>zákona Fdvtv nesmějí být prodávány v prodejních automatech.</w:t>
      </w:r>
    </w:p>
    <w:p w14:paraId="1E8213BD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(4) Pro účely tohoto paragrafu se „maloobchodním prodejem tabákových výrobků“ rozumí výraz definovaný v zákoně Fdvtv.“</w:t>
      </w:r>
    </w:p>
    <w:p w14:paraId="7F3BF42D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 71</w:t>
      </w:r>
      <w:r>
        <w:rPr>
          <w:rFonts w:ascii="Times New Roman" w:hAnsi="Times New Roman"/>
          <w:sz w:val="24"/>
        </w:rPr>
        <w:t xml:space="preserve"> V zákoně Nvt se přidává nový § 8/A, který zní:</w:t>
      </w:r>
    </w:p>
    <w:p w14:paraId="3A135D3B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„§ 8/A (1) § 5 odst. 1 až 4 tohoto zákona, jak byl stanoven zákonem CI z roku 2021 o některých otázkách správy majetku a o změně některých zákonů s cílem posílit soudržnost právního systému (dále jen: „Módtv“), slouží k dosažení souladu se směrnicí Evropského parlamentu a Rady 2006/123/ES ze dne 12. prosince 2006 o službách na vnitřním trhu.</w:t>
      </w:r>
    </w:p>
    <w:p w14:paraId="13EC7614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Ustanovení § 5 odst. 1 až 4 tohoto zákona, jak je stanoveno prostřednictvím zákona Módtv, podléhá předchozímu oznámení podle čl. 15 odst. 7 směrnice Evropského parlamentu a Rady 2006/123/ES ze dne 12. prosince 2006 o službách na vnitřním trhu.“</w:t>
      </w:r>
    </w:p>
    <w:p w14:paraId="717AA857" w14:textId="04253B5C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§ 72</w:t>
      </w:r>
      <w:r w:rsidR="0023021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V</w:t>
      </w:r>
    </w:p>
    <w:p w14:paraId="099911F6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a)</w:t>
      </w:r>
      <w:r>
        <w:rPr>
          <w:rFonts w:ascii="Times New Roman" w:hAnsi="Times New Roman"/>
          <w:sz w:val="24"/>
        </w:rPr>
        <w:t xml:space="preserve"> V § 1 písm. </w:t>
      </w:r>
      <w:r>
        <w:rPr>
          <w:rFonts w:ascii="Times New Roman" w:hAnsi="Times New Roman"/>
          <w:i/>
          <w:sz w:val="24"/>
        </w:rPr>
        <w:t>r)</w:t>
      </w:r>
      <w:r>
        <w:rPr>
          <w:rFonts w:ascii="Times New Roman" w:hAnsi="Times New Roman"/>
          <w:sz w:val="24"/>
        </w:rPr>
        <w:t xml:space="preserve"> zákona Nvt se slova „obsahující nikotin“ nahrazují slovy „obsahující nikotin v jakékoli formě“,</w:t>
      </w:r>
    </w:p>
    <w:p w14:paraId="5052C3B0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b)</w:t>
      </w:r>
      <w:r>
        <w:rPr>
          <w:rFonts w:ascii="Times New Roman" w:hAnsi="Times New Roman"/>
          <w:sz w:val="24"/>
        </w:rPr>
        <w:t xml:space="preserve"> V § 8 odst. 3 zákona Nvt se slova „zákon CIII z roku 1997 o spotřebních daních a zvláštních pravidlech pro prodej zboží podléhajícího spotřební dani“ nahrazují slovy „zákon LXVIII z roku 2016 o spotřební dani“,</w:t>
      </w:r>
    </w:p>
    <w:p w14:paraId="729056F0" w14:textId="663ED4E1" w:rsidR="0003140A" w:rsidRDefault="0003140A" w:rsidP="0023021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c)</w:t>
      </w:r>
      <w:r>
        <w:rPr>
          <w:rFonts w:ascii="Times New Roman" w:hAnsi="Times New Roman"/>
          <w:sz w:val="24"/>
        </w:rPr>
        <w:t xml:space="preserve"> V § 8 odst. 4c písm. </w:t>
      </w:r>
      <w:r>
        <w:rPr>
          <w:rFonts w:ascii="Times New Roman" w:hAnsi="Times New Roman"/>
          <w:i/>
          <w:sz w:val="24"/>
        </w:rPr>
        <w:t>a)</w:t>
      </w:r>
      <w:r>
        <w:rPr>
          <w:rFonts w:ascii="Times New Roman" w:hAnsi="Times New Roman"/>
          <w:sz w:val="24"/>
        </w:rPr>
        <w:t xml:space="preserve"> zákona Nvt se slova „náhradní náplně a kouření“ nahrazují slovy „náhradní náplně, náhradní náplně bez nikotinu, náhradní výrobky pro kouření obsahující nikotin a kouření“.</w:t>
      </w:r>
    </w:p>
    <w:p w14:paraId="266420A3" w14:textId="25C41F6F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 73</w:t>
      </w:r>
      <w:r w:rsidR="0023021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Pokud jde o zákon Nvt (zákon o ochraně nekuřáků), zrušují se tyto části:</w:t>
      </w:r>
    </w:p>
    <w:p w14:paraId="6A44D2F9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a)</w:t>
      </w:r>
      <w:r>
        <w:rPr>
          <w:rFonts w:ascii="Times New Roman" w:hAnsi="Times New Roman"/>
          <w:sz w:val="24"/>
        </w:rPr>
        <w:t xml:space="preserve"> § 7/K, </w:t>
      </w:r>
    </w:p>
    <w:p w14:paraId="6D5E786A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b) </w:t>
      </w:r>
      <w:r>
        <w:rPr>
          <w:rFonts w:ascii="Times New Roman" w:hAnsi="Times New Roman"/>
          <w:sz w:val="24"/>
        </w:rPr>
        <w:t xml:space="preserve">§ 7/L, </w:t>
      </w:r>
    </w:p>
    <w:p w14:paraId="5C3E722B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c)</w:t>
      </w:r>
      <w:r>
        <w:rPr>
          <w:rFonts w:ascii="Times New Roman" w:hAnsi="Times New Roman"/>
          <w:sz w:val="24"/>
        </w:rPr>
        <w:t xml:space="preserve"> § 8 odst. 2, </w:t>
      </w:r>
    </w:p>
    <w:p w14:paraId="62AEB89B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d)</w:t>
      </w:r>
      <w:r>
        <w:rPr>
          <w:rFonts w:ascii="Times New Roman" w:hAnsi="Times New Roman"/>
          <w:sz w:val="24"/>
        </w:rPr>
        <w:t xml:space="preserve"> § 8 odst. 4d a</w:t>
      </w:r>
    </w:p>
    <w:p w14:paraId="63ECFC1B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e)</w:t>
      </w:r>
      <w:r>
        <w:rPr>
          <w:rFonts w:ascii="Times New Roman" w:hAnsi="Times New Roman"/>
          <w:sz w:val="24"/>
        </w:rPr>
        <w:t xml:space="preserve"> § 8 odst. 5 písm. </w:t>
      </w:r>
      <w:r>
        <w:rPr>
          <w:rFonts w:ascii="Times New Roman" w:hAnsi="Times New Roman"/>
          <w:i/>
          <w:sz w:val="24"/>
        </w:rPr>
        <w:t>k)</w:t>
      </w:r>
      <w:r>
        <w:rPr>
          <w:rFonts w:ascii="Times New Roman" w:hAnsi="Times New Roman"/>
          <w:sz w:val="24"/>
        </w:rPr>
        <w:t>.</w:t>
      </w:r>
    </w:p>
    <w:p w14:paraId="159083EF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21F6B" w14:textId="77777777" w:rsidR="0003140A" w:rsidRDefault="0003140A"/>
    <w:sectPr w:rsidR="0003140A" w:rsidSect="00BC322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CC28" w14:textId="77777777" w:rsidR="003F2A54" w:rsidRDefault="003F2A54" w:rsidP="0003140A">
      <w:pPr>
        <w:spacing w:after="0" w:line="240" w:lineRule="auto"/>
      </w:pPr>
      <w:r>
        <w:separator/>
      </w:r>
    </w:p>
  </w:endnote>
  <w:endnote w:type="continuationSeparator" w:id="0">
    <w:p w14:paraId="713E38E8" w14:textId="77777777" w:rsidR="003F2A54" w:rsidRDefault="003F2A54" w:rsidP="0003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BE354" w14:textId="77777777" w:rsidR="003F2A54" w:rsidRDefault="003F2A54" w:rsidP="0003140A">
      <w:pPr>
        <w:spacing w:after="0" w:line="240" w:lineRule="auto"/>
      </w:pPr>
      <w:r>
        <w:separator/>
      </w:r>
    </w:p>
  </w:footnote>
  <w:footnote w:type="continuationSeparator" w:id="0">
    <w:p w14:paraId="5F8EA623" w14:textId="77777777" w:rsidR="003F2A54" w:rsidRDefault="003F2A54" w:rsidP="0003140A">
      <w:pPr>
        <w:spacing w:after="0" w:line="240" w:lineRule="auto"/>
      </w:pPr>
      <w:r>
        <w:continuationSeparator/>
      </w:r>
    </w:p>
  </w:footnote>
  <w:footnote w:id="1">
    <w:p w14:paraId="7B4AB3C1" w14:textId="77777777" w:rsidR="0003140A" w:rsidRDefault="0003140A" w:rsidP="0003140A">
      <w:r>
        <w:rPr>
          <w:vertAlign w:val="superscript"/>
        </w:rPr>
        <w:footnoteRef/>
      </w:r>
      <w:r>
        <w:t xml:space="preserve"> Zákon byl přijat parlamentem na jeho zasedání dne 15. června 2021.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0A"/>
    <w:rsid w:val="0003140A"/>
    <w:rsid w:val="0023021B"/>
    <w:rsid w:val="003F2A54"/>
    <w:rsid w:val="00512DD2"/>
    <w:rsid w:val="006C6919"/>
    <w:rsid w:val="009352F0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6D96A"/>
  <w15:chartTrackingRefBased/>
  <w15:docId w15:val="{B3A35F52-4F52-4D92-8E7E-3072EC86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Zsolt</dc:creator>
  <cp:keywords/>
  <dc:description/>
  <cp:lastModifiedBy>Dimitris Dimitriadis</cp:lastModifiedBy>
  <cp:revision>3</cp:revision>
  <dcterms:created xsi:type="dcterms:W3CDTF">2021-07-26T07:11:00Z</dcterms:created>
  <dcterms:modified xsi:type="dcterms:W3CDTF">2021-08-30T11:18:00Z</dcterms:modified>
</cp:coreProperties>
</file>