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B62" w:rsidRPr="00AE7F91" w:rsidRDefault="003D5B62" w:rsidP="003D5B62">
      <w:pPr>
        <w:pStyle w:val="PlainText"/>
        <w:rPr>
          <w:rFonts w:ascii="Courier New" w:hAnsi="Courier New" w:cs="Courier New"/>
          <w:sz w:val="20"/>
          <w:szCs w:val="20"/>
        </w:rPr>
      </w:pPr>
      <w:r w:rsidRPr="00AE7F91">
        <w:rPr>
          <w:rFonts w:ascii="Courier New" w:hAnsi="Courier New"/>
          <w:sz w:val="20"/>
          <w:szCs w:val="20"/>
        </w:rPr>
        <w:t>1. ------IND- 2018 0178 S-- RO- ------ 20181122 --- --- FINAL</w:t>
      </w:r>
    </w:p>
    <w:p w:rsidR="00DE28EA" w:rsidRPr="00AE7F91" w:rsidRDefault="00DE28EA" w:rsidP="00F47340">
      <w:pPr>
        <w:pStyle w:val="BodyText"/>
        <w:rPr>
          <w:rFonts w:ascii="Times New Roman" w:hAnsi="Times New Roman" w:cs="Times New Roman"/>
          <w:b/>
          <w:w w:val="100"/>
          <w:sz w:val="26"/>
          <w:szCs w:val="26"/>
        </w:rPr>
      </w:pPr>
      <w:proofErr w:type="spellStart"/>
      <w:r w:rsidRPr="00AE7F91">
        <w:rPr>
          <w:rFonts w:ascii="Times New Roman" w:hAnsi="Times New Roman"/>
          <w:b/>
          <w:sz w:val="26"/>
          <w:szCs w:val="26"/>
        </w:rPr>
        <w:t>LIFS</w:t>
      </w:r>
      <w:proofErr w:type="spellEnd"/>
      <w:r w:rsidRPr="00AE7F91">
        <w:rPr>
          <w:rFonts w:ascii="Times New Roman" w:hAnsi="Times New Roman"/>
          <w:b/>
          <w:sz w:val="26"/>
          <w:szCs w:val="26"/>
        </w:rPr>
        <w:t xml:space="preserve"> 2018:4</w:t>
      </w:r>
    </w:p>
    <w:p w:rsidR="00DE28EA" w:rsidRPr="00AE7F91" w:rsidRDefault="00DE28EA" w:rsidP="00F47340">
      <w:pPr>
        <w:pStyle w:val="BodyText"/>
        <w:spacing w:after="240"/>
        <w:rPr>
          <w:rFonts w:ascii="Times New Roman" w:hAnsi="Times New Roman" w:cs="Times New Roman"/>
          <w:w w:val="100"/>
          <w:sz w:val="16"/>
          <w:szCs w:val="19"/>
        </w:rPr>
      </w:pPr>
      <w:r w:rsidRPr="00AE7F91">
        <w:rPr>
          <w:rFonts w:ascii="Times New Roman" w:hAnsi="Times New Roman"/>
          <w:sz w:val="16"/>
          <w:szCs w:val="19"/>
        </w:rPr>
        <w:t>Publicat la</w:t>
      </w:r>
      <w:r w:rsidRPr="00AE7F91">
        <w:rPr>
          <w:rFonts w:ascii="Times New Roman" w:hAnsi="Times New Roman"/>
          <w:sz w:val="16"/>
          <w:szCs w:val="19"/>
        </w:rPr>
        <w:br/>
        <w:t>8 august 2018</w:t>
      </w:r>
    </w:p>
    <w:p w:rsidR="00A457A5" w:rsidRPr="00AE7F91" w:rsidRDefault="00A457A5" w:rsidP="00F47340">
      <w:pPr>
        <w:pStyle w:val="Rubrik1"/>
        <w:keepNext/>
        <w:keepLines/>
        <w:widowControl/>
        <w:ind w:right="0"/>
        <w:rPr>
          <w:rFonts w:ascii="Times New Roman" w:hAnsi="Times New Roman" w:cs="Times New Roman"/>
          <w:w w:val="100"/>
          <w:sz w:val="26"/>
          <w:szCs w:val="26"/>
        </w:rPr>
      </w:pPr>
      <w:r w:rsidRPr="00AE7F91">
        <w:rPr>
          <w:rFonts w:ascii="Times New Roman" w:hAnsi="Times New Roman"/>
          <w:sz w:val="26"/>
          <w:szCs w:val="26"/>
        </w:rPr>
        <w:t>Regulamentele și orientările generale ale Inspecției Loteriilor și Jocurilor de Noroc privind loteria de stat și jocurile de loterie în scopuri publice;</w:t>
      </w:r>
    </w:p>
    <w:p w:rsidR="00A457A5" w:rsidRPr="00AE7F91" w:rsidRDefault="00A457A5" w:rsidP="00F47340">
      <w:pPr>
        <w:pStyle w:val="Brdtextblank"/>
        <w:rPr>
          <w:rFonts w:ascii="Times New Roman" w:hAnsi="Times New Roman" w:cs="Times New Roman"/>
          <w:w w:val="100"/>
          <w:sz w:val="19"/>
          <w:szCs w:val="19"/>
        </w:rPr>
      </w:pPr>
      <w:r w:rsidRPr="00AE7F91">
        <w:rPr>
          <w:rFonts w:ascii="Times New Roman" w:hAnsi="Times New Roman"/>
          <w:sz w:val="19"/>
          <w:szCs w:val="19"/>
        </w:rPr>
        <w:t>adoptate la 25 iulie 2018.</w:t>
      </w:r>
    </w:p>
    <w:p w:rsidR="00A457A5" w:rsidRPr="00AE7F91" w:rsidRDefault="00A457A5" w:rsidP="00F47340">
      <w:pPr>
        <w:pStyle w:val="Brdtextblank"/>
        <w:rPr>
          <w:rFonts w:ascii="Times New Roman" w:hAnsi="Times New Roman" w:cs="Times New Roman"/>
          <w:w w:val="100"/>
          <w:sz w:val="19"/>
          <w:szCs w:val="19"/>
        </w:rPr>
      </w:pPr>
      <w:r w:rsidRPr="00AE7F91">
        <w:rPr>
          <w:rFonts w:ascii="Times New Roman" w:hAnsi="Times New Roman"/>
          <w:sz w:val="19"/>
          <w:szCs w:val="19"/>
        </w:rPr>
        <w:t>Inspecția Loteriilor și Jocurilor de Noroc prevede</w:t>
      </w:r>
      <w:r w:rsidRPr="00AE7F91">
        <w:rPr>
          <w:rFonts w:ascii="Times New Roman" w:hAnsi="Times New Roman" w:cs="Times New Roman"/>
          <w:w w:val="100"/>
          <w:sz w:val="19"/>
          <w:szCs w:val="19"/>
          <w:vertAlign w:val="superscript"/>
        </w:rPr>
        <w:footnoteReference w:id="1"/>
      </w:r>
      <w:r w:rsidRPr="00AE7F91">
        <w:rPr>
          <w:rFonts w:ascii="Times New Roman" w:hAnsi="Times New Roman"/>
          <w:sz w:val="19"/>
          <w:szCs w:val="19"/>
        </w:rPr>
        <w:t xml:space="preserve"> următoarele în conformitate cu capitolul 16 articolul 3, articolul 8 alineatul (4), articolul 9, articolul 10 alineatul (1) și articolul 11 alineatele (1)-(2) din Legea privind jocurile de noroc (2018:1475) și adoptă următoarele orientări generale.</w:t>
      </w:r>
    </w:p>
    <w:p w:rsidR="00A457A5" w:rsidRPr="00AE7F91" w:rsidRDefault="00A457A5" w:rsidP="00F47340">
      <w:pPr>
        <w:pStyle w:val="Rubrik2"/>
        <w:keepLines/>
        <w:rPr>
          <w:rFonts w:ascii="Times New Roman" w:hAnsi="Times New Roman" w:cs="Times New Roman"/>
          <w:w w:val="100"/>
          <w:sz w:val="21"/>
          <w:szCs w:val="21"/>
        </w:rPr>
      </w:pPr>
      <w:r w:rsidRPr="00AE7F91">
        <w:rPr>
          <w:rFonts w:ascii="Times New Roman" w:hAnsi="Times New Roman"/>
          <w:sz w:val="21"/>
          <w:szCs w:val="21"/>
        </w:rPr>
        <w:t>Capitolul 1 Domeniul de aplicare și termenii utilizați</w:t>
      </w:r>
    </w:p>
    <w:p w:rsidR="00A457A5" w:rsidRPr="00AE7F91" w:rsidRDefault="00A457A5" w:rsidP="00F47340">
      <w:pPr>
        <w:pStyle w:val="Brdtexthalv"/>
        <w:rPr>
          <w:rFonts w:ascii="Times New Roman" w:hAnsi="Times New Roman" w:cs="Times New Roman"/>
          <w:w w:val="100"/>
          <w:sz w:val="19"/>
          <w:szCs w:val="19"/>
        </w:rPr>
      </w:pPr>
      <w:r w:rsidRPr="00AE7F91">
        <w:rPr>
          <w:rFonts w:ascii="Times New Roman" w:hAnsi="Times New Roman"/>
          <w:b/>
          <w:sz w:val="19"/>
          <w:szCs w:val="19"/>
        </w:rPr>
        <w:t>Articolul 1</w:t>
      </w:r>
      <w:r w:rsidRPr="00AE7F91">
        <w:rPr>
          <w:rFonts w:ascii="Times New Roman" w:hAnsi="Times New Roman"/>
          <w:sz w:val="19"/>
          <w:szCs w:val="19"/>
        </w:rPr>
        <w:t xml:space="preserve"> Prezentele regulamente și orientări generale se aplică persoanelor care dețin o licență pentru furnizarea de jocuri de loterie de stat în conformitate cu capitolul 5 articolul 1 din Legea privind jocurile de noroc (2018:1138) și persoanelor care dețin o licență pentru furnizarea de jocuri de loterie în conformitate cu capitolul 6 articolul 3 din Legea privind jocurile de noroc. </w:t>
      </w:r>
    </w:p>
    <w:p w:rsidR="00A457A5" w:rsidRPr="00AE7F91" w:rsidRDefault="00A457A5" w:rsidP="00F47340">
      <w:pPr>
        <w:pStyle w:val="Brdtextblank"/>
        <w:rPr>
          <w:rFonts w:ascii="Times New Roman" w:hAnsi="Times New Roman" w:cs="Times New Roman"/>
          <w:w w:val="100"/>
          <w:sz w:val="19"/>
          <w:szCs w:val="19"/>
        </w:rPr>
      </w:pPr>
      <w:r w:rsidRPr="00AE7F91">
        <w:rPr>
          <w:rFonts w:ascii="Times New Roman" w:hAnsi="Times New Roman"/>
          <w:b/>
          <w:bCs/>
          <w:sz w:val="19"/>
          <w:szCs w:val="19"/>
        </w:rPr>
        <w:t xml:space="preserve">Articolul 2 </w:t>
      </w:r>
      <w:r w:rsidRPr="00AE7F91">
        <w:rPr>
          <w:rFonts w:ascii="Times New Roman" w:hAnsi="Times New Roman"/>
          <w:sz w:val="19"/>
          <w:szCs w:val="19"/>
        </w:rPr>
        <w:t>Dacă nu se specifică altfel, termenii și expresiile utilizate în regulamente au aceeași semnificație cu cea din Legea privind jocurile de noroc (2018:1138) și din Regulamentul privind jocurile de noroc (2018:1475).</w:t>
      </w:r>
    </w:p>
    <w:p w:rsidR="00A457A5" w:rsidRPr="00AE7F91" w:rsidRDefault="00A457A5" w:rsidP="00F47340">
      <w:pPr>
        <w:pStyle w:val="brdtextfyrkant"/>
        <w:rPr>
          <w:rFonts w:ascii="Times New Roman" w:hAnsi="Times New Roman" w:cs="Times New Roman"/>
          <w:w w:val="100"/>
          <w:sz w:val="19"/>
          <w:szCs w:val="19"/>
        </w:rPr>
      </w:pPr>
      <w:r w:rsidRPr="00AE7F91">
        <w:rPr>
          <w:rFonts w:ascii="Times New Roman" w:hAnsi="Times New Roman"/>
          <w:sz w:val="19"/>
          <w:szCs w:val="19"/>
        </w:rPr>
        <w:t>În prezentul regulament și în orientările generale se aplică următoarele definiții:</w:t>
      </w:r>
    </w:p>
    <w:p w:rsidR="00A457A5" w:rsidRPr="00AE7F91"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sidRPr="00AE7F91">
        <w:rPr>
          <w:rFonts w:ascii="Times New Roman" w:hAnsi="Times New Roman"/>
          <w:i/>
          <w:sz w:val="19"/>
          <w:szCs w:val="19"/>
        </w:rPr>
        <w:t>caracteristică de siguranță UV ascunsă</w:t>
      </w:r>
      <w:r w:rsidRPr="00AE7F91">
        <w:rPr>
          <w:rFonts w:ascii="Times New Roman" w:hAnsi="Times New Roman"/>
          <w:sz w:val="19"/>
          <w:szCs w:val="19"/>
        </w:rPr>
        <w:t>: o imagine fluorescentă UV sau un model imprimată (imprimat) invizibilă (invizibil) cu ochiul liber. Imaginea/modelul nu trebuie să apară decât atunci când este iluminat(ă) cu lumină UV la o lungime de undă de 365 nm și o fluorescență cu o culoare care diferă de culoarea de fundal pe care este imprimat(ă);</w:t>
      </w:r>
    </w:p>
    <w:p w:rsidR="00A457A5" w:rsidRPr="00AE7F91"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sidRPr="00AE7F91">
        <w:rPr>
          <w:rFonts w:ascii="Times New Roman" w:hAnsi="Times New Roman"/>
          <w:i/>
          <w:iCs/>
          <w:sz w:val="19"/>
          <w:szCs w:val="19"/>
        </w:rPr>
        <w:t>bilete de loterie cu trageri:</w:t>
      </w:r>
      <w:r w:rsidRPr="00AE7F91">
        <w:rPr>
          <w:rFonts w:ascii="Times New Roman" w:hAnsi="Times New Roman"/>
          <w:sz w:val="19"/>
          <w:szCs w:val="19"/>
        </w:rPr>
        <w:t xml:space="preserve"> un bilet care nu este sigilat a cărui tragere are loc după achiziționare;</w:t>
      </w:r>
    </w:p>
    <w:p w:rsidR="00A457A5" w:rsidRPr="00AE7F91"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sidRPr="00AE7F91">
        <w:rPr>
          <w:rFonts w:ascii="Times New Roman" w:hAnsi="Times New Roman"/>
          <w:i/>
          <w:sz w:val="19"/>
          <w:szCs w:val="19"/>
        </w:rPr>
        <w:t>bilet de loterie electronic</w:t>
      </w:r>
      <w:r w:rsidRPr="00AE7F91">
        <w:rPr>
          <w:rFonts w:ascii="Times New Roman" w:hAnsi="Times New Roman"/>
          <w:sz w:val="19"/>
          <w:szCs w:val="19"/>
        </w:rPr>
        <w:t>: un bilet fizic de loterie care poate conține una sau mai multe bilete de loterie și conține componente electronice;</w:t>
      </w:r>
    </w:p>
    <w:p w:rsidR="00A457A5" w:rsidRPr="00AE7F91"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sidRPr="00AE7F91">
        <w:rPr>
          <w:rFonts w:ascii="Times New Roman" w:hAnsi="Times New Roman"/>
          <w:i/>
          <w:sz w:val="19"/>
          <w:szCs w:val="19"/>
        </w:rPr>
        <w:t>distribuirea câștigurilor în urma tragerilor</w:t>
      </w:r>
      <w:r w:rsidRPr="00AE7F91">
        <w:rPr>
          <w:rFonts w:ascii="Times New Roman" w:hAnsi="Times New Roman"/>
          <w:sz w:val="19"/>
          <w:szCs w:val="19"/>
        </w:rPr>
        <w:t>: o tragere în urma căreia biletul este inclus într-o tragere pentru care valoarea câștigului este determinată;</w:t>
      </w:r>
    </w:p>
    <w:p w:rsidR="00A457A5" w:rsidRPr="00AE7F91"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sidRPr="00AE7F91">
        <w:rPr>
          <w:rFonts w:ascii="Times New Roman" w:hAnsi="Times New Roman"/>
          <w:i/>
          <w:sz w:val="19"/>
          <w:szCs w:val="19"/>
        </w:rPr>
        <w:t>loterie cu tragere:</w:t>
      </w:r>
      <w:r w:rsidRPr="00AE7F91">
        <w:rPr>
          <w:rFonts w:ascii="Times New Roman" w:hAnsi="Times New Roman"/>
          <w:sz w:val="19"/>
          <w:szCs w:val="19"/>
        </w:rPr>
        <w:t xml:space="preserve"> un bilet de loterie sigilat în care cumpărătorul biletului poate citi direct dacă lotul este câștigător sau nu;</w:t>
      </w:r>
    </w:p>
    <w:p w:rsidR="00A457A5" w:rsidRPr="00AE7F91"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sidRPr="00AE7F91">
        <w:rPr>
          <w:rFonts w:ascii="Times New Roman" w:hAnsi="Times New Roman"/>
          <w:i/>
          <w:sz w:val="19"/>
          <w:szCs w:val="19"/>
        </w:rPr>
        <w:lastRenderedPageBreak/>
        <w:t>protecție împotriva distrugerii chimice</w:t>
      </w:r>
      <w:r w:rsidRPr="00AE7F91">
        <w:rPr>
          <w:rFonts w:ascii="Times New Roman" w:hAnsi="Times New Roman"/>
          <w:sz w:val="19"/>
          <w:szCs w:val="19"/>
        </w:rPr>
        <w:t xml:space="preserve">: hârtie cu substanțe chimice care reacționează prin decolorarea hârtiei dacă este expusă la solvenți sau oxidanți (alcool, acizi, hidrocarburi, clor, </w:t>
      </w:r>
      <w:proofErr w:type="spellStart"/>
      <w:r w:rsidRPr="00AE7F91">
        <w:rPr>
          <w:rFonts w:ascii="Times New Roman" w:hAnsi="Times New Roman"/>
          <w:sz w:val="19"/>
          <w:szCs w:val="19"/>
        </w:rPr>
        <w:t>surfactanți</w:t>
      </w:r>
      <w:proofErr w:type="spellEnd"/>
      <w:r w:rsidRPr="00AE7F91">
        <w:rPr>
          <w:rFonts w:ascii="Times New Roman" w:hAnsi="Times New Roman"/>
          <w:sz w:val="19"/>
          <w:szCs w:val="19"/>
        </w:rPr>
        <w:t xml:space="preserve"> etc.)</w:t>
      </w:r>
    </w:p>
    <w:p w:rsidR="00A457A5" w:rsidRPr="00AE7F91"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sidRPr="00AE7F91">
        <w:rPr>
          <w:rFonts w:ascii="Times New Roman" w:hAnsi="Times New Roman"/>
          <w:i/>
          <w:sz w:val="19"/>
          <w:szCs w:val="19"/>
        </w:rPr>
        <w:t>protecție împotriva copierii</w:t>
      </w:r>
      <w:r w:rsidRPr="00AE7F91">
        <w:rPr>
          <w:rFonts w:ascii="Times New Roman" w:hAnsi="Times New Roman"/>
          <w:sz w:val="19"/>
          <w:szCs w:val="19"/>
        </w:rPr>
        <w:t>: caracteristică de securitate pentru documente care se modifică sau devin incorecte la copiere;</w:t>
      </w:r>
    </w:p>
    <w:p w:rsidR="00A457A5" w:rsidRPr="00AE7F91"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sidRPr="00AE7F91">
        <w:rPr>
          <w:rFonts w:ascii="Times New Roman" w:hAnsi="Times New Roman"/>
          <w:i/>
          <w:sz w:val="19"/>
          <w:szCs w:val="19"/>
        </w:rPr>
        <w:t>ridicare</w:t>
      </w:r>
      <w:r w:rsidRPr="00AE7F91">
        <w:rPr>
          <w:rFonts w:ascii="Times New Roman" w:hAnsi="Times New Roman"/>
          <w:sz w:val="19"/>
          <w:szCs w:val="19"/>
        </w:rPr>
        <w:t>: eliminarea straturilor, precum materialul care urmează să fie răzuit, care ascunde informațiile de joc;</w:t>
      </w:r>
    </w:p>
    <w:p w:rsidR="00A457A5" w:rsidRPr="00AE7F91"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proofErr w:type="spellStart"/>
      <w:r w:rsidRPr="00AE7F91">
        <w:rPr>
          <w:rFonts w:ascii="Times New Roman" w:hAnsi="Times New Roman"/>
          <w:i/>
          <w:sz w:val="19"/>
          <w:szCs w:val="19"/>
        </w:rPr>
        <w:t>microtext</w:t>
      </w:r>
      <w:proofErr w:type="spellEnd"/>
      <w:r w:rsidRPr="00AE7F91">
        <w:rPr>
          <w:rFonts w:ascii="Times New Roman" w:hAnsi="Times New Roman"/>
          <w:sz w:val="19"/>
          <w:szCs w:val="19"/>
        </w:rPr>
        <w:t>: un text de format mic, cu o înălțime maximă de 0,30 mm și o lungime minimă de 35 mm, care nu este vizibil cu ochiul liber, dar devine vizibil sub lupă;</w:t>
      </w:r>
    </w:p>
    <w:p w:rsidR="00A457A5" w:rsidRPr="00AE7F91"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sidRPr="00AE7F91">
        <w:rPr>
          <w:rFonts w:ascii="Times New Roman" w:hAnsi="Times New Roman"/>
          <w:i/>
          <w:sz w:val="19"/>
          <w:szCs w:val="19"/>
        </w:rPr>
        <w:t>relief</w:t>
      </w:r>
      <w:r w:rsidRPr="00AE7F91">
        <w:rPr>
          <w:rFonts w:ascii="Times New Roman" w:hAnsi="Times New Roman"/>
          <w:sz w:val="19"/>
          <w:szCs w:val="19"/>
        </w:rPr>
        <w:t>: litere, numere sau simboluri aplicate într-un strat gros de cerneală care creează impresia că suprafața de hârtie este ridicată; în mod alternativ, litere, numere sau simboluri tipărite pe hârtie, care crestează suprafața;</w:t>
      </w:r>
    </w:p>
    <w:p w:rsidR="00A457A5" w:rsidRPr="00AE7F91"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sidRPr="00AE7F91">
        <w:rPr>
          <w:rFonts w:ascii="Times New Roman" w:hAnsi="Times New Roman"/>
          <w:i/>
          <w:sz w:val="19"/>
          <w:szCs w:val="19"/>
        </w:rPr>
        <w:t>reproducere</w:t>
      </w:r>
      <w:r w:rsidRPr="00AE7F91">
        <w:rPr>
          <w:rFonts w:ascii="Times New Roman" w:hAnsi="Times New Roman"/>
          <w:sz w:val="19"/>
          <w:szCs w:val="19"/>
        </w:rPr>
        <w:t xml:space="preserve">: imagistica care utilizează echipament tehnic cu tipărire sau </w:t>
      </w:r>
      <w:proofErr w:type="spellStart"/>
      <w:r w:rsidRPr="00AE7F91">
        <w:rPr>
          <w:rFonts w:ascii="Times New Roman" w:hAnsi="Times New Roman"/>
          <w:sz w:val="19"/>
          <w:szCs w:val="19"/>
        </w:rPr>
        <w:t>printare</w:t>
      </w:r>
      <w:proofErr w:type="spellEnd"/>
      <w:r w:rsidRPr="00AE7F91">
        <w:rPr>
          <w:rFonts w:ascii="Times New Roman" w:hAnsi="Times New Roman"/>
          <w:sz w:val="19"/>
          <w:szCs w:val="19"/>
        </w:rPr>
        <w:t xml:space="preserve"> ulterioară;</w:t>
      </w:r>
    </w:p>
    <w:p w:rsidR="00A457A5" w:rsidRPr="00AE7F91"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sidRPr="00AE7F91">
        <w:rPr>
          <w:rFonts w:ascii="Times New Roman" w:hAnsi="Times New Roman"/>
          <w:i/>
          <w:sz w:val="19"/>
          <w:szCs w:val="19"/>
        </w:rPr>
        <w:t>informații despre joc</w:t>
      </w:r>
      <w:r w:rsidRPr="00AE7F91">
        <w:rPr>
          <w:rFonts w:ascii="Times New Roman" w:hAnsi="Times New Roman"/>
          <w:sz w:val="19"/>
          <w:szCs w:val="19"/>
        </w:rPr>
        <w:t>: informații privind biletul de loterie care determină dacă există un câștig sau nu;</w:t>
      </w:r>
    </w:p>
    <w:p w:rsidR="00A457A5" w:rsidRPr="00AE7F91"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sidRPr="00AE7F91">
        <w:rPr>
          <w:rFonts w:ascii="Times New Roman" w:hAnsi="Times New Roman"/>
          <w:i/>
          <w:sz w:val="19"/>
          <w:szCs w:val="19"/>
        </w:rPr>
        <w:t>inscripționare</w:t>
      </w:r>
      <w:r w:rsidRPr="00AE7F91">
        <w:rPr>
          <w:rFonts w:ascii="Times New Roman" w:hAnsi="Times New Roman"/>
          <w:sz w:val="19"/>
          <w:szCs w:val="19"/>
        </w:rPr>
        <w:t>: imagini sau un model produse (produs) la fabricarea hârtiei și care sunt (este) transparente (transparent). Imaginea/modelul apare întrucât hârtia este realizată din grosimi diferite, biletele mai groase fiind percepute ca părți mai întunecate și mai subțiri;</w:t>
      </w:r>
    </w:p>
    <w:p w:rsidR="00A457A5" w:rsidRPr="00AE7F91"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sidRPr="00AE7F91">
        <w:rPr>
          <w:rFonts w:ascii="Times New Roman" w:hAnsi="Times New Roman"/>
          <w:i/>
          <w:sz w:val="19"/>
          <w:szCs w:val="19"/>
        </w:rPr>
        <w:t>model de securizare</w:t>
      </w:r>
      <w:r w:rsidRPr="00AE7F91">
        <w:rPr>
          <w:rFonts w:ascii="Times New Roman" w:hAnsi="Times New Roman"/>
          <w:sz w:val="19"/>
          <w:szCs w:val="19"/>
        </w:rPr>
        <w:t>: linii subțiri în cel puțin două culori, cu o lățime maximă a liniei de 0,10 mm care se intersectează în unghiurile ascuțite; Poate fi un tip de linie unde liniile subțiri creează impresia de relief (tridimensional);</w:t>
      </w:r>
    </w:p>
    <w:p w:rsidR="00A457A5" w:rsidRPr="00AE7F91"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sidRPr="00AE7F91">
        <w:rPr>
          <w:rFonts w:ascii="Times New Roman" w:hAnsi="Times New Roman"/>
          <w:i/>
          <w:sz w:val="19"/>
          <w:szCs w:val="19"/>
        </w:rPr>
        <w:t>acoperire</w:t>
      </w:r>
      <w:r w:rsidRPr="00AE7F91">
        <w:rPr>
          <w:rFonts w:ascii="Times New Roman" w:hAnsi="Times New Roman"/>
          <w:sz w:val="19"/>
          <w:szCs w:val="19"/>
        </w:rPr>
        <w:t xml:space="preserve">: imaginea tipărită sau modelul plasat pe partea superioară a stratului pentru răzuire sau echivalent care este proiectat pentru a oferi o indicație clară că stratul de zgârietură a fost ridicat. </w:t>
      </w:r>
    </w:p>
    <w:p w:rsidR="00A457A5" w:rsidRPr="00AE7F91" w:rsidRDefault="00A457A5" w:rsidP="00F47340">
      <w:pPr>
        <w:pStyle w:val="Rubrik2"/>
        <w:keepLines/>
        <w:rPr>
          <w:rFonts w:ascii="Times New Roman" w:hAnsi="Times New Roman" w:cs="Times New Roman"/>
          <w:w w:val="100"/>
          <w:sz w:val="21"/>
          <w:szCs w:val="21"/>
        </w:rPr>
      </w:pPr>
      <w:r w:rsidRPr="00AE7F91">
        <w:rPr>
          <w:rFonts w:ascii="Times New Roman" w:hAnsi="Times New Roman"/>
          <w:sz w:val="21"/>
          <w:szCs w:val="21"/>
        </w:rPr>
        <w:t>Capitolul 2 Dispoziții specifice pentru loteriile în scopuri publice</w:t>
      </w:r>
    </w:p>
    <w:p w:rsidR="00A457A5" w:rsidRPr="00AE7F91" w:rsidRDefault="00A457A5" w:rsidP="00F47340">
      <w:pPr>
        <w:pStyle w:val="Brdtexthalv"/>
        <w:rPr>
          <w:rFonts w:ascii="Times New Roman" w:hAnsi="Times New Roman" w:cs="Times New Roman"/>
          <w:b/>
          <w:bCs/>
          <w:w w:val="100"/>
          <w:sz w:val="19"/>
          <w:szCs w:val="19"/>
        </w:rPr>
      </w:pPr>
      <w:r w:rsidRPr="00AE7F91">
        <w:rPr>
          <w:rFonts w:ascii="Times New Roman" w:hAnsi="Times New Roman"/>
          <w:b/>
          <w:sz w:val="19"/>
          <w:szCs w:val="19"/>
        </w:rPr>
        <w:t>Articolul 1</w:t>
      </w:r>
      <w:r w:rsidRPr="00AE7F91">
        <w:rPr>
          <w:rFonts w:ascii="Times New Roman" w:hAnsi="Times New Roman"/>
          <w:sz w:val="19"/>
          <w:szCs w:val="19"/>
        </w:rPr>
        <w:t xml:space="preserve"> Înainte de vânzarea bietelor de loterie pentru loteriile în scopuri publice în conformitate cu capitolul 6 articolul 3 din Legea privind jocurile de noroc (2018:1138) trebuie desemnat un auditor.</w:t>
      </w:r>
    </w:p>
    <w:p w:rsidR="00A457A5" w:rsidRPr="00AE7F91" w:rsidRDefault="00A457A5" w:rsidP="00F47340">
      <w:pPr>
        <w:pStyle w:val="brdtextfyrkant"/>
        <w:rPr>
          <w:rFonts w:ascii="Times New Roman" w:hAnsi="Times New Roman" w:cs="Times New Roman"/>
          <w:w w:val="100"/>
          <w:sz w:val="19"/>
          <w:szCs w:val="19"/>
        </w:rPr>
      </w:pPr>
      <w:r w:rsidRPr="00AE7F91">
        <w:rPr>
          <w:rFonts w:ascii="Times New Roman" w:hAnsi="Times New Roman"/>
          <w:sz w:val="19"/>
          <w:szCs w:val="19"/>
        </w:rPr>
        <w:t xml:space="preserve">Auditorul  analizează conturile loteriei și elaborează un raport de audit. </w:t>
      </w:r>
    </w:p>
    <w:p w:rsidR="00A457A5" w:rsidRPr="00AE7F91" w:rsidRDefault="00A457A5" w:rsidP="00F47340">
      <w:pPr>
        <w:pStyle w:val="Rubrik4"/>
        <w:keepLines/>
        <w:widowControl/>
        <w:ind w:left="1120"/>
        <w:rPr>
          <w:rFonts w:ascii="Times New Roman" w:hAnsi="Times New Roman" w:cs="Times New Roman"/>
          <w:w w:val="100"/>
          <w:sz w:val="19"/>
          <w:szCs w:val="19"/>
        </w:rPr>
      </w:pPr>
      <w:r w:rsidRPr="00AE7F91">
        <w:rPr>
          <w:rFonts w:ascii="Times New Roman" w:hAnsi="Times New Roman"/>
          <w:sz w:val="19"/>
          <w:szCs w:val="19"/>
        </w:rPr>
        <w:t>Orientări generale:</w:t>
      </w:r>
    </w:p>
    <w:p w:rsidR="00A457A5" w:rsidRPr="00AE7F91" w:rsidRDefault="00A457A5" w:rsidP="00F47340">
      <w:pPr>
        <w:pStyle w:val="Brdtexthalv"/>
        <w:ind w:left="1120"/>
        <w:rPr>
          <w:rFonts w:ascii="Times New Roman" w:hAnsi="Times New Roman" w:cs="Times New Roman"/>
          <w:w w:val="100"/>
          <w:sz w:val="19"/>
          <w:szCs w:val="19"/>
        </w:rPr>
      </w:pPr>
      <w:r w:rsidRPr="00AE7F91">
        <w:rPr>
          <w:rFonts w:ascii="Times New Roman" w:hAnsi="Times New Roman"/>
          <w:sz w:val="19"/>
          <w:szCs w:val="19"/>
        </w:rPr>
        <w:t>În cazul în care câștigurile loteriei se estimează că vor depăși cinci (5) milioane de coroane, auditorul trebuie să fie aprobat sau autorizat.</w:t>
      </w:r>
    </w:p>
    <w:p w:rsidR="00A457A5" w:rsidRPr="00AE7F91" w:rsidRDefault="00A457A5" w:rsidP="00F47340">
      <w:pPr>
        <w:pStyle w:val="brdtextfyrkant"/>
        <w:ind w:left="1120" w:firstLine="200"/>
        <w:rPr>
          <w:rFonts w:ascii="Times New Roman" w:hAnsi="Times New Roman" w:cs="Times New Roman"/>
          <w:w w:val="100"/>
          <w:sz w:val="19"/>
          <w:szCs w:val="19"/>
        </w:rPr>
      </w:pPr>
      <w:r w:rsidRPr="00AE7F91">
        <w:rPr>
          <w:rFonts w:ascii="Times New Roman" w:hAnsi="Times New Roman"/>
          <w:sz w:val="19"/>
          <w:szCs w:val="19"/>
        </w:rPr>
        <w:t>Analiza trebuie să respecte instrucțiunile Autorității suedeze de regulamentare în domeniul jocurilor de noroc pentru auditorii loteriilor în scopuri publice.</w:t>
      </w:r>
    </w:p>
    <w:p w:rsidR="00A457A5" w:rsidRPr="00AE7F91" w:rsidRDefault="00A457A5" w:rsidP="00F47340">
      <w:pPr>
        <w:pStyle w:val="Brdtextblank"/>
        <w:rPr>
          <w:rFonts w:ascii="Times New Roman" w:hAnsi="Times New Roman" w:cs="Times New Roman"/>
          <w:w w:val="100"/>
          <w:sz w:val="19"/>
          <w:szCs w:val="19"/>
        </w:rPr>
      </w:pPr>
      <w:r w:rsidRPr="00AE7F91">
        <w:rPr>
          <w:rFonts w:ascii="Times New Roman" w:hAnsi="Times New Roman"/>
          <w:b/>
          <w:sz w:val="19"/>
          <w:szCs w:val="19"/>
        </w:rPr>
        <w:t>Articolul 2</w:t>
      </w:r>
      <w:r w:rsidRPr="00AE7F91">
        <w:rPr>
          <w:rFonts w:ascii="Times New Roman" w:hAnsi="Times New Roman"/>
          <w:sz w:val="19"/>
          <w:szCs w:val="19"/>
        </w:rPr>
        <w:t xml:space="preserve"> Atunci când o loterie este finalizată, titularul de licență trebuie să raporteze conturile loteriei și să prezinte un raport de audit Autorității suedeze de reglementare în domeniul jocurilor de noroc.</w:t>
      </w:r>
    </w:p>
    <w:p w:rsidR="00A457A5" w:rsidRPr="00AE7F91" w:rsidRDefault="00A457A5" w:rsidP="00F47340">
      <w:pPr>
        <w:pStyle w:val="Rubrik2"/>
        <w:keepLines/>
        <w:rPr>
          <w:rFonts w:ascii="Times New Roman" w:hAnsi="Times New Roman" w:cs="Times New Roman"/>
          <w:w w:val="100"/>
          <w:sz w:val="21"/>
          <w:szCs w:val="21"/>
        </w:rPr>
      </w:pPr>
      <w:r w:rsidRPr="00AE7F91">
        <w:rPr>
          <w:rFonts w:ascii="Times New Roman" w:hAnsi="Times New Roman"/>
          <w:sz w:val="21"/>
          <w:szCs w:val="21"/>
        </w:rPr>
        <w:lastRenderedPageBreak/>
        <w:t>Capitolul 3 Planul de poturi, câștiguri, trageri și rezultatul tragerilor</w:t>
      </w:r>
    </w:p>
    <w:p w:rsidR="00A457A5" w:rsidRPr="00AE7F91" w:rsidRDefault="00A457A5" w:rsidP="00F47340">
      <w:pPr>
        <w:pStyle w:val="Rubrik40"/>
        <w:keepLines/>
        <w:widowControl/>
        <w:rPr>
          <w:rFonts w:ascii="Times New Roman" w:hAnsi="Times New Roman" w:cs="Times New Roman"/>
          <w:w w:val="100"/>
          <w:sz w:val="19"/>
          <w:szCs w:val="19"/>
        </w:rPr>
      </w:pPr>
      <w:r w:rsidRPr="00AE7F91">
        <w:rPr>
          <w:rFonts w:ascii="Times New Roman" w:hAnsi="Times New Roman"/>
          <w:sz w:val="19"/>
          <w:szCs w:val="19"/>
        </w:rPr>
        <w:t>Planul de poturi</w:t>
      </w:r>
    </w:p>
    <w:p w:rsidR="00A457A5" w:rsidRPr="00AE7F91" w:rsidRDefault="00A457A5" w:rsidP="00F47340">
      <w:pPr>
        <w:pStyle w:val="Brdtexthalv"/>
        <w:rPr>
          <w:rFonts w:ascii="Times New Roman" w:hAnsi="Times New Roman" w:cs="Times New Roman"/>
          <w:w w:val="100"/>
          <w:sz w:val="19"/>
          <w:szCs w:val="19"/>
        </w:rPr>
      </w:pPr>
      <w:r w:rsidRPr="00AE7F91">
        <w:rPr>
          <w:rFonts w:ascii="Times New Roman" w:hAnsi="Times New Roman"/>
          <w:b/>
          <w:sz w:val="19"/>
          <w:szCs w:val="19"/>
        </w:rPr>
        <w:t>Articolul 1</w:t>
      </w:r>
      <w:r w:rsidRPr="00AE7F91">
        <w:rPr>
          <w:rFonts w:ascii="Times New Roman" w:hAnsi="Times New Roman"/>
          <w:sz w:val="19"/>
          <w:szCs w:val="19"/>
        </w:rPr>
        <w:t xml:space="preserve"> Biletele tipărite sau electronice trebuie să respecte planul de poturi stabilit. </w:t>
      </w:r>
    </w:p>
    <w:p w:rsidR="00A457A5" w:rsidRPr="00AE7F91" w:rsidRDefault="00A457A5" w:rsidP="00F47340">
      <w:pPr>
        <w:pStyle w:val="brdtextfyrkant"/>
        <w:rPr>
          <w:rFonts w:ascii="Times New Roman" w:hAnsi="Times New Roman" w:cs="Times New Roman"/>
          <w:w w:val="100"/>
          <w:sz w:val="19"/>
          <w:szCs w:val="19"/>
        </w:rPr>
      </w:pPr>
      <w:r w:rsidRPr="00AE7F91">
        <w:rPr>
          <w:rFonts w:ascii="Times New Roman" w:hAnsi="Times New Roman"/>
          <w:sz w:val="19"/>
          <w:szCs w:val="19"/>
        </w:rPr>
        <w:t>Biletele de loterie câștigătoare nu pot fi furnizate separat de biletele de loterie necâștigătoare.</w:t>
      </w:r>
    </w:p>
    <w:p w:rsidR="00A457A5" w:rsidRPr="00AE7F91" w:rsidRDefault="00A457A5" w:rsidP="00F47340">
      <w:pPr>
        <w:pStyle w:val="Rubrik4"/>
        <w:keepLines/>
        <w:widowControl/>
        <w:rPr>
          <w:rFonts w:ascii="Times New Roman" w:hAnsi="Times New Roman" w:cs="Times New Roman"/>
          <w:w w:val="100"/>
          <w:sz w:val="19"/>
          <w:szCs w:val="19"/>
        </w:rPr>
      </w:pPr>
      <w:r w:rsidRPr="00AE7F91">
        <w:rPr>
          <w:rFonts w:ascii="Times New Roman" w:hAnsi="Times New Roman"/>
          <w:sz w:val="19"/>
          <w:szCs w:val="19"/>
        </w:rPr>
        <w:t>Câștigurile</w:t>
      </w:r>
    </w:p>
    <w:p w:rsidR="00A457A5" w:rsidRPr="00AE7F91" w:rsidRDefault="00A457A5" w:rsidP="00F47340">
      <w:pPr>
        <w:pStyle w:val="Brdtexthalv"/>
        <w:rPr>
          <w:rFonts w:ascii="Times New Roman" w:hAnsi="Times New Roman" w:cs="Times New Roman"/>
          <w:w w:val="100"/>
          <w:sz w:val="19"/>
          <w:szCs w:val="19"/>
        </w:rPr>
      </w:pPr>
      <w:r w:rsidRPr="00AE7F91">
        <w:rPr>
          <w:rFonts w:ascii="Times New Roman" w:hAnsi="Times New Roman"/>
          <w:b/>
          <w:sz w:val="19"/>
          <w:szCs w:val="19"/>
        </w:rPr>
        <w:t>Articolul 2</w:t>
      </w:r>
      <w:r w:rsidRPr="00AE7F91">
        <w:rPr>
          <w:rFonts w:ascii="Times New Roman" w:hAnsi="Times New Roman"/>
          <w:sz w:val="19"/>
          <w:szCs w:val="19"/>
        </w:rPr>
        <w:t xml:space="preserve"> În cazul în care există alte câștiguri decât premiile în bani, acestea vor fi evaluate la valoarea lor de piață.</w:t>
      </w:r>
    </w:p>
    <w:p w:rsidR="00A457A5" w:rsidRPr="00AE7F91" w:rsidRDefault="00A457A5" w:rsidP="00F47340">
      <w:pPr>
        <w:pStyle w:val="brdtextfyrkant"/>
        <w:rPr>
          <w:rFonts w:ascii="Times New Roman" w:hAnsi="Times New Roman" w:cs="Times New Roman"/>
          <w:w w:val="100"/>
          <w:sz w:val="19"/>
          <w:szCs w:val="19"/>
        </w:rPr>
      </w:pPr>
      <w:r w:rsidRPr="00AE7F91">
        <w:rPr>
          <w:rFonts w:ascii="Times New Roman" w:hAnsi="Times New Roman"/>
          <w:sz w:val="19"/>
          <w:szCs w:val="19"/>
        </w:rPr>
        <w:t>În cazul în care câștigurile sunt dificil de evaluat, acestea trebuie evaluate de un expert imparțial.</w:t>
      </w:r>
    </w:p>
    <w:p w:rsidR="00A457A5" w:rsidRPr="00AE7F91" w:rsidRDefault="00A457A5" w:rsidP="00F47340">
      <w:pPr>
        <w:pStyle w:val="Rubrik4"/>
        <w:keepLines/>
        <w:widowControl/>
        <w:ind w:left="1120"/>
        <w:rPr>
          <w:rFonts w:ascii="Times New Roman" w:hAnsi="Times New Roman" w:cs="Times New Roman"/>
          <w:w w:val="100"/>
          <w:sz w:val="19"/>
          <w:szCs w:val="19"/>
        </w:rPr>
      </w:pPr>
      <w:r w:rsidRPr="00AE7F91">
        <w:rPr>
          <w:rFonts w:ascii="Times New Roman" w:hAnsi="Times New Roman"/>
          <w:sz w:val="19"/>
          <w:szCs w:val="19"/>
        </w:rPr>
        <w:t>Orientări generale:</w:t>
      </w:r>
    </w:p>
    <w:p w:rsidR="00A457A5" w:rsidRPr="00AE7F91" w:rsidRDefault="00A457A5" w:rsidP="00F47340">
      <w:pPr>
        <w:pStyle w:val="Brdtexthalv"/>
        <w:ind w:left="1120"/>
        <w:rPr>
          <w:rFonts w:ascii="Times New Roman" w:hAnsi="Times New Roman" w:cs="Times New Roman"/>
          <w:w w:val="100"/>
          <w:sz w:val="19"/>
          <w:szCs w:val="19"/>
        </w:rPr>
      </w:pPr>
      <w:r w:rsidRPr="00AE7F91">
        <w:rPr>
          <w:rFonts w:ascii="Times New Roman" w:hAnsi="Times New Roman"/>
          <w:sz w:val="19"/>
          <w:szCs w:val="19"/>
        </w:rPr>
        <w:t xml:space="preserve">Un câștig sub formă, de exemplu, de artă sau alte bunuri, poate fi dificil de evaluat de un titular de licență. </w:t>
      </w:r>
    </w:p>
    <w:p w:rsidR="00A457A5" w:rsidRPr="00AE7F91" w:rsidRDefault="00A457A5" w:rsidP="00F47340">
      <w:pPr>
        <w:pStyle w:val="Rubrik4"/>
        <w:keepLines/>
        <w:widowControl/>
        <w:rPr>
          <w:rFonts w:ascii="Times New Roman" w:hAnsi="Times New Roman" w:cs="Times New Roman"/>
          <w:w w:val="100"/>
          <w:sz w:val="19"/>
          <w:szCs w:val="19"/>
        </w:rPr>
      </w:pPr>
      <w:r w:rsidRPr="00AE7F91">
        <w:rPr>
          <w:rFonts w:ascii="Times New Roman" w:hAnsi="Times New Roman"/>
          <w:sz w:val="19"/>
          <w:szCs w:val="19"/>
        </w:rPr>
        <w:t>Bilete de loterie după tragere</w:t>
      </w:r>
    </w:p>
    <w:p w:rsidR="00A457A5" w:rsidRPr="00AE7F91" w:rsidRDefault="00A457A5" w:rsidP="00F47340">
      <w:pPr>
        <w:pStyle w:val="Brdtexthalv"/>
        <w:rPr>
          <w:rFonts w:ascii="Times New Roman" w:hAnsi="Times New Roman" w:cs="Times New Roman"/>
          <w:w w:val="100"/>
          <w:sz w:val="19"/>
          <w:szCs w:val="19"/>
        </w:rPr>
      </w:pPr>
      <w:r w:rsidRPr="00AE7F91">
        <w:rPr>
          <w:rFonts w:ascii="Times New Roman" w:hAnsi="Times New Roman"/>
          <w:b/>
          <w:sz w:val="19"/>
          <w:szCs w:val="19"/>
        </w:rPr>
        <w:t>Articolul 3</w:t>
      </w:r>
      <w:r w:rsidRPr="00AE7F91">
        <w:rPr>
          <w:rFonts w:ascii="Times New Roman" w:hAnsi="Times New Roman"/>
          <w:sz w:val="19"/>
          <w:szCs w:val="19"/>
        </w:rPr>
        <w:t xml:space="preserve"> În cazul în care rezultatul tragerii se bazează doar pe biletele vândute, biletele nevândute trebuie să fie documentate înainte de tragere.</w:t>
      </w:r>
    </w:p>
    <w:p w:rsidR="00A457A5" w:rsidRPr="00AE7F91" w:rsidRDefault="00A457A5" w:rsidP="00F47340">
      <w:pPr>
        <w:pStyle w:val="Rubrik4"/>
        <w:keepLines/>
        <w:widowControl/>
        <w:rPr>
          <w:rFonts w:ascii="Times New Roman" w:hAnsi="Times New Roman" w:cs="Times New Roman"/>
          <w:w w:val="100"/>
          <w:sz w:val="19"/>
          <w:szCs w:val="19"/>
        </w:rPr>
      </w:pPr>
      <w:r w:rsidRPr="00AE7F91">
        <w:rPr>
          <w:rFonts w:ascii="Times New Roman" w:hAnsi="Times New Roman"/>
          <w:sz w:val="19"/>
          <w:szCs w:val="19"/>
        </w:rPr>
        <w:t>Protocolul, modificarea și anularea rezultatelor tragerii</w:t>
      </w:r>
    </w:p>
    <w:p w:rsidR="00A457A5" w:rsidRPr="00AE7F91" w:rsidRDefault="00A457A5" w:rsidP="00F47340">
      <w:pPr>
        <w:pStyle w:val="Brdtexthalv"/>
        <w:rPr>
          <w:rFonts w:ascii="Times New Roman" w:hAnsi="Times New Roman" w:cs="Times New Roman"/>
          <w:w w:val="100"/>
          <w:sz w:val="19"/>
          <w:szCs w:val="19"/>
        </w:rPr>
      </w:pPr>
      <w:r w:rsidRPr="00AE7F91">
        <w:rPr>
          <w:rFonts w:ascii="Times New Roman" w:hAnsi="Times New Roman"/>
          <w:b/>
          <w:sz w:val="19"/>
          <w:szCs w:val="19"/>
        </w:rPr>
        <w:t>Articolul 4</w:t>
      </w:r>
      <w:r w:rsidRPr="00AE7F91">
        <w:rPr>
          <w:rFonts w:ascii="Times New Roman" w:hAnsi="Times New Roman"/>
          <w:sz w:val="19"/>
          <w:szCs w:val="19"/>
        </w:rPr>
        <w:t xml:space="preserve"> Rezultatul unei trageri trebuie să fie documentat într-un protocol. Protocolul trebuie păstrat pe perioada de valabilitate a licenței.</w:t>
      </w:r>
    </w:p>
    <w:p w:rsidR="00A457A5" w:rsidRPr="00AE7F91" w:rsidRDefault="00A457A5" w:rsidP="00F47340">
      <w:pPr>
        <w:pStyle w:val="Brdtextblank"/>
        <w:keepNext/>
        <w:keepLines/>
        <w:rPr>
          <w:rFonts w:ascii="Times New Roman" w:hAnsi="Times New Roman" w:cs="Times New Roman"/>
          <w:w w:val="100"/>
          <w:sz w:val="19"/>
          <w:szCs w:val="19"/>
        </w:rPr>
      </w:pPr>
      <w:r w:rsidRPr="00AE7F91">
        <w:rPr>
          <w:rFonts w:ascii="Times New Roman" w:hAnsi="Times New Roman"/>
          <w:b/>
          <w:sz w:val="19"/>
          <w:szCs w:val="19"/>
        </w:rPr>
        <w:t>Articolul 5</w:t>
      </w:r>
      <w:r w:rsidRPr="00AE7F91">
        <w:rPr>
          <w:rFonts w:ascii="Times New Roman" w:hAnsi="Times New Roman"/>
          <w:sz w:val="19"/>
          <w:szCs w:val="19"/>
        </w:rPr>
        <w:t xml:space="preserve"> Rezultatul tragerii nu poate fi modificat.</w:t>
      </w:r>
    </w:p>
    <w:p w:rsidR="00A457A5" w:rsidRPr="00AE7F91" w:rsidRDefault="00A457A5" w:rsidP="00F47340">
      <w:pPr>
        <w:pStyle w:val="brdtextfyrkant"/>
        <w:rPr>
          <w:rFonts w:ascii="Times New Roman" w:hAnsi="Times New Roman" w:cs="Times New Roman"/>
          <w:w w:val="100"/>
          <w:sz w:val="19"/>
          <w:szCs w:val="19"/>
        </w:rPr>
      </w:pPr>
      <w:r w:rsidRPr="00AE7F91">
        <w:rPr>
          <w:rFonts w:ascii="Times New Roman" w:hAnsi="Times New Roman"/>
          <w:sz w:val="19"/>
          <w:szCs w:val="19"/>
        </w:rPr>
        <w:t>Rezultatul unei trageri trebuie anulat dacă au existat erori care au afectat rezultatele și dacă anularea are loc înainte de publicarea rezultatelor.</w:t>
      </w:r>
    </w:p>
    <w:p w:rsidR="00A457A5" w:rsidRPr="00AE7F91" w:rsidRDefault="00A457A5" w:rsidP="00F47340">
      <w:pPr>
        <w:pStyle w:val="brdtextfyrkant"/>
        <w:rPr>
          <w:rFonts w:ascii="Times New Roman" w:hAnsi="Times New Roman" w:cs="Times New Roman"/>
          <w:w w:val="100"/>
          <w:sz w:val="19"/>
          <w:szCs w:val="19"/>
        </w:rPr>
      </w:pPr>
      <w:r w:rsidRPr="00AE7F91">
        <w:rPr>
          <w:rFonts w:ascii="Times New Roman" w:hAnsi="Times New Roman"/>
          <w:sz w:val="19"/>
          <w:szCs w:val="19"/>
        </w:rPr>
        <w:t>În cazul în care rezultatul unei trageri este anulat în conformitate cu al doilea paragraf, datele și rezultatul anulate trebuie să fie documentate și stocate pe perioada valabilitate a licenței.</w:t>
      </w:r>
    </w:p>
    <w:p w:rsidR="00A457A5" w:rsidRPr="00AE7F91" w:rsidRDefault="00A457A5" w:rsidP="00F47340">
      <w:pPr>
        <w:pStyle w:val="Rubrik2"/>
        <w:keepLines/>
        <w:rPr>
          <w:rFonts w:ascii="Times New Roman" w:hAnsi="Times New Roman" w:cs="Times New Roman"/>
          <w:w w:val="100"/>
          <w:sz w:val="21"/>
          <w:szCs w:val="21"/>
        </w:rPr>
      </w:pPr>
      <w:r w:rsidRPr="00AE7F91">
        <w:rPr>
          <w:rFonts w:ascii="Times New Roman" w:hAnsi="Times New Roman"/>
          <w:sz w:val="21"/>
          <w:szCs w:val="21"/>
        </w:rPr>
        <w:t>Capitolul 4 Caracteristicile biletelor fizice de loterie</w:t>
      </w:r>
    </w:p>
    <w:p w:rsidR="00A457A5" w:rsidRPr="00AE7F91" w:rsidRDefault="00A457A5" w:rsidP="00F47340">
      <w:pPr>
        <w:pStyle w:val="Brdtexthalv"/>
        <w:keepNext/>
        <w:keepLines/>
        <w:rPr>
          <w:rFonts w:ascii="Times New Roman" w:hAnsi="Times New Roman" w:cs="Times New Roman"/>
          <w:w w:val="100"/>
          <w:sz w:val="19"/>
          <w:szCs w:val="19"/>
        </w:rPr>
      </w:pPr>
      <w:r w:rsidRPr="00AE7F91">
        <w:rPr>
          <w:rFonts w:ascii="Times New Roman" w:hAnsi="Times New Roman"/>
          <w:b/>
          <w:sz w:val="19"/>
          <w:szCs w:val="19"/>
        </w:rPr>
        <w:t>Articolul 1</w:t>
      </w:r>
      <w:r w:rsidRPr="00AE7F91">
        <w:rPr>
          <w:rFonts w:ascii="Times New Roman" w:hAnsi="Times New Roman"/>
          <w:sz w:val="19"/>
          <w:szCs w:val="19"/>
        </w:rPr>
        <w:t xml:space="preserve"> Biletele individuale de loterie care fac parte din distribuirea câștigurilor în urma tragerilor trebuie să fie unice.</w:t>
      </w:r>
    </w:p>
    <w:p w:rsidR="00A457A5" w:rsidRPr="00AE7F91" w:rsidRDefault="00A457A5" w:rsidP="00F47340">
      <w:pPr>
        <w:pStyle w:val="brdtextfyrkant"/>
        <w:rPr>
          <w:rFonts w:ascii="Times New Roman" w:hAnsi="Times New Roman" w:cs="Times New Roman"/>
          <w:w w:val="100"/>
          <w:sz w:val="19"/>
          <w:szCs w:val="19"/>
        </w:rPr>
      </w:pPr>
      <w:r w:rsidRPr="00AE7F91">
        <w:rPr>
          <w:rFonts w:ascii="Times New Roman" w:hAnsi="Times New Roman"/>
          <w:sz w:val="19"/>
          <w:szCs w:val="19"/>
        </w:rPr>
        <w:t>Un bilet individual de loterie trebuie să fie atribuit unui set sau unei runde în conformitate cu licența acordată.</w:t>
      </w:r>
    </w:p>
    <w:p w:rsidR="00A457A5" w:rsidRPr="00AE7F91" w:rsidRDefault="00A457A5" w:rsidP="00F47340">
      <w:pPr>
        <w:pStyle w:val="Brdtextblank"/>
        <w:keepNext/>
        <w:keepLines/>
        <w:rPr>
          <w:rFonts w:ascii="Times New Roman" w:hAnsi="Times New Roman" w:cs="Times New Roman"/>
          <w:w w:val="100"/>
          <w:sz w:val="19"/>
          <w:szCs w:val="19"/>
        </w:rPr>
      </w:pPr>
      <w:r w:rsidRPr="00AE7F91">
        <w:rPr>
          <w:rFonts w:ascii="Times New Roman" w:hAnsi="Times New Roman"/>
          <w:b/>
          <w:sz w:val="19"/>
          <w:szCs w:val="19"/>
        </w:rPr>
        <w:t>Articolul 2</w:t>
      </w:r>
      <w:r w:rsidRPr="00AE7F91">
        <w:rPr>
          <w:rFonts w:ascii="Times New Roman" w:hAnsi="Times New Roman"/>
          <w:sz w:val="19"/>
          <w:szCs w:val="19"/>
        </w:rPr>
        <w:t xml:space="preserve"> Biletele tipărite sau electronice nu pot să aibă defecte sau marcaje fizice care să poată face posibilă selectarea biletelor câștigătoare.</w:t>
      </w:r>
    </w:p>
    <w:p w:rsidR="00A457A5" w:rsidRPr="00AE7F91" w:rsidRDefault="00A457A5" w:rsidP="00F47340">
      <w:pPr>
        <w:pStyle w:val="brdtextfyrkant"/>
        <w:rPr>
          <w:rFonts w:ascii="Times New Roman" w:hAnsi="Times New Roman" w:cs="Times New Roman"/>
          <w:w w:val="100"/>
          <w:sz w:val="19"/>
          <w:szCs w:val="19"/>
        </w:rPr>
      </w:pPr>
      <w:r w:rsidRPr="00AE7F91">
        <w:rPr>
          <w:rFonts w:ascii="Times New Roman" w:hAnsi="Times New Roman"/>
          <w:sz w:val="19"/>
          <w:szCs w:val="19"/>
        </w:rPr>
        <w:t>Pe biletele de loterie sigilate nu pot fi citite informațiile referitoare la joc.</w:t>
      </w:r>
    </w:p>
    <w:p w:rsidR="00A457A5" w:rsidRPr="00AE7F91" w:rsidRDefault="00A457A5" w:rsidP="00F47340">
      <w:pPr>
        <w:pStyle w:val="brdtextfyrkant"/>
        <w:rPr>
          <w:rFonts w:ascii="Times New Roman" w:hAnsi="Times New Roman" w:cs="Times New Roman"/>
          <w:w w:val="100"/>
          <w:sz w:val="19"/>
          <w:szCs w:val="19"/>
        </w:rPr>
      </w:pPr>
      <w:r w:rsidRPr="00AE7F91">
        <w:rPr>
          <w:rFonts w:ascii="Times New Roman" w:hAnsi="Times New Roman"/>
          <w:sz w:val="19"/>
          <w:szCs w:val="19"/>
        </w:rPr>
        <w:t>Biletele de loterie sigilate trebuie protejate împotriva manipulării sau a reproducerii.</w:t>
      </w:r>
    </w:p>
    <w:p w:rsidR="00A457A5" w:rsidRPr="00AE7F91" w:rsidRDefault="00A457A5" w:rsidP="00F47340">
      <w:pPr>
        <w:pStyle w:val="Brdtextblank"/>
        <w:rPr>
          <w:rFonts w:ascii="Times New Roman" w:hAnsi="Times New Roman" w:cs="Times New Roman"/>
          <w:w w:val="100"/>
          <w:sz w:val="19"/>
          <w:szCs w:val="19"/>
        </w:rPr>
      </w:pPr>
      <w:r w:rsidRPr="00AE7F91">
        <w:rPr>
          <w:rFonts w:ascii="Times New Roman" w:hAnsi="Times New Roman"/>
          <w:b/>
          <w:sz w:val="19"/>
          <w:szCs w:val="19"/>
        </w:rPr>
        <w:lastRenderedPageBreak/>
        <w:t>Articolul 3</w:t>
      </w:r>
      <w:r w:rsidRPr="00AE7F91">
        <w:rPr>
          <w:rFonts w:ascii="Times New Roman" w:hAnsi="Times New Roman"/>
          <w:sz w:val="19"/>
          <w:szCs w:val="19"/>
        </w:rPr>
        <w:t xml:space="preserve"> În cazul în care există deficiențe ale caracteristicilor biletelor de loterie care le împiedică să îndeplinească cerințele prezentelor reglementări, producția trebuie oprită, iar biletele de loterie trebuie să fie anulate.</w:t>
      </w:r>
    </w:p>
    <w:p w:rsidR="00A457A5" w:rsidRPr="00AE7F91" w:rsidRDefault="00A457A5" w:rsidP="00F47340">
      <w:pPr>
        <w:pStyle w:val="Brdtextblank"/>
        <w:keepNext/>
        <w:keepLines/>
        <w:rPr>
          <w:rFonts w:ascii="Times New Roman" w:hAnsi="Times New Roman" w:cs="Times New Roman"/>
          <w:w w:val="100"/>
          <w:sz w:val="19"/>
          <w:szCs w:val="19"/>
        </w:rPr>
      </w:pPr>
      <w:r w:rsidRPr="00AE7F91">
        <w:rPr>
          <w:rFonts w:ascii="Times New Roman" w:hAnsi="Times New Roman"/>
          <w:b/>
          <w:sz w:val="19"/>
          <w:szCs w:val="19"/>
        </w:rPr>
        <w:t>Articolul 4</w:t>
      </w:r>
      <w:r w:rsidRPr="00AE7F91">
        <w:rPr>
          <w:rFonts w:ascii="Times New Roman" w:hAnsi="Times New Roman"/>
          <w:sz w:val="19"/>
          <w:szCs w:val="19"/>
        </w:rPr>
        <w:t xml:space="preserve"> În ceea ce privește biletele de loterie sigilate cu o valoare maximă a câștigului mai mare de un (1) cuantum de bază, se aplică următoarele: </w:t>
      </w:r>
    </w:p>
    <w:p w:rsidR="00A457A5" w:rsidRPr="00AE7F91"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sidRPr="00AE7F91">
        <w:rPr>
          <w:rFonts w:ascii="Times New Roman" w:hAnsi="Times New Roman"/>
          <w:sz w:val="19"/>
          <w:szCs w:val="19"/>
        </w:rPr>
        <w:t>biletul de loterie deschis nu poate fi resigilat;</w:t>
      </w:r>
    </w:p>
    <w:p w:rsidR="00A457A5" w:rsidRPr="00AE7F91"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sidRPr="00AE7F91">
        <w:rPr>
          <w:rFonts w:ascii="Times New Roman" w:hAnsi="Times New Roman"/>
          <w:sz w:val="19"/>
          <w:szCs w:val="19"/>
        </w:rPr>
        <w:t>informațiile despre joc nu pot fi citite prin screening;</w:t>
      </w:r>
    </w:p>
    <w:p w:rsidR="00A457A5" w:rsidRPr="00AE7F91"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sidRPr="00AE7F91">
        <w:rPr>
          <w:rFonts w:ascii="Times New Roman" w:hAnsi="Times New Roman"/>
          <w:sz w:val="19"/>
          <w:szCs w:val="19"/>
        </w:rPr>
        <w:t xml:space="preserve">informațiile despre joc nu pot fi vizibile în relief pe suprafața exterioară a sigiliului; </w:t>
      </w:r>
    </w:p>
    <w:p w:rsidR="00A457A5" w:rsidRPr="00AE7F91"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sidRPr="00AE7F91">
        <w:rPr>
          <w:rFonts w:ascii="Times New Roman" w:hAnsi="Times New Roman"/>
          <w:sz w:val="19"/>
          <w:szCs w:val="19"/>
        </w:rPr>
        <w:t>biletele de loterie trebuie să fie protejate împotriva copierii;</w:t>
      </w:r>
    </w:p>
    <w:p w:rsidR="00A457A5" w:rsidRPr="00AE7F91"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sidRPr="00AE7F91">
        <w:rPr>
          <w:rFonts w:ascii="Times New Roman" w:hAnsi="Times New Roman"/>
          <w:sz w:val="19"/>
          <w:szCs w:val="19"/>
        </w:rPr>
        <w:t>biletele de loterie trebuie să fie prevăzute cu o caracteristică de siguranță UV;</w:t>
      </w:r>
    </w:p>
    <w:p w:rsidR="00A457A5" w:rsidRPr="00AE7F91"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sidRPr="00AE7F91">
        <w:rPr>
          <w:rFonts w:ascii="Times New Roman" w:hAnsi="Times New Roman"/>
          <w:sz w:val="19"/>
          <w:szCs w:val="19"/>
        </w:rPr>
        <w:t>suprafața de răzuire trebui să fie acoperită pentru a ascunde informațiile despre joc și câmpurile de control;</w:t>
      </w:r>
    </w:p>
    <w:p w:rsidR="00A457A5" w:rsidRPr="00AE7F91"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sidRPr="00AE7F91">
        <w:rPr>
          <w:rFonts w:ascii="Times New Roman" w:hAnsi="Times New Roman"/>
          <w:sz w:val="19"/>
          <w:szCs w:val="19"/>
        </w:rPr>
        <w:t>câmpurile de control sigilate trebuie să fie protejate împotriva deschiderii și a citirii;</w:t>
      </w:r>
    </w:p>
    <w:p w:rsidR="00A457A5" w:rsidRPr="00AE7F91"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sidRPr="00AE7F91">
        <w:rPr>
          <w:rFonts w:ascii="Times New Roman" w:hAnsi="Times New Roman"/>
          <w:sz w:val="19"/>
          <w:szCs w:val="19"/>
        </w:rPr>
        <w:t>informațiile despre joc nu trebuie să poată fi citite cu ajutorul electricității statice;</w:t>
      </w:r>
    </w:p>
    <w:p w:rsidR="00A457A5" w:rsidRPr="00AE7F91"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sidRPr="00AE7F91">
        <w:rPr>
          <w:rFonts w:ascii="Times New Roman" w:hAnsi="Times New Roman"/>
          <w:sz w:val="19"/>
          <w:szCs w:val="19"/>
        </w:rPr>
        <w:t>informațiile despre joc nu trebuie să aibă poziții fixe;</w:t>
      </w:r>
    </w:p>
    <w:p w:rsidR="00A457A5" w:rsidRPr="00AE7F91"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sidRPr="00AE7F91">
        <w:rPr>
          <w:rFonts w:ascii="Times New Roman" w:hAnsi="Times New Roman"/>
          <w:sz w:val="19"/>
          <w:szCs w:val="19"/>
        </w:rPr>
        <w:t>informațiile despre joc trebuie să fie protejate împotriva modificării; și</w:t>
      </w:r>
    </w:p>
    <w:p w:rsidR="00A457A5" w:rsidRPr="00AE7F91"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sidRPr="00AE7F91">
        <w:rPr>
          <w:rFonts w:ascii="Times New Roman" w:hAnsi="Times New Roman"/>
          <w:sz w:val="19"/>
          <w:szCs w:val="19"/>
        </w:rPr>
        <w:t xml:space="preserve">biletele de loterie trebuie să fie prevăzute cu </w:t>
      </w:r>
      <w:proofErr w:type="spellStart"/>
      <w:r w:rsidRPr="00AE7F91">
        <w:rPr>
          <w:rFonts w:ascii="Times New Roman" w:hAnsi="Times New Roman"/>
          <w:sz w:val="19"/>
          <w:szCs w:val="19"/>
        </w:rPr>
        <w:t>microtext</w:t>
      </w:r>
      <w:proofErr w:type="spellEnd"/>
      <w:r w:rsidRPr="00AE7F91">
        <w:rPr>
          <w:rFonts w:ascii="Times New Roman" w:hAnsi="Times New Roman"/>
          <w:sz w:val="19"/>
          <w:szCs w:val="19"/>
        </w:rPr>
        <w:t>.</w:t>
      </w:r>
    </w:p>
    <w:p w:rsidR="00A457A5" w:rsidRPr="00AE7F91" w:rsidRDefault="00A457A5" w:rsidP="00F47340">
      <w:pPr>
        <w:pStyle w:val="Rubrik4"/>
        <w:keepLines/>
        <w:widowControl/>
        <w:ind w:left="1120"/>
        <w:rPr>
          <w:rFonts w:ascii="Times New Roman" w:hAnsi="Times New Roman" w:cs="Times New Roman"/>
          <w:w w:val="100"/>
          <w:sz w:val="19"/>
          <w:szCs w:val="19"/>
        </w:rPr>
      </w:pPr>
      <w:r w:rsidRPr="00AE7F91">
        <w:rPr>
          <w:rFonts w:ascii="Times New Roman" w:hAnsi="Times New Roman"/>
          <w:sz w:val="19"/>
          <w:szCs w:val="19"/>
        </w:rPr>
        <w:t>Orientări generale:</w:t>
      </w:r>
    </w:p>
    <w:p w:rsidR="00A457A5" w:rsidRPr="00AE7F91" w:rsidRDefault="00A457A5" w:rsidP="00F47340">
      <w:pPr>
        <w:pStyle w:val="Brdtexthalv"/>
        <w:ind w:left="1120"/>
        <w:rPr>
          <w:rFonts w:ascii="Times New Roman" w:hAnsi="Times New Roman" w:cs="Times New Roman"/>
          <w:w w:val="100"/>
          <w:sz w:val="19"/>
          <w:szCs w:val="19"/>
        </w:rPr>
      </w:pPr>
      <w:r w:rsidRPr="00AE7F91">
        <w:rPr>
          <w:rFonts w:ascii="Times New Roman" w:hAnsi="Times New Roman"/>
          <w:sz w:val="19"/>
          <w:szCs w:val="19"/>
        </w:rPr>
        <w:t xml:space="preserve">Exemple de protecție împotriva copierii includ culoarea utilizată pentru tipărire, hârtie-carton raster, tipărire sau finisaj cu diferite reflecții, precum lacul lucios pe hârtie mată sau hârtie specială. </w:t>
      </w:r>
    </w:p>
    <w:p w:rsidR="00A457A5" w:rsidRPr="00AE7F91" w:rsidRDefault="00A457A5" w:rsidP="00F47340">
      <w:pPr>
        <w:pStyle w:val="brdtextfyrkant"/>
        <w:ind w:left="1120" w:firstLine="200"/>
        <w:rPr>
          <w:rFonts w:ascii="Times New Roman" w:hAnsi="Times New Roman" w:cs="Times New Roman"/>
          <w:w w:val="100"/>
          <w:sz w:val="19"/>
          <w:szCs w:val="19"/>
          <w:u w:val="thick"/>
        </w:rPr>
      </w:pPr>
      <w:proofErr w:type="spellStart"/>
      <w:r w:rsidRPr="00AE7F91">
        <w:rPr>
          <w:rFonts w:ascii="Times New Roman" w:hAnsi="Times New Roman"/>
          <w:sz w:val="19"/>
          <w:szCs w:val="19"/>
        </w:rPr>
        <w:t>Microtextul</w:t>
      </w:r>
      <w:proofErr w:type="spellEnd"/>
      <w:r w:rsidRPr="00AE7F91">
        <w:rPr>
          <w:rFonts w:ascii="Times New Roman" w:hAnsi="Times New Roman"/>
          <w:sz w:val="19"/>
          <w:szCs w:val="19"/>
        </w:rPr>
        <w:t xml:space="preserve"> poate fi plasat într-un câmp fără răzuire.</w:t>
      </w:r>
    </w:p>
    <w:p w:rsidR="00A457A5" w:rsidRPr="00AE7F91" w:rsidRDefault="00A457A5" w:rsidP="00F47340">
      <w:pPr>
        <w:pStyle w:val="Brdtextblank"/>
        <w:keepNext/>
        <w:keepLines/>
        <w:rPr>
          <w:rFonts w:ascii="Times New Roman" w:hAnsi="Times New Roman" w:cs="Times New Roman"/>
          <w:w w:val="100"/>
          <w:sz w:val="19"/>
          <w:szCs w:val="19"/>
        </w:rPr>
      </w:pPr>
      <w:r w:rsidRPr="00AE7F91">
        <w:rPr>
          <w:rFonts w:ascii="Times New Roman" w:hAnsi="Times New Roman"/>
          <w:b/>
          <w:sz w:val="19"/>
          <w:szCs w:val="19"/>
        </w:rPr>
        <w:t>Articolul 5</w:t>
      </w:r>
      <w:r w:rsidRPr="00AE7F91">
        <w:rPr>
          <w:rFonts w:ascii="Times New Roman" w:hAnsi="Times New Roman"/>
          <w:sz w:val="19"/>
          <w:szCs w:val="19"/>
        </w:rPr>
        <w:t xml:space="preserve"> În ceea ce privește biletele de loterie în urma tragerilor, cu o valoare maximă a câștigurilor care depășesc un (1) cuantum de bază, se aplică următoarele</w:t>
      </w:r>
    </w:p>
    <w:p w:rsidR="00A457A5" w:rsidRPr="00AE7F91"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sidRPr="00AE7F91">
        <w:rPr>
          <w:rFonts w:ascii="Times New Roman" w:hAnsi="Times New Roman"/>
          <w:sz w:val="19"/>
          <w:szCs w:val="19"/>
        </w:rPr>
        <w:t>biletele de loterie trebuie să fie protejate împotriva copierii;</w:t>
      </w:r>
    </w:p>
    <w:p w:rsidR="00A457A5" w:rsidRPr="00AE7F91"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sidRPr="00AE7F91">
        <w:rPr>
          <w:rFonts w:ascii="Times New Roman" w:hAnsi="Times New Roman"/>
          <w:sz w:val="19"/>
          <w:szCs w:val="19"/>
        </w:rPr>
        <w:t>biletele de loterie trebuie să fie prevăzute cu o caracteristică de siguranță UV;</w:t>
      </w:r>
    </w:p>
    <w:p w:rsidR="00A457A5" w:rsidRPr="00AE7F91"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sidRPr="00AE7F91">
        <w:rPr>
          <w:rFonts w:ascii="Times New Roman" w:hAnsi="Times New Roman"/>
          <w:sz w:val="19"/>
          <w:szCs w:val="19"/>
        </w:rPr>
        <w:t>biletele de loterie trebuie să fie prevăzute cu o caracteristică de siguranță UV;</w:t>
      </w:r>
    </w:p>
    <w:p w:rsidR="00A457A5" w:rsidRPr="00AE7F91"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sidRPr="00AE7F91">
        <w:rPr>
          <w:rFonts w:ascii="Times New Roman" w:hAnsi="Times New Roman"/>
          <w:sz w:val="19"/>
          <w:szCs w:val="19"/>
        </w:rPr>
        <w:t xml:space="preserve">informațiile privind jocul trebuie protejate împotriva modificării, </w:t>
      </w:r>
    </w:p>
    <w:p w:rsidR="00A457A5" w:rsidRPr="00AE7F91"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sidRPr="00AE7F91">
        <w:rPr>
          <w:rFonts w:ascii="Times New Roman" w:hAnsi="Times New Roman"/>
          <w:sz w:val="19"/>
          <w:szCs w:val="19"/>
        </w:rPr>
        <w:t xml:space="preserve">biletele de loterie trebuie să fie prevăzute cu </w:t>
      </w:r>
      <w:proofErr w:type="spellStart"/>
      <w:r w:rsidRPr="00AE7F91">
        <w:rPr>
          <w:rFonts w:ascii="Times New Roman" w:hAnsi="Times New Roman"/>
          <w:sz w:val="19"/>
          <w:szCs w:val="19"/>
        </w:rPr>
        <w:t>microtext</w:t>
      </w:r>
      <w:proofErr w:type="spellEnd"/>
      <w:r w:rsidRPr="00AE7F91">
        <w:rPr>
          <w:rFonts w:ascii="Times New Roman" w:hAnsi="Times New Roman"/>
          <w:sz w:val="19"/>
          <w:szCs w:val="19"/>
        </w:rPr>
        <w:t>;</w:t>
      </w:r>
    </w:p>
    <w:p w:rsidR="00A457A5" w:rsidRPr="00AE7F91"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sidRPr="00AE7F91">
        <w:rPr>
          <w:rFonts w:ascii="Times New Roman" w:hAnsi="Times New Roman"/>
          <w:sz w:val="19"/>
          <w:szCs w:val="19"/>
        </w:rPr>
        <w:t>biletele de loterie trebuie să fie realizate din hârtie inscripționată sau hârtie cu o securizare echivalentă; și</w:t>
      </w:r>
    </w:p>
    <w:p w:rsidR="00A457A5" w:rsidRPr="00AE7F91"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sidRPr="00AE7F91">
        <w:rPr>
          <w:rFonts w:ascii="Times New Roman" w:hAnsi="Times New Roman"/>
          <w:sz w:val="19"/>
          <w:szCs w:val="19"/>
        </w:rPr>
        <w:t>hârtia trebuie protejată împotriva ștergerii chimice.</w:t>
      </w:r>
    </w:p>
    <w:p w:rsidR="00A457A5" w:rsidRPr="00AE7F91" w:rsidRDefault="00A457A5" w:rsidP="00F47340">
      <w:pPr>
        <w:pStyle w:val="Rubrik4"/>
        <w:keepLines/>
        <w:widowControl/>
        <w:ind w:left="1120"/>
        <w:rPr>
          <w:rFonts w:ascii="Times New Roman" w:hAnsi="Times New Roman" w:cs="Times New Roman"/>
          <w:w w:val="100"/>
          <w:sz w:val="19"/>
          <w:szCs w:val="19"/>
        </w:rPr>
      </w:pPr>
      <w:r w:rsidRPr="00AE7F91">
        <w:rPr>
          <w:rFonts w:ascii="Times New Roman" w:hAnsi="Times New Roman"/>
          <w:sz w:val="19"/>
          <w:szCs w:val="19"/>
        </w:rPr>
        <w:t>Orientări generale:</w:t>
      </w:r>
    </w:p>
    <w:p w:rsidR="00A457A5" w:rsidRPr="00AE7F91" w:rsidRDefault="00A457A5" w:rsidP="00F47340">
      <w:pPr>
        <w:pStyle w:val="Brdtexthalv"/>
        <w:ind w:left="1120"/>
        <w:rPr>
          <w:rFonts w:ascii="Times New Roman" w:hAnsi="Times New Roman" w:cs="Times New Roman"/>
          <w:w w:val="100"/>
          <w:sz w:val="19"/>
          <w:szCs w:val="19"/>
        </w:rPr>
      </w:pPr>
      <w:r w:rsidRPr="00AE7F91">
        <w:rPr>
          <w:rFonts w:ascii="Times New Roman" w:hAnsi="Times New Roman"/>
          <w:sz w:val="19"/>
          <w:szCs w:val="19"/>
        </w:rPr>
        <w:t xml:space="preserve">Exemple de protecție împotriva copierii includ culoarea utilizată pentru tipărire, hârtie-carton raster, tipărire sau finisaj cu diferite reflecții, precum lacul lucios pe hârtie mată sau </w:t>
      </w:r>
      <w:r w:rsidRPr="00AE7F91">
        <w:rPr>
          <w:rFonts w:ascii="Times New Roman" w:hAnsi="Times New Roman"/>
          <w:sz w:val="19"/>
          <w:szCs w:val="19"/>
        </w:rPr>
        <w:lastRenderedPageBreak/>
        <w:t xml:space="preserve">hârtie specială. </w:t>
      </w:r>
      <w:proofErr w:type="spellStart"/>
      <w:r w:rsidRPr="00AE7F91">
        <w:rPr>
          <w:rFonts w:ascii="Times New Roman" w:hAnsi="Times New Roman"/>
          <w:sz w:val="19"/>
          <w:szCs w:val="19"/>
        </w:rPr>
        <w:t>Microtextul</w:t>
      </w:r>
      <w:proofErr w:type="spellEnd"/>
      <w:r w:rsidRPr="00AE7F91">
        <w:rPr>
          <w:rFonts w:ascii="Times New Roman" w:hAnsi="Times New Roman"/>
          <w:sz w:val="19"/>
          <w:szCs w:val="19"/>
        </w:rPr>
        <w:t xml:space="preserve"> poate fi plasat într-un câmp fără răzuire.</w:t>
      </w:r>
    </w:p>
    <w:p w:rsidR="00A457A5" w:rsidRPr="00AE7F91" w:rsidRDefault="00A457A5" w:rsidP="00F47340">
      <w:pPr>
        <w:pStyle w:val="brdtextfyrkant"/>
        <w:ind w:left="1120" w:firstLine="200"/>
        <w:rPr>
          <w:rFonts w:ascii="Times New Roman" w:hAnsi="Times New Roman" w:cs="Times New Roman"/>
          <w:w w:val="100"/>
          <w:sz w:val="19"/>
          <w:szCs w:val="19"/>
        </w:rPr>
      </w:pPr>
      <w:r w:rsidRPr="00AE7F91">
        <w:rPr>
          <w:rFonts w:ascii="Times New Roman" w:hAnsi="Times New Roman"/>
          <w:sz w:val="19"/>
          <w:szCs w:val="19"/>
        </w:rPr>
        <w:t xml:space="preserve">Hârtia cu o securizare echivalentă poate însemna că biletul are o combinație de diferite caracteristici de securitate care oferă o protecție echivalentă precum o hârtie inscripționată. </w:t>
      </w:r>
    </w:p>
    <w:p w:rsidR="00A457A5" w:rsidRPr="00AE7F91" w:rsidRDefault="00A457A5" w:rsidP="00F47340">
      <w:pPr>
        <w:pStyle w:val="Brdtextblank"/>
        <w:keepNext/>
        <w:keepLines/>
        <w:rPr>
          <w:rFonts w:ascii="Times New Roman" w:hAnsi="Times New Roman" w:cs="Times New Roman"/>
          <w:w w:val="100"/>
          <w:sz w:val="19"/>
          <w:szCs w:val="19"/>
        </w:rPr>
      </w:pPr>
      <w:r w:rsidRPr="00AE7F91">
        <w:rPr>
          <w:rFonts w:ascii="Times New Roman" w:hAnsi="Times New Roman"/>
          <w:b/>
          <w:sz w:val="19"/>
          <w:szCs w:val="19"/>
        </w:rPr>
        <w:t>Articolul 6</w:t>
      </w:r>
      <w:r w:rsidRPr="00AE7F91">
        <w:rPr>
          <w:rFonts w:ascii="Times New Roman" w:hAnsi="Times New Roman"/>
          <w:sz w:val="19"/>
          <w:szCs w:val="19"/>
        </w:rPr>
        <w:t xml:space="preserve"> În ceea ce privește biletele electronice a căror valoare maximă a câștigurilor este mai mare de 1/6 din cuantumul de bază, se aplică următoarele</w:t>
      </w:r>
    </w:p>
    <w:p w:rsidR="00A457A5" w:rsidRPr="00AE7F91" w:rsidRDefault="00A457A5" w:rsidP="00265800">
      <w:pPr>
        <w:pStyle w:val="brdtextfyrkant"/>
        <w:numPr>
          <w:ilvl w:val="0"/>
          <w:numId w:val="9"/>
        </w:numPr>
        <w:tabs>
          <w:tab w:val="left" w:pos="426"/>
        </w:tabs>
        <w:ind w:left="0" w:firstLine="181"/>
        <w:rPr>
          <w:rFonts w:ascii="Times New Roman" w:hAnsi="Times New Roman" w:cs="Times New Roman"/>
          <w:w w:val="100"/>
          <w:sz w:val="19"/>
          <w:szCs w:val="19"/>
        </w:rPr>
      </w:pPr>
      <w:r w:rsidRPr="00AE7F91">
        <w:rPr>
          <w:rFonts w:ascii="Times New Roman" w:hAnsi="Times New Roman"/>
          <w:sz w:val="19"/>
          <w:szCs w:val="19"/>
        </w:rPr>
        <w:t>activare și resetare dacă biletele lasă urme clare;</w:t>
      </w:r>
    </w:p>
    <w:p w:rsidR="00A457A5" w:rsidRPr="00AE7F91" w:rsidRDefault="00A457A5" w:rsidP="00265800">
      <w:pPr>
        <w:pStyle w:val="brdtextfyrkant"/>
        <w:numPr>
          <w:ilvl w:val="0"/>
          <w:numId w:val="9"/>
        </w:numPr>
        <w:tabs>
          <w:tab w:val="left" w:pos="426"/>
        </w:tabs>
        <w:ind w:left="0" w:firstLine="181"/>
        <w:rPr>
          <w:rFonts w:ascii="Times New Roman" w:hAnsi="Times New Roman" w:cs="Times New Roman"/>
          <w:w w:val="100"/>
          <w:sz w:val="19"/>
          <w:szCs w:val="19"/>
        </w:rPr>
      </w:pPr>
      <w:r w:rsidRPr="00AE7F91">
        <w:rPr>
          <w:rFonts w:ascii="Times New Roman" w:hAnsi="Times New Roman"/>
          <w:sz w:val="19"/>
          <w:szCs w:val="19"/>
        </w:rPr>
        <w:t>biletele de loterie trebuie să fie prevăzute cu o caracteristică de siguranță UV;</w:t>
      </w:r>
    </w:p>
    <w:p w:rsidR="00A457A5" w:rsidRPr="00AE7F91" w:rsidRDefault="00A457A5" w:rsidP="00265800">
      <w:pPr>
        <w:pStyle w:val="brdtextfyrkant"/>
        <w:numPr>
          <w:ilvl w:val="0"/>
          <w:numId w:val="9"/>
        </w:numPr>
        <w:tabs>
          <w:tab w:val="left" w:pos="426"/>
        </w:tabs>
        <w:ind w:left="0" w:firstLine="181"/>
        <w:rPr>
          <w:rFonts w:ascii="Times New Roman" w:hAnsi="Times New Roman" w:cs="Times New Roman"/>
          <w:w w:val="100"/>
          <w:sz w:val="19"/>
          <w:szCs w:val="19"/>
        </w:rPr>
      </w:pPr>
      <w:r w:rsidRPr="00AE7F91">
        <w:rPr>
          <w:rFonts w:ascii="Times New Roman" w:hAnsi="Times New Roman"/>
          <w:sz w:val="19"/>
          <w:szCs w:val="19"/>
        </w:rPr>
        <w:t>biletele de loterie trebuie să fie protejate împotriva copierii;</w:t>
      </w:r>
    </w:p>
    <w:p w:rsidR="00A457A5" w:rsidRPr="00AE7F91" w:rsidRDefault="00A457A5" w:rsidP="00265800">
      <w:pPr>
        <w:pStyle w:val="brdtextfyrkant"/>
        <w:numPr>
          <w:ilvl w:val="0"/>
          <w:numId w:val="9"/>
        </w:numPr>
        <w:tabs>
          <w:tab w:val="left" w:pos="426"/>
        </w:tabs>
        <w:ind w:left="0" w:firstLine="181"/>
        <w:rPr>
          <w:rFonts w:ascii="Times New Roman" w:hAnsi="Times New Roman" w:cs="Times New Roman"/>
          <w:w w:val="100"/>
          <w:sz w:val="19"/>
          <w:szCs w:val="19"/>
        </w:rPr>
      </w:pPr>
      <w:r w:rsidRPr="00AE7F91">
        <w:rPr>
          <w:rFonts w:ascii="Times New Roman" w:hAnsi="Times New Roman"/>
          <w:sz w:val="19"/>
          <w:szCs w:val="19"/>
        </w:rPr>
        <w:t>biletele de loterie trebuie să fie prevăzute cu un câmp de control acoperit;</w:t>
      </w:r>
    </w:p>
    <w:p w:rsidR="00A457A5" w:rsidRPr="00AE7F91" w:rsidRDefault="00A457A5" w:rsidP="00265800">
      <w:pPr>
        <w:pStyle w:val="brdtextfyrkant"/>
        <w:numPr>
          <w:ilvl w:val="0"/>
          <w:numId w:val="9"/>
        </w:numPr>
        <w:tabs>
          <w:tab w:val="left" w:pos="426"/>
        </w:tabs>
        <w:ind w:left="0" w:firstLine="181"/>
        <w:rPr>
          <w:rFonts w:ascii="Times New Roman" w:hAnsi="Times New Roman" w:cs="Times New Roman"/>
          <w:w w:val="100"/>
          <w:sz w:val="19"/>
          <w:szCs w:val="19"/>
        </w:rPr>
      </w:pPr>
      <w:r w:rsidRPr="00AE7F91">
        <w:rPr>
          <w:rFonts w:ascii="Times New Roman" w:hAnsi="Times New Roman"/>
          <w:sz w:val="19"/>
          <w:szCs w:val="19"/>
        </w:rPr>
        <w:t>componentele electronice și afișajele trebuie să fie protejate împotriva manipulării; și</w:t>
      </w:r>
    </w:p>
    <w:p w:rsidR="00A457A5" w:rsidRPr="00AE7F91" w:rsidRDefault="00A457A5" w:rsidP="00265800">
      <w:pPr>
        <w:pStyle w:val="brdtextfyrkant"/>
        <w:numPr>
          <w:ilvl w:val="0"/>
          <w:numId w:val="9"/>
        </w:numPr>
        <w:tabs>
          <w:tab w:val="left" w:pos="426"/>
        </w:tabs>
        <w:ind w:left="0" w:firstLine="181"/>
        <w:rPr>
          <w:rFonts w:ascii="Times New Roman" w:hAnsi="Times New Roman" w:cs="Times New Roman"/>
          <w:w w:val="100"/>
          <w:sz w:val="19"/>
          <w:szCs w:val="19"/>
        </w:rPr>
      </w:pPr>
      <w:r w:rsidRPr="00AE7F91">
        <w:rPr>
          <w:rFonts w:ascii="Times New Roman" w:hAnsi="Times New Roman"/>
          <w:sz w:val="19"/>
          <w:szCs w:val="19"/>
        </w:rPr>
        <w:t xml:space="preserve">biletele de loterie trebuie să fie prevăzute cu </w:t>
      </w:r>
      <w:proofErr w:type="spellStart"/>
      <w:r w:rsidRPr="00AE7F91">
        <w:rPr>
          <w:rFonts w:ascii="Times New Roman" w:hAnsi="Times New Roman"/>
          <w:sz w:val="19"/>
          <w:szCs w:val="19"/>
        </w:rPr>
        <w:t>micro</w:t>
      </w:r>
      <w:bookmarkStart w:id="0" w:name="_GoBack"/>
      <w:bookmarkEnd w:id="0"/>
      <w:r w:rsidRPr="00AE7F91">
        <w:rPr>
          <w:rFonts w:ascii="Times New Roman" w:hAnsi="Times New Roman"/>
          <w:sz w:val="19"/>
          <w:szCs w:val="19"/>
        </w:rPr>
        <w:t>text</w:t>
      </w:r>
      <w:proofErr w:type="spellEnd"/>
      <w:r w:rsidRPr="00AE7F91">
        <w:rPr>
          <w:rFonts w:ascii="Times New Roman" w:hAnsi="Times New Roman"/>
          <w:sz w:val="19"/>
          <w:szCs w:val="19"/>
        </w:rPr>
        <w:t xml:space="preserve">. </w:t>
      </w:r>
    </w:p>
    <w:p w:rsidR="00A457A5" w:rsidRPr="00AE7F91" w:rsidRDefault="00A457A5" w:rsidP="00F47340">
      <w:pPr>
        <w:pStyle w:val="Rubrik4"/>
        <w:keepLines/>
        <w:widowControl/>
        <w:ind w:left="1120"/>
        <w:rPr>
          <w:rFonts w:ascii="Times New Roman" w:hAnsi="Times New Roman" w:cs="Times New Roman"/>
          <w:w w:val="100"/>
          <w:sz w:val="19"/>
          <w:szCs w:val="19"/>
        </w:rPr>
      </w:pPr>
      <w:r w:rsidRPr="00AE7F91">
        <w:rPr>
          <w:rFonts w:ascii="Times New Roman" w:hAnsi="Times New Roman"/>
          <w:sz w:val="19"/>
          <w:szCs w:val="19"/>
        </w:rPr>
        <w:t>Orientări generale:</w:t>
      </w:r>
    </w:p>
    <w:p w:rsidR="00A457A5" w:rsidRPr="00AE7F91" w:rsidRDefault="00A457A5" w:rsidP="00F47340">
      <w:pPr>
        <w:pStyle w:val="Brdtexthalv"/>
        <w:ind w:left="1120"/>
        <w:rPr>
          <w:rFonts w:ascii="Times New Roman" w:hAnsi="Times New Roman" w:cs="Times New Roman"/>
          <w:w w:val="100"/>
          <w:sz w:val="19"/>
          <w:szCs w:val="19"/>
        </w:rPr>
      </w:pPr>
      <w:r w:rsidRPr="00AE7F91">
        <w:rPr>
          <w:rFonts w:ascii="Times New Roman" w:hAnsi="Times New Roman"/>
          <w:sz w:val="19"/>
          <w:szCs w:val="19"/>
        </w:rPr>
        <w:t xml:space="preserve">Exemple de protecție împotriva copierii includ culoarea utilizată pentru tipărire, hârtie-carton raster, tipărire sau finisaj cu diferite reflecții, precum lacul lucios pe hârtie mată sau hârtie specială. </w:t>
      </w:r>
      <w:proofErr w:type="spellStart"/>
      <w:r w:rsidRPr="00AE7F91">
        <w:rPr>
          <w:rFonts w:ascii="Times New Roman" w:hAnsi="Times New Roman"/>
          <w:sz w:val="19"/>
          <w:szCs w:val="19"/>
        </w:rPr>
        <w:t>Microtextul</w:t>
      </w:r>
      <w:proofErr w:type="spellEnd"/>
      <w:r w:rsidRPr="00AE7F91">
        <w:rPr>
          <w:rFonts w:ascii="Times New Roman" w:hAnsi="Times New Roman"/>
          <w:sz w:val="19"/>
          <w:szCs w:val="19"/>
        </w:rPr>
        <w:t xml:space="preserve"> poate fi plasat într-un câmp fără răzuire.</w:t>
      </w:r>
    </w:p>
    <w:p w:rsidR="00A457A5" w:rsidRPr="00AE7F91" w:rsidRDefault="00A457A5" w:rsidP="00F47340">
      <w:pPr>
        <w:pStyle w:val="Rubrik2"/>
        <w:keepLines/>
        <w:rPr>
          <w:rFonts w:ascii="Times New Roman" w:hAnsi="Times New Roman" w:cs="Times New Roman"/>
          <w:w w:val="100"/>
          <w:sz w:val="21"/>
          <w:szCs w:val="21"/>
        </w:rPr>
      </w:pPr>
      <w:r w:rsidRPr="00AE7F91">
        <w:rPr>
          <w:rFonts w:ascii="Times New Roman" w:hAnsi="Times New Roman"/>
          <w:sz w:val="21"/>
          <w:szCs w:val="21"/>
        </w:rPr>
        <w:t xml:space="preserve">Capitolul 5 Manipularea biletelor de loterie </w:t>
      </w:r>
    </w:p>
    <w:p w:rsidR="00A457A5" w:rsidRPr="00AE7F91" w:rsidRDefault="00A457A5" w:rsidP="00F47340">
      <w:pPr>
        <w:pStyle w:val="Rubrik40"/>
        <w:keepLines/>
        <w:widowControl/>
        <w:rPr>
          <w:rFonts w:ascii="Times New Roman" w:hAnsi="Times New Roman" w:cs="Times New Roman"/>
          <w:w w:val="100"/>
          <w:sz w:val="19"/>
          <w:szCs w:val="19"/>
        </w:rPr>
      </w:pPr>
      <w:r w:rsidRPr="00AE7F91">
        <w:rPr>
          <w:rFonts w:ascii="Times New Roman" w:hAnsi="Times New Roman"/>
          <w:sz w:val="19"/>
          <w:szCs w:val="19"/>
        </w:rPr>
        <w:t>Manipularea loteriilor de loterie finalizate</w:t>
      </w:r>
    </w:p>
    <w:p w:rsidR="00A457A5" w:rsidRPr="00AE7F91" w:rsidRDefault="00A457A5" w:rsidP="00F47340">
      <w:pPr>
        <w:pStyle w:val="Brdtexthalv"/>
        <w:rPr>
          <w:rFonts w:ascii="Times New Roman" w:hAnsi="Times New Roman" w:cs="Times New Roman"/>
          <w:w w:val="100"/>
          <w:sz w:val="19"/>
          <w:szCs w:val="19"/>
        </w:rPr>
      </w:pPr>
      <w:r w:rsidRPr="00AE7F91">
        <w:rPr>
          <w:rFonts w:ascii="Times New Roman" w:hAnsi="Times New Roman"/>
          <w:b/>
          <w:sz w:val="19"/>
          <w:szCs w:val="19"/>
        </w:rPr>
        <w:t>Articolul 1</w:t>
      </w:r>
      <w:r w:rsidRPr="00AE7F91">
        <w:rPr>
          <w:rFonts w:ascii="Times New Roman" w:hAnsi="Times New Roman"/>
          <w:sz w:val="19"/>
          <w:szCs w:val="19"/>
        </w:rPr>
        <w:t xml:space="preserve"> Trebuie să existe proceduri documentate pentru manipularea biletelor de loterie finalizate.</w:t>
      </w:r>
    </w:p>
    <w:p w:rsidR="00A457A5" w:rsidRPr="00AE7F91" w:rsidRDefault="00A457A5" w:rsidP="00F47340">
      <w:pPr>
        <w:pStyle w:val="brdtextfyrkant"/>
        <w:rPr>
          <w:rFonts w:ascii="Times New Roman" w:hAnsi="Times New Roman" w:cs="Times New Roman"/>
          <w:w w:val="100"/>
          <w:sz w:val="19"/>
          <w:szCs w:val="19"/>
        </w:rPr>
      </w:pPr>
      <w:r w:rsidRPr="00AE7F91">
        <w:rPr>
          <w:rFonts w:ascii="Times New Roman" w:hAnsi="Times New Roman"/>
          <w:sz w:val="19"/>
          <w:szCs w:val="19"/>
        </w:rPr>
        <w:t>Procedurile trebuie aplicate și biletelor de loterie parțial finalizate.</w:t>
      </w:r>
    </w:p>
    <w:p w:rsidR="00A457A5" w:rsidRPr="00AE7F91" w:rsidRDefault="00A457A5" w:rsidP="00F47340">
      <w:pPr>
        <w:pStyle w:val="Brdtextblank"/>
        <w:rPr>
          <w:rFonts w:ascii="Times New Roman" w:hAnsi="Times New Roman" w:cs="Times New Roman"/>
          <w:w w:val="100"/>
          <w:sz w:val="19"/>
          <w:szCs w:val="19"/>
        </w:rPr>
      </w:pPr>
      <w:r w:rsidRPr="00AE7F91">
        <w:rPr>
          <w:rFonts w:ascii="Times New Roman" w:hAnsi="Times New Roman"/>
          <w:b/>
          <w:sz w:val="19"/>
          <w:szCs w:val="19"/>
        </w:rPr>
        <w:t>Articolul 2</w:t>
      </w:r>
      <w:r w:rsidRPr="00AE7F91">
        <w:rPr>
          <w:rFonts w:ascii="Times New Roman" w:hAnsi="Times New Roman"/>
          <w:sz w:val="19"/>
          <w:szCs w:val="19"/>
        </w:rPr>
        <w:t xml:space="preserve"> Nicio persoană neautorizată nu va putea obține o imagine completă asupra locațiilor biletelor de loterie câștigătoare din rândul biletelor de loterie finalizate pe durata generării datelor despre joc. </w:t>
      </w:r>
    </w:p>
    <w:p w:rsidR="00A457A5" w:rsidRPr="00AE7F91" w:rsidRDefault="00A457A5" w:rsidP="00F47340">
      <w:pPr>
        <w:pStyle w:val="Brdtextblank"/>
        <w:rPr>
          <w:rFonts w:ascii="Times New Roman" w:hAnsi="Times New Roman" w:cs="Times New Roman"/>
          <w:w w:val="100"/>
          <w:sz w:val="19"/>
          <w:szCs w:val="19"/>
        </w:rPr>
      </w:pPr>
      <w:r w:rsidRPr="00AE7F91">
        <w:rPr>
          <w:rFonts w:ascii="Times New Roman" w:hAnsi="Times New Roman"/>
          <w:b/>
          <w:sz w:val="19"/>
          <w:szCs w:val="19"/>
        </w:rPr>
        <w:t>Articolul 3</w:t>
      </w:r>
      <w:r w:rsidRPr="00AE7F91">
        <w:rPr>
          <w:rFonts w:ascii="Times New Roman" w:hAnsi="Times New Roman"/>
          <w:sz w:val="19"/>
          <w:szCs w:val="19"/>
        </w:rPr>
        <w:t xml:space="preserve"> Produsele finalizate și alte materiale sensibile trebuie păstrate într-un mod sigur și protejat adaptat acestui scop.</w:t>
      </w:r>
    </w:p>
    <w:p w:rsidR="00A457A5" w:rsidRPr="00AE7F91" w:rsidRDefault="00A457A5" w:rsidP="00F47340">
      <w:pPr>
        <w:pStyle w:val="brdtextfyrkant"/>
        <w:rPr>
          <w:rFonts w:ascii="Times New Roman" w:hAnsi="Times New Roman" w:cs="Times New Roman"/>
          <w:w w:val="100"/>
          <w:sz w:val="19"/>
          <w:szCs w:val="19"/>
        </w:rPr>
      </w:pPr>
      <w:r w:rsidRPr="00AE7F91">
        <w:rPr>
          <w:rFonts w:ascii="Times New Roman" w:hAnsi="Times New Roman"/>
          <w:sz w:val="19"/>
          <w:szCs w:val="19"/>
        </w:rPr>
        <w:t>Cardurile, codurile, cheile și alte elemente echivalente pentru accesul în spațiile în care sunt manipulate sau păstrate biletele fizice de loterie trebuie să fie verificate astfel încât persoanele neautorizate să nu le poată accesa.</w:t>
      </w:r>
    </w:p>
    <w:p w:rsidR="00A457A5" w:rsidRPr="00AE7F91" w:rsidRDefault="00A457A5" w:rsidP="00F47340">
      <w:pPr>
        <w:pStyle w:val="Brdtextblank"/>
        <w:keepNext/>
        <w:keepLines/>
        <w:rPr>
          <w:rFonts w:ascii="Times New Roman" w:hAnsi="Times New Roman" w:cs="Times New Roman"/>
          <w:w w:val="100"/>
          <w:sz w:val="19"/>
          <w:szCs w:val="19"/>
        </w:rPr>
      </w:pPr>
      <w:r w:rsidRPr="00AE7F91">
        <w:rPr>
          <w:rFonts w:ascii="Times New Roman" w:hAnsi="Times New Roman"/>
          <w:b/>
          <w:sz w:val="19"/>
          <w:szCs w:val="19"/>
        </w:rPr>
        <w:t>Articolul 4</w:t>
      </w:r>
      <w:r w:rsidRPr="00AE7F91">
        <w:rPr>
          <w:rFonts w:ascii="Times New Roman" w:hAnsi="Times New Roman"/>
          <w:sz w:val="19"/>
          <w:szCs w:val="19"/>
        </w:rPr>
        <w:t xml:space="preserve"> Biletele fizice de loterie trebuie să fie ambalate astfel încât învelișul exterior sau similar să fie rupt pentru a accesa biletul individual. </w:t>
      </w:r>
    </w:p>
    <w:p w:rsidR="00A457A5" w:rsidRPr="00AE7F91" w:rsidRDefault="00A457A5" w:rsidP="00F47340">
      <w:pPr>
        <w:pStyle w:val="brdtextfyrkant"/>
        <w:rPr>
          <w:rFonts w:ascii="Times New Roman" w:hAnsi="Times New Roman" w:cs="Times New Roman"/>
          <w:w w:val="100"/>
          <w:sz w:val="19"/>
          <w:szCs w:val="19"/>
        </w:rPr>
      </w:pPr>
      <w:r w:rsidRPr="00AE7F91">
        <w:rPr>
          <w:rFonts w:ascii="Times New Roman" w:hAnsi="Times New Roman"/>
          <w:sz w:val="19"/>
          <w:szCs w:val="19"/>
        </w:rPr>
        <w:t xml:space="preserve">În cazul în care biletele fizice de loterie sunt ambalate pe un </w:t>
      </w:r>
      <w:proofErr w:type="spellStart"/>
      <w:r w:rsidRPr="00AE7F91">
        <w:rPr>
          <w:rFonts w:ascii="Times New Roman" w:hAnsi="Times New Roman"/>
          <w:sz w:val="19"/>
          <w:szCs w:val="19"/>
        </w:rPr>
        <w:t>palet</w:t>
      </w:r>
      <w:proofErr w:type="spellEnd"/>
      <w:r w:rsidRPr="00AE7F91">
        <w:rPr>
          <w:rFonts w:ascii="Times New Roman" w:hAnsi="Times New Roman"/>
          <w:sz w:val="19"/>
          <w:szCs w:val="19"/>
        </w:rPr>
        <w:t xml:space="preserve">, </w:t>
      </w:r>
      <w:proofErr w:type="spellStart"/>
      <w:r w:rsidRPr="00AE7F91">
        <w:rPr>
          <w:rFonts w:ascii="Times New Roman" w:hAnsi="Times New Roman"/>
          <w:sz w:val="19"/>
          <w:szCs w:val="19"/>
        </w:rPr>
        <w:t>paletul</w:t>
      </w:r>
      <w:proofErr w:type="spellEnd"/>
      <w:r w:rsidRPr="00AE7F91">
        <w:rPr>
          <w:rFonts w:ascii="Times New Roman" w:hAnsi="Times New Roman"/>
          <w:sz w:val="19"/>
          <w:szCs w:val="19"/>
        </w:rPr>
        <w:t xml:space="preserve"> trebuie să fie închis astfel încât să nu poată fi văzut ce se află în interior.</w:t>
      </w:r>
    </w:p>
    <w:p w:rsidR="00A457A5" w:rsidRPr="00AE7F91" w:rsidRDefault="00A457A5" w:rsidP="00F47340">
      <w:pPr>
        <w:pStyle w:val="brdtextfyrkant"/>
        <w:rPr>
          <w:rFonts w:ascii="Times New Roman" w:hAnsi="Times New Roman" w:cs="Times New Roman"/>
          <w:w w:val="100"/>
          <w:sz w:val="19"/>
          <w:szCs w:val="19"/>
        </w:rPr>
      </w:pPr>
      <w:r w:rsidRPr="00AE7F91">
        <w:rPr>
          <w:rFonts w:ascii="Times New Roman" w:hAnsi="Times New Roman"/>
          <w:sz w:val="19"/>
          <w:szCs w:val="19"/>
        </w:rPr>
        <w:t>Orice rupere a sigiliului sau a învelișului trebuie să fie documentată.</w:t>
      </w:r>
    </w:p>
    <w:p w:rsidR="00A457A5" w:rsidRPr="00AE7F91" w:rsidRDefault="00A457A5" w:rsidP="00F47340">
      <w:pPr>
        <w:pStyle w:val="Brdtextblank"/>
        <w:rPr>
          <w:rFonts w:ascii="Times New Roman" w:hAnsi="Times New Roman" w:cs="Times New Roman"/>
          <w:w w:val="100"/>
          <w:sz w:val="19"/>
          <w:szCs w:val="19"/>
        </w:rPr>
      </w:pPr>
      <w:r w:rsidRPr="00AE7F91">
        <w:rPr>
          <w:rFonts w:ascii="Times New Roman" w:hAnsi="Times New Roman"/>
          <w:b/>
          <w:sz w:val="19"/>
          <w:szCs w:val="19"/>
        </w:rPr>
        <w:t>Articolul 5</w:t>
      </w:r>
      <w:r w:rsidRPr="00AE7F91">
        <w:rPr>
          <w:rFonts w:ascii="Times New Roman" w:hAnsi="Times New Roman"/>
          <w:sz w:val="19"/>
          <w:szCs w:val="19"/>
        </w:rPr>
        <w:t xml:space="preserve"> Transportul biletelor fizice de loterie finalizate trebuie să aibă loc în condiții de siguranță.</w:t>
      </w:r>
    </w:p>
    <w:p w:rsidR="00A457A5" w:rsidRPr="00AE7F91" w:rsidRDefault="00A457A5" w:rsidP="00F47340">
      <w:pPr>
        <w:pStyle w:val="Rubrik4"/>
        <w:keepLines/>
        <w:widowControl/>
        <w:ind w:left="1120"/>
        <w:rPr>
          <w:rFonts w:ascii="Times New Roman" w:hAnsi="Times New Roman" w:cs="Times New Roman"/>
          <w:w w:val="100"/>
          <w:sz w:val="19"/>
          <w:szCs w:val="19"/>
        </w:rPr>
      </w:pPr>
      <w:r w:rsidRPr="00AE7F91">
        <w:rPr>
          <w:rFonts w:ascii="Times New Roman" w:hAnsi="Times New Roman"/>
          <w:sz w:val="19"/>
          <w:szCs w:val="19"/>
        </w:rPr>
        <w:lastRenderedPageBreak/>
        <w:t>Orientări generale:</w:t>
      </w:r>
    </w:p>
    <w:p w:rsidR="00A457A5" w:rsidRPr="00AE7F91" w:rsidRDefault="00A457A5" w:rsidP="00F47340">
      <w:pPr>
        <w:pStyle w:val="Brdtexthalv"/>
        <w:ind w:left="1120"/>
        <w:rPr>
          <w:rFonts w:ascii="Times New Roman" w:hAnsi="Times New Roman" w:cs="Times New Roman"/>
          <w:w w:val="100"/>
          <w:sz w:val="19"/>
          <w:szCs w:val="19"/>
        </w:rPr>
      </w:pPr>
      <w:r w:rsidRPr="00AE7F91">
        <w:rPr>
          <w:rFonts w:ascii="Times New Roman" w:hAnsi="Times New Roman"/>
          <w:sz w:val="19"/>
          <w:szCs w:val="19"/>
        </w:rPr>
        <w:t>Pentru transportul biletelor de loterie finalizate, trebuie angajate companii cunoscute, ale căror vehicule pot fi sigilate. Alegerea rutelor trebuie controlată astfel încât transportatorul să nu aleagă o modalitate mai riscantă pentru a dobândi, de exemplu, avantaje economice. Trebuie să fie evitate opririle pe traseu.</w:t>
      </w:r>
    </w:p>
    <w:p w:rsidR="00A457A5" w:rsidRPr="00AE7F91" w:rsidRDefault="00A457A5" w:rsidP="00F47340">
      <w:pPr>
        <w:pStyle w:val="brdtextfyrkant"/>
        <w:ind w:left="1120" w:firstLine="200"/>
        <w:rPr>
          <w:rFonts w:ascii="Times New Roman" w:hAnsi="Times New Roman" w:cs="Times New Roman"/>
          <w:w w:val="100"/>
          <w:sz w:val="19"/>
          <w:szCs w:val="19"/>
        </w:rPr>
      </w:pPr>
      <w:r w:rsidRPr="00AE7F91">
        <w:rPr>
          <w:rFonts w:ascii="Times New Roman" w:hAnsi="Times New Roman"/>
          <w:sz w:val="19"/>
          <w:szCs w:val="19"/>
        </w:rPr>
        <w:t>Livrarea trebuie planificată astfel încât bunurile să poată fi descărcate și depozitate în siguranță imediat după sosire. Trebuie evitată parcarea temporară a camioanelor pe timpul nopții sau în alt moment.</w:t>
      </w:r>
    </w:p>
    <w:p w:rsidR="00A457A5" w:rsidRPr="00AE7F91" w:rsidRDefault="00A457A5" w:rsidP="00F47340">
      <w:pPr>
        <w:pStyle w:val="Rubrik4"/>
        <w:keepLines/>
        <w:widowControl/>
        <w:rPr>
          <w:rFonts w:ascii="Times New Roman" w:hAnsi="Times New Roman" w:cs="Times New Roman"/>
          <w:w w:val="100"/>
          <w:sz w:val="19"/>
          <w:szCs w:val="19"/>
        </w:rPr>
      </w:pPr>
      <w:r w:rsidRPr="00AE7F91">
        <w:rPr>
          <w:rFonts w:ascii="Times New Roman" w:hAnsi="Times New Roman"/>
          <w:sz w:val="19"/>
          <w:szCs w:val="19"/>
        </w:rPr>
        <w:t>Manipularea biletelor de loterie nevândute și răscumpărarea biletelor câștigătoare</w:t>
      </w:r>
    </w:p>
    <w:p w:rsidR="00A457A5" w:rsidRPr="00AE7F91" w:rsidRDefault="00A457A5" w:rsidP="00F47340">
      <w:pPr>
        <w:pStyle w:val="Brdtexthalv"/>
        <w:rPr>
          <w:rFonts w:ascii="Times New Roman" w:hAnsi="Times New Roman" w:cs="Times New Roman"/>
          <w:w w:val="100"/>
          <w:sz w:val="19"/>
          <w:szCs w:val="19"/>
        </w:rPr>
      </w:pPr>
      <w:r w:rsidRPr="00AE7F91">
        <w:rPr>
          <w:rFonts w:ascii="Times New Roman" w:hAnsi="Times New Roman"/>
          <w:b/>
          <w:sz w:val="19"/>
          <w:szCs w:val="19"/>
        </w:rPr>
        <w:t>Articolul 6</w:t>
      </w:r>
      <w:r w:rsidRPr="00AE7F91">
        <w:rPr>
          <w:rFonts w:ascii="Times New Roman" w:hAnsi="Times New Roman"/>
          <w:sz w:val="19"/>
          <w:szCs w:val="19"/>
        </w:rPr>
        <w:t xml:space="preserve"> Trebuie să existe proceduri documentate pentru manipularea biletelor de loterie finalizate și răscumpărarea biletelor câștigătoare.</w:t>
      </w:r>
    </w:p>
    <w:p w:rsidR="00A457A5" w:rsidRPr="00AE7F91" w:rsidRDefault="00A457A5" w:rsidP="00F47340">
      <w:pPr>
        <w:pStyle w:val="brdtextfyrkant"/>
        <w:rPr>
          <w:rFonts w:ascii="Times New Roman" w:hAnsi="Times New Roman" w:cs="Times New Roman"/>
          <w:w w:val="100"/>
          <w:sz w:val="19"/>
          <w:szCs w:val="19"/>
        </w:rPr>
      </w:pPr>
      <w:r w:rsidRPr="00AE7F91">
        <w:rPr>
          <w:rFonts w:ascii="Times New Roman" w:hAnsi="Times New Roman"/>
          <w:sz w:val="19"/>
          <w:szCs w:val="19"/>
        </w:rPr>
        <w:t>Biletele de loterie nevândute și câștigurile răscumpărate vor fi distruse cât mai curând posibil după încheierea jocului de loterie.</w:t>
      </w:r>
    </w:p>
    <w:p w:rsidR="00A457A5" w:rsidRPr="00AE7F91" w:rsidRDefault="00A457A5" w:rsidP="00F47340">
      <w:pPr>
        <w:pStyle w:val="brdtextfyrkant"/>
        <w:rPr>
          <w:rFonts w:ascii="Times New Roman" w:hAnsi="Times New Roman" w:cs="Times New Roman"/>
          <w:w w:val="100"/>
          <w:sz w:val="19"/>
          <w:szCs w:val="19"/>
        </w:rPr>
      </w:pPr>
      <w:r w:rsidRPr="00AE7F91">
        <w:rPr>
          <w:rFonts w:ascii="Times New Roman" w:hAnsi="Times New Roman"/>
          <w:sz w:val="19"/>
          <w:szCs w:val="19"/>
        </w:rPr>
        <w:t>În cazul în care validarea unui câștig are loc într-un sistem de jocuri, o astfel de validare a câștigurilor înlocuiește distrugerea în conformitate cu al doilea paragraf.</w:t>
      </w:r>
    </w:p>
    <w:p w:rsidR="00A457A5" w:rsidRPr="00AE7F91" w:rsidRDefault="00A457A5" w:rsidP="00F47340">
      <w:pPr>
        <w:pStyle w:val="Rubrik4"/>
        <w:keepLines/>
        <w:widowControl/>
        <w:rPr>
          <w:rFonts w:ascii="Times New Roman" w:hAnsi="Times New Roman" w:cs="Times New Roman"/>
          <w:w w:val="100"/>
          <w:sz w:val="19"/>
          <w:szCs w:val="19"/>
        </w:rPr>
      </w:pPr>
      <w:r w:rsidRPr="00AE7F91">
        <w:rPr>
          <w:rFonts w:ascii="Times New Roman" w:hAnsi="Times New Roman"/>
          <w:sz w:val="19"/>
          <w:szCs w:val="19"/>
        </w:rPr>
        <w:t>Manipularea biletelor de loterie deteriorate</w:t>
      </w:r>
    </w:p>
    <w:p w:rsidR="00A457A5" w:rsidRPr="00AE7F91" w:rsidRDefault="00A457A5" w:rsidP="00F47340">
      <w:pPr>
        <w:pStyle w:val="Brdtexthalv"/>
        <w:rPr>
          <w:rFonts w:ascii="Times New Roman" w:hAnsi="Times New Roman" w:cs="Times New Roman"/>
          <w:w w:val="100"/>
          <w:sz w:val="19"/>
          <w:szCs w:val="19"/>
        </w:rPr>
      </w:pPr>
      <w:r w:rsidRPr="00AE7F91">
        <w:rPr>
          <w:rFonts w:ascii="Times New Roman" w:hAnsi="Times New Roman"/>
          <w:b/>
          <w:sz w:val="19"/>
          <w:szCs w:val="19"/>
        </w:rPr>
        <w:t>Articolul 7</w:t>
      </w:r>
      <w:r w:rsidRPr="00AE7F91">
        <w:rPr>
          <w:rFonts w:ascii="Times New Roman" w:hAnsi="Times New Roman"/>
          <w:sz w:val="19"/>
          <w:szCs w:val="19"/>
        </w:rPr>
        <w:t xml:space="preserve"> Trebuie să existe proceduri documentate pentru manipularea biletelor fizice de loterie deteriorate în timpul producției sau al livrării.</w:t>
      </w:r>
    </w:p>
    <w:p w:rsidR="00A457A5" w:rsidRPr="00AE7F91" w:rsidRDefault="00A457A5" w:rsidP="00F47340">
      <w:pPr>
        <w:pStyle w:val="brdtextfyrkant"/>
        <w:rPr>
          <w:rFonts w:ascii="Times New Roman" w:hAnsi="Times New Roman" w:cs="Times New Roman"/>
          <w:w w:val="100"/>
          <w:sz w:val="19"/>
          <w:szCs w:val="19"/>
        </w:rPr>
      </w:pPr>
      <w:r w:rsidRPr="00AE7F91">
        <w:rPr>
          <w:rFonts w:ascii="Times New Roman" w:hAnsi="Times New Roman"/>
          <w:sz w:val="19"/>
          <w:szCs w:val="19"/>
        </w:rPr>
        <w:t xml:space="preserve">În cazul în care biletele fizice de loterie sunt deteriorate pe durata producției sau a livrării, planul de poturi, distribuția câștigurilor și numărul biletelor de loterie trebuie să fie compatibile cu acestea. </w:t>
      </w:r>
    </w:p>
    <w:p w:rsidR="00A457A5" w:rsidRPr="00AE7F91" w:rsidRDefault="00A457A5" w:rsidP="00F47340">
      <w:pPr>
        <w:pStyle w:val="brdtextfyrkant"/>
        <w:rPr>
          <w:rFonts w:ascii="Times New Roman" w:hAnsi="Times New Roman" w:cs="Times New Roman"/>
          <w:w w:val="100"/>
          <w:sz w:val="19"/>
          <w:szCs w:val="19"/>
        </w:rPr>
      </w:pPr>
      <w:r w:rsidRPr="00AE7F91">
        <w:rPr>
          <w:rFonts w:ascii="Times New Roman" w:hAnsi="Times New Roman"/>
          <w:sz w:val="19"/>
          <w:szCs w:val="19"/>
        </w:rPr>
        <w:t>Biletele fizice de loterie deteriorate trebuie să fie documentate și distruse.</w:t>
      </w:r>
    </w:p>
    <w:p w:rsidR="00A457A5" w:rsidRPr="00AE7F91" w:rsidRDefault="00A457A5" w:rsidP="00F47340">
      <w:pPr>
        <w:pStyle w:val="Rubrik4"/>
        <w:keepLines/>
        <w:widowControl/>
        <w:rPr>
          <w:rFonts w:ascii="Times New Roman" w:hAnsi="Times New Roman" w:cs="Times New Roman"/>
          <w:w w:val="100"/>
          <w:sz w:val="19"/>
          <w:szCs w:val="19"/>
        </w:rPr>
      </w:pPr>
      <w:r w:rsidRPr="00AE7F91">
        <w:rPr>
          <w:rFonts w:ascii="Times New Roman" w:hAnsi="Times New Roman"/>
          <w:sz w:val="19"/>
          <w:szCs w:val="19"/>
        </w:rPr>
        <w:t xml:space="preserve">Manipularea materialelor tipărite eliminate și a altor echipamente </w:t>
      </w:r>
    </w:p>
    <w:p w:rsidR="00A457A5" w:rsidRPr="00AE7F91" w:rsidRDefault="00A457A5" w:rsidP="00F47340">
      <w:pPr>
        <w:pStyle w:val="Brdtexthalv"/>
        <w:rPr>
          <w:rFonts w:ascii="Times New Roman" w:hAnsi="Times New Roman" w:cs="Times New Roman"/>
          <w:w w:val="100"/>
          <w:sz w:val="19"/>
          <w:szCs w:val="19"/>
        </w:rPr>
      </w:pPr>
      <w:r w:rsidRPr="00AE7F91">
        <w:rPr>
          <w:rFonts w:ascii="Times New Roman" w:hAnsi="Times New Roman"/>
          <w:b/>
          <w:sz w:val="19"/>
          <w:szCs w:val="19"/>
        </w:rPr>
        <w:t>Articol 8</w:t>
      </w:r>
      <w:r w:rsidRPr="00AE7F91">
        <w:rPr>
          <w:rFonts w:ascii="Times New Roman" w:hAnsi="Times New Roman"/>
          <w:sz w:val="19"/>
          <w:szCs w:val="19"/>
        </w:rPr>
        <w:t xml:space="preserve"> Trebuie să existe proceduri documentate pentru eliminarea materialelor tipărite și a altor echipamente utilizate pentru producția biletelor fizice de loterie.</w:t>
      </w:r>
    </w:p>
    <w:p w:rsidR="00A457A5" w:rsidRPr="00AE7F91" w:rsidRDefault="00A457A5" w:rsidP="00F47340">
      <w:pPr>
        <w:pStyle w:val="brdtextfyrkant"/>
        <w:rPr>
          <w:rFonts w:ascii="Times New Roman" w:hAnsi="Times New Roman" w:cs="Times New Roman"/>
          <w:w w:val="100"/>
          <w:sz w:val="19"/>
          <w:szCs w:val="19"/>
        </w:rPr>
      </w:pPr>
      <w:r w:rsidRPr="00AE7F91">
        <w:rPr>
          <w:rFonts w:ascii="Times New Roman" w:hAnsi="Times New Roman"/>
          <w:sz w:val="19"/>
          <w:szCs w:val="19"/>
        </w:rPr>
        <w:t>Toate materialele tipărite eliminate trebuie să fie documentate și distruse.</w:t>
      </w:r>
    </w:p>
    <w:p w:rsidR="00A457A5" w:rsidRPr="00AE7F91" w:rsidRDefault="00A457A5" w:rsidP="00F47340">
      <w:pPr>
        <w:pStyle w:val="Rubrik4"/>
        <w:keepLines/>
        <w:widowControl/>
        <w:rPr>
          <w:rFonts w:ascii="Times New Roman" w:hAnsi="Times New Roman" w:cs="Times New Roman"/>
          <w:w w:val="100"/>
          <w:sz w:val="19"/>
          <w:szCs w:val="19"/>
        </w:rPr>
      </w:pPr>
      <w:r w:rsidRPr="00AE7F91">
        <w:rPr>
          <w:rFonts w:ascii="Times New Roman" w:hAnsi="Times New Roman"/>
          <w:sz w:val="19"/>
          <w:szCs w:val="19"/>
        </w:rPr>
        <w:t>Manipularea suporturilor de date utilizate</w:t>
      </w:r>
    </w:p>
    <w:p w:rsidR="00A457A5" w:rsidRPr="00AE7F91" w:rsidRDefault="00A457A5" w:rsidP="00F47340">
      <w:pPr>
        <w:pStyle w:val="Brdtexthalv"/>
        <w:rPr>
          <w:rFonts w:ascii="Times New Roman" w:hAnsi="Times New Roman" w:cs="Times New Roman"/>
          <w:w w:val="100"/>
          <w:sz w:val="19"/>
          <w:szCs w:val="19"/>
        </w:rPr>
      </w:pPr>
      <w:r w:rsidRPr="00AE7F91">
        <w:rPr>
          <w:rFonts w:ascii="Times New Roman" w:hAnsi="Times New Roman"/>
          <w:b/>
          <w:sz w:val="19"/>
          <w:szCs w:val="19"/>
        </w:rPr>
        <w:t>Articolul 9</w:t>
      </w:r>
      <w:r w:rsidRPr="00AE7F91">
        <w:rPr>
          <w:rFonts w:ascii="Times New Roman" w:hAnsi="Times New Roman"/>
          <w:sz w:val="19"/>
          <w:szCs w:val="19"/>
        </w:rPr>
        <w:t xml:space="preserve"> Trebuie să existe proceduri documentate pentru manipularea sistemelor utilizate pentru generarea biletelor fizice de loterie și pentru validarea biletelor fizice de loterie tipărite care nu mai sunt utilizate.</w:t>
      </w:r>
    </w:p>
    <w:p w:rsidR="00A457A5" w:rsidRPr="00AE7F91" w:rsidRDefault="00A457A5" w:rsidP="00F47340">
      <w:pPr>
        <w:pStyle w:val="brdtextfyrkant"/>
        <w:rPr>
          <w:rFonts w:ascii="Times New Roman" w:hAnsi="Times New Roman" w:cs="Times New Roman"/>
          <w:w w:val="100"/>
          <w:sz w:val="19"/>
          <w:szCs w:val="19"/>
        </w:rPr>
      </w:pPr>
      <w:r w:rsidRPr="00AE7F91">
        <w:rPr>
          <w:rFonts w:ascii="Times New Roman" w:hAnsi="Times New Roman"/>
          <w:sz w:val="19"/>
          <w:szCs w:val="19"/>
        </w:rPr>
        <w:t xml:space="preserve">Fișierele cu informații referitoare la câștiguri trebuie să fie procesate astfel încât să se asigure că nicio persoană neautorizată nu poate copia, utiliza în mod abuziv sau deteriora în alt mod informațiile. </w:t>
      </w:r>
    </w:p>
    <w:p w:rsidR="00A457A5" w:rsidRPr="00AE7F91" w:rsidRDefault="00A457A5" w:rsidP="00F47340">
      <w:pPr>
        <w:pStyle w:val="Rubrik4"/>
        <w:keepLines/>
        <w:widowControl/>
        <w:rPr>
          <w:rFonts w:ascii="Times New Roman" w:hAnsi="Times New Roman" w:cs="Times New Roman"/>
          <w:w w:val="100"/>
          <w:sz w:val="19"/>
          <w:szCs w:val="19"/>
        </w:rPr>
      </w:pPr>
      <w:r w:rsidRPr="00AE7F91">
        <w:rPr>
          <w:rFonts w:ascii="Times New Roman" w:hAnsi="Times New Roman"/>
          <w:sz w:val="19"/>
          <w:szCs w:val="19"/>
        </w:rPr>
        <w:lastRenderedPageBreak/>
        <w:t>Distrugerea</w:t>
      </w:r>
    </w:p>
    <w:p w:rsidR="00A457A5" w:rsidRPr="00AE7F91" w:rsidRDefault="00A457A5" w:rsidP="00F47340">
      <w:pPr>
        <w:pStyle w:val="Brdtexthalv"/>
        <w:rPr>
          <w:rFonts w:ascii="Times New Roman" w:hAnsi="Times New Roman" w:cs="Times New Roman"/>
          <w:w w:val="100"/>
          <w:sz w:val="19"/>
          <w:szCs w:val="19"/>
        </w:rPr>
      </w:pPr>
      <w:r w:rsidRPr="00AE7F91">
        <w:rPr>
          <w:rFonts w:ascii="Times New Roman" w:hAnsi="Times New Roman"/>
          <w:b/>
          <w:sz w:val="19"/>
          <w:szCs w:val="19"/>
        </w:rPr>
        <w:t>Articolul 10</w:t>
      </w:r>
      <w:r w:rsidRPr="00AE7F91">
        <w:rPr>
          <w:rFonts w:ascii="Times New Roman" w:hAnsi="Times New Roman"/>
          <w:sz w:val="19"/>
          <w:szCs w:val="19"/>
        </w:rPr>
        <w:t xml:space="preserve"> În ceea ce privește distrugerea, trebuie să existe proceduri documentate.</w:t>
      </w:r>
    </w:p>
    <w:p w:rsidR="00A457A5" w:rsidRPr="00AE7F91" w:rsidRDefault="00A457A5" w:rsidP="00F47340">
      <w:pPr>
        <w:pStyle w:val="Rubrik4"/>
        <w:keepLines/>
        <w:widowControl/>
        <w:ind w:left="1120"/>
        <w:rPr>
          <w:rFonts w:ascii="Times New Roman" w:hAnsi="Times New Roman" w:cs="Times New Roman"/>
          <w:w w:val="100"/>
          <w:sz w:val="19"/>
          <w:szCs w:val="19"/>
        </w:rPr>
      </w:pPr>
      <w:r w:rsidRPr="00AE7F91">
        <w:rPr>
          <w:rFonts w:ascii="Times New Roman" w:hAnsi="Times New Roman"/>
          <w:sz w:val="19"/>
          <w:szCs w:val="19"/>
        </w:rPr>
        <w:t>Orientări generale:</w:t>
      </w:r>
    </w:p>
    <w:p w:rsidR="00A457A5" w:rsidRPr="00AE7F91" w:rsidRDefault="00A457A5" w:rsidP="00F47340">
      <w:pPr>
        <w:pStyle w:val="Brdtexthalv"/>
        <w:ind w:left="1120"/>
        <w:rPr>
          <w:rFonts w:ascii="Times New Roman" w:hAnsi="Times New Roman" w:cs="Times New Roman"/>
          <w:w w:val="100"/>
          <w:sz w:val="19"/>
          <w:szCs w:val="19"/>
        </w:rPr>
      </w:pPr>
      <w:r w:rsidRPr="00AE7F91">
        <w:rPr>
          <w:rFonts w:ascii="Times New Roman" w:hAnsi="Times New Roman"/>
          <w:sz w:val="19"/>
          <w:szCs w:val="19"/>
        </w:rPr>
        <w:t>În caz de distrugere, cel puțin două persoane trebuie să fie prezente întotdeauna.</w:t>
      </w:r>
    </w:p>
    <w:p w:rsidR="00A457A5" w:rsidRPr="00AE7F91" w:rsidRDefault="00A457A5" w:rsidP="00F47340">
      <w:pPr>
        <w:pStyle w:val="Rubrik2"/>
        <w:keepLines/>
        <w:rPr>
          <w:rFonts w:ascii="Times New Roman" w:hAnsi="Times New Roman" w:cs="Times New Roman"/>
          <w:w w:val="100"/>
          <w:sz w:val="21"/>
          <w:szCs w:val="21"/>
        </w:rPr>
      </w:pPr>
      <w:r w:rsidRPr="00AE7F91">
        <w:rPr>
          <w:rFonts w:ascii="Times New Roman" w:hAnsi="Times New Roman"/>
          <w:sz w:val="21"/>
          <w:szCs w:val="21"/>
        </w:rPr>
        <w:t xml:space="preserve">Capitolul 6 Informații pentru agențiile de joc </w:t>
      </w:r>
    </w:p>
    <w:p w:rsidR="00A457A5" w:rsidRPr="00AE7F91" w:rsidRDefault="00A457A5" w:rsidP="00F47340">
      <w:pPr>
        <w:pStyle w:val="Brdtexthalv"/>
        <w:rPr>
          <w:rFonts w:ascii="Times New Roman" w:hAnsi="Times New Roman" w:cs="Times New Roman"/>
          <w:w w:val="100"/>
          <w:sz w:val="19"/>
          <w:szCs w:val="19"/>
        </w:rPr>
      </w:pPr>
      <w:r w:rsidRPr="00AE7F91">
        <w:rPr>
          <w:rFonts w:ascii="Times New Roman" w:hAnsi="Times New Roman"/>
          <w:b/>
          <w:sz w:val="19"/>
          <w:szCs w:val="19"/>
        </w:rPr>
        <w:t>Articolul 1</w:t>
      </w:r>
      <w:r w:rsidRPr="00AE7F91">
        <w:rPr>
          <w:rFonts w:ascii="Times New Roman" w:hAnsi="Times New Roman"/>
          <w:sz w:val="19"/>
          <w:szCs w:val="19"/>
        </w:rPr>
        <w:t xml:space="preserve"> Agențiile de joc trebuie să aibă cunoștințe în ceea ce privește părțile relevante ale Legii privind jocurile de noroc (2018:1138), ale Regulamentului privind jocurile de noroc (2018:1475), ale reglementărilor, ale orientărilor generale și ale condițiilor titularului de licență, precum și rutina și instrucțiunile interne ale titularului de licență legate de activitățile agenției de jocuri și care sunt relevante pentru aceasta.</w:t>
      </w:r>
    </w:p>
    <w:p w:rsidR="00A457A5" w:rsidRPr="00AE7F91" w:rsidRDefault="00A457A5" w:rsidP="00F47340">
      <w:pPr>
        <w:pStyle w:val="Rubrik4"/>
        <w:keepLines/>
        <w:widowControl/>
        <w:ind w:left="1120"/>
        <w:rPr>
          <w:rFonts w:ascii="Times New Roman" w:hAnsi="Times New Roman" w:cs="Times New Roman"/>
          <w:w w:val="100"/>
          <w:sz w:val="19"/>
          <w:szCs w:val="19"/>
        </w:rPr>
      </w:pPr>
      <w:r w:rsidRPr="00AE7F91">
        <w:rPr>
          <w:rFonts w:ascii="Times New Roman" w:hAnsi="Times New Roman"/>
          <w:sz w:val="19"/>
          <w:szCs w:val="19"/>
        </w:rPr>
        <w:t xml:space="preserve">Orientări generale: </w:t>
      </w:r>
    </w:p>
    <w:p w:rsidR="00A457A5" w:rsidRPr="00AE7F91" w:rsidRDefault="00A457A5" w:rsidP="00F47340">
      <w:pPr>
        <w:pStyle w:val="Brdtexthalv"/>
        <w:ind w:left="1120"/>
        <w:rPr>
          <w:rFonts w:ascii="Times New Roman" w:hAnsi="Times New Roman" w:cs="Times New Roman"/>
          <w:w w:val="100"/>
          <w:sz w:val="19"/>
          <w:szCs w:val="19"/>
        </w:rPr>
      </w:pPr>
      <w:r w:rsidRPr="00AE7F91">
        <w:rPr>
          <w:rFonts w:ascii="Times New Roman" w:hAnsi="Times New Roman"/>
          <w:sz w:val="19"/>
          <w:szCs w:val="19"/>
        </w:rPr>
        <w:t>Părțile relevante ale Legii privind jocurile de noroc, ale regulamentului și ale reglementărilor pot include, de exemplu, faptul că un jucător trebuie să aibă 18 ani pentru a juca, faptul că este interzisă acordarea de credite pentru jocurile de noroc, locul de unde un jucător poate obține informații și asistență privind autoevaluarea, autoexcluderea și alte chestiuni legate de jocurile sale de noroc.</w:t>
      </w:r>
    </w:p>
    <w:p w:rsidR="00A457A5" w:rsidRPr="00AE7F91" w:rsidRDefault="00A457A5" w:rsidP="00F47340">
      <w:pPr>
        <w:pStyle w:val="Rubrik2"/>
        <w:keepLines/>
        <w:rPr>
          <w:rFonts w:ascii="Times New Roman" w:hAnsi="Times New Roman" w:cs="Times New Roman"/>
          <w:w w:val="100"/>
          <w:sz w:val="21"/>
          <w:szCs w:val="21"/>
        </w:rPr>
      </w:pPr>
      <w:r w:rsidRPr="00AE7F91">
        <w:rPr>
          <w:rFonts w:ascii="Times New Roman" w:hAnsi="Times New Roman"/>
          <w:sz w:val="21"/>
          <w:szCs w:val="21"/>
        </w:rPr>
        <w:t>Capitolul 7 Conturile de joc și conturile de joc temporare</w:t>
      </w:r>
    </w:p>
    <w:p w:rsidR="00A457A5" w:rsidRPr="00AE7F91" w:rsidRDefault="00A457A5" w:rsidP="00F47340">
      <w:pPr>
        <w:pStyle w:val="Brdtexthalv"/>
        <w:keepNext/>
        <w:keepLines/>
        <w:rPr>
          <w:rFonts w:ascii="Times New Roman" w:hAnsi="Times New Roman" w:cs="Times New Roman"/>
          <w:w w:val="100"/>
          <w:sz w:val="19"/>
          <w:szCs w:val="19"/>
        </w:rPr>
      </w:pPr>
      <w:r w:rsidRPr="00AE7F91">
        <w:rPr>
          <w:rFonts w:ascii="Times New Roman" w:hAnsi="Times New Roman"/>
          <w:b/>
          <w:sz w:val="19"/>
          <w:szCs w:val="19"/>
        </w:rPr>
        <w:t>Articolul 1</w:t>
      </w:r>
      <w:r w:rsidRPr="00AE7F91">
        <w:rPr>
          <w:rFonts w:ascii="Times New Roman" w:hAnsi="Times New Roman"/>
          <w:sz w:val="19"/>
          <w:szCs w:val="19"/>
        </w:rPr>
        <w:t xml:space="preserve"> Un jucător poate avea doar un cont de joc.</w:t>
      </w:r>
    </w:p>
    <w:p w:rsidR="00A457A5" w:rsidRPr="00AE7F91" w:rsidRDefault="00A457A5" w:rsidP="00F47340">
      <w:pPr>
        <w:pStyle w:val="brdtextfyrkant"/>
        <w:rPr>
          <w:rFonts w:ascii="Times New Roman" w:hAnsi="Times New Roman" w:cs="Times New Roman"/>
          <w:w w:val="100"/>
          <w:sz w:val="19"/>
          <w:szCs w:val="19"/>
        </w:rPr>
      </w:pPr>
      <w:r w:rsidRPr="00AE7F91">
        <w:rPr>
          <w:rFonts w:ascii="Times New Roman" w:hAnsi="Times New Roman"/>
          <w:sz w:val="19"/>
          <w:szCs w:val="19"/>
        </w:rPr>
        <w:t>Primul paragraf nu se aplică titularilor de licență care furnizează jocuri de noroc pe adrese web diferite. În acest caz, un jucător poate avea mai multe conturi de joc înregistrate la un titular de licență, cu condiția ca titularul de licență:</w:t>
      </w:r>
    </w:p>
    <w:p w:rsidR="00A457A5" w:rsidRPr="00AE7F91" w:rsidRDefault="00A457A5" w:rsidP="00265800">
      <w:pPr>
        <w:pStyle w:val="brdtextfyrkant"/>
        <w:numPr>
          <w:ilvl w:val="0"/>
          <w:numId w:val="8"/>
        </w:numPr>
        <w:tabs>
          <w:tab w:val="left" w:pos="426"/>
        </w:tabs>
        <w:ind w:left="0" w:firstLine="181"/>
        <w:rPr>
          <w:rFonts w:ascii="Times New Roman" w:hAnsi="Times New Roman" w:cs="Times New Roman"/>
          <w:w w:val="100"/>
          <w:sz w:val="19"/>
          <w:szCs w:val="19"/>
        </w:rPr>
      </w:pPr>
      <w:r w:rsidRPr="00AE7F91">
        <w:rPr>
          <w:rFonts w:ascii="Times New Roman" w:hAnsi="Times New Roman"/>
          <w:sz w:val="19"/>
          <w:szCs w:val="19"/>
        </w:rPr>
        <w:t>să poată identifica și defini conturile separate de joc ale jucătorului;</w:t>
      </w:r>
    </w:p>
    <w:p w:rsidR="00A457A5" w:rsidRPr="00AE7F91" w:rsidRDefault="00A457A5" w:rsidP="00265800">
      <w:pPr>
        <w:pStyle w:val="brdtextfyrkant"/>
        <w:numPr>
          <w:ilvl w:val="0"/>
          <w:numId w:val="8"/>
        </w:numPr>
        <w:tabs>
          <w:tab w:val="left" w:pos="426"/>
        </w:tabs>
        <w:ind w:left="0" w:firstLine="181"/>
        <w:rPr>
          <w:rFonts w:ascii="Times New Roman" w:hAnsi="Times New Roman" w:cs="Times New Roman"/>
          <w:w w:val="100"/>
          <w:sz w:val="19"/>
          <w:szCs w:val="19"/>
        </w:rPr>
      </w:pPr>
      <w:r w:rsidRPr="00AE7F91">
        <w:rPr>
          <w:rFonts w:ascii="Times New Roman" w:hAnsi="Times New Roman"/>
          <w:sz w:val="19"/>
          <w:szCs w:val="19"/>
        </w:rPr>
        <w:t>să se asigure că jucătorul este exclus din toate jocurile titularului de licență în cazul în care acesta alege să se autoexcludă în conformitate cu capitolul 14 articolul 11 din Legea privind jocurile de noroc (2018:1138), dacă jucătorul nu alege în mod activ să se excludă doar de la unul sau mai multe jocuri specifice; și</w:t>
      </w:r>
    </w:p>
    <w:p w:rsidR="00A457A5" w:rsidRPr="00AE7F91" w:rsidRDefault="00A457A5" w:rsidP="00265800">
      <w:pPr>
        <w:pStyle w:val="brdtextfyrkant"/>
        <w:numPr>
          <w:ilvl w:val="0"/>
          <w:numId w:val="8"/>
        </w:numPr>
        <w:tabs>
          <w:tab w:val="left" w:pos="426"/>
        </w:tabs>
        <w:ind w:left="0" w:firstLine="181"/>
        <w:rPr>
          <w:rFonts w:ascii="Times New Roman" w:hAnsi="Times New Roman" w:cs="Times New Roman"/>
          <w:w w:val="100"/>
          <w:sz w:val="19"/>
          <w:szCs w:val="19"/>
        </w:rPr>
      </w:pPr>
      <w:r w:rsidRPr="00AE7F91">
        <w:rPr>
          <w:rFonts w:ascii="Times New Roman" w:hAnsi="Times New Roman"/>
          <w:sz w:val="19"/>
          <w:szCs w:val="19"/>
        </w:rPr>
        <w:t xml:space="preserve">să poată observa comportamentul și tranzacțiile jucătorului din toate conturile separate ale acestuia. </w:t>
      </w:r>
    </w:p>
    <w:p w:rsidR="00A457A5" w:rsidRPr="00AE7F91" w:rsidRDefault="00A457A5" w:rsidP="00F47340">
      <w:pPr>
        <w:pStyle w:val="Brdtextblank"/>
        <w:rPr>
          <w:rFonts w:ascii="Times New Roman" w:hAnsi="Times New Roman" w:cs="Times New Roman"/>
          <w:w w:val="100"/>
          <w:sz w:val="19"/>
          <w:szCs w:val="19"/>
        </w:rPr>
      </w:pPr>
      <w:r w:rsidRPr="00AE7F91">
        <w:rPr>
          <w:rFonts w:ascii="Times New Roman" w:hAnsi="Times New Roman"/>
          <w:b/>
          <w:sz w:val="19"/>
          <w:szCs w:val="19"/>
        </w:rPr>
        <w:t>Articolul 2</w:t>
      </w:r>
      <w:r w:rsidRPr="00AE7F91">
        <w:rPr>
          <w:rFonts w:ascii="Times New Roman" w:hAnsi="Times New Roman"/>
          <w:sz w:val="19"/>
          <w:szCs w:val="19"/>
        </w:rPr>
        <w:t xml:space="preserve"> Un jucător nu trebuie să poată depune mai mult de 1/4 din cuantumul de bază într-un cont de joc temporar. </w:t>
      </w:r>
    </w:p>
    <w:p w:rsidR="00A457A5" w:rsidRPr="00AE7F91" w:rsidRDefault="00A457A5" w:rsidP="00F47340">
      <w:pPr>
        <w:pStyle w:val="Brdtextblank"/>
        <w:rPr>
          <w:rFonts w:ascii="Times New Roman" w:hAnsi="Times New Roman" w:cs="Times New Roman"/>
          <w:w w:val="100"/>
          <w:sz w:val="19"/>
          <w:szCs w:val="19"/>
        </w:rPr>
      </w:pPr>
      <w:r w:rsidRPr="00AE7F91">
        <w:rPr>
          <w:rFonts w:ascii="Times New Roman" w:hAnsi="Times New Roman"/>
          <w:b/>
          <w:sz w:val="19"/>
          <w:szCs w:val="19"/>
        </w:rPr>
        <w:t>Articolul 3</w:t>
      </w:r>
      <w:r w:rsidRPr="00AE7F91">
        <w:rPr>
          <w:rFonts w:ascii="Times New Roman" w:hAnsi="Times New Roman"/>
          <w:sz w:val="19"/>
          <w:szCs w:val="19"/>
        </w:rPr>
        <w:t xml:space="preserve"> Un jucător care are un cont de joc temporar trebuie să fie notificat ca, în termen de 15 zile de la înregistrare, să furnizeze documentația care confirmă informațiile furnizate la înregistrare.</w:t>
      </w:r>
    </w:p>
    <w:p w:rsidR="00A457A5" w:rsidRPr="00AE7F91" w:rsidRDefault="00A457A5" w:rsidP="00F47340">
      <w:pPr>
        <w:pStyle w:val="brdtextfyrkant"/>
        <w:rPr>
          <w:rFonts w:ascii="Times New Roman" w:hAnsi="Times New Roman" w:cs="Times New Roman"/>
          <w:w w:val="100"/>
          <w:sz w:val="19"/>
          <w:szCs w:val="19"/>
        </w:rPr>
      </w:pPr>
      <w:r w:rsidRPr="00AE7F91">
        <w:rPr>
          <w:rFonts w:ascii="Times New Roman" w:hAnsi="Times New Roman"/>
          <w:sz w:val="19"/>
          <w:szCs w:val="19"/>
        </w:rPr>
        <w:t>Un cont de joc temporar poate fi utilizat pentru joc maximum 30 de zile.</w:t>
      </w:r>
    </w:p>
    <w:p w:rsidR="00A457A5" w:rsidRPr="00AE7F91" w:rsidRDefault="00A457A5" w:rsidP="00F47340">
      <w:pPr>
        <w:pStyle w:val="Rubrik2"/>
        <w:keepLines/>
        <w:rPr>
          <w:rFonts w:ascii="Times New Roman" w:hAnsi="Times New Roman" w:cs="Times New Roman"/>
          <w:w w:val="100"/>
          <w:sz w:val="21"/>
          <w:szCs w:val="21"/>
        </w:rPr>
      </w:pPr>
      <w:r w:rsidRPr="00AE7F91">
        <w:rPr>
          <w:rFonts w:ascii="Times New Roman" w:hAnsi="Times New Roman"/>
          <w:sz w:val="21"/>
          <w:szCs w:val="21"/>
        </w:rPr>
        <w:lastRenderedPageBreak/>
        <w:t>Capitolul 8 Informații pentru jucători</w:t>
      </w:r>
    </w:p>
    <w:p w:rsidR="00A457A5" w:rsidRPr="00AE7F91" w:rsidRDefault="00A457A5" w:rsidP="00F47340">
      <w:pPr>
        <w:pStyle w:val="Brdtexthalv"/>
        <w:keepNext/>
        <w:keepLines/>
        <w:rPr>
          <w:rFonts w:ascii="Times New Roman" w:hAnsi="Times New Roman" w:cs="Times New Roman"/>
          <w:w w:val="100"/>
          <w:sz w:val="19"/>
          <w:szCs w:val="19"/>
        </w:rPr>
      </w:pPr>
      <w:r w:rsidRPr="00AE7F91">
        <w:rPr>
          <w:rFonts w:ascii="Times New Roman" w:hAnsi="Times New Roman"/>
          <w:b/>
          <w:sz w:val="19"/>
          <w:szCs w:val="19"/>
        </w:rPr>
        <w:t>Articolul 1</w:t>
      </w:r>
      <w:r w:rsidRPr="00AE7F91">
        <w:rPr>
          <w:rFonts w:ascii="Times New Roman" w:hAnsi="Times New Roman"/>
          <w:sz w:val="19"/>
          <w:szCs w:val="19"/>
        </w:rPr>
        <w:t xml:space="preserve"> În conformitate cu capitolul 14 articolul 4 din Legea privind jocurile de noroc (2018:1138), următoarele informații trebuie să fie ușor accesibile jucătorilor: </w:t>
      </w:r>
    </w:p>
    <w:p w:rsidR="00A457A5" w:rsidRPr="00AE7F91"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sidRPr="00AE7F91">
        <w:rPr>
          <w:rFonts w:ascii="Times New Roman" w:hAnsi="Times New Roman"/>
          <w:sz w:val="19"/>
          <w:szCs w:val="19"/>
        </w:rPr>
        <w:t xml:space="preserve">numele, numărul de telefon și adresa de e-mail ale titularului de licență; </w:t>
      </w:r>
    </w:p>
    <w:p w:rsidR="00A457A5" w:rsidRPr="00AE7F91"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sidRPr="00AE7F91">
        <w:rPr>
          <w:rFonts w:ascii="Times New Roman" w:hAnsi="Times New Roman"/>
          <w:sz w:val="19"/>
          <w:szCs w:val="19"/>
        </w:rPr>
        <w:t xml:space="preserve">informațiile despre beneficiari, dacă este cazul; </w:t>
      </w:r>
    </w:p>
    <w:p w:rsidR="00A457A5" w:rsidRPr="00AE7F91"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sidRPr="00AE7F91">
        <w:rPr>
          <w:rFonts w:ascii="Times New Roman" w:hAnsi="Times New Roman"/>
          <w:sz w:val="19"/>
          <w:szCs w:val="19"/>
        </w:rPr>
        <w:t>perioada de vânzare și/sau perioada de licențiere;</w:t>
      </w:r>
    </w:p>
    <w:p w:rsidR="00A457A5" w:rsidRPr="00AE7F91"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sidRPr="00AE7F91">
        <w:rPr>
          <w:rFonts w:ascii="Times New Roman" w:hAnsi="Times New Roman"/>
          <w:sz w:val="19"/>
          <w:szCs w:val="19"/>
        </w:rPr>
        <w:t>riscurile care pot fi asociate cu jocurile pentru bani;</w:t>
      </w:r>
    </w:p>
    <w:p w:rsidR="00A457A5" w:rsidRPr="00AE7F91"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sidRPr="00AE7F91">
        <w:rPr>
          <w:rFonts w:ascii="Times New Roman" w:hAnsi="Times New Roman"/>
          <w:sz w:val="19"/>
          <w:szCs w:val="19"/>
        </w:rPr>
        <w:t xml:space="preserve">datele de contact către un centru de suport independent de activitatea de jocuri de noroc pentru probleme legate de jocurile de noroc care poate oferi asistență pe baza condițiilor suedeze; </w:t>
      </w:r>
    </w:p>
    <w:p w:rsidR="00A457A5" w:rsidRPr="00AE7F91"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sidRPr="00AE7F91">
        <w:rPr>
          <w:rFonts w:ascii="Times New Roman" w:hAnsi="Times New Roman"/>
          <w:sz w:val="19"/>
          <w:szCs w:val="19"/>
        </w:rPr>
        <w:t>faptul că Autoritatea suedeză de reglementare în domeniul jocurilor de noroc este autoritatea de licențiere și supraveghere;</w:t>
      </w:r>
    </w:p>
    <w:p w:rsidR="00A457A5" w:rsidRPr="00AE7F91"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sidRPr="00AE7F91">
        <w:rPr>
          <w:rFonts w:ascii="Times New Roman" w:hAnsi="Times New Roman"/>
          <w:sz w:val="19"/>
          <w:szCs w:val="19"/>
        </w:rPr>
        <w:t>prețul biletelor, pariurile sau echivalentul pentru jocul vizat;</w:t>
      </w:r>
    </w:p>
    <w:p w:rsidR="00A457A5" w:rsidRPr="00AE7F91"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sidRPr="00AE7F91">
        <w:rPr>
          <w:rFonts w:ascii="Times New Roman" w:hAnsi="Times New Roman"/>
          <w:sz w:val="19"/>
          <w:szCs w:val="19"/>
        </w:rPr>
        <w:t>eventual alte costuri de participare la jocul de loterie vizat; și</w:t>
      </w:r>
    </w:p>
    <w:p w:rsidR="00A457A5" w:rsidRPr="00AE7F91"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sidRPr="00AE7F91">
        <w:rPr>
          <w:rFonts w:ascii="Times New Roman" w:hAnsi="Times New Roman"/>
          <w:sz w:val="19"/>
          <w:szCs w:val="19"/>
        </w:rPr>
        <w:t>numărul biletelor de loterie sau echivalentul, dacă este cazul.</w:t>
      </w:r>
    </w:p>
    <w:p w:rsidR="00A457A5" w:rsidRPr="00AE7F91" w:rsidRDefault="00A457A5" w:rsidP="00F47340">
      <w:pPr>
        <w:pStyle w:val="brdtextfyrkant"/>
        <w:rPr>
          <w:rFonts w:ascii="Times New Roman" w:hAnsi="Times New Roman" w:cs="Times New Roman"/>
          <w:w w:val="100"/>
          <w:sz w:val="19"/>
          <w:szCs w:val="19"/>
        </w:rPr>
      </w:pPr>
      <w:r w:rsidRPr="00AE7F91">
        <w:rPr>
          <w:rFonts w:ascii="Times New Roman" w:hAnsi="Times New Roman"/>
          <w:sz w:val="19"/>
          <w:szCs w:val="19"/>
        </w:rPr>
        <w:t xml:space="preserve">În cazul în care câștigurile nu sunt plătite imediat, jucătorul va primi, de asemenea, informații despre data și metoda de plată a câștigului și despre ziua finală de plată a câștigurilor. </w:t>
      </w:r>
    </w:p>
    <w:p w:rsidR="00A457A5" w:rsidRPr="00AE7F91" w:rsidRDefault="00A457A5" w:rsidP="00F47340">
      <w:pPr>
        <w:pStyle w:val="brdtextfyrkant"/>
        <w:rPr>
          <w:rFonts w:ascii="Times New Roman" w:hAnsi="Times New Roman" w:cs="Times New Roman"/>
          <w:w w:val="100"/>
          <w:sz w:val="19"/>
          <w:szCs w:val="19"/>
        </w:rPr>
      </w:pPr>
      <w:r w:rsidRPr="00AE7F91">
        <w:rPr>
          <w:rFonts w:ascii="Times New Roman" w:hAnsi="Times New Roman"/>
          <w:sz w:val="19"/>
          <w:szCs w:val="19"/>
        </w:rPr>
        <w:t>În cazul tragerilor și al biletelor de loterie necâștigătoare, trebuie să fie furnizate informații despre data și modalitatea de publicare a rezultatului tragerilor și data pentru distribuirea câștigurilor aferente tragerilor.</w:t>
      </w:r>
    </w:p>
    <w:p w:rsidR="00A457A5" w:rsidRPr="00AE7F91" w:rsidRDefault="00A457A5" w:rsidP="00F47340">
      <w:pPr>
        <w:pStyle w:val="Rubrik4"/>
        <w:keepLines/>
        <w:widowControl/>
        <w:ind w:left="1120"/>
        <w:rPr>
          <w:rFonts w:ascii="Times New Roman" w:hAnsi="Times New Roman" w:cs="Times New Roman"/>
          <w:w w:val="100"/>
          <w:sz w:val="19"/>
          <w:szCs w:val="19"/>
        </w:rPr>
      </w:pPr>
      <w:r w:rsidRPr="00AE7F91">
        <w:rPr>
          <w:rFonts w:ascii="Times New Roman" w:hAnsi="Times New Roman"/>
          <w:sz w:val="19"/>
          <w:szCs w:val="19"/>
        </w:rPr>
        <w:t>Orientări generale:</w:t>
      </w:r>
    </w:p>
    <w:p w:rsidR="00A457A5" w:rsidRPr="00AE7F91" w:rsidRDefault="00A457A5" w:rsidP="00F47340">
      <w:pPr>
        <w:pStyle w:val="Brdtexthalv"/>
        <w:ind w:left="1120"/>
        <w:rPr>
          <w:rFonts w:ascii="Times New Roman" w:hAnsi="Times New Roman" w:cs="Times New Roman"/>
          <w:w w:val="100"/>
          <w:sz w:val="19"/>
          <w:szCs w:val="19"/>
        </w:rPr>
      </w:pPr>
      <w:r w:rsidRPr="00AE7F91">
        <w:rPr>
          <w:rFonts w:ascii="Times New Roman" w:hAnsi="Times New Roman"/>
          <w:sz w:val="19"/>
          <w:szCs w:val="19"/>
        </w:rPr>
        <w:t xml:space="preserve">Un centru de suport independent poate fi, de exemplu, </w:t>
      </w:r>
      <w:proofErr w:type="spellStart"/>
      <w:r w:rsidRPr="00AE7F91">
        <w:rPr>
          <w:rFonts w:ascii="Times New Roman" w:hAnsi="Times New Roman"/>
          <w:sz w:val="19"/>
          <w:szCs w:val="19"/>
        </w:rPr>
        <w:t>Stödlinjen</w:t>
      </w:r>
      <w:proofErr w:type="spellEnd"/>
      <w:r w:rsidRPr="00AE7F91">
        <w:rPr>
          <w:rFonts w:ascii="Times New Roman" w:hAnsi="Times New Roman"/>
          <w:sz w:val="19"/>
          <w:szCs w:val="19"/>
        </w:rPr>
        <w:t>.</w:t>
      </w:r>
    </w:p>
    <w:p w:rsidR="00A457A5" w:rsidRPr="00AE7F91" w:rsidRDefault="00A457A5" w:rsidP="00F47340">
      <w:pPr>
        <w:pStyle w:val="Brdtextblank"/>
        <w:rPr>
          <w:rFonts w:ascii="Times New Roman" w:hAnsi="Times New Roman" w:cs="Times New Roman"/>
          <w:w w:val="100"/>
          <w:sz w:val="19"/>
          <w:szCs w:val="19"/>
        </w:rPr>
      </w:pPr>
      <w:r w:rsidRPr="00AE7F91">
        <w:rPr>
          <w:rFonts w:ascii="Times New Roman" w:hAnsi="Times New Roman"/>
          <w:b/>
          <w:sz w:val="19"/>
          <w:szCs w:val="19"/>
        </w:rPr>
        <w:t>Articolul 2</w:t>
      </w:r>
      <w:r w:rsidRPr="00AE7F91">
        <w:rPr>
          <w:rFonts w:ascii="Times New Roman" w:hAnsi="Times New Roman"/>
          <w:sz w:val="19"/>
          <w:szCs w:val="19"/>
        </w:rPr>
        <w:t xml:space="preserve"> În ceea ce privește biletele fizice de loterie sau echivalentul, informațiile menționate la articolul 1 trebuie să fie indicate în mod clar și vizibil. Cu toate acestea, informațiile prevăzute la articolul 1 alineatele (2), (4) și (6) pot fi puse la dispoziție în alt mod decât în cazul biletelor de loterie, cu condiția să se precizeze unde anume sunt disponibile informațiile.</w:t>
      </w:r>
    </w:p>
    <w:p w:rsidR="00A457A5" w:rsidRPr="00AE7F91" w:rsidRDefault="00A457A5" w:rsidP="00F47340">
      <w:pPr>
        <w:pStyle w:val="brdtextfyrkant"/>
        <w:rPr>
          <w:rFonts w:ascii="Times New Roman" w:hAnsi="Times New Roman" w:cs="Times New Roman"/>
          <w:w w:val="100"/>
          <w:sz w:val="19"/>
          <w:szCs w:val="19"/>
        </w:rPr>
      </w:pPr>
      <w:r w:rsidRPr="00AE7F91">
        <w:rPr>
          <w:rFonts w:ascii="Times New Roman" w:hAnsi="Times New Roman"/>
          <w:sz w:val="19"/>
          <w:szCs w:val="19"/>
        </w:rPr>
        <w:t>În ceea ce privește biletele fizice, planul de poturi trebuie indicat în mod clar și vizibil.</w:t>
      </w:r>
    </w:p>
    <w:p w:rsidR="00A457A5" w:rsidRPr="00AE7F91" w:rsidRDefault="00A457A5" w:rsidP="00F47340">
      <w:pPr>
        <w:pStyle w:val="brdtextfyrkant"/>
        <w:rPr>
          <w:rFonts w:ascii="Times New Roman" w:hAnsi="Times New Roman" w:cs="Times New Roman"/>
          <w:w w:val="100"/>
          <w:sz w:val="19"/>
          <w:szCs w:val="19"/>
        </w:rPr>
      </w:pPr>
      <w:r w:rsidRPr="00AE7F91">
        <w:rPr>
          <w:rFonts w:ascii="Times New Roman" w:hAnsi="Times New Roman"/>
          <w:sz w:val="19"/>
          <w:szCs w:val="19"/>
        </w:rPr>
        <w:t>Informațiile privind eventualii operatori economici în conformitate cu capitolul 11 articolul 6 din Legea privind jocurile de noroc (2018:1138) pot fi furnizate numai dacă este necesar pentru ca jucătorul să își poată exercita drepturile.</w:t>
      </w:r>
    </w:p>
    <w:p w:rsidR="00A457A5" w:rsidRPr="00AE7F91" w:rsidRDefault="00DE28EA" w:rsidP="00F47340">
      <w:pPr>
        <w:pStyle w:val="Rubrik4"/>
        <w:keepLines/>
        <w:widowControl/>
        <w:ind w:left="1120"/>
        <w:rPr>
          <w:rFonts w:ascii="Times New Roman" w:hAnsi="Times New Roman" w:cs="Times New Roman"/>
          <w:w w:val="100"/>
          <w:sz w:val="19"/>
          <w:szCs w:val="19"/>
        </w:rPr>
      </w:pPr>
      <w:r w:rsidRPr="00AE7F91">
        <w:rPr>
          <w:rFonts w:ascii="Times New Roman" w:hAnsi="Times New Roman"/>
          <w:sz w:val="19"/>
          <w:szCs w:val="19"/>
        </w:rPr>
        <w:t>Orientări generale:</w:t>
      </w:r>
    </w:p>
    <w:p w:rsidR="00A457A5" w:rsidRPr="00AE7F91" w:rsidRDefault="00A457A5" w:rsidP="00F47340">
      <w:pPr>
        <w:pStyle w:val="Brdtexthalv"/>
        <w:ind w:left="1120"/>
        <w:rPr>
          <w:rFonts w:ascii="Times New Roman" w:hAnsi="Times New Roman" w:cs="Times New Roman"/>
          <w:w w:val="100"/>
          <w:sz w:val="19"/>
          <w:szCs w:val="19"/>
        </w:rPr>
      </w:pPr>
      <w:r w:rsidRPr="00AE7F91">
        <w:rPr>
          <w:rFonts w:ascii="Times New Roman" w:hAnsi="Times New Roman"/>
          <w:sz w:val="19"/>
          <w:szCs w:val="19"/>
        </w:rPr>
        <w:t>Planul de poturi poate apărea, de exemplu, pe spatele biletelor fizice de loterie.</w:t>
      </w:r>
    </w:p>
    <w:p w:rsidR="00A457A5" w:rsidRPr="00AE7F91" w:rsidRDefault="00A457A5" w:rsidP="00F47340">
      <w:pPr>
        <w:pStyle w:val="brdtextfyrkant"/>
        <w:ind w:left="1120" w:firstLine="200"/>
        <w:rPr>
          <w:rFonts w:ascii="Times New Roman" w:hAnsi="Times New Roman" w:cs="Times New Roman"/>
          <w:w w:val="100"/>
          <w:sz w:val="19"/>
          <w:szCs w:val="19"/>
        </w:rPr>
      </w:pPr>
      <w:r w:rsidRPr="00AE7F91">
        <w:rPr>
          <w:rFonts w:ascii="Times New Roman" w:hAnsi="Times New Roman"/>
          <w:sz w:val="19"/>
          <w:szCs w:val="19"/>
        </w:rPr>
        <w:t>Ar trebui să fie ușor pentru un jucător să înțeleagă cine este titularul de licență sau beneficiarul. Informațiile privind titularul de licență sau beneficiarul pot fi menționate, de exemplu, pe fața biletelor fizice de loterie.</w:t>
      </w:r>
    </w:p>
    <w:p w:rsidR="00A457A5" w:rsidRPr="00AE7F91" w:rsidRDefault="00A457A5" w:rsidP="00F47340">
      <w:pPr>
        <w:pStyle w:val="Brdtextblank"/>
        <w:rPr>
          <w:rFonts w:ascii="Times New Roman" w:hAnsi="Times New Roman" w:cs="Times New Roman"/>
          <w:w w:val="100"/>
          <w:sz w:val="19"/>
          <w:szCs w:val="19"/>
        </w:rPr>
      </w:pPr>
      <w:r w:rsidRPr="00AE7F91">
        <w:rPr>
          <w:rFonts w:ascii="Times New Roman" w:hAnsi="Times New Roman"/>
          <w:b/>
          <w:sz w:val="19"/>
          <w:szCs w:val="19"/>
        </w:rPr>
        <w:t>Articolul 3</w:t>
      </w:r>
      <w:r w:rsidRPr="00AE7F91">
        <w:rPr>
          <w:rFonts w:ascii="Times New Roman" w:hAnsi="Times New Roman"/>
          <w:sz w:val="19"/>
          <w:szCs w:val="19"/>
        </w:rPr>
        <w:t xml:space="preserve"> În ceea ce privește achiziționarea biletelor de loterie care trebuie înregistrate în conformitate cu capitolul 12 articolul 1 din Legea privind </w:t>
      </w:r>
      <w:r w:rsidRPr="00AE7F91">
        <w:rPr>
          <w:rFonts w:ascii="Times New Roman" w:hAnsi="Times New Roman"/>
          <w:sz w:val="19"/>
          <w:szCs w:val="19"/>
        </w:rPr>
        <w:lastRenderedPageBreak/>
        <w:t>jocurile de noroc (2018:1138), informațiile prevăzute la articolul 1 alineatele (4)-(6) privind posibilitatea de limitare a participării la jocuri în conformitate cu capitolul 14 articolul 7, articolul 11 primul paragraf, și articolul 12 din Legea privind jocurile de noroc și la capitolul 11 articolul 3 din Regulamentul privind jocurile de noroc (2018:1475) trebuie să fie clar vizibile jucătorului înainte de înregistrarea acestuia.</w:t>
      </w:r>
    </w:p>
    <w:p w:rsidR="00A457A5" w:rsidRPr="00AE7F91" w:rsidRDefault="00A457A5" w:rsidP="00F47340">
      <w:pPr>
        <w:pStyle w:val="Brdtextblank"/>
        <w:rPr>
          <w:rFonts w:ascii="Times New Roman" w:hAnsi="Times New Roman" w:cs="Times New Roman"/>
          <w:w w:val="100"/>
          <w:sz w:val="19"/>
          <w:szCs w:val="19"/>
        </w:rPr>
      </w:pPr>
      <w:r w:rsidRPr="00AE7F91">
        <w:rPr>
          <w:rFonts w:ascii="Times New Roman" w:hAnsi="Times New Roman"/>
          <w:b/>
          <w:sz w:val="19"/>
          <w:szCs w:val="19"/>
        </w:rPr>
        <w:t>Articolul 4</w:t>
      </w:r>
      <w:r w:rsidRPr="00AE7F91">
        <w:rPr>
          <w:rFonts w:ascii="Times New Roman" w:hAnsi="Times New Roman"/>
          <w:sz w:val="19"/>
          <w:szCs w:val="19"/>
        </w:rPr>
        <w:t xml:space="preserve"> În cazul jocurilor de loterie furnizate online, informațiile furnizate la articolul 1 alineatele (1)-(3) și alineatul (5) trebuie să fie clar vizibile pe pagina de pornire a titularului de licență, alături de logoul Autorității suedeze de reglementare în domeniul jocurilor de noroc cu un link la pagina web a autorității și cu un link la condițiile de utilizare.</w:t>
      </w:r>
    </w:p>
    <w:p w:rsidR="00A457A5" w:rsidRPr="00AE7F91" w:rsidRDefault="00A457A5" w:rsidP="00F47340">
      <w:pPr>
        <w:pStyle w:val="Brdtextblank"/>
        <w:rPr>
          <w:rFonts w:ascii="Times New Roman" w:hAnsi="Times New Roman" w:cs="Times New Roman"/>
          <w:w w:val="100"/>
          <w:sz w:val="19"/>
          <w:szCs w:val="19"/>
        </w:rPr>
      </w:pPr>
      <w:r w:rsidRPr="00AE7F91">
        <w:rPr>
          <w:rFonts w:ascii="Times New Roman" w:hAnsi="Times New Roman"/>
          <w:b/>
          <w:sz w:val="19"/>
          <w:szCs w:val="19"/>
        </w:rPr>
        <w:t>Articolul 5</w:t>
      </w:r>
      <w:r w:rsidRPr="00AE7F91">
        <w:rPr>
          <w:rFonts w:ascii="Times New Roman" w:hAnsi="Times New Roman"/>
          <w:sz w:val="19"/>
          <w:szCs w:val="19"/>
        </w:rPr>
        <w:t xml:space="preserve"> În cazul modificării condițiilor de utilizare aplicabile, și dacă modificările nu sunt nesemnificative, jucătorul trebuie să fie informat despre aceste modificări înainte ca acestea să devină aplicabile. </w:t>
      </w:r>
    </w:p>
    <w:p w:rsidR="00A457A5" w:rsidRPr="00AE7F91" w:rsidRDefault="00A457A5" w:rsidP="00F47340">
      <w:pPr>
        <w:pStyle w:val="Rubrik4"/>
        <w:keepLines/>
        <w:widowControl/>
        <w:ind w:left="1120"/>
        <w:rPr>
          <w:rFonts w:ascii="Times New Roman" w:hAnsi="Times New Roman" w:cs="Times New Roman"/>
          <w:w w:val="100"/>
          <w:sz w:val="19"/>
          <w:szCs w:val="19"/>
        </w:rPr>
      </w:pPr>
      <w:r w:rsidRPr="00AE7F91">
        <w:rPr>
          <w:rFonts w:ascii="Times New Roman" w:hAnsi="Times New Roman"/>
          <w:sz w:val="19"/>
          <w:szCs w:val="19"/>
        </w:rPr>
        <w:t xml:space="preserve">Orientări generale: </w:t>
      </w:r>
    </w:p>
    <w:p w:rsidR="00A457A5" w:rsidRPr="00AE7F91" w:rsidRDefault="00A457A5" w:rsidP="00F47340">
      <w:pPr>
        <w:pStyle w:val="Brdtexthalv"/>
        <w:ind w:left="1120"/>
        <w:rPr>
          <w:rFonts w:ascii="Times New Roman" w:hAnsi="Times New Roman" w:cs="Times New Roman"/>
          <w:w w:val="100"/>
          <w:sz w:val="19"/>
          <w:szCs w:val="19"/>
        </w:rPr>
      </w:pPr>
      <w:r w:rsidRPr="00AE7F91">
        <w:rPr>
          <w:rFonts w:ascii="Times New Roman" w:hAnsi="Times New Roman"/>
          <w:sz w:val="19"/>
          <w:szCs w:val="19"/>
        </w:rPr>
        <w:t xml:space="preserve">O modificare care este nesemnificativă poate fi, de exemplu, modificarea unei greșeli de redactare. </w:t>
      </w:r>
    </w:p>
    <w:p w:rsidR="00A457A5" w:rsidRPr="00AE7F91" w:rsidRDefault="00A457A5" w:rsidP="00F47340">
      <w:pPr>
        <w:pStyle w:val="brdtextfyrkant"/>
        <w:ind w:left="1120" w:firstLine="200"/>
        <w:rPr>
          <w:rFonts w:ascii="Times New Roman" w:hAnsi="Times New Roman" w:cs="Times New Roman"/>
          <w:w w:val="100"/>
          <w:sz w:val="19"/>
          <w:szCs w:val="19"/>
        </w:rPr>
      </w:pPr>
      <w:r w:rsidRPr="00AE7F91">
        <w:rPr>
          <w:rFonts w:ascii="Times New Roman" w:hAnsi="Times New Roman"/>
          <w:sz w:val="19"/>
          <w:szCs w:val="19"/>
        </w:rPr>
        <w:t xml:space="preserve">Informațiile pentru jucători privind modificările condițiilor de utilizare pot fi furnizate, de exemplu, printr-o notificare scrisă sau prin aprobarea de către jucător a noilor condiții de utilizare în momentul conectării. </w:t>
      </w:r>
    </w:p>
    <w:p w:rsidR="00A457A5" w:rsidRPr="00AE7F91" w:rsidRDefault="00A457A5" w:rsidP="00F47340">
      <w:pPr>
        <w:pStyle w:val="Rubrik2"/>
        <w:keepLines/>
        <w:rPr>
          <w:rFonts w:ascii="Times New Roman" w:hAnsi="Times New Roman" w:cs="Times New Roman"/>
          <w:w w:val="100"/>
          <w:sz w:val="21"/>
          <w:szCs w:val="21"/>
        </w:rPr>
      </w:pPr>
      <w:r w:rsidRPr="00AE7F91">
        <w:rPr>
          <w:rFonts w:ascii="Times New Roman" w:hAnsi="Times New Roman"/>
          <w:sz w:val="21"/>
          <w:szCs w:val="21"/>
        </w:rPr>
        <w:t>Capitolul 9 Titularul de licență trebuie să poată genera rapoarte cu următoarele informații</w:t>
      </w:r>
    </w:p>
    <w:p w:rsidR="00A457A5" w:rsidRPr="00AE7F91" w:rsidRDefault="00A457A5" w:rsidP="00F47340">
      <w:pPr>
        <w:pStyle w:val="Brdtexthalv"/>
        <w:rPr>
          <w:rFonts w:ascii="Times New Roman" w:hAnsi="Times New Roman" w:cs="Times New Roman"/>
          <w:w w:val="100"/>
          <w:sz w:val="19"/>
          <w:szCs w:val="19"/>
        </w:rPr>
      </w:pPr>
      <w:r w:rsidRPr="00AE7F91">
        <w:rPr>
          <w:rFonts w:ascii="Times New Roman" w:hAnsi="Times New Roman"/>
          <w:b/>
          <w:sz w:val="19"/>
          <w:szCs w:val="19"/>
        </w:rPr>
        <w:t>Articolul 1</w:t>
      </w:r>
      <w:r w:rsidRPr="00AE7F91">
        <w:rPr>
          <w:rFonts w:ascii="Times New Roman" w:hAnsi="Times New Roman"/>
          <w:sz w:val="19"/>
          <w:szCs w:val="19"/>
        </w:rPr>
        <w:t xml:space="preserve"> Titularul de licență trebuie să se înregistreze și să poată genera rapoarte cu următoarele informații pentru fiecare set sau rundă de bilete de loterie sau echivalente sau similare în conformitate cu licența acordată</w:t>
      </w:r>
    </w:p>
    <w:p w:rsidR="00A457A5" w:rsidRPr="00AE7F91" w:rsidRDefault="00A457A5" w:rsidP="00265800">
      <w:pPr>
        <w:pStyle w:val="brdtextfyrkant"/>
        <w:numPr>
          <w:ilvl w:val="0"/>
          <w:numId w:val="6"/>
        </w:numPr>
        <w:tabs>
          <w:tab w:val="left" w:pos="426"/>
        </w:tabs>
        <w:ind w:left="0" w:firstLine="181"/>
        <w:rPr>
          <w:rFonts w:ascii="Times New Roman" w:hAnsi="Times New Roman" w:cs="Times New Roman"/>
          <w:w w:val="100"/>
          <w:sz w:val="19"/>
          <w:szCs w:val="19"/>
        </w:rPr>
      </w:pPr>
      <w:r w:rsidRPr="00AE7F91">
        <w:rPr>
          <w:rFonts w:ascii="Times New Roman" w:hAnsi="Times New Roman"/>
          <w:sz w:val="19"/>
          <w:szCs w:val="19"/>
        </w:rPr>
        <w:t>totalul biletelor de loterie tipărite în funcție de planul de poturi;</w:t>
      </w:r>
    </w:p>
    <w:p w:rsidR="00A457A5" w:rsidRPr="00AE7F91" w:rsidRDefault="00A457A5" w:rsidP="00265800">
      <w:pPr>
        <w:pStyle w:val="brdtextfyrkant"/>
        <w:numPr>
          <w:ilvl w:val="0"/>
          <w:numId w:val="6"/>
        </w:numPr>
        <w:tabs>
          <w:tab w:val="left" w:pos="426"/>
        </w:tabs>
        <w:ind w:left="0" w:firstLine="181"/>
        <w:rPr>
          <w:rFonts w:ascii="Times New Roman" w:hAnsi="Times New Roman" w:cs="Times New Roman"/>
          <w:w w:val="100"/>
          <w:sz w:val="19"/>
          <w:szCs w:val="19"/>
        </w:rPr>
      </w:pPr>
      <w:r w:rsidRPr="00AE7F91">
        <w:rPr>
          <w:rFonts w:ascii="Times New Roman" w:hAnsi="Times New Roman"/>
          <w:sz w:val="19"/>
          <w:szCs w:val="19"/>
        </w:rPr>
        <w:t>totalul numărului de bilete de loterie vândute;</w:t>
      </w:r>
    </w:p>
    <w:p w:rsidR="00A457A5" w:rsidRPr="00AE7F91" w:rsidRDefault="00A457A5" w:rsidP="00265800">
      <w:pPr>
        <w:pStyle w:val="brdtextfyrkant"/>
        <w:numPr>
          <w:ilvl w:val="0"/>
          <w:numId w:val="6"/>
        </w:numPr>
        <w:tabs>
          <w:tab w:val="left" w:pos="426"/>
        </w:tabs>
        <w:ind w:left="0" w:firstLine="181"/>
        <w:rPr>
          <w:rFonts w:ascii="Times New Roman" w:hAnsi="Times New Roman" w:cs="Times New Roman"/>
          <w:w w:val="100"/>
          <w:sz w:val="19"/>
          <w:szCs w:val="19"/>
        </w:rPr>
      </w:pPr>
      <w:r w:rsidRPr="00AE7F91">
        <w:rPr>
          <w:rFonts w:ascii="Times New Roman" w:hAnsi="Times New Roman"/>
          <w:sz w:val="19"/>
          <w:szCs w:val="19"/>
        </w:rPr>
        <w:t>totalul veniturilor din biletele de loterie vândute;</w:t>
      </w:r>
    </w:p>
    <w:p w:rsidR="00A457A5" w:rsidRPr="00AE7F91" w:rsidRDefault="00A457A5" w:rsidP="00265800">
      <w:pPr>
        <w:pStyle w:val="brdtextfyrkant"/>
        <w:numPr>
          <w:ilvl w:val="0"/>
          <w:numId w:val="6"/>
        </w:numPr>
        <w:tabs>
          <w:tab w:val="left" w:pos="426"/>
        </w:tabs>
        <w:ind w:left="0" w:firstLine="181"/>
        <w:rPr>
          <w:rFonts w:ascii="Times New Roman" w:hAnsi="Times New Roman" w:cs="Times New Roman"/>
          <w:w w:val="100"/>
          <w:sz w:val="19"/>
          <w:szCs w:val="19"/>
        </w:rPr>
      </w:pPr>
      <w:r w:rsidRPr="00AE7F91">
        <w:rPr>
          <w:rFonts w:ascii="Times New Roman" w:hAnsi="Times New Roman"/>
          <w:sz w:val="19"/>
          <w:szCs w:val="19"/>
        </w:rPr>
        <w:t>totalul câștigurilor plătite;</w:t>
      </w:r>
    </w:p>
    <w:p w:rsidR="00A457A5" w:rsidRPr="00AE7F91" w:rsidRDefault="00A457A5" w:rsidP="00265800">
      <w:pPr>
        <w:pStyle w:val="brdtextfyrkant"/>
        <w:numPr>
          <w:ilvl w:val="0"/>
          <w:numId w:val="6"/>
        </w:numPr>
        <w:tabs>
          <w:tab w:val="left" w:pos="426"/>
        </w:tabs>
        <w:ind w:left="0" w:firstLine="181"/>
        <w:rPr>
          <w:rFonts w:ascii="Times New Roman" w:hAnsi="Times New Roman" w:cs="Times New Roman"/>
          <w:w w:val="100"/>
          <w:sz w:val="19"/>
          <w:szCs w:val="19"/>
        </w:rPr>
      </w:pPr>
      <w:r w:rsidRPr="00AE7F91">
        <w:rPr>
          <w:rFonts w:ascii="Times New Roman" w:hAnsi="Times New Roman"/>
          <w:sz w:val="19"/>
          <w:szCs w:val="19"/>
        </w:rPr>
        <w:t>totalul câștigurilor plătite pe fiecare nivel în funcție de planul de poturi; și</w:t>
      </w:r>
    </w:p>
    <w:p w:rsidR="00A457A5" w:rsidRPr="00AE7F91" w:rsidRDefault="00A457A5" w:rsidP="00265800">
      <w:pPr>
        <w:pStyle w:val="brdtextfyrkant"/>
        <w:numPr>
          <w:ilvl w:val="0"/>
          <w:numId w:val="6"/>
        </w:numPr>
        <w:tabs>
          <w:tab w:val="left" w:pos="426"/>
        </w:tabs>
        <w:ind w:left="0" w:firstLine="181"/>
        <w:rPr>
          <w:rFonts w:ascii="Times New Roman" w:hAnsi="Times New Roman" w:cs="Times New Roman"/>
          <w:w w:val="100"/>
          <w:sz w:val="19"/>
          <w:szCs w:val="19"/>
        </w:rPr>
      </w:pPr>
      <w:r w:rsidRPr="00AE7F91">
        <w:rPr>
          <w:rFonts w:ascii="Times New Roman" w:hAnsi="Times New Roman"/>
          <w:sz w:val="19"/>
          <w:szCs w:val="19"/>
        </w:rPr>
        <w:t>rezultatul efectiv din ratele de plată.</w:t>
      </w:r>
    </w:p>
    <w:p w:rsidR="00A457A5" w:rsidRPr="00AE7F91" w:rsidRDefault="00A457A5" w:rsidP="00F47340">
      <w:pPr>
        <w:pStyle w:val="Brdtextblank"/>
        <w:rPr>
          <w:rFonts w:ascii="Times New Roman" w:hAnsi="Times New Roman" w:cs="Times New Roman"/>
          <w:w w:val="100"/>
          <w:sz w:val="19"/>
          <w:szCs w:val="19"/>
        </w:rPr>
      </w:pPr>
      <w:r w:rsidRPr="00AE7F91">
        <w:rPr>
          <w:rFonts w:ascii="Times New Roman" w:hAnsi="Times New Roman"/>
          <w:b/>
          <w:sz w:val="19"/>
          <w:szCs w:val="19"/>
        </w:rPr>
        <w:t>Articolul 2</w:t>
      </w:r>
      <w:r w:rsidRPr="00AE7F91">
        <w:rPr>
          <w:rFonts w:ascii="Times New Roman" w:hAnsi="Times New Roman"/>
          <w:sz w:val="19"/>
          <w:szCs w:val="19"/>
        </w:rPr>
        <w:t xml:space="preserve"> Titularul de licență trebuie să documenteze și să poată genera rapoarte privind biletele de loterie care au fost supuse manipulării sau au dispărut în alt mod înainte de vânzare. </w:t>
      </w:r>
    </w:p>
    <w:p w:rsidR="00A457A5" w:rsidRPr="00AE7F91" w:rsidRDefault="00A457A5" w:rsidP="00265800">
      <w:pPr>
        <w:pStyle w:val="brdtextfyrkant"/>
        <w:numPr>
          <w:ilvl w:val="0"/>
          <w:numId w:val="5"/>
        </w:numPr>
        <w:pBdr>
          <w:top w:val="single" w:sz="4" w:space="1" w:color="auto"/>
        </w:pBdr>
        <w:tabs>
          <w:tab w:val="left" w:pos="426"/>
        </w:tabs>
        <w:ind w:left="0" w:firstLine="181"/>
        <w:rPr>
          <w:rFonts w:ascii="Times New Roman" w:hAnsi="Times New Roman" w:cs="Times New Roman"/>
          <w:w w:val="100"/>
          <w:sz w:val="19"/>
          <w:szCs w:val="19"/>
        </w:rPr>
      </w:pPr>
      <w:r w:rsidRPr="00AE7F91">
        <w:rPr>
          <w:rFonts w:ascii="Times New Roman" w:hAnsi="Times New Roman"/>
          <w:sz w:val="19"/>
          <w:szCs w:val="19"/>
        </w:rPr>
        <w:t>Prezentul regulament intră în vigoare la 1 ianuarie 2019.</w:t>
      </w:r>
    </w:p>
    <w:p w:rsidR="00A457A5" w:rsidRPr="00AE7F91" w:rsidRDefault="00A457A5" w:rsidP="00265800">
      <w:pPr>
        <w:pStyle w:val="brdtextfyrkant"/>
        <w:numPr>
          <w:ilvl w:val="0"/>
          <w:numId w:val="5"/>
        </w:numPr>
        <w:tabs>
          <w:tab w:val="left" w:pos="426"/>
        </w:tabs>
        <w:ind w:left="0" w:firstLine="181"/>
        <w:rPr>
          <w:rFonts w:ascii="Times New Roman" w:hAnsi="Times New Roman" w:cs="Times New Roman"/>
          <w:w w:val="100"/>
          <w:sz w:val="19"/>
          <w:szCs w:val="19"/>
        </w:rPr>
      </w:pPr>
      <w:r w:rsidRPr="00AE7F91">
        <w:rPr>
          <w:rFonts w:ascii="Times New Roman" w:hAnsi="Times New Roman"/>
          <w:sz w:val="19"/>
          <w:szCs w:val="19"/>
        </w:rPr>
        <w:t>Regulamentele se aplică și cererilor de licență care au fost depuse la Inspecția Loteriilor și Jocurilor de Noroc după 1 august 2018 și care vizează perioada ulterioară datei de 1 ianuarie 2019.</w:t>
      </w:r>
    </w:p>
    <w:p w:rsidR="00A457A5" w:rsidRPr="00AE7F91" w:rsidRDefault="00A457A5" w:rsidP="00F47340">
      <w:pPr>
        <w:pStyle w:val="Brdtextblank"/>
        <w:rPr>
          <w:rFonts w:ascii="Times New Roman" w:hAnsi="Times New Roman" w:cs="Times New Roman"/>
          <w:w w:val="100"/>
          <w:sz w:val="19"/>
          <w:szCs w:val="19"/>
        </w:rPr>
      </w:pPr>
    </w:p>
    <w:p w:rsidR="00A457A5" w:rsidRPr="00AE7F91" w:rsidRDefault="00A457A5" w:rsidP="00F47340">
      <w:pPr>
        <w:pStyle w:val="Brdtextblank"/>
        <w:rPr>
          <w:rFonts w:ascii="Times New Roman" w:hAnsi="Times New Roman" w:cs="Times New Roman"/>
          <w:w w:val="100"/>
          <w:sz w:val="19"/>
          <w:szCs w:val="19"/>
        </w:rPr>
      </w:pPr>
      <w:r w:rsidRPr="00AE7F91">
        <w:rPr>
          <w:rFonts w:ascii="Times New Roman" w:hAnsi="Times New Roman"/>
          <w:sz w:val="19"/>
          <w:szCs w:val="19"/>
        </w:rPr>
        <w:t>În numele Inspecției Loteriilor și Jocurilor de Noroc</w:t>
      </w:r>
    </w:p>
    <w:p w:rsidR="00A457A5" w:rsidRPr="00AE7F91" w:rsidRDefault="00A457A5" w:rsidP="00F47340">
      <w:pPr>
        <w:pStyle w:val="Brdtextblank"/>
        <w:rPr>
          <w:rFonts w:ascii="Times New Roman" w:hAnsi="Times New Roman" w:cs="Times New Roman"/>
          <w:w w:val="100"/>
          <w:sz w:val="19"/>
          <w:szCs w:val="19"/>
        </w:rPr>
      </w:pPr>
      <w:proofErr w:type="spellStart"/>
      <w:r w:rsidRPr="00AE7F91">
        <w:rPr>
          <w:rFonts w:ascii="Times New Roman" w:hAnsi="Times New Roman"/>
          <w:sz w:val="19"/>
          <w:szCs w:val="19"/>
        </w:rPr>
        <w:lastRenderedPageBreak/>
        <w:t>CAMILLA</w:t>
      </w:r>
      <w:proofErr w:type="spellEnd"/>
      <w:r w:rsidRPr="00AE7F91">
        <w:rPr>
          <w:rFonts w:ascii="Times New Roman" w:hAnsi="Times New Roman"/>
          <w:sz w:val="19"/>
          <w:szCs w:val="19"/>
        </w:rPr>
        <w:t xml:space="preserve"> ROSENBERG</w:t>
      </w:r>
    </w:p>
    <w:p w:rsidR="00A457A5" w:rsidRPr="00AE7F91" w:rsidRDefault="00A457A5" w:rsidP="00F47340">
      <w:pPr>
        <w:pStyle w:val="BodyText"/>
        <w:jc w:val="center"/>
        <w:rPr>
          <w:rFonts w:ascii="Times New Roman" w:hAnsi="Times New Roman" w:cs="Times New Roman"/>
          <w:w w:val="100"/>
          <w:sz w:val="19"/>
          <w:szCs w:val="19"/>
        </w:rPr>
      </w:pPr>
      <w:r w:rsidRPr="00AE7F91">
        <w:rPr>
          <w:rFonts w:ascii="Times New Roman" w:hAnsi="Times New Roman"/>
          <w:sz w:val="19"/>
          <w:szCs w:val="19"/>
        </w:rPr>
        <w:t xml:space="preserve">Johan </w:t>
      </w:r>
      <w:proofErr w:type="spellStart"/>
      <w:r w:rsidRPr="00AE7F91">
        <w:rPr>
          <w:rFonts w:ascii="Times New Roman" w:hAnsi="Times New Roman"/>
          <w:sz w:val="19"/>
          <w:szCs w:val="19"/>
        </w:rPr>
        <w:t>Röhr</w:t>
      </w:r>
      <w:proofErr w:type="spellEnd"/>
    </w:p>
    <w:sectPr w:rsidR="00A457A5" w:rsidRPr="00AE7F91">
      <w:headerReference w:type="even" r:id="rId7"/>
      <w:headerReference w:type="default" r:id="rId8"/>
      <w:footerReference w:type="even" r:id="rId9"/>
      <w:footerReference w:type="default" r:id="rId10"/>
      <w:headerReference w:type="first" r:id="rId11"/>
      <w:footerReference w:type="first" r:id="rId12"/>
      <w:pgSz w:w="9354" w:h="13720"/>
      <w:pgMar w:top="680" w:right="2306" w:bottom="1302" w:left="1154"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31E" w:rsidRDefault="003A531E">
      <w:pPr>
        <w:spacing w:after="0" w:line="240" w:lineRule="auto"/>
      </w:pPr>
      <w:r>
        <w:separator/>
      </w:r>
    </w:p>
  </w:endnote>
  <w:endnote w:type="continuationSeparator" w:id="0">
    <w:p w:rsidR="003A531E" w:rsidRDefault="003A5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7A5" w:rsidRPr="00B06CA7" w:rsidRDefault="00A457A5">
    <w:pPr>
      <w:pStyle w:val="Footer"/>
      <w:tabs>
        <w:tab w:val="center" w:pos="12800"/>
        <w:tab w:val="right" w:pos="25600"/>
      </w:tabs>
      <w:jc w:val="left"/>
      <w:rPr>
        <w:rStyle w:val="Pagina"/>
        <w:rFonts w:ascii="Times New Roman" w:hAnsi="Times New Roman" w:cs="Times New Roman"/>
        <w:w w:val="100"/>
      </w:rPr>
    </w:pPr>
    <w:r w:rsidRPr="00B06CA7">
      <w:rPr>
        <w:rStyle w:val="Pagina"/>
        <w:rFonts w:ascii="Times New Roman" w:hAnsi="Times New Roman" w:cs="Times New Roman"/>
      </w:rPr>
      <w:fldChar w:fldCharType="begin"/>
    </w:r>
    <w:r w:rsidRPr="00B06CA7">
      <w:rPr>
        <w:rStyle w:val="Pagina"/>
        <w:rFonts w:ascii="Times New Roman" w:hAnsi="Times New Roman" w:cs="Times New Roman"/>
      </w:rPr>
      <w:instrText xml:space="preserve"> PAGE </w:instrText>
    </w:r>
    <w:r w:rsidRPr="00B06CA7">
      <w:rPr>
        <w:rStyle w:val="Pagina"/>
        <w:rFonts w:ascii="Times New Roman" w:hAnsi="Times New Roman" w:cs="Times New Roman"/>
      </w:rPr>
      <w:fldChar w:fldCharType="separate"/>
    </w:r>
    <w:r w:rsidR="00AE7F91">
      <w:rPr>
        <w:rStyle w:val="Pagina"/>
        <w:rFonts w:ascii="Times New Roman" w:hAnsi="Times New Roman" w:cs="Times New Roman"/>
        <w:noProof/>
      </w:rPr>
      <w:t>8</w:t>
    </w:r>
    <w:r w:rsidRPr="00B06CA7">
      <w:rPr>
        <w:rStyle w:val="Pagina"/>
        <w:rFonts w:ascii="Times New Roman" w:hAnsi="Times New Roman" w:cs="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7A5" w:rsidRPr="00B06CA7" w:rsidRDefault="00A457A5">
    <w:pPr>
      <w:pStyle w:val="Footer"/>
      <w:tabs>
        <w:tab w:val="center" w:pos="12800"/>
        <w:tab w:val="right" w:pos="25600"/>
      </w:tabs>
      <w:rPr>
        <w:rStyle w:val="Pagina"/>
        <w:rFonts w:ascii="Times New Roman" w:hAnsi="Times New Roman" w:cs="Times New Roman"/>
        <w:w w:val="100"/>
      </w:rPr>
    </w:pPr>
    <w:r w:rsidRPr="00B06CA7">
      <w:rPr>
        <w:rStyle w:val="Pagina"/>
        <w:rFonts w:ascii="Times New Roman" w:hAnsi="Times New Roman" w:cs="Times New Roman"/>
      </w:rPr>
      <w:fldChar w:fldCharType="begin"/>
    </w:r>
    <w:r w:rsidRPr="00B06CA7">
      <w:rPr>
        <w:rStyle w:val="Pagina"/>
        <w:rFonts w:ascii="Times New Roman" w:hAnsi="Times New Roman" w:cs="Times New Roman"/>
      </w:rPr>
      <w:instrText xml:space="preserve"> PAGE </w:instrText>
    </w:r>
    <w:r w:rsidRPr="00B06CA7">
      <w:rPr>
        <w:rStyle w:val="Pagina"/>
        <w:rFonts w:ascii="Times New Roman" w:hAnsi="Times New Roman" w:cs="Times New Roman"/>
      </w:rPr>
      <w:fldChar w:fldCharType="separate"/>
    </w:r>
    <w:r w:rsidR="00AE7F91">
      <w:rPr>
        <w:rStyle w:val="Pagina"/>
        <w:rFonts w:ascii="Times New Roman" w:hAnsi="Times New Roman" w:cs="Times New Roman"/>
        <w:noProof/>
      </w:rPr>
      <w:t>7</w:t>
    </w:r>
    <w:r w:rsidRPr="00B06CA7">
      <w:rPr>
        <w:rStyle w:val="Pagina"/>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7A5" w:rsidRPr="00B06CA7" w:rsidRDefault="00A457A5">
    <w:pPr>
      <w:pStyle w:val="Footer"/>
      <w:rPr>
        <w:rStyle w:val="Pagina"/>
        <w:rFonts w:ascii="Times New Roman" w:hAnsi="Times New Roman" w:cs="Times New Roman"/>
        <w:w w:val="100"/>
      </w:rPr>
    </w:pPr>
    <w:r w:rsidRPr="00B06CA7">
      <w:rPr>
        <w:rStyle w:val="Pagina"/>
        <w:rFonts w:ascii="Times New Roman" w:hAnsi="Times New Roman" w:cs="Times New Roman"/>
      </w:rPr>
      <w:fldChar w:fldCharType="begin"/>
    </w:r>
    <w:r w:rsidRPr="00B06CA7">
      <w:rPr>
        <w:rStyle w:val="Pagina"/>
        <w:rFonts w:ascii="Times New Roman" w:hAnsi="Times New Roman" w:cs="Times New Roman"/>
      </w:rPr>
      <w:instrText xml:space="preserve"> PAGE </w:instrText>
    </w:r>
    <w:r w:rsidRPr="00B06CA7">
      <w:rPr>
        <w:rStyle w:val="Pagina"/>
        <w:rFonts w:ascii="Times New Roman" w:hAnsi="Times New Roman" w:cs="Times New Roman"/>
      </w:rPr>
      <w:fldChar w:fldCharType="separate"/>
    </w:r>
    <w:r w:rsidR="00AE7F91">
      <w:rPr>
        <w:rStyle w:val="Pagina"/>
        <w:rFonts w:ascii="Times New Roman" w:hAnsi="Times New Roman" w:cs="Times New Roman"/>
        <w:noProof/>
      </w:rPr>
      <w:t>1</w:t>
    </w:r>
    <w:r w:rsidRPr="00B06CA7">
      <w:rPr>
        <w:rStyle w:val="Pagina"/>
        <w:rFonts w:ascii="Times New Roman" w:hAnsi="Times New Roman"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31E" w:rsidRDefault="003A531E">
      <w:pPr>
        <w:spacing w:after="0" w:line="240" w:lineRule="auto"/>
      </w:pPr>
      <w:r>
        <w:separator/>
      </w:r>
    </w:p>
  </w:footnote>
  <w:footnote w:type="continuationSeparator" w:id="0">
    <w:p w:rsidR="003A531E" w:rsidRDefault="003A531E">
      <w:pPr>
        <w:spacing w:after="0" w:line="240" w:lineRule="auto"/>
      </w:pPr>
      <w:r>
        <w:continuationSeparator/>
      </w:r>
    </w:p>
  </w:footnote>
  <w:footnote w:id="1">
    <w:p w:rsidR="00A457A5" w:rsidRPr="00DE28EA" w:rsidRDefault="00A457A5">
      <w:pPr>
        <w:pStyle w:val="Fotnot"/>
        <w:rPr>
          <w:rFonts w:ascii="Times New Roman" w:hAnsi="Times New Roman" w:cs="Times New Roman"/>
          <w:w w:val="100"/>
          <w:sz w:val="17"/>
          <w:szCs w:val="17"/>
        </w:rPr>
      </w:pPr>
      <w:r>
        <w:rPr>
          <w:rFonts w:ascii="Times New Roman" w:hAnsi="Times New Roman" w:cs="Times New Roman"/>
          <w:vertAlign w:val="superscript"/>
        </w:rPr>
        <w:footnoteRef/>
      </w:r>
      <w:r>
        <w:rPr>
          <w:rFonts w:ascii="Times New Roman" w:hAnsi="Times New Roman"/>
          <w:sz w:val="17"/>
          <w:szCs w:val="17"/>
        </w:rPr>
        <w:t xml:space="preserve"> A se vedea Directiva (UE) 2015/1535 a Parlamentului European și a Consiliului din 9 septembrie 2015 referitoare la procedura de furnizare de informații în domeniul reglementărilor tehnice și al normelor privind serviciile societății informaționale.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7A5" w:rsidRPr="00B06CA7" w:rsidRDefault="00A457A5">
    <w:pPr>
      <w:widowControl w:val="0"/>
      <w:autoSpaceDE w:val="0"/>
      <w:autoSpaceDN w:val="0"/>
      <w:adjustRightInd w:val="0"/>
      <w:spacing w:after="0" w:line="240" w:lineRule="auto"/>
      <w:rPr>
        <w:rFonts w:ascii="Times New Roman" w:hAnsi="Times New Roman"/>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7A5" w:rsidRPr="00B06CA7" w:rsidRDefault="00A457A5" w:rsidP="00B06CA7">
    <w:pPr>
      <w:pStyle w:val="Header"/>
      <w:tabs>
        <w:tab w:val="clear" w:pos="2680"/>
        <w:tab w:val="clear" w:pos="4860"/>
        <w:tab w:val="center" w:pos="3840"/>
        <w:tab w:val="right" w:pos="7680"/>
        <w:tab w:val="center" w:pos="14920"/>
        <w:tab w:val="right" w:pos="29840"/>
      </w:tabs>
      <w:suppressAutoHyphens/>
      <w:jc w:val="right"/>
      <w:rPr>
        <w:rFonts w:ascii="Times New Roman" w:hAnsi="Times New Roman" w:cs="Times New Roman"/>
        <w:w w:val="100"/>
        <w:sz w:val="21"/>
        <w:szCs w:val="21"/>
      </w:rPr>
    </w:pPr>
    <w:proofErr w:type="spellStart"/>
    <w:r>
      <w:rPr>
        <w:rFonts w:ascii="Times New Roman" w:hAnsi="Times New Roman"/>
        <w:sz w:val="21"/>
        <w:szCs w:val="21"/>
      </w:rPr>
      <w:t>LIFS</w:t>
    </w:r>
    <w:proofErr w:type="spellEnd"/>
    <w:r>
      <w:rPr>
        <w:rFonts w:ascii="Times New Roman" w:hAnsi="Times New Roman"/>
        <w:sz w:val="21"/>
        <w:szCs w:val="21"/>
      </w:rPr>
      <w:t xml:space="preserve"> 2018:4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7A5" w:rsidRPr="00B06CA7" w:rsidRDefault="00A457A5">
    <w:pPr>
      <w:widowControl w:val="0"/>
      <w:autoSpaceDE w:val="0"/>
      <w:autoSpaceDN w:val="0"/>
      <w:adjustRightInd w:val="0"/>
      <w:spacing w:after="0" w:line="240" w:lineRule="auto"/>
      <w:rPr>
        <w:rFonts w:ascii="Times New Roman" w:hAnsi="Times New Roma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12E54"/>
    <w:multiLevelType w:val="hybridMultilevel"/>
    <w:tmpl w:val="21365F34"/>
    <w:lvl w:ilvl="0" w:tplc="041D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1BCB7C03"/>
    <w:multiLevelType w:val="hybridMultilevel"/>
    <w:tmpl w:val="21365F34"/>
    <w:lvl w:ilvl="0" w:tplc="041D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263A3C52"/>
    <w:multiLevelType w:val="hybridMultilevel"/>
    <w:tmpl w:val="A84C1E32"/>
    <w:lvl w:ilvl="0" w:tplc="041D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28FD2128"/>
    <w:multiLevelType w:val="hybridMultilevel"/>
    <w:tmpl w:val="21365F34"/>
    <w:lvl w:ilvl="0" w:tplc="041D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539B198B"/>
    <w:multiLevelType w:val="hybridMultilevel"/>
    <w:tmpl w:val="6786FB40"/>
    <w:lvl w:ilvl="0" w:tplc="B67C5EB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5E5520B7"/>
    <w:multiLevelType w:val="hybridMultilevel"/>
    <w:tmpl w:val="21365F34"/>
    <w:lvl w:ilvl="0" w:tplc="041D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656B0796"/>
    <w:multiLevelType w:val="hybridMultilevel"/>
    <w:tmpl w:val="21365F34"/>
    <w:lvl w:ilvl="0" w:tplc="041D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6B4345C3"/>
    <w:multiLevelType w:val="hybridMultilevel"/>
    <w:tmpl w:val="21365F34"/>
    <w:lvl w:ilvl="0" w:tplc="041D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724C1E4B"/>
    <w:multiLevelType w:val="hybridMultilevel"/>
    <w:tmpl w:val="21365F34"/>
    <w:lvl w:ilvl="0" w:tplc="041D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777507C3"/>
    <w:multiLevelType w:val="hybridMultilevel"/>
    <w:tmpl w:val="0332EE3C"/>
    <w:lvl w:ilvl="0" w:tplc="11843B7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
  </w:num>
  <w:num w:numId="2">
    <w:abstractNumId w:val="9"/>
  </w:num>
  <w:num w:numId="3">
    <w:abstractNumId w:val="5"/>
  </w:num>
  <w:num w:numId="4">
    <w:abstractNumId w:val="4"/>
  </w:num>
  <w:num w:numId="5">
    <w:abstractNumId w:val="7"/>
  </w:num>
  <w:num w:numId="6">
    <w:abstractNumId w:val="6"/>
  </w:num>
  <w:num w:numId="7">
    <w:abstractNumId w:val="8"/>
  </w:num>
  <w:num w:numId="8">
    <w:abstractNumId w:val="3"/>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425"/>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36D"/>
    <w:rsid w:val="00160D7C"/>
    <w:rsid w:val="001B10D4"/>
    <w:rsid w:val="00224CE3"/>
    <w:rsid w:val="002534DF"/>
    <w:rsid w:val="00265800"/>
    <w:rsid w:val="003818B4"/>
    <w:rsid w:val="003A531E"/>
    <w:rsid w:val="003D5B62"/>
    <w:rsid w:val="00462030"/>
    <w:rsid w:val="005D32FE"/>
    <w:rsid w:val="0076436D"/>
    <w:rsid w:val="00971EE7"/>
    <w:rsid w:val="009774BE"/>
    <w:rsid w:val="00A457A5"/>
    <w:rsid w:val="00AE7F91"/>
    <w:rsid w:val="00B06CA7"/>
    <w:rsid w:val="00B62056"/>
    <w:rsid w:val="00B64244"/>
    <w:rsid w:val="00B97BEE"/>
    <w:rsid w:val="00BD10A6"/>
    <w:rsid w:val="00DE28EA"/>
    <w:rsid w:val="00F47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14:defaultImageDpi w14:val="0"/>
  <w15:docId w15:val="{842AE625-EACD-411B-9873-17F85ED71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tgivare">
    <w:name w:val="Utgivare"/>
    <w:pPr>
      <w:widowControl w:val="0"/>
      <w:tabs>
        <w:tab w:val="left" w:pos="100"/>
      </w:tabs>
      <w:autoSpaceDE w:val="0"/>
      <w:autoSpaceDN w:val="0"/>
      <w:adjustRightInd w:val="0"/>
      <w:spacing w:before="180" w:line="160" w:lineRule="atLeast"/>
      <w:jc w:val="both"/>
    </w:pPr>
    <w:rPr>
      <w:rFonts w:ascii="Times" w:hAnsi="Times" w:cs="Times"/>
      <w:color w:val="000000"/>
      <w:w w:val="0"/>
      <w:sz w:val="16"/>
      <w:szCs w:val="16"/>
      <w:lang w:eastAsia="sv-SE"/>
    </w:rPr>
  </w:style>
  <w:style w:type="paragraph" w:customStyle="1" w:styleId="Fristende7cic">
    <w:name w:val="Fristående 7 cic"/>
    <w:uiPriority w:val="99"/>
    <w:pPr>
      <w:tabs>
        <w:tab w:val="left" w:pos="1980"/>
      </w:tabs>
      <w:autoSpaceDE w:val="0"/>
      <w:autoSpaceDN w:val="0"/>
      <w:adjustRightInd w:val="0"/>
      <w:spacing w:before="100" w:line="220" w:lineRule="atLeast"/>
      <w:ind w:left="1980" w:hanging="1980"/>
      <w:jc w:val="both"/>
    </w:pPr>
    <w:rPr>
      <w:rFonts w:ascii="Times" w:hAnsi="Times" w:cs="Times"/>
      <w:color w:val="000000"/>
      <w:w w:val="0"/>
      <w:sz w:val="18"/>
      <w:szCs w:val="18"/>
      <w:lang w:eastAsia="sv-SE"/>
    </w:rPr>
  </w:style>
  <w:style w:type="paragraph" w:styleId="BodyText">
    <w:name w:val="Body Text"/>
    <w:basedOn w:val="Normal"/>
    <w:link w:val="BodyTextChar"/>
    <w:uiPriority w:val="99"/>
    <w:pPr>
      <w:tabs>
        <w:tab w:val="left" w:pos="2940"/>
      </w:tabs>
      <w:autoSpaceDE w:val="0"/>
      <w:autoSpaceDN w:val="0"/>
      <w:adjustRightInd w:val="0"/>
      <w:spacing w:after="0" w:line="220" w:lineRule="atLeast"/>
      <w:jc w:val="both"/>
    </w:pPr>
    <w:rPr>
      <w:rFonts w:ascii="Times" w:hAnsi="Times" w:cs="Times"/>
      <w:color w:val="000000"/>
      <w:w w:val="0"/>
      <w:sz w:val="18"/>
      <w:szCs w:val="18"/>
    </w:rPr>
  </w:style>
  <w:style w:type="character" w:customStyle="1" w:styleId="BodyTextChar">
    <w:name w:val="Body Text Char"/>
    <w:link w:val="BodyText"/>
    <w:uiPriority w:val="99"/>
  </w:style>
  <w:style w:type="paragraph" w:customStyle="1" w:styleId="Brdtextblank">
    <w:name w:val="Brödtext blank"/>
    <w:uiPriority w:val="99"/>
    <w:pPr>
      <w:tabs>
        <w:tab w:val="left" w:pos="3060"/>
      </w:tabs>
      <w:autoSpaceDE w:val="0"/>
      <w:autoSpaceDN w:val="0"/>
      <w:adjustRightInd w:val="0"/>
      <w:spacing w:before="220" w:line="220" w:lineRule="atLeast"/>
      <w:jc w:val="both"/>
    </w:pPr>
    <w:rPr>
      <w:rFonts w:ascii="Times" w:hAnsi="Times" w:cs="Times"/>
      <w:color w:val="000000"/>
      <w:w w:val="0"/>
      <w:sz w:val="18"/>
      <w:szCs w:val="18"/>
      <w:lang w:eastAsia="sv-SE"/>
    </w:rPr>
  </w:style>
  <w:style w:type="paragraph" w:customStyle="1" w:styleId="Brdtexthalv">
    <w:name w:val="Brödtext halv"/>
    <w:uiPriority w:val="99"/>
    <w:pPr>
      <w:autoSpaceDE w:val="0"/>
      <w:autoSpaceDN w:val="0"/>
      <w:adjustRightInd w:val="0"/>
      <w:spacing w:before="100" w:line="220" w:lineRule="atLeast"/>
      <w:jc w:val="both"/>
    </w:pPr>
    <w:rPr>
      <w:rFonts w:ascii="Times" w:hAnsi="Times" w:cs="Times"/>
      <w:color w:val="000000"/>
      <w:w w:val="0"/>
      <w:sz w:val="18"/>
      <w:szCs w:val="18"/>
      <w:lang w:eastAsia="sv-SE"/>
    </w:rPr>
  </w:style>
  <w:style w:type="paragraph" w:customStyle="1" w:styleId="Brdtextlinje">
    <w:name w:val="Brödtext linje"/>
    <w:uiPriority w:val="99"/>
    <w:pPr>
      <w:pBdr>
        <w:top w:val="single" w:sz="8" w:space="0" w:color="auto"/>
      </w:pBdr>
      <w:autoSpaceDE w:val="0"/>
      <w:autoSpaceDN w:val="0"/>
      <w:adjustRightInd w:val="0"/>
      <w:spacing w:line="220" w:lineRule="atLeast"/>
      <w:ind w:firstLine="180"/>
      <w:jc w:val="both"/>
    </w:pPr>
    <w:rPr>
      <w:rFonts w:ascii="Times" w:hAnsi="Times" w:cs="Times"/>
      <w:color w:val="000000"/>
      <w:w w:val="0"/>
      <w:sz w:val="18"/>
      <w:szCs w:val="18"/>
      <w:lang w:eastAsia="sv-SE"/>
    </w:rPr>
  </w:style>
  <w:style w:type="paragraph" w:customStyle="1" w:styleId="Fotnot">
    <w:name w:val="Fotnot"/>
    <w:uiPriority w:val="99"/>
    <w:pPr>
      <w:widowControl w:val="0"/>
      <w:tabs>
        <w:tab w:val="left" w:pos="100"/>
      </w:tabs>
      <w:autoSpaceDE w:val="0"/>
      <w:autoSpaceDN w:val="0"/>
      <w:adjustRightInd w:val="0"/>
      <w:spacing w:line="160" w:lineRule="atLeast"/>
      <w:jc w:val="both"/>
    </w:pPr>
    <w:rPr>
      <w:rFonts w:ascii="Times" w:hAnsi="Times" w:cs="Times"/>
      <w:color w:val="000000"/>
      <w:w w:val="0"/>
      <w:sz w:val="16"/>
      <w:szCs w:val="16"/>
      <w:lang w:eastAsia="sv-SE"/>
    </w:rPr>
  </w:style>
  <w:style w:type="paragraph" w:styleId="Footer">
    <w:name w:val="footer"/>
    <w:basedOn w:val="Normal"/>
    <w:link w:val="FooterChar"/>
    <w:uiPriority w:val="99"/>
    <w:pPr>
      <w:widowControl w:val="0"/>
      <w:tabs>
        <w:tab w:val="center" w:pos="3840"/>
        <w:tab w:val="right" w:pos="7680"/>
      </w:tabs>
      <w:autoSpaceDE w:val="0"/>
      <w:autoSpaceDN w:val="0"/>
      <w:adjustRightInd w:val="0"/>
      <w:spacing w:after="0" w:line="220" w:lineRule="atLeast"/>
      <w:jc w:val="right"/>
    </w:pPr>
    <w:rPr>
      <w:rFonts w:ascii="Times" w:hAnsi="Times" w:cs="Times"/>
      <w:color w:val="000000"/>
      <w:w w:val="0"/>
      <w:sz w:val="18"/>
      <w:szCs w:val="18"/>
    </w:rPr>
  </w:style>
  <w:style w:type="character" w:customStyle="1" w:styleId="FooterChar">
    <w:name w:val="Footer Char"/>
    <w:link w:val="Footer"/>
    <w:uiPriority w:val="99"/>
    <w:semiHidden/>
  </w:style>
  <w:style w:type="paragraph" w:styleId="Header">
    <w:name w:val="header"/>
    <w:aliases w:val="extra"/>
    <w:basedOn w:val="Normal"/>
    <w:link w:val="HeaderChar"/>
    <w:uiPriority w:val="99"/>
    <w:pPr>
      <w:widowControl w:val="0"/>
      <w:tabs>
        <w:tab w:val="left" w:pos="2680"/>
        <w:tab w:val="left" w:pos="4860"/>
      </w:tabs>
      <w:autoSpaceDE w:val="0"/>
      <w:autoSpaceDN w:val="0"/>
      <w:adjustRightInd w:val="0"/>
      <w:spacing w:after="0" w:line="240" w:lineRule="atLeast"/>
      <w:jc w:val="both"/>
    </w:pPr>
    <w:rPr>
      <w:rFonts w:ascii="Times" w:hAnsi="Times" w:cs="Times"/>
      <w:b/>
      <w:bCs/>
      <w:color w:val="000000"/>
      <w:w w:val="0"/>
      <w:sz w:val="20"/>
      <w:szCs w:val="20"/>
    </w:rPr>
  </w:style>
  <w:style w:type="character" w:customStyle="1" w:styleId="HeaderChar">
    <w:name w:val="Header Char"/>
    <w:aliases w:val="extra Char"/>
    <w:link w:val="Header"/>
    <w:uiPriority w:val="99"/>
    <w:semiHidden/>
  </w:style>
  <w:style w:type="paragraph" w:customStyle="1" w:styleId="Rubrik1">
    <w:name w:val="Rubrik1"/>
    <w:uiPriority w:val="99"/>
    <w:pPr>
      <w:widowControl w:val="0"/>
      <w:suppressAutoHyphens/>
      <w:autoSpaceDE w:val="0"/>
      <w:autoSpaceDN w:val="0"/>
      <w:adjustRightInd w:val="0"/>
      <w:spacing w:line="240" w:lineRule="atLeast"/>
      <w:ind w:right="240"/>
    </w:pPr>
    <w:rPr>
      <w:rFonts w:ascii="Times" w:hAnsi="Times" w:cs="Times"/>
      <w:b/>
      <w:bCs/>
      <w:color w:val="000000"/>
      <w:w w:val="0"/>
      <w:sz w:val="24"/>
      <w:szCs w:val="24"/>
      <w:lang w:eastAsia="sv-SE"/>
    </w:rPr>
  </w:style>
  <w:style w:type="paragraph" w:customStyle="1" w:styleId="Rubrik2engelsk">
    <w:name w:val="Rubrik2 engelsk"/>
    <w:uiPriority w:val="99"/>
    <w:pPr>
      <w:keepNext/>
      <w:widowControl w:val="0"/>
      <w:autoSpaceDE w:val="0"/>
      <w:autoSpaceDN w:val="0"/>
      <w:adjustRightInd w:val="0"/>
      <w:spacing w:before="320" w:line="200" w:lineRule="atLeast"/>
      <w:jc w:val="both"/>
    </w:pPr>
    <w:rPr>
      <w:rFonts w:ascii="Times" w:hAnsi="Times" w:cs="Times"/>
      <w:b/>
      <w:bCs/>
      <w:color w:val="000000"/>
      <w:w w:val="0"/>
      <w:lang w:eastAsia="sv-SE"/>
    </w:rPr>
  </w:style>
  <w:style w:type="paragraph" w:customStyle="1" w:styleId="Rubrik3">
    <w:name w:val="Rubrik3"/>
    <w:uiPriority w:val="99"/>
    <w:pPr>
      <w:keepNext/>
      <w:widowControl w:val="0"/>
      <w:suppressAutoHyphens/>
      <w:autoSpaceDE w:val="0"/>
      <w:autoSpaceDN w:val="0"/>
      <w:adjustRightInd w:val="0"/>
      <w:spacing w:before="360" w:line="220" w:lineRule="atLeast"/>
    </w:pPr>
    <w:rPr>
      <w:rFonts w:ascii="Times" w:hAnsi="Times" w:cs="Times"/>
      <w:b/>
      <w:bCs/>
      <w:color w:val="000000"/>
      <w:w w:val="0"/>
      <w:sz w:val="18"/>
      <w:szCs w:val="18"/>
      <w:lang w:eastAsia="sv-SE"/>
    </w:rPr>
  </w:style>
  <w:style w:type="paragraph" w:customStyle="1" w:styleId="Rubrik30">
    <w:name w:val="Rubrik30"/>
    <w:uiPriority w:val="99"/>
    <w:pPr>
      <w:keepNext/>
      <w:widowControl w:val="0"/>
      <w:suppressAutoHyphens/>
      <w:autoSpaceDE w:val="0"/>
      <w:autoSpaceDN w:val="0"/>
      <w:adjustRightInd w:val="0"/>
      <w:spacing w:before="100" w:line="220" w:lineRule="atLeast"/>
    </w:pPr>
    <w:rPr>
      <w:rFonts w:ascii="Times" w:hAnsi="Times" w:cs="Times"/>
      <w:b/>
      <w:bCs/>
      <w:color w:val="000000"/>
      <w:w w:val="0"/>
      <w:sz w:val="18"/>
      <w:szCs w:val="18"/>
      <w:lang w:eastAsia="sv-SE"/>
    </w:rPr>
  </w:style>
  <w:style w:type="paragraph" w:customStyle="1" w:styleId="Kantrubrik">
    <w:name w:val="Kantrubrik"/>
    <w:uiPriority w:val="99"/>
    <w:pPr>
      <w:widowControl w:val="0"/>
      <w:suppressAutoHyphens/>
      <w:autoSpaceDE w:val="0"/>
      <w:autoSpaceDN w:val="0"/>
      <w:adjustRightInd w:val="0"/>
      <w:spacing w:line="280" w:lineRule="atLeast"/>
    </w:pPr>
    <w:rPr>
      <w:rFonts w:ascii="Times" w:hAnsi="Times" w:cs="Times"/>
      <w:b/>
      <w:bCs/>
      <w:color w:val="000000"/>
      <w:w w:val="0"/>
      <w:sz w:val="22"/>
      <w:szCs w:val="22"/>
      <w:lang w:eastAsia="sv-SE"/>
    </w:rPr>
  </w:style>
  <w:style w:type="paragraph" w:customStyle="1" w:styleId="Rubrik4">
    <w:name w:val="Rubrik4"/>
    <w:uiPriority w:val="99"/>
    <w:pPr>
      <w:keepNext/>
      <w:widowControl w:val="0"/>
      <w:suppressAutoHyphens/>
      <w:autoSpaceDE w:val="0"/>
      <w:autoSpaceDN w:val="0"/>
      <w:adjustRightInd w:val="0"/>
      <w:spacing w:before="360" w:line="220" w:lineRule="atLeast"/>
    </w:pPr>
    <w:rPr>
      <w:rFonts w:ascii="Times" w:hAnsi="Times" w:cs="Times"/>
      <w:i/>
      <w:iCs/>
      <w:color w:val="000000"/>
      <w:w w:val="0"/>
      <w:sz w:val="18"/>
      <w:szCs w:val="18"/>
      <w:lang w:eastAsia="sv-SE"/>
    </w:rPr>
  </w:style>
  <w:style w:type="paragraph" w:customStyle="1" w:styleId="Rubrik40">
    <w:name w:val="Rubrik40"/>
    <w:uiPriority w:val="99"/>
    <w:pPr>
      <w:keepNext/>
      <w:widowControl w:val="0"/>
      <w:suppressAutoHyphens/>
      <w:autoSpaceDE w:val="0"/>
      <w:autoSpaceDN w:val="0"/>
      <w:adjustRightInd w:val="0"/>
      <w:spacing w:before="100" w:line="220" w:lineRule="atLeast"/>
    </w:pPr>
    <w:rPr>
      <w:rFonts w:ascii="Times" w:hAnsi="Times" w:cs="Times"/>
      <w:i/>
      <w:iCs/>
      <w:color w:val="000000"/>
      <w:w w:val="0"/>
      <w:sz w:val="18"/>
      <w:szCs w:val="18"/>
      <w:lang w:eastAsia="sv-SE"/>
    </w:rPr>
  </w:style>
  <w:style w:type="paragraph" w:customStyle="1" w:styleId="Rubrik400utanluftver">
    <w:name w:val="Rubrik400 utan luft över"/>
    <w:uiPriority w:val="99"/>
    <w:pPr>
      <w:keepNext/>
      <w:widowControl w:val="0"/>
      <w:suppressAutoHyphens/>
      <w:autoSpaceDE w:val="0"/>
      <w:autoSpaceDN w:val="0"/>
      <w:adjustRightInd w:val="0"/>
      <w:spacing w:line="220" w:lineRule="atLeast"/>
    </w:pPr>
    <w:rPr>
      <w:rFonts w:ascii="Times" w:hAnsi="Times" w:cs="Times"/>
      <w:i/>
      <w:iCs/>
      <w:color w:val="000000"/>
      <w:w w:val="0"/>
      <w:sz w:val="18"/>
      <w:szCs w:val="18"/>
      <w:lang w:eastAsia="sv-SE"/>
    </w:rPr>
  </w:style>
  <w:style w:type="paragraph" w:customStyle="1" w:styleId="Rubrik5">
    <w:name w:val="Rubrik5"/>
    <w:uiPriority w:val="99"/>
    <w:pPr>
      <w:keepNext/>
      <w:widowControl w:val="0"/>
      <w:suppressAutoHyphens/>
      <w:autoSpaceDE w:val="0"/>
      <w:autoSpaceDN w:val="0"/>
      <w:adjustRightInd w:val="0"/>
      <w:spacing w:before="360" w:line="220" w:lineRule="atLeast"/>
    </w:pPr>
    <w:rPr>
      <w:rFonts w:ascii="Times" w:hAnsi="Times" w:cs="Times"/>
      <w:color w:val="000000"/>
      <w:w w:val="0"/>
      <w:sz w:val="18"/>
      <w:szCs w:val="18"/>
      <w:lang w:eastAsia="sv-SE"/>
    </w:rPr>
  </w:style>
  <w:style w:type="paragraph" w:customStyle="1" w:styleId="Rubrik50">
    <w:name w:val="Rubrik50"/>
    <w:uiPriority w:val="99"/>
    <w:pPr>
      <w:keepNext/>
      <w:widowControl w:val="0"/>
      <w:suppressAutoHyphens/>
      <w:autoSpaceDE w:val="0"/>
      <w:autoSpaceDN w:val="0"/>
      <w:adjustRightInd w:val="0"/>
      <w:spacing w:before="100" w:line="220" w:lineRule="atLeast"/>
    </w:pPr>
    <w:rPr>
      <w:rFonts w:ascii="Times" w:hAnsi="Times" w:cs="Times"/>
      <w:color w:val="000000"/>
      <w:w w:val="0"/>
      <w:sz w:val="18"/>
      <w:szCs w:val="18"/>
      <w:lang w:eastAsia="sv-SE"/>
    </w:rPr>
  </w:style>
  <w:style w:type="paragraph" w:customStyle="1" w:styleId="Strecklinjeunder">
    <w:name w:val="Strecklinje under"/>
    <w:uiPriority w:val="99"/>
    <w:pPr>
      <w:pBdr>
        <w:bottom w:val="single" w:sz="8" w:space="0" w:color="auto"/>
      </w:pBdr>
      <w:tabs>
        <w:tab w:val="left" w:pos="3060"/>
      </w:tabs>
      <w:autoSpaceDE w:val="0"/>
      <w:autoSpaceDN w:val="0"/>
      <w:adjustRightInd w:val="0"/>
      <w:spacing w:line="220" w:lineRule="atLeast"/>
      <w:jc w:val="both"/>
    </w:pPr>
    <w:rPr>
      <w:rFonts w:ascii="Times" w:hAnsi="Times" w:cs="Times"/>
      <w:color w:val="000000"/>
      <w:w w:val="0"/>
      <w:sz w:val="18"/>
      <w:szCs w:val="18"/>
      <w:lang w:eastAsia="sv-SE"/>
    </w:rPr>
  </w:style>
  <w:style w:type="paragraph" w:customStyle="1" w:styleId="Strecklinjever">
    <w:name w:val="Strecklinje över"/>
    <w:uiPriority w:val="99"/>
    <w:pPr>
      <w:pBdr>
        <w:top w:val="single" w:sz="8" w:space="0" w:color="auto"/>
      </w:pBdr>
      <w:tabs>
        <w:tab w:val="left" w:pos="2560"/>
        <w:tab w:val="left" w:pos="4600"/>
      </w:tabs>
      <w:autoSpaceDE w:val="0"/>
      <w:autoSpaceDN w:val="0"/>
      <w:adjustRightInd w:val="0"/>
      <w:spacing w:line="220" w:lineRule="atLeast"/>
      <w:jc w:val="both"/>
    </w:pPr>
    <w:rPr>
      <w:rFonts w:ascii="Times" w:hAnsi="Times" w:cs="Times"/>
      <w:color w:val="000000"/>
      <w:w w:val="0"/>
      <w:sz w:val="18"/>
      <w:szCs w:val="18"/>
      <w:lang w:eastAsia="sv-SE"/>
    </w:rPr>
  </w:style>
  <w:style w:type="paragraph" w:customStyle="1" w:styleId="Tabellfotnot">
    <w:name w:val="Tabellfotnot"/>
    <w:uiPriority w:val="99"/>
    <w:pPr>
      <w:widowControl w:val="0"/>
      <w:tabs>
        <w:tab w:val="left" w:pos="560"/>
      </w:tabs>
      <w:autoSpaceDE w:val="0"/>
      <w:autoSpaceDN w:val="0"/>
      <w:adjustRightInd w:val="0"/>
      <w:spacing w:line="160" w:lineRule="atLeast"/>
      <w:jc w:val="both"/>
    </w:pPr>
    <w:rPr>
      <w:rFonts w:ascii="Times" w:hAnsi="Times" w:cs="Times"/>
      <w:color w:val="000000"/>
      <w:w w:val="0"/>
      <w:sz w:val="16"/>
      <w:szCs w:val="16"/>
      <w:lang w:eastAsia="sv-SE"/>
    </w:rPr>
  </w:style>
  <w:style w:type="paragraph" w:customStyle="1" w:styleId="Tabelltext">
    <w:name w:val="Tabelltext"/>
    <w:uiPriority w:val="99"/>
    <w:pPr>
      <w:widowControl w:val="0"/>
      <w:autoSpaceDE w:val="0"/>
      <w:autoSpaceDN w:val="0"/>
      <w:adjustRightInd w:val="0"/>
      <w:spacing w:line="160" w:lineRule="atLeast"/>
      <w:jc w:val="both"/>
    </w:pPr>
    <w:rPr>
      <w:rFonts w:ascii="Times" w:hAnsi="Times" w:cs="Times"/>
      <w:color w:val="000000"/>
      <w:w w:val="0"/>
      <w:sz w:val="16"/>
      <w:szCs w:val="16"/>
      <w:lang w:eastAsia="sv-SE"/>
    </w:rPr>
  </w:style>
  <w:style w:type="paragraph" w:customStyle="1" w:styleId="Tabelltitel">
    <w:name w:val="Tabelltitel"/>
    <w:uiPriority w:val="99"/>
    <w:pPr>
      <w:keepNext/>
      <w:pageBreakBefore/>
      <w:widowControl w:val="0"/>
      <w:suppressAutoHyphens/>
      <w:autoSpaceDE w:val="0"/>
      <w:autoSpaceDN w:val="0"/>
      <w:adjustRightInd w:val="0"/>
      <w:spacing w:before="180" w:line="180" w:lineRule="atLeast"/>
    </w:pPr>
    <w:rPr>
      <w:rFonts w:ascii="Times" w:hAnsi="Times" w:cs="Times"/>
      <w:b/>
      <w:bCs/>
      <w:color w:val="000000"/>
      <w:w w:val="0"/>
      <w:sz w:val="18"/>
      <w:szCs w:val="18"/>
      <w:lang w:eastAsia="sv-SE"/>
    </w:rPr>
  </w:style>
  <w:style w:type="paragraph" w:customStyle="1" w:styleId="Text">
    <w:name w:val="Text"/>
    <w:uiPriority w:val="99"/>
    <w:pPr>
      <w:widowControl w:val="0"/>
      <w:tabs>
        <w:tab w:val="left" w:pos="760"/>
      </w:tabs>
      <w:autoSpaceDE w:val="0"/>
      <w:autoSpaceDN w:val="0"/>
      <w:adjustRightInd w:val="0"/>
      <w:spacing w:before="120" w:line="180" w:lineRule="atLeast"/>
      <w:jc w:val="both"/>
    </w:pPr>
    <w:rPr>
      <w:rFonts w:ascii="Times" w:hAnsi="Times" w:cs="Times"/>
      <w:color w:val="000000"/>
      <w:w w:val="0"/>
      <w:sz w:val="14"/>
      <w:szCs w:val="14"/>
      <w:lang w:eastAsia="sv-SE"/>
    </w:rPr>
  </w:style>
  <w:style w:type="paragraph" w:customStyle="1" w:styleId="brdtextfyrkant">
    <w:name w:val="brödtext fyrkant"/>
    <w:uiPriority w:val="99"/>
    <w:pPr>
      <w:tabs>
        <w:tab w:val="left" w:pos="3060"/>
      </w:tabs>
      <w:autoSpaceDE w:val="0"/>
      <w:autoSpaceDN w:val="0"/>
      <w:adjustRightInd w:val="0"/>
      <w:spacing w:line="220" w:lineRule="atLeast"/>
      <w:ind w:firstLine="180"/>
      <w:jc w:val="both"/>
    </w:pPr>
    <w:rPr>
      <w:rFonts w:ascii="Times" w:hAnsi="Times" w:cs="Times"/>
      <w:color w:val="000000"/>
      <w:w w:val="0"/>
      <w:sz w:val="18"/>
      <w:szCs w:val="18"/>
      <w:lang w:eastAsia="sv-SE"/>
    </w:rPr>
  </w:style>
  <w:style w:type="paragraph" w:customStyle="1" w:styleId="upprkninga-z">
    <w:name w:val="uppräkning a-z"/>
    <w:uiPriority w:val="99"/>
    <w:pPr>
      <w:tabs>
        <w:tab w:val="left" w:pos="280"/>
      </w:tabs>
      <w:autoSpaceDE w:val="0"/>
      <w:autoSpaceDN w:val="0"/>
      <w:adjustRightInd w:val="0"/>
      <w:spacing w:line="220" w:lineRule="atLeast"/>
      <w:ind w:left="280" w:hanging="280"/>
      <w:jc w:val="both"/>
    </w:pPr>
    <w:rPr>
      <w:rFonts w:ascii="Times" w:hAnsi="Times" w:cs="Times"/>
      <w:color w:val="000000"/>
      <w:w w:val="0"/>
      <w:sz w:val="18"/>
      <w:szCs w:val="18"/>
      <w:lang w:eastAsia="sv-SE"/>
    </w:rPr>
  </w:style>
  <w:style w:type="paragraph" w:customStyle="1" w:styleId="upprkninga-zstart">
    <w:name w:val="uppräkning a-z start"/>
    <w:uiPriority w:val="99"/>
    <w:pPr>
      <w:tabs>
        <w:tab w:val="left" w:pos="280"/>
      </w:tabs>
      <w:autoSpaceDE w:val="0"/>
      <w:autoSpaceDN w:val="0"/>
      <w:adjustRightInd w:val="0"/>
      <w:spacing w:before="100" w:line="220" w:lineRule="atLeast"/>
      <w:ind w:left="280" w:hanging="280"/>
      <w:jc w:val="both"/>
    </w:pPr>
    <w:rPr>
      <w:rFonts w:ascii="Times" w:hAnsi="Times" w:cs="Times"/>
      <w:color w:val="000000"/>
      <w:w w:val="0"/>
      <w:sz w:val="18"/>
      <w:szCs w:val="18"/>
      <w:lang w:eastAsia="sv-SE"/>
    </w:rPr>
  </w:style>
  <w:style w:type="paragraph" w:customStyle="1" w:styleId="upprkningstreck">
    <w:name w:val="uppräkning streck"/>
    <w:uiPriority w:val="99"/>
    <w:pPr>
      <w:tabs>
        <w:tab w:val="left" w:pos="560"/>
      </w:tabs>
      <w:autoSpaceDE w:val="0"/>
      <w:autoSpaceDN w:val="0"/>
      <w:adjustRightInd w:val="0"/>
      <w:spacing w:line="220" w:lineRule="atLeast"/>
      <w:ind w:left="560" w:hanging="280"/>
      <w:jc w:val="both"/>
    </w:pPr>
    <w:rPr>
      <w:rFonts w:ascii="Times" w:hAnsi="Times" w:cs="Times"/>
      <w:color w:val="000000"/>
      <w:w w:val="0"/>
      <w:sz w:val="18"/>
      <w:szCs w:val="18"/>
      <w:lang w:eastAsia="sv-SE"/>
    </w:rPr>
  </w:style>
  <w:style w:type="paragraph" w:customStyle="1" w:styleId="Rubrik2">
    <w:name w:val="Rubrik2"/>
    <w:uiPriority w:val="99"/>
    <w:pPr>
      <w:keepNext/>
      <w:suppressAutoHyphens/>
      <w:autoSpaceDE w:val="0"/>
      <w:autoSpaceDN w:val="0"/>
      <w:adjustRightInd w:val="0"/>
      <w:spacing w:before="360" w:line="220" w:lineRule="atLeast"/>
    </w:pPr>
    <w:rPr>
      <w:rFonts w:ascii="Times" w:hAnsi="Times" w:cs="Times"/>
      <w:b/>
      <w:bCs/>
      <w:color w:val="000000"/>
      <w:w w:val="0"/>
      <w:lang w:eastAsia="sv-SE"/>
    </w:rPr>
  </w:style>
  <w:style w:type="paragraph" w:customStyle="1" w:styleId="Brdtextnytt">
    <w:name w:val="Brödtext nytt"/>
    <w:uiPriority w:val="99"/>
    <w:pPr>
      <w:tabs>
        <w:tab w:val="left" w:pos="3060"/>
      </w:tabs>
      <w:autoSpaceDE w:val="0"/>
      <w:autoSpaceDN w:val="0"/>
      <w:adjustRightInd w:val="0"/>
      <w:spacing w:line="220" w:lineRule="atLeast"/>
      <w:ind w:firstLine="180"/>
      <w:jc w:val="both"/>
    </w:pPr>
    <w:rPr>
      <w:rFonts w:ascii="Times" w:hAnsi="Times" w:cs="Times"/>
      <w:color w:val="000000"/>
      <w:w w:val="0"/>
      <w:sz w:val="18"/>
      <w:szCs w:val="18"/>
      <w:lang w:eastAsia="sv-SE"/>
    </w:rPr>
  </w:style>
  <w:style w:type="character" w:customStyle="1" w:styleId="Bilaga">
    <w:name w:val="Bilaga"/>
    <w:uiPriority w:val="99"/>
    <w:rPr>
      <w:sz w:val="14"/>
      <w:szCs w:val="14"/>
    </w:rPr>
  </w:style>
  <w:style w:type="character" w:customStyle="1" w:styleId="Kursiv">
    <w:name w:val="Kursiv"/>
    <w:uiPriority w:val="99"/>
    <w:rPr>
      <w:rFonts w:ascii="Times" w:hAnsi="Times" w:cs="Times"/>
      <w:i/>
      <w:iCs/>
      <w:color w:val="000000"/>
      <w:u w:val="none"/>
      <w:vertAlign w:val="baseline"/>
    </w:rPr>
  </w:style>
  <w:style w:type="character" w:customStyle="1" w:styleId="Arkisar">
    <w:name w:val="Arkisar"/>
    <w:uiPriority w:val="99"/>
    <w:rPr>
      <w:sz w:val="14"/>
      <w:szCs w:val="14"/>
    </w:rPr>
  </w:style>
  <w:style w:type="character" w:customStyle="1" w:styleId="UnderISSN-nummer">
    <w:name w:val="Under ISSN-nummer"/>
    <w:uiPriority w:val="99"/>
    <w:rPr>
      <w:rFonts w:ascii="Times" w:hAnsi="Times" w:cs="Times"/>
      <w:color w:val="000000"/>
      <w:spacing w:val="0"/>
      <w:sz w:val="15"/>
      <w:szCs w:val="15"/>
      <w:u w:val="none"/>
      <w:vertAlign w:val="baseline"/>
    </w:rPr>
  </w:style>
  <w:style w:type="character" w:customStyle="1" w:styleId="Svfrfattnhalvfet">
    <w:name w:val="Sv.författn. halvfet"/>
    <w:uiPriority w:val="99"/>
    <w:rPr>
      <w:rFonts w:ascii="Times" w:hAnsi="Times" w:cs="Times"/>
      <w:b/>
      <w:bCs/>
      <w:color w:val="000000"/>
      <w:spacing w:val="0"/>
      <w:sz w:val="36"/>
      <w:szCs w:val="36"/>
      <w:u w:val="none"/>
      <w:vertAlign w:val="baseline"/>
    </w:rPr>
  </w:style>
  <w:style w:type="character" w:customStyle="1" w:styleId="Tryckort">
    <w:name w:val="Tryckort"/>
    <w:uiPriority w:val="99"/>
    <w:rPr>
      <w:rFonts w:ascii="Times" w:hAnsi="Times" w:cs="Times"/>
      <w:color w:val="000000"/>
      <w:spacing w:val="0"/>
      <w:sz w:val="11"/>
      <w:szCs w:val="11"/>
      <w:u w:val="none"/>
      <w:vertAlign w:val="baseline"/>
    </w:rPr>
  </w:style>
  <w:style w:type="character" w:styleId="Emphasis">
    <w:name w:val="Emphasis"/>
    <w:uiPriority w:val="99"/>
    <w:qFormat/>
    <w:rPr>
      <w:i/>
      <w:iCs/>
    </w:rPr>
  </w:style>
  <w:style w:type="character" w:customStyle="1" w:styleId="Ekvationsvariabler">
    <w:name w:val="Ekvationsvariabler"/>
    <w:uiPriority w:val="99"/>
    <w:rPr>
      <w:i/>
      <w:iCs/>
    </w:rPr>
  </w:style>
  <w:style w:type="character" w:customStyle="1" w:styleId="Halvfet">
    <w:name w:val="Halvfet"/>
    <w:uiPriority w:val="99"/>
    <w:rPr>
      <w:rFonts w:ascii="Times" w:hAnsi="Times" w:cs="Times"/>
      <w:b/>
      <w:bCs/>
      <w:color w:val="000000"/>
      <w:u w:val="none"/>
      <w:vertAlign w:val="baseline"/>
    </w:rPr>
  </w:style>
  <w:style w:type="character" w:customStyle="1" w:styleId="Pagina">
    <w:name w:val="Pagina"/>
    <w:uiPriority w:val="99"/>
    <w:rPr>
      <w:rFonts w:ascii="Times" w:hAnsi="Times" w:cs="Times"/>
      <w:color w:val="000000"/>
      <w:spacing w:val="0"/>
      <w:sz w:val="19"/>
      <w:szCs w:val="19"/>
      <w:u w:val="none"/>
      <w:vertAlign w:val="baseline"/>
    </w:rPr>
  </w:style>
  <w:style w:type="character" w:customStyle="1" w:styleId="Utkom">
    <w:name w:val="Utkom"/>
    <w:uiPriority w:val="99"/>
    <w:rPr>
      <w:rFonts w:ascii="Times" w:hAnsi="Times" w:cs="Times"/>
      <w:color w:val="000000"/>
      <w:spacing w:val="0"/>
      <w:sz w:val="17"/>
      <w:szCs w:val="17"/>
      <w:u w:val="none"/>
      <w:vertAlign w:val="baseline"/>
    </w:rPr>
  </w:style>
  <w:style w:type="paragraph" w:styleId="PlainText">
    <w:name w:val="Plain Text"/>
    <w:basedOn w:val="Normal"/>
    <w:link w:val="PlainTextChar"/>
    <w:uiPriority w:val="99"/>
    <w:unhideWhenUsed/>
    <w:rsid w:val="003D5B62"/>
    <w:pPr>
      <w:spacing w:after="0" w:line="240" w:lineRule="auto"/>
    </w:pPr>
    <w:rPr>
      <w:rFonts w:ascii="Consolas" w:hAnsi="Consolas"/>
      <w:sz w:val="21"/>
      <w:szCs w:val="21"/>
      <w:lang w:eastAsia="en-US"/>
    </w:rPr>
  </w:style>
  <w:style w:type="character" w:customStyle="1" w:styleId="PlainTextChar">
    <w:name w:val="Plain Text Char"/>
    <w:basedOn w:val="DefaultParagraphFont"/>
    <w:link w:val="PlainText"/>
    <w:uiPriority w:val="99"/>
    <w:rsid w:val="003D5B62"/>
    <w:rPr>
      <w:rFonts w:ascii="Consolas" w:hAnsi="Consolas"/>
      <w:sz w:val="21"/>
      <w:szCs w:val="21"/>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3264</Words>
  <Characters>18498</Characters>
  <Application>Microsoft Office Word</Application>
  <DocSecurity>0</DocSecurity>
  <Lines>154</Lines>
  <Paragraphs>43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21719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rkuser1</dc:creator>
  <cp:keywords/>
  <dc:description/>
  <cp:lastModifiedBy>CIUDIN, Elena</cp:lastModifiedBy>
  <cp:revision>4</cp:revision>
  <dcterms:created xsi:type="dcterms:W3CDTF">2018-11-09T14:20:00Z</dcterms:created>
  <dcterms:modified xsi:type="dcterms:W3CDTF">2018-11-22T11:13:00Z</dcterms:modified>
</cp:coreProperties>
</file>