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A857F7" w14:paraId="7282C312" w14:textId="77777777" w:rsidTr="00A857F7">
        <w:trPr>
          <w:cantSplit/>
        </w:trPr>
        <w:tc>
          <w:tcPr>
            <w:tcW w:w="4338" w:type="dxa"/>
            <w:gridSpan w:val="3"/>
            <w:shd w:val="clear" w:color="auto" w:fill="FFFFFF"/>
            <w:hideMark/>
          </w:tcPr>
          <w:p w14:paraId="4D0922A4" w14:textId="77777777" w:rsidR="00A857F7" w:rsidRPr="00A857F7" w:rsidRDefault="00A857F7" w:rsidP="00A857F7">
            <w:pPr>
              <w:suppressAutoHyphens w:val="0"/>
              <w:spacing w:line="276" w:lineRule="auto"/>
              <w:jc w:val="center"/>
              <w:rPr>
                <w:b/>
                <w:bCs/>
                <w:color w:val="auto"/>
                <w:szCs w:val="20"/>
              </w:rPr>
            </w:pPr>
            <w:r>
              <w:rPr>
                <w:b/>
                <w:color w:val="auto"/>
              </w:rPr>
              <w:t>REPÚBLICA FRANCESA</w:t>
            </w:r>
          </w:p>
        </w:tc>
      </w:tr>
      <w:tr w:rsidR="00A857F7" w:rsidRPr="00A857F7" w14:paraId="65C45EA6" w14:textId="77777777" w:rsidTr="00A857F7">
        <w:trPr>
          <w:cantSplit/>
          <w:trHeight w:hRule="exact" w:val="113"/>
        </w:trPr>
        <w:tc>
          <w:tcPr>
            <w:tcW w:w="1526" w:type="dxa"/>
            <w:shd w:val="clear" w:color="auto" w:fill="FFFFFF"/>
          </w:tcPr>
          <w:p w14:paraId="1D826D0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2F9E213A"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06D8CEE"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712760A4" w14:textId="77777777" w:rsidTr="00A857F7">
        <w:trPr>
          <w:cantSplit/>
        </w:trPr>
        <w:tc>
          <w:tcPr>
            <w:tcW w:w="4338" w:type="dxa"/>
            <w:gridSpan w:val="3"/>
            <w:shd w:val="clear" w:color="auto" w:fill="FFFFFF"/>
            <w:hideMark/>
          </w:tcPr>
          <w:p w14:paraId="396FFE7E" w14:textId="77777777" w:rsidR="00A857F7" w:rsidRPr="00A857F7" w:rsidRDefault="00A857F7" w:rsidP="00A857F7">
            <w:pPr>
              <w:widowControl w:val="0"/>
              <w:snapToGrid w:val="0"/>
              <w:spacing w:before="120" w:line="276" w:lineRule="auto"/>
              <w:ind w:hanging="57"/>
              <w:jc w:val="center"/>
              <w:rPr>
                <w:rFonts w:eastAsia="Lucida Sans Unicode"/>
                <w:color w:val="auto"/>
              </w:rPr>
            </w:pPr>
            <w:r>
              <w:rPr>
                <w:color w:val="auto"/>
              </w:rPr>
              <w:t>Ministerio de Transición Ecológica y Cohesión Territorial</w:t>
            </w:r>
          </w:p>
          <w:p w14:paraId="1882E8BD" w14:textId="77777777" w:rsidR="00A857F7" w:rsidRPr="00A857F7" w:rsidRDefault="00A857F7" w:rsidP="00BF6E47">
            <w:pPr>
              <w:widowControl w:val="0"/>
              <w:snapToGrid w:val="0"/>
              <w:spacing w:before="120" w:line="276" w:lineRule="auto"/>
              <w:ind w:hanging="57"/>
              <w:jc w:val="center"/>
              <w:rPr>
                <w:rFonts w:eastAsia="Lucida Sans Unicode"/>
                <w:color w:val="auto"/>
              </w:rPr>
            </w:pPr>
            <w:r>
              <w:rPr>
                <w:color w:val="auto"/>
              </w:rPr>
              <w:t>Ministerio de Sanidad y Prevención</w:t>
            </w:r>
          </w:p>
        </w:tc>
      </w:tr>
      <w:tr w:rsidR="00A857F7" w:rsidRPr="00A857F7" w14:paraId="4331644E" w14:textId="77777777" w:rsidTr="00A857F7">
        <w:trPr>
          <w:cantSplit/>
          <w:trHeight w:hRule="exact" w:val="227"/>
        </w:trPr>
        <w:tc>
          <w:tcPr>
            <w:tcW w:w="1526" w:type="dxa"/>
            <w:shd w:val="clear" w:color="auto" w:fill="FFFFFF"/>
          </w:tcPr>
          <w:p w14:paraId="0EB36672"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36DE86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7A7A5C3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28DE38EF" w14:textId="77777777" w:rsidTr="00A857F7">
        <w:trPr>
          <w:cantSplit/>
          <w:trHeight w:hRule="exact" w:val="227"/>
        </w:trPr>
        <w:tc>
          <w:tcPr>
            <w:tcW w:w="1526" w:type="dxa"/>
            <w:shd w:val="clear" w:color="auto" w:fill="FFFFFF"/>
          </w:tcPr>
          <w:p w14:paraId="58E1DD93"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6BFE370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1292E815"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bl>
    <w:p w14:paraId="703AF15A" w14:textId="77777777" w:rsidR="008347CD" w:rsidRPr="00A857F7" w:rsidRDefault="006D6666">
      <w:pPr>
        <w:pStyle w:val="SNNature"/>
      </w:pPr>
      <w:r>
        <w:t xml:space="preserve">Proyecto de Orden </w:t>
      </w:r>
      <w:r>
        <w:rPr>
          <w:rStyle w:val="SNDateSignature"/>
        </w:rPr>
        <w:t xml:space="preserve">de </w:t>
      </w:r>
    </w:p>
    <w:p w14:paraId="204A034E" w14:textId="77777777" w:rsidR="008347CD" w:rsidRPr="00972079" w:rsidRDefault="00CE68A3">
      <w:pPr>
        <w:pStyle w:val="SNObjet"/>
        <w:jc w:val="center"/>
      </w:pPr>
      <w:r>
        <w:t xml:space="preserve">por el que se especifican los detalles relativos al contenido y las condiciones para la presentación de la información prevista en el artículo L. 5232-5, apartados I y II, del Código de Salud Pública </w:t>
      </w:r>
    </w:p>
    <w:p w14:paraId="526D99AE" w14:textId="77777777" w:rsidR="00A857F7" w:rsidRDefault="00A857F7">
      <w:pPr>
        <w:pStyle w:val="SNObjet"/>
        <w:jc w:val="center"/>
        <w:rPr>
          <w:b w:val="0"/>
        </w:rPr>
      </w:pPr>
    </w:p>
    <w:p w14:paraId="645B0936" w14:textId="77777777" w:rsidR="0099090A" w:rsidRPr="00176A22" w:rsidRDefault="0099090A" w:rsidP="0099090A">
      <w:pPr>
        <w:pStyle w:val="SNNORCentr"/>
      </w:pPr>
      <w:r>
        <w:t xml:space="preserve">NOR: </w:t>
      </w:r>
      <w:r>
        <w:rPr>
          <w:highlight w:val="yellow"/>
        </w:rPr>
        <w:t>XXXXXXXXXX</w:t>
      </w:r>
    </w:p>
    <w:p w14:paraId="0BF7F525" w14:textId="77777777" w:rsidR="008347CD" w:rsidRPr="007636F9" w:rsidRDefault="00C46B5B" w:rsidP="007636F9">
      <w:pPr>
        <w:spacing w:before="720" w:after="120"/>
        <w:jc w:val="both"/>
      </w:pPr>
      <w:r>
        <w:rPr>
          <w:b/>
          <w:i/>
        </w:rPr>
        <w:t>Personas a las que afecta:</w:t>
      </w:r>
      <w:r>
        <w:rPr>
          <w:i/>
        </w:rPr>
        <w:t xml:space="preserve"> toda persona que comercialice productos destinados a los consumidores que, al término de su fabricación, contengan sustancias para las cuales la Agencia nacional de seguridad alimentaria, ambiental y de salud ocupacional (ANSES, por su versión en francés) califica las propiedades de alteración endocrina como comprobadas o presuntas.</w:t>
      </w:r>
    </w:p>
    <w:p w14:paraId="42843534" w14:textId="77777777" w:rsidR="00C30C40" w:rsidRPr="007636F9" w:rsidRDefault="00C46B5B" w:rsidP="007636F9">
      <w:pPr>
        <w:jc w:val="both"/>
        <w:rPr>
          <w:bCs/>
          <w:i/>
          <w:iCs/>
        </w:rPr>
      </w:pPr>
      <w:r>
        <w:rPr>
          <w:b/>
          <w:i/>
        </w:rPr>
        <w:t>Objeto:</w:t>
      </w:r>
      <w:r>
        <w:rPr>
          <w:i/>
        </w:rPr>
        <w:t xml:space="preserve"> Orden por la que se especifican los detalles relativos al contenido y las condiciones para la presentación de la información prevista en el artículo L. 5232-5, apartados I y II, del Código de Salud Pública sobre</w:t>
      </w:r>
    </w:p>
    <w:p w14:paraId="64F9DE89" w14:textId="77777777" w:rsidR="00026E60" w:rsidRPr="007636F9" w:rsidRDefault="00CE68A3" w:rsidP="007636F9">
      <w:pPr>
        <w:pStyle w:val="ListParagraph"/>
        <w:numPr>
          <w:ilvl w:val="0"/>
          <w:numId w:val="4"/>
        </w:numPr>
        <w:spacing w:before="120" w:after="200"/>
        <w:jc w:val="both"/>
        <w:rPr>
          <w:i/>
        </w:rPr>
      </w:pPr>
      <w:r>
        <w:rPr>
          <w:i/>
        </w:rPr>
        <w:t>la presencia de sustancias con propiedades de alteración endocrina comprobada y presunta en los productos definidos en el artículo R. 5232-19 del Código de Salud Pública;</w:t>
      </w:r>
    </w:p>
    <w:p w14:paraId="60DB1505" w14:textId="77777777" w:rsidR="00C30C40" w:rsidRPr="007636F9" w:rsidRDefault="00C30C40" w:rsidP="007636F9">
      <w:pPr>
        <w:pStyle w:val="ListParagraph"/>
        <w:numPr>
          <w:ilvl w:val="0"/>
          <w:numId w:val="4"/>
        </w:numPr>
        <w:spacing w:before="120" w:after="200"/>
        <w:jc w:val="both"/>
        <w:rPr>
          <w:i/>
        </w:rPr>
      </w:pPr>
      <w:r>
        <w:rPr>
          <w:i/>
        </w:rPr>
        <w:t>la sospecha de presencia de sustancias con propiedades de alteración endocrina en las categorías de productos con un riesgo particular de exposición a que se refiere el apartado II del artículo L. 5232-5 del Código de Salud Pública.</w:t>
      </w:r>
    </w:p>
    <w:p w14:paraId="4FC24632" w14:textId="77777777" w:rsidR="008347CD" w:rsidRPr="007636F9" w:rsidRDefault="00C46B5B" w:rsidP="007636F9">
      <w:pPr>
        <w:spacing w:before="120" w:after="120"/>
        <w:jc w:val="both"/>
      </w:pPr>
      <w:bookmarkStart w:id="0" w:name="move773304541"/>
      <w:bookmarkEnd w:id="0"/>
      <w:r>
        <w:rPr>
          <w:b/>
          <w:i/>
        </w:rPr>
        <w:t>Entrada en vigor:</w:t>
      </w:r>
      <w:r>
        <w:rPr>
          <w:i/>
        </w:rPr>
        <w:t xml:space="preserve"> El texto entrará en vigor el día siguiente al de su publicación.</w:t>
      </w:r>
    </w:p>
    <w:p w14:paraId="6B0BBCC9" w14:textId="77777777" w:rsidR="005C023A" w:rsidRPr="007636F9" w:rsidRDefault="00C46B5B" w:rsidP="007636F9">
      <w:pPr>
        <w:spacing w:after="120"/>
        <w:jc w:val="both"/>
        <w:rPr>
          <w:i/>
          <w:iCs/>
        </w:rPr>
      </w:pPr>
      <w:r>
        <w:rPr>
          <w:b/>
          <w:i/>
        </w:rPr>
        <w:t>Nota explicativa:</w:t>
      </w:r>
      <w:r>
        <w:rPr>
          <w:i/>
        </w:rPr>
        <w:t xml:space="preserve"> El artículo 13-II de la Ley n.º 2020-105, de 10 de febrero de 2020, sobre la lucha contra los desperdicios y la economía circular (denominada Ley «AGEC»), establece que toda persona que comercialice productos destinados a los consumidores que contengan sustancias para las cuales la Agencia nacional de seguridad alimentaria, ambiental y de salud ocupacional califica las propiedades de alteración endocrina como comprobadas o presuntas deberá «poner a disposición del público, por medios electrónicos, en un formato abierto y fácilmente reutilizable y explotable por un sistema de tratamiento automatizado, para cada uno de los productos en cuestión, la información que permita identificar la presencia de dichas sustancias en tales productos». Esta obligación también se aplica a determinadas categorías de productos que presentan un riesgo particular de exposición, cuando se trata de sustancias en cuyo caso la Agencia nacional de seguridad alimentaria, ambiental y de salud ocupacional sospecha que presentan propiedades de alteración endocrina.</w:t>
      </w:r>
    </w:p>
    <w:p w14:paraId="3C5655F1" w14:textId="77777777" w:rsidR="00AD6125" w:rsidRPr="007636F9" w:rsidRDefault="005C023A" w:rsidP="007636F9">
      <w:pPr>
        <w:spacing w:after="120"/>
        <w:jc w:val="both"/>
        <w:rPr>
          <w:i/>
          <w:iCs/>
        </w:rPr>
      </w:pPr>
      <w:r>
        <w:rPr>
          <w:i/>
        </w:rPr>
        <w:t>Esta obligación está en consonancia con los objetivos de la segunda Estrategia nacional sobre las propiedades de alteración endocrina (NSPE2, por su versión en francés). Su objetivo es proporcionar a los ciudadanos información transparente sobre la presencia de sustancias con propiedades de alteración endocrina en los productos, en el sentido de sustancias, mezclas, artículos y productos alimenticios.</w:t>
      </w:r>
    </w:p>
    <w:p w14:paraId="572BE02E" w14:textId="77777777" w:rsidR="00AD6125" w:rsidRPr="007636F9" w:rsidRDefault="00AD6125" w:rsidP="007636F9">
      <w:pPr>
        <w:spacing w:after="120"/>
        <w:jc w:val="both"/>
        <w:rPr>
          <w:i/>
          <w:iCs/>
          <w:color w:val="auto"/>
        </w:rPr>
      </w:pPr>
      <w:r>
        <w:rPr>
          <w:i/>
          <w:color w:val="auto"/>
        </w:rPr>
        <w:lastRenderedPageBreak/>
        <w:t>Se aplica a los productos contemplados en el artículo R. 5232-19 del Código de Salud Pública destinados a los consumidores. Los productos de envasado entran en el ámbito de aplicación de esta obligación.</w:t>
      </w:r>
    </w:p>
    <w:p w14:paraId="4944388D" w14:textId="77777777" w:rsidR="005C023A" w:rsidRPr="007636F9" w:rsidRDefault="005C023A" w:rsidP="007636F9">
      <w:pPr>
        <w:spacing w:after="120"/>
        <w:jc w:val="both"/>
        <w:rPr>
          <w:i/>
          <w:iCs/>
          <w:color w:val="auto"/>
        </w:rPr>
      </w:pPr>
      <w:r>
        <w:rPr>
          <w:i/>
          <w:color w:val="auto"/>
        </w:rPr>
        <w:t xml:space="preserve"> </w:t>
      </w:r>
    </w:p>
    <w:p w14:paraId="593A4C04" w14:textId="4F6DC544" w:rsidR="003A3003" w:rsidRPr="007636F9" w:rsidRDefault="00844E8D" w:rsidP="007636F9">
      <w:pPr>
        <w:spacing w:after="120"/>
        <w:jc w:val="both"/>
        <w:rPr>
          <w:bCs/>
          <w:i/>
          <w:iCs/>
          <w:color w:val="auto"/>
        </w:rPr>
      </w:pPr>
      <w:r>
        <w:rPr>
          <w:i/>
        </w:rPr>
        <w:t xml:space="preserve">Las modalidades de aplicación de esta disposición legislativa se establecieron en los artículos R. 5232-19 a R. 5232-22 del Código de Salud Pública. </w:t>
      </w:r>
      <w:r>
        <w:rPr>
          <w:i/>
          <w:iCs/>
        </w:rPr>
        <w:t>El artículo R. 5232-20 dispone que una orden conjunta de los ministros responsables de la salud y del medio ambiente especificará los detalles del contenido y las condiciones para la presentación de la información prevista en los apartados I y II del artículo L. 5232-5 del presente Código.</w:t>
      </w:r>
      <w:r>
        <w:rPr>
          <w:i/>
        </w:rPr>
        <w:t xml:space="preserve"> La puesta a disposición de esta información se aplicará</w:t>
      </w:r>
      <w:r>
        <w:rPr>
          <w:i/>
          <w:color w:val="auto"/>
        </w:rPr>
        <w:t xml:space="preserve"> a todo el producto y a sus envases primarios o envases de venta en el sentido del artículo R. 543-43 del Código de Medio Ambiente </w:t>
      </w:r>
      <w:r>
        <w:rPr>
          <w:i/>
        </w:rPr>
        <w:t xml:space="preserve">(por ejemplo: un recipiente, un frasco, un vial) </w:t>
      </w:r>
      <w:r>
        <w:rPr>
          <w:i/>
          <w:color w:val="auto"/>
        </w:rPr>
        <w:t>mientras se especifica</w:t>
      </w:r>
      <w:r>
        <w:rPr>
          <w:i/>
        </w:rPr>
        <w:t xml:space="preserve"> claramente, dentro de la misma hoja de producto, si la sustancia o sustancias en cuestión están presentes en el producto o en su embalaje de venta.</w:t>
      </w:r>
    </w:p>
    <w:p w14:paraId="2C832AA4" w14:textId="3E0A5100" w:rsidR="00C52692" w:rsidRPr="007636F9" w:rsidRDefault="00C970B9" w:rsidP="007636F9">
      <w:pPr>
        <w:jc w:val="both"/>
        <w:rPr>
          <w:bCs/>
          <w:i/>
          <w:iCs/>
          <w:color w:val="auto"/>
        </w:rPr>
      </w:pPr>
      <w:r>
        <w:rPr>
          <w:i/>
        </w:rPr>
        <w:t xml:space="preserve">En el caso de determinadas sustancias, debido a su carácter nutritivo (vitaminas, minerales) y sus beneficios para la salud hasta una dosis determinada (límites de seguridad más elevados), como el colecalciferol (vitamina D3), la información sobre la presencia de sustancias con propiedades de alteración endocrina se adaptará para indicar que estas sustancias presentan beneficios para la salud de acuerdo con las precauciones de uso y dosificación especificadas en el prospecto del envase o en el etiquetado del producto y que, en caso de duda, debe solicitarse el asesoramiento de un profesional sanitario. </w:t>
      </w:r>
      <w:r>
        <w:rPr>
          <w:i/>
          <w:color w:val="auto"/>
        </w:rPr>
        <w:t>Esta declaración informativa específica se basa, en particular, en la nota de apoyo científico y técnico de la Agencia nacional de seguridad alimentaria, ambiental y de salud ocupacional, de 29 de septiembre de 2022, sobre la aplicación al colecalciferol (vitamina D3) de las disposiciones relativas a las sustancias con propiedades de alteración endocrina en virtud de la Ley n.º 2020-105 de 10 de febrero de 2020, conocida como «Ley AGEC».</w:t>
      </w:r>
    </w:p>
    <w:p w14:paraId="3F07B2B7" w14:textId="4BAF7F61" w:rsidR="00C970B9" w:rsidRPr="007636F9" w:rsidRDefault="0067219E" w:rsidP="007636F9">
      <w:pPr>
        <w:spacing w:after="120"/>
        <w:jc w:val="both"/>
        <w:rPr>
          <w:bCs/>
          <w:i/>
          <w:iCs/>
          <w:color w:val="auto"/>
        </w:rPr>
      </w:pPr>
      <w:r>
        <w:rPr>
          <w:i/>
          <w:color w:val="auto"/>
        </w:rPr>
        <w:t xml:space="preserve">Las sustancias afectadas por esta información específica se mencionan en los cuadros </w:t>
      </w:r>
      <w:proofErr w:type="spellStart"/>
      <w:r>
        <w:rPr>
          <w:i/>
          <w:color w:val="auto"/>
        </w:rPr>
        <w:t>Aa</w:t>
      </w:r>
      <w:proofErr w:type="spellEnd"/>
      <w:r>
        <w:rPr>
          <w:i/>
          <w:color w:val="auto"/>
        </w:rPr>
        <w:t xml:space="preserve"> y Ba del anexo de la Orden por la que se establece la lista de sustancias con propiedades de alteración endocrina a que se refieren los apartados I y II del artículo L. 5232-5 del Código de Salud Pública, mencionada en el artículo R. 5232-19 del mismo código.</w:t>
      </w:r>
    </w:p>
    <w:p w14:paraId="26B692F8" w14:textId="77777777" w:rsidR="00907967" w:rsidRPr="007636F9" w:rsidRDefault="00907967" w:rsidP="007636F9">
      <w:pPr>
        <w:spacing w:after="120"/>
        <w:jc w:val="both"/>
        <w:rPr>
          <w:bCs/>
          <w:i/>
          <w:iCs/>
          <w:color w:val="auto"/>
        </w:rPr>
      </w:pPr>
    </w:p>
    <w:p w14:paraId="255FE7DB" w14:textId="77777777" w:rsidR="008347CD" w:rsidRPr="007636F9" w:rsidRDefault="00C46B5B" w:rsidP="007636F9">
      <w:pPr>
        <w:spacing w:after="120"/>
        <w:jc w:val="both"/>
      </w:pPr>
      <w:r>
        <w:rPr>
          <w:b/>
          <w:i/>
        </w:rPr>
        <w:t>Referencias:</w:t>
      </w:r>
      <w:r>
        <w:rPr>
          <w:i/>
        </w:rPr>
        <w:t xml:space="preserve"> el texto puede consultarse en el sitio web de </w:t>
      </w:r>
      <w:proofErr w:type="spellStart"/>
      <w:r>
        <w:rPr>
          <w:i/>
        </w:rPr>
        <w:t>Légifrance</w:t>
      </w:r>
      <w:proofErr w:type="spellEnd"/>
      <w:r>
        <w:rPr>
          <w:i/>
        </w:rPr>
        <w:t xml:space="preserve"> (http://legifrance.gouv.fr).</w:t>
      </w:r>
    </w:p>
    <w:p w14:paraId="6B4E7A13" w14:textId="77777777" w:rsidR="008347CD" w:rsidRPr="007636F9" w:rsidRDefault="008347CD" w:rsidP="007636F9">
      <w:pPr>
        <w:pStyle w:val="SNObjet"/>
        <w:rPr>
          <w:b w:val="0"/>
        </w:rPr>
      </w:pPr>
    </w:p>
    <w:p w14:paraId="3CAE099D" w14:textId="77777777" w:rsidR="008347CD" w:rsidRPr="007636F9" w:rsidRDefault="00C46B5B" w:rsidP="007636F9">
      <w:pPr>
        <w:pStyle w:val="SNObjet"/>
      </w:pPr>
      <w:r>
        <w:t>El Ministro de Transición Ecológica y Cohesión Territorial y el Ministro de Sanidad</w:t>
      </w:r>
      <w:r>
        <w:rPr>
          <w:color w:val="auto"/>
        </w:rPr>
        <w:t xml:space="preserve"> y Prevención</w:t>
      </w:r>
    </w:p>
    <w:p w14:paraId="7BB39649" w14:textId="77777777" w:rsidR="00F131BD" w:rsidRPr="007636F9" w:rsidRDefault="00F131BD" w:rsidP="007636F9">
      <w:pPr>
        <w:pStyle w:val="SNVisa"/>
        <w:ind w:firstLine="708"/>
      </w:pPr>
      <w:r>
        <w:t>Visto el 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w:t>
      </w:r>
    </w:p>
    <w:p w14:paraId="33996EF3" w14:textId="77777777" w:rsidR="007F7405" w:rsidRPr="007636F9" w:rsidRDefault="00C46B5B" w:rsidP="007636F9">
      <w:pPr>
        <w:pStyle w:val="SNVisa"/>
        <w:ind w:firstLine="708"/>
      </w:pPr>
      <w:r>
        <w:t>Visto el Reglamento (CE) n.º 1907/2006 del Parlamento Europeo y del Consejo, de 18 de diciembre de 2006, relativo al registro, la evaluación, la autorización y la restricción de las sustancias y preparados químicos (REACH), por el que se crea la Agencia Europea de Sustancias y Preparados Químicos, se modifica la Directiva 1999/45/CE y se derogan el Reglamento (CEE) n.º 793/93 del Consejo y el Reglamento (CE) n.º 1488/94 de la Comisión, así como la Directiva 76/769/CEE del Consejo y las Directivas 91/155/CEE, 93/67/CEE, 93/105/CE y 2000/21/CE de la Comisión;</w:t>
      </w:r>
    </w:p>
    <w:p w14:paraId="204220A5" w14:textId="77777777" w:rsidR="00A14477" w:rsidRPr="007636F9" w:rsidRDefault="00A14477" w:rsidP="007636F9">
      <w:pPr>
        <w:pStyle w:val="SNVisa"/>
        <w:ind w:firstLine="708"/>
      </w:pPr>
      <w:r>
        <w:t>Visto el Reglamento (CE) n.º 1107/2009 del Parlamento Europeo y del Consejo, de 21 de octubre de 2009, relativo a la comercialización de productos fitosanitarios y por el que se derogan las Directivas 79/117/CEE y 91/414/CEE del Consejo;</w:t>
      </w:r>
    </w:p>
    <w:p w14:paraId="23EB0E8B" w14:textId="77777777" w:rsidR="008347CD" w:rsidRPr="007636F9" w:rsidRDefault="007F7405" w:rsidP="007636F9">
      <w:pPr>
        <w:pStyle w:val="SNVisa"/>
        <w:ind w:firstLine="708"/>
      </w:pPr>
      <w:r>
        <w:t>Visto el Reglamento (UE) n.º 528/2012 del Parlamento Europeo y del Consejo, de 22 de mayo de 2012, relativo a la comercialización y el uso de los biocidas;</w:t>
      </w:r>
    </w:p>
    <w:p w14:paraId="0B99B19B" w14:textId="394CD111" w:rsidR="00F131BD" w:rsidRPr="007636F9" w:rsidRDefault="00F131BD" w:rsidP="007636F9">
      <w:pPr>
        <w:pStyle w:val="SNVisa"/>
        <w:ind w:firstLine="708"/>
      </w:pPr>
      <w:r>
        <w:lastRenderedPageBreak/>
        <w:t>Visto el Reglamento (UE) 2017/745 del Parlamento Europeo y del Consejo, de 5 de abril de 2017, sobre los productos sanitarios, por el que se modifican la Directiva 2001/83/CE, el Reglamento (CE) n.º 178/2002 y el Reglamento (CE) n.º 1223/2009 y por el que se derogan las Directivas 90/385/CEE y 93/42/CEE del Consejo;</w:t>
      </w:r>
    </w:p>
    <w:p w14:paraId="1ACAA048" w14:textId="728F8935" w:rsidR="00ED26DC" w:rsidRPr="007636F9" w:rsidRDefault="00ED26DC" w:rsidP="007636F9">
      <w:pPr>
        <w:pStyle w:val="SNVisa"/>
        <w:ind w:firstLine="708"/>
      </w:pPr>
      <w:r>
        <w:t xml:space="preserve">Vista la Directiva (UE) 2015/1535 del Parlamento Europeo y del Consejo, </w:t>
      </w:r>
      <w:r>
        <w:rPr>
          <w:shd w:val="clear" w:color="auto" w:fill="FFFFFF"/>
        </w:rPr>
        <w:t>de 9 de septiembre de 2015, por la que se establece un procedimiento de información en materia de reglamentaciones técnicas y de reglas relativas a los servicios de la sociedad de la información</w:t>
      </w:r>
      <w:r>
        <w:t xml:space="preserve"> y, en particular, la notificación n.º 2023/XXX/F</w:t>
      </w:r>
      <w:r>
        <w:rPr>
          <w:shd w:val="clear" w:color="auto" w:fill="FFFFFF"/>
        </w:rPr>
        <w:t>;</w:t>
      </w:r>
    </w:p>
    <w:p w14:paraId="223F493F" w14:textId="77777777" w:rsidR="008347CD" w:rsidRPr="007636F9" w:rsidRDefault="00C46B5B" w:rsidP="007636F9">
      <w:pPr>
        <w:pStyle w:val="SNVisa"/>
        <w:ind w:firstLine="708"/>
        <w:rPr>
          <w:bCs/>
        </w:rPr>
      </w:pPr>
      <w:r>
        <w:t xml:space="preserve">Visto el </w:t>
      </w:r>
      <w:bookmarkStart w:id="1" w:name="__DdeLink__11050_299813634"/>
      <w:r>
        <w:t>Código de Salud Pública, en particular el artículo L. 5</w:t>
      </w:r>
      <w:bookmarkEnd w:id="1"/>
      <w:r>
        <w:t>232-5, en su redacción resultante del artículo 13 de la Ley n.º 2020-105, de 10 de febrero de 2020, sobre la lucha contra los desperdicios y la economía circular, y su artículo R. 5232-20;</w:t>
      </w:r>
    </w:p>
    <w:p w14:paraId="70E9C9BB" w14:textId="77777777" w:rsidR="008347CD" w:rsidRPr="007636F9" w:rsidRDefault="00C46B5B" w:rsidP="007636F9">
      <w:pPr>
        <w:pStyle w:val="SNActe"/>
      </w:pPr>
      <w:r>
        <w:t>Decretan:</w:t>
      </w:r>
    </w:p>
    <w:p w14:paraId="53ECEE96" w14:textId="77777777" w:rsidR="008347CD" w:rsidRPr="007636F9" w:rsidRDefault="008347CD" w:rsidP="007636F9">
      <w:pPr>
        <w:pStyle w:val="SNArticle"/>
      </w:pPr>
    </w:p>
    <w:p w14:paraId="4389E0CF" w14:textId="77777777" w:rsidR="00C81AB3" w:rsidRPr="007636F9" w:rsidRDefault="00C81AB3" w:rsidP="007636F9">
      <w:pPr>
        <w:pStyle w:val="SNArticle"/>
      </w:pPr>
      <w:r>
        <w:t>Artículo 1</w:t>
      </w:r>
    </w:p>
    <w:p w14:paraId="1B8249C1" w14:textId="77777777" w:rsidR="00AB6BA8" w:rsidRPr="007636F9" w:rsidRDefault="00AB6BA8" w:rsidP="007636F9">
      <w:pPr>
        <w:jc w:val="both"/>
        <w:rPr>
          <w:color w:val="auto"/>
        </w:rPr>
      </w:pPr>
      <w:r>
        <w:rPr>
          <w:color w:val="auto"/>
        </w:rPr>
        <w:t>La puesta a disposición de la información prevista en los apartados I y II, del artículo L. 5232-5 del Código de Salud Pública sobre la presencia comprobada y presunta de sustancias con propiedades de alteración endocrina se aplicará a los productos contemplados en el artículo R. 5232-19 del mismo Código que sean adquiridos, a título oneroso o gratuito, por los consumidores.</w:t>
      </w:r>
    </w:p>
    <w:p w14:paraId="705441CF" w14:textId="77777777" w:rsidR="00AB6BA8" w:rsidRPr="007636F9" w:rsidRDefault="00AB6BA8" w:rsidP="007636F9">
      <w:pPr>
        <w:jc w:val="both"/>
        <w:rPr>
          <w:color w:val="auto"/>
        </w:rPr>
      </w:pPr>
    </w:p>
    <w:p w14:paraId="6B6D9417" w14:textId="06132F6C" w:rsidR="00684B02" w:rsidRPr="007636F9" w:rsidRDefault="00684B02" w:rsidP="007636F9">
      <w:pPr>
        <w:jc w:val="both"/>
        <w:rPr>
          <w:color w:val="auto"/>
        </w:rPr>
      </w:pPr>
      <w:r>
        <w:rPr>
          <w:color w:val="auto"/>
        </w:rPr>
        <w:t xml:space="preserve">Serán facilitados por los productores, importadores o distribuidores con respecto a los productos comercializados bajo su propia marca, de modo que sean accesibles a todos. </w:t>
      </w:r>
    </w:p>
    <w:p w14:paraId="65D713CA" w14:textId="77777777" w:rsidR="007142A3" w:rsidRPr="007636F9" w:rsidRDefault="007142A3" w:rsidP="007636F9">
      <w:pPr>
        <w:jc w:val="both"/>
        <w:rPr>
          <w:color w:val="FF0000"/>
        </w:rPr>
      </w:pPr>
    </w:p>
    <w:p w14:paraId="071F19B5" w14:textId="77777777" w:rsidR="008347CD" w:rsidRPr="007636F9" w:rsidRDefault="00C46B5B" w:rsidP="007636F9">
      <w:pPr>
        <w:pStyle w:val="SNArticle"/>
      </w:pPr>
      <w:r>
        <w:t>Artículo 2</w:t>
      </w:r>
    </w:p>
    <w:p w14:paraId="4F29E8C1" w14:textId="77777777" w:rsidR="00A42F37" w:rsidRPr="007636F9" w:rsidRDefault="00A42F37" w:rsidP="007636F9">
      <w:pPr>
        <w:jc w:val="both"/>
      </w:pPr>
    </w:p>
    <w:p w14:paraId="15D31034" w14:textId="5002C02D" w:rsidR="00E5288B" w:rsidRPr="007636F9" w:rsidRDefault="00E836DE" w:rsidP="007636F9">
      <w:pPr>
        <w:jc w:val="both"/>
      </w:pPr>
      <w:r>
        <w:t xml:space="preserve">La puesta a disposición de la información prevista en el apartado I del artículo L. 5232-5 del Código de Salud Pública se aplica </w:t>
      </w:r>
      <w:r>
        <w:rPr>
          <w:color w:val="auto"/>
        </w:rPr>
        <w:t>a todo el producto y a sus envases primarios o envases de venta en el sentido del artículo R. 543-43 del Código de Medio Ambiente,</w:t>
      </w:r>
      <w:r>
        <w:t xml:space="preserve"> cuando la concentración de una sustancia con propiedades de alteración endocrina probadas o presuntas sea superior al 0,1 % en masa, ya sea en el producto de que se trate o en su embalaje.</w:t>
      </w:r>
    </w:p>
    <w:p w14:paraId="5D21576E" w14:textId="77777777" w:rsidR="00AC336E" w:rsidRPr="007636F9" w:rsidRDefault="00AC336E" w:rsidP="007636F9">
      <w:pPr>
        <w:jc w:val="both"/>
      </w:pPr>
    </w:p>
    <w:p w14:paraId="63240E2C" w14:textId="77777777" w:rsidR="00AC336E" w:rsidRPr="007636F9" w:rsidRDefault="00AC336E" w:rsidP="007636F9">
      <w:pPr>
        <w:jc w:val="both"/>
      </w:pPr>
      <w:r>
        <w:t>La puesta a disposición de la información prevista en el artículo L. 5232-5, apartado II del Código de Salud Pública II se aplica a todo el producto que presente un riesgo particular de exposición a que se refiere dicho artículo y a su embalaje primario o su embalaje de venta en el sentido del artículo R. 543-43 del Código de Medio Ambiente, cuando la concentración de una sustancia con presuntas propiedades de alteración endocrina sea superior al 0,1 % en porcentaje en masa, ya sea en el producto de que se trate o en su envase.</w:t>
      </w:r>
    </w:p>
    <w:p w14:paraId="79408772" w14:textId="77777777" w:rsidR="004B2E1B" w:rsidRPr="007636F9" w:rsidRDefault="004B2E1B" w:rsidP="007636F9">
      <w:pPr>
        <w:jc w:val="both"/>
      </w:pPr>
    </w:p>
    <w:p w14:paraId="3B991BF9" w14:textId="77777777" w:rsidR="00220182" w:rsidRPr="007636F9" w:rsidRDefault="00220182" w:rsidP="007636F9">
      <w:pPr>
        <w:pStyle w:val="SNArticle"/>
      </w:pPr>
      <w:r>
        <w:t>Artículo 3</w:t>
      </w:r>
    </w:p>
    <w:p w14:paraId="7BD2E729" w14:textId="77777777" w:rsidR="00220182" w:rsidRPr="007636F9" w:rsidRDefault="00220182" w:rsidP="007636F9">
      <w:pPr>
        <w:jc w:val="both"/>
      </w:pPr>
    </w:p>
    <w:p w14:paraId="64FB0993" w14:textId="77777777" w:rsidR="00804152" w:rsidRPr="007636F9" w:rsidRDefault="00DA3FFF" w:rsidP="007636F9">
      <w:pPr>
        <w:jc w:val="both"/>
      </w:pPr>
      <w:r>
        <w:t>La información prevista en el apartado I del artículo L. 5232-5 del Código de Salud Pública se expresará en forma de la indicación «que contenga una sustancia o sustancias con propiedades de alteración endocrina probadas o presuntas:».</w:t>
      </w:r>
    </w:p>
    <w:p w14:paraId="0DAB4C02" w14:textId="77777777" w:rsidR="00804152" w:rsidRPr="007636F9" w:rsidRDefault="00804152" w:rsidP="007636F9">
      <w:pPr>
        <w:jc w:val="both"/>
      </w:pPr>
    </w:p>
    <w:p w14:paraId="7F8FA903" w14:textId="14935B30" w:rsidR="00DA3FFF" w:rsidRPr="007636F9" w:rsidRDefault="00DA3FFF" w:rsidP="007636F9">
      <w:pPr>
        <w:jc w:val="both"/>
      </w:pPr>
      <w:r>
        <w:t xml:space="preserve">La información prevista en el apartado II del artículo L. 5232-5 II del Código de Salud Pública se expresará en la forma de la indicación «que contenga una sustancia o sustancias que se sospecha que puede presentar propiedades de alteración endocrina:». </w:t>
      </w:r>
    </w:p>
    <w:p w14:paraId="4553D273" w14:textId="77777777" w:rsidR="00DA3FFF" w:rsidRPr="007636F9" w:rsidRDefault="00DA3FFF" w:rsidP="007636F9">
      <w:pPr>
        <w:jc w:val="both"/>
      </w:pPr>
    </w:p>
    <w:p w14:paraId="3BBD5115" w14:textId="0819208D" w:rsidR="00DA3FFF" w:rsidRPr="007636F9" w:rsidRDefault="00DA3FFF" w:rsidP="007636F9">
      <w:pPr>
        <w:jc w:val="both"/>
      </w:pPr>
      <w:r>
        <w:lastRenderedPageBreak/>
        <w:t xml:space="preserve">La información se completará con el nombre de la sustancia o sustancias pertinentes presentes en el producto. Esta denominación corresponde al nombre de la sustancia a que se refieren los cuadros A, </w:t>
      </w:r>
      <w:proofErr w:type="spellStart"/>
      <w:r>
        <w:t>Aa</w:t>
      </w:r>
      <w:proofErr w:type="spellEnd"/>
      <w:r>
        <w:t>, B o Ba del anexo I de la Orden Conjunta de los Ministros de Sanidad y de Medio Ambiente adoptada de conformidad con el artículo R. 5232-19 del Código de Salud Pública.</w:t>
      </w:r>
    </w:p>
    <w:p w14:paraId="68DC5B28" w14:textId="77777777" w:rsidR="00035EA0" w:rsidRPr="007636F9" w:rsidRDefault="00035EA0" w:rsidP="007636F9">
      <w:pPr>
        <w:jc w:val="both"/>
      </w:pPr>
    </w:p>
    <w:p w14:paraId="68A20723" w14:textId="77777777" w:rsidR="009B4F00" w:rsidRPr="007636F9" w:rsidRDefault="009B4F00" w:rsidP="007636F9">
      <w:pPr>
        <w:jc w:val="both"/>
      </w:pPr>
      <w:r>
        <w:t>La información también especificará si la sustancia o sustancias en cuestión están presentes en el producto o en su envase.</w:t>
      </w:r>
    </w:p>
    <w:p w14:paraId="2AF8C25A" w14:textId="77777777" w:rsidR="009B4F00" w:rsidRPr="007636F9" w:rsidRDefault="009B4F00" w:rsidP="007636F9">
      <w:pPr>
        <w:jc w:val="both"/>
      </w:pPr>
    </w:p>
    <w:p w14:paraId="2444BB1B" w14:textId="5BE036B1" w:rsidR="00611350" w:rsidRPr="007636F9" w:rsidRDefault="00035EA0" w:rsidP="007636F9">
      <w:pPr>
        <w:jc w:val="both"/>
      </w:pPr>
      <w:r>
        <w:t xml:space="preserve">Cuando una de estas sustancias figure en el cuadro </w:t>
      </w:r>
      <w:proofErr w:type="spellStart"/>
      <w:r>
        <w:t>Aa</w:t>
      </w:r>
      <w:proofErr w:type="spellEnd"/>
      <w:r>
        <w:t xml:space="preserve"> del anexo I de la Orden conjunta de los ministros responsables de la salud y del medio ambiente adoptada en virtud del artículo R. 5232-19 del Código de Salud Pública y el producto que contenga dicha sustancia sea un alimento tal como se define en el artículo 2 del citado Reglamento (CE) n.º 178/2002 o un producto sanitario tal como se define en el artículo 2 del citado Reglamento (UE) 2017/745, la información prevista en el apartado I del artículo L. 5232-5 del Código de Salud Pública se expresará en forma de la indicación «contiene la sustancia [insértese el nombre de la sustancia que figura en el cuadro </w:t>
      </w:r>
      <w:proofErr w:type="spellStart"/>
      <w:r>
        <w:t>Aa</w:t>
      </w:r>
      <w:proofErr w:type="spellEnd"/>
      <w:r>
        <w:t xml:space="preserve"> citado anteriormente]: esta sustancia tiene beneficios para la salud cuando se utiliza de acuerdo con las precauciones y la dosificación especificadas en el prospecto o en el etiquetado del producto. En caso de duda, buscar el consejo de un profesional de la salud.».</w:t>
      </w:r>
    </w:p>
    <w:p w14:paraId="7BCACE6D" w14:textId="77777777" w:rsidR="00E165BB" w:rsidRPr="007636F9" w:rsidRDefault="00E165BB" w:rsidP="007636F9">
      <w:pPr>
        <w:jc w:val="both"/>
      </w:pPr>
    </w:p>
    <w:p w14:paraId="2E5E20B6" w14:textId="28F37E84" w:rsidR="00E165BB" w:rsidRPr="007636F9" w:rsidRDefault="00764BB0" w:rsidP="007636F9">
      <w:pPr>
        <w:jc w:val="both"/>
      </w:pPr>
      <w:r>
        <w:t>Cuando una de estas sustancias figure en el cuadro Ba del anexo I de la Orden conjunta de los ministros responsables de la salud y del medio ambiente adoptada en virtud del artículo R. 5232-19 del Código de Salud Pública y el producto que contenga dicha sustancia sea un alimento tal como se define en el artículo 2 del citado Reglamento (CE) n.º 178/2002 o un producto sanitario tal como se define en el artículo 2 del citado Reglamento (UE) 2017/745, la información prevista en el artículo L. 5232-5 del Código de Salud Pública se expresará en forma de la indicación «contiene la sustancia [insértese el nombre de la sustancia tal como figura en el cuadro Ba mencionado]: esta sustancia tiene beneficios para la salud cuando se utiliza de acuerdo con las precauciones y la dosificación especificadas en el prospecto o en el etiquetado del producto. En caso de duda, buscar el consejo de un profesional de la salud.».</w:t>
      </w:r>
    </w:p>
    <w:p w14:paraId="6C19BC5B" w14:textId="77777777" w:rsidR="00E165BB" w:rsidRPr="007636F9" w:rsidRDefault="00E165BB" w:rsidP="007636F9">
      <w:pPr>
        <w:jc w:val="both"/>
      </w:pPr>
    </w:p>
    <w:p w14:paraId="325BF1E2" w14:textId="77777777" w:rsidR="00611350" w:rsidRPr="007636F9" w:rsidRDefault="00611350" w:rsidP="007636F9">
      <w:pPr>
        <w:jc w:val="both"/>
      </w:pPr>
    </w:p>
    <w:p w14:paraId="0C5B4AA3" w14:textId="77777777" w:rsidR="008347CD" w:rsidRPr="007636F9" w:rsidRDefault="00C46B5B" w:rsidP="007636F9">
      <w:pPr>
        <w:pStyle w:val="SNArticle"/>
      </w:pPr>
      <w:r>
        <w:t>Artículo 4</w:t>
      </w:r>
    </w:p>
    <w:p w14:paraId="254B1965" w14:textId="22EBED57" w:rsidR="008347CD" w:rsidRPr="007636F9" w:rsidRDefault="00C46B5B" w:rsidP="007636F9">
      <w:pPr>
        <w:pStyle w:val="SNArticle"/>
        <w:jc w:val="both"/>
        <w:rPr>
          <w:b w:val="0"/>
        </w:rPr>
      </w:pPr>
      <w:r>
        <w:rPr>
          <w:b w:val="0"/>
        </w:rPr>
        <w:t xml:space="preserve">Las disposiciones de la presente Orden entrarán en vigor el día siguiente a su publicación. </w:t>
      </w:r>
    </w:p>
    <w:p w14:paraId="4D1A0AC9" w14:textId="77777777" w:rsidR="009F20C4" w:rsidRPr="007636F9" w:rsidRDefault="009F20C4" w:rsidP="007636F9">
      <w:pPr>
        <w:pStyle w:val="SNArticle"/>
        <w:spacing w:after="0"/>
      </w:pPr>
    </w:p>
    <w:p w14:paraId="7B1CABB7" w14:textId="77777777" w:rsidR="008347CD" w:rsidRPr="007636F9" w:rsidRDefault="00C46B5B" w:rsidP="007636F9">
      <w:pPr>
        <w:pStyle w:val="SNArticle"/>
      </w:pPr>
      <w:r>
        <w:t>Artículo 5</w:t>
      </w:r>
    </w:p>
    <w:p w14:paraId="15F47E80" w14:textId="77777777" w:rsidR="008347CD" w:rsidRPr="007636F9" w:rsidRDefault="00C46B5B" w:rsidP="007636F9">
      <w:pPr>
        <w:pStyle w:val="BodyText"/>
        <w:jc w:val="both"/>
      </w:pPr>
      <w:r>
        <w:t xml:space="preserve">La presente Orden se publicará en el </w:t>
      </w:r>
      <w:r>
        <w:rPr>
          <w:i/>
          <w:iCs/>
        </w:rPr>
        <w:t xml:space="preserve">Boletín Oficial </w:t>
      </w:r>
      <w:r>
        <w:t>de la República Francesa.</w:t>
      </w:r>
    </w:p>
    <w:p w14:paraId="5FA5A115" w14:textId="77777777" w:rsidR="008347CD" w:rsidRPr="007636F9" w:rsidRDefault="008347CD" w:rsidP="007636F9">
      <w:pPr>
        <w:tabs>
          <w:tab w:val="left" w:pos="5685"/>
        </w:tabs>
      </w:pPr>
    </w:p>
    <w:p w14:paraId="70217F63" w14:textId="77777777" w:rsidR="008347CD" w:rsidRPr="007636F9" w:rsidRDefault="008347CD" w:rsidP="007636F9"/>
    <w:p w14:paraId="5020F439" w14:textId="77777777" w:rsidR="008347CD" w:rsidRPr="007636F9" w:rsidRDefault="00C46B5B" w:rsidP="007636F9">
      <w:pPr>
        <w:ind w:firstLine="540"/>
      </w:pPr>
      <w:r>
        <w:t xml:space="preserve">A </w:t>
      </w:r>
    </w:p>
    <w:p w14:paraId="1B4600E8" w14:textId="77777777" w:rsidR="008347CD" w:rsidRPr="007636F9" w:rsidRDefault="008347CD" w:rsidP="007636F9">
      <w:pPr>
        <w:ind w:left="539"/>
      </w:pPr>
    </w:p>
    <w:p w14:paraId="679D81B8" w14:textId="77777777" w:rsidR="008347CD" w:rsidRPr="007636F9" w:rsidRDefault="008347CD" w:rsidP="007636F9">
      <w:pPr>
        <w:pStyle w:val="SNSignatureGauche"/>
        <w:ind w:left="539"/>
      </w:pPr>
    </w:p>
    <w:p w14:paraId="20866DF3" w14:textId="77777777" w:rsidR="008347CD" w:rsidRPr="007636F9" w:rsidRDefault="008347CD" w:rsidP="007636F9">
      <w:pPr>
        <w:pStyle w:val="SNSignatureGauche"/>
        <w:ind w:left="539"/>
      </w:pPr>
    </w:p>
    <w:p w14:paraId="6034D1A7" w14:textId="77777777" w:rsidR="008347CD" w:rsidRPr="007636F9" w:rsidRDefault="00C46B5B" w:rsidP="007636F9">
      <w:pPr>
        <w:pStyle w:val="SNSignatureGauche"/>
        <w:ind w:left="539"/>
      </w:pPr>
      <w:r>
        <w:t>El Ministro de Transición Ecológica y Cohesión Territorial,</w:t>
      </w:r>
    </w:p>
    <w:p w14:paraId="655BCD5B" w14:textId="77777777" w:rsidR="008347CD" w:rsidRPr="007636F9" w:rsidRDefault="00C46B5B" w:rsidP="007636F9">
      <w:pPr>
        <w:pStyle w:val="SNSignatureDroite"/>
        <w:ind w:left="539" w:firstLine="0"/>
      </w:pPr>
      <w:r>
        <w:t>En nombre y por delegación del Ministro:</w:t>
      </w:r>
    </w:p>
    <w:p w14:paraId="0DE20629" w14:textId="77777777" w:rsidR="008347CD" w:rsidRPr="007636F9" w:rsidRDefault="00C46B5B" w:rsidP="007636F9">
      <w:pPr>
        <w:pStyle w:val="SNSignatureDroite"/>
        <w:ind w:left="539" w:firstLine="0"/>
      </w:pPr>
      <w:r>
        <w:t>El Director General de Prevención de Riesgos,</w:t>
      </w:r>
    </w:p>
    <w:p w14:paraId="33130E2A" w14:textId="77777777" w:rsidR="008347CD" w:rsidRPr="007636F9" w:rsidRDefault="008347CD" w:rsidP="007636F9">
      <w:pPr>
        <w:pStyle w:val="SNSignatureGauche"/>
        <w:ind w:left="539"/>
      </w:pPr>
    </w:p>
    <w:p w14:paraId="7D132EBB" w14:textId="77777777" w:rsidR="008347CD" w:rsidRPr="007636F9" w:rsidRDefault="008347CD" w:rsidP="007636F9">
      <w:pPr>
        <w:pStyle w:val="SNSignatureDroite"/>
        <w:ind w:left="539" w:firstLine="0"/>
      </w:pPr>
    </w:p>
    <w:p w14:paraId="63F4B517" w14:textId="77777777" w:rsidR="008347CD" w:rsidRPr="007636F9" w:rsidRDefault="008347CD" w:rsidP="007636F9">
      <w:pPr>
        <w:pStyle w:val="SNSignatureGauche"/>
        <w:ind w:left="539"/>
      </w:pPr>
    </w:p>
    <w:p w14:paraId="3DD4289E" w14:textId="77777777" w:rsidR="008347CD" w:rsidRPr="007636F9" w:rsidRDefault="00C46B5B" w:rsidP="007636F9">
      <w:pPr>
        <w:pStyle w:val="SNSignatureDroite"/>
        <w:ind w:left="539" w:firstLine="0"/>
      </w:pPr>
      <w:r>
        <w:t>Cédric BOURILLET</w:t>
      </w:r>
    </w:p>
    <w:p w14:paraId="0F271982" w14:textId="77777777" w:rsidR="008347CD" w:rsidRPr="007636F9" w:rsidRDefault="008347CD" w:rsidP="007636F9">
      <w:pPr>
        <w:ind w:left="539"/>
      </w:pPr>
    </w:p>
    <w:p w14:paraId="6A0A371D" w14:textId="77777777" w:rsidR="008347CD" w:rsidRPr="007636F9" w:rsidRDefault="008347CD" w:rsidP="007636F9">
      <w:pPr>
        <w:ind w:left="539"/>
      </w:pPr>
    </w:p>
    <w:p w14:paraId="24F137CB" w14:textId="77777777" w:rsidR="008347CD" w:rsidRPr="007636F9" w:rsidRDefault="008347CD" w:rsidP="007636F9">
      <w:pPr>
        <w:ind w:left="539"/>
      </w:pPr>
    </w:p>
    <w:p w14:paraId="54F61B92" w14:textId="77777777" w:rsidR="008347CD" w:rsidRPr="007636F9" w:rsidRDefault="00305F8C" w:rsidP="007636F9">
      <w:pPr>
        <w:ind w:left="539"/>
      </w:pPr>
      <w:r>
        <w:t>El Ministro de Sanidad y Prevención,</w:t>
      </w:r>
    </w:p>
    <w:p w14:paraId="008C8C0E" w14:textId="77777777" w:rsidR="008347CD" w:rsidRPr="007636F9" w:rsidRDefault="00C46B5B" w:rsidP="007636F9">
      <w:pPr>
        <w:ind w:left="539"/>
      </w:pPr>
      <w:r>
        <w:t>En nombre y por delegación del Ministro:</w:t>
      </w:r>
    </w:p>
    <w:p w14:paraId="2AE5AAA9" w14:textId="77777777" w:rsidR="008347CD" w:rsidRPr="007636F9" w:rsidRDefault="00C46B5B" w:rsidP="007636F9">
      <w:pPr>
        <w:ind w:left="539"/>
      </w:pPr>
      <w:r>
        <w:t>El Director General de Salud,</w:t>
      </w:r>
    </w:p>
    <w:p w14:paraId="47D0EA5D" w14:textId="77777777" w:rsidR="008347CD" w:rsidRPr="007636F9" w:rsidRDefault="008347CD" w:rsidP="007636F9">
      <w:pPr>
        <w:ind w:left="539"/>
      </w:pPr>
    </w:p>
    <w:p w14:paraId="34BBD661" w14:textId="77777777" w:rsidR="008347CD" w:rsidRPr="007636F9" w:rsidRDefault="008347CD" w:rsidP="007636F9">
      <w:pPr>
        <w:ind w:left="539"/>
      </w:pPr>
    </w:p>
    <w:p w14:paraId="251C0847" w14:textId="77777777" w:rsidR="008347CD" w:rsidRPr="007636F9" w:rsidRDefault="008347CD" w:rsidP="007636F9">
      <w:pPr>
        <w:ind w:left="539"/>
      </w:pPr>
    </w:p>
    <w:p w14:paraId="3F7658BF" w14:textId="77777777" w:rsidR="008347CD" w:rsidRDefault="00C46B5B" w:rsidP="007636F9">
      <w:pPr>
        <w:ind w:left="539"/>
      </w:pPr>
      <w:proofErr w:type="spellStart"/>
      <w:r>
        <w:t>Jérôme</w:t>
      </w:r>
      <w:proofErr w:type="spellEnd"/>
      <w:r>
        <w:t xml:space="preserve"> </w:t>
      </w:r>
      <w:r w:rsidRPr="00A4550C">
        <w:rPr>
          <w:caps/>
        </w:rPr>
        <w:t>Salomon</w:t>
      </w:r>
    </w:p>
    <w:p w14:paraId="3A375FC5" w14:textId="77777777" w:rsidR="0091346D" w:rsidRDefault="0091346D" w:rsidP="007636F9">
      <w:pPr>
        <w:ind w:left="539"/>
      </w:pPr>
    </w:p>
    <w:p w14:paraId="442F7A80" w14:textId="77777777" w:rsidR="009F20C4" w:rsidRDefault="009F20C4" w:rsidP="007636F9">
      <w:pPr>
        <w:ind w:left="539"/>
      </w:pPr>
    </w:p>
    <w:sectPr w:rsidR="009F20C4" w:rsidSect="00F5593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3653E" w14:textId="77777777" w:rsidR="00415C97" w:rsidRDefault="00415C97" w:rsidP="00C40AB0">
      <w:r>
        <w:separator/>
      </w:r>
    </w:p>
  </w:endnote>
  <w:endnote w:type="continuationSeparator" w:id="0">
    <w:p w14:paraId="0E1FD08F" w14:textId="77777777" w:rsidR="00415C97" w:rsidRDefault="00415C97"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20F"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0C7D"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B5DF"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CC9A8" w14:textId="77777777" w:rsidR="00415C97" w:rsidRDefault="00415C97" w:rsidP="00C40AB0">
      <w:r>
        <w:separator/>
      </w:r>
    </w:p>
  </w:footnote>
  <w:footnote w:type="continuationSeparator" w:id="0">
    <w:p w14:paraId="7FAA57AC" w14:textId="77777777" w:rsidR="00415C97" w:rsidRDefault="00415C97"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4B0C" w14:textId="77777777" w:rsidR="006D6666" w:rsidRDefault="00000000">
    <w:pPr>
      <w:pStyle w:val="Header"/>
    </w:pPr>
    <w:r>
      <w:pict w14:anchorId="61DB0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1026"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PROYEC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8D38" w14:textId="77777777" w:rsidR="006D6666" w:rsidRDefault="00000000">
    <w:pPr>
      <w:pStyle w:val="Header"/>
    </w:pPr>
    <w:r>
      <w:pict w14:anchorId="29EF8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1027"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PROYECT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47C5" w14:textId="77777777" w:rsidR="006D6666" w:rsidRDefault="00000000">
    <w:pPr>
      <w:pStyle w:val="Header"/>
    </w:pPr>
    <w:r>
      <w:pict w14:anchorId="6418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1025"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PROYEC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4322307">
    <w:abstractNumId w:val="0"/>
  </w:num>
  <w:num w:numId="2" w16cid:durableId="317461456">
    <w:abstractNumId w:val="1"/>
  </w:num>
  <w:num w:numId="3" w16cid:durableId="1443450292">
    <w:abstractNumId w:val="3"/>
  </w:num>
  <w:num w:numId="4" w16cid:durableId="146311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35EA0"/>
    <w:rsid w:val="0005179D"/>
    <w:rsid w:val="00087530"/>
    <w:rsid w:val="000A00F9"/>
    <w:rsid w:val="000A0161"/>
    <w:rsid w:val="000A09CF"/>
    <w:rsid w:val="000C4EE6"/>
    <w:rsid w:val="000C5D4F"/>
    <w:rsid w:val="000E5822"/>
    <w:rsid w:val="000F3707"/>
    <w:rsid w:val="00116691"/>
    <w:rsid w:val="001200AE"/>
    <w:rsid w:val="00122328"/>
    <w:rsid w:val="0012277A"/>
    <w:rsid w:val="00124521"/>
    <w:rsid w:val="00137C45"/>
    <w:rsid w:val="00154BB0"/>
    <w:rsid w:val="001553DA"/>
    <w:rsid w:val="00164440"/>
    <w:rsid w:val="0016660F"/>
    <w:rsid w:val="001809D8"/>
    <w:rsid w:val="00185DD8"/>
    <w:rsid w:val="001A74F7"/>
    <w:rsid w:val="001E0D23"/>
    <w:rsid w:val="001F1146"/>
    <w:rsid w:val="001F69E0"/>
    <w:rsid w:val="00220182"/>
    <w:rsid w:val="00224930"/>
    <w:rsid w:val="00254416"/>
    <w:rsid w:val="0027237D"/>
    <w:rsid w:val="002754FF"/>
    <w:rsid w:val="002C0703"/>
    <w:rsid w:val="002C0F6C"/>
    <w:rsid w:val="002F649B"/>
    <w:rsid w:val="00305F8C"/>
    <w:rsid w:val="00321535"/>
    <w:rsid w:val="00365259"/>
    <w:rsid w:val="00366D21"/>
    <w:rsid w:val="00396A70"/>
    <w:rsid w:val="003A1DE7"/>
    <w:rsid w:val="003A3003"/>
    <w:rsid w:val="003A7488"/>
    <w:rsid w:val="003B3D4C"/>
    <w:rsid w:val="00402043"/>
    <w:rsid w:val="00405694"/>
    <w:rsid w:val="00414610"/>
    <w:rsid w:val="00415C97"/>
    <w:rsid w:val="0043139D"/>
    <w:rsid w:val="00471D6E"/>
    <w:rsid w:val="004A2669"/>
    <w:rsid w:val="004B2E1B"/>
    <w:rsid w:val="004D29E2"/>
    <w:rsid w:val="004F0CFD"/>
    <w:rsid w:val="0050742C"/>
    <w:rsid w:val="00533063"/>
    <w:rsid w:val="00537A63"/>
    <w:rsid w:val="00566851"/>
    <w:rsid w:val="00584953"/>
    <w:rsid w:val="0059286D"/>
    <w:rsid w:val="005A35A3"/>
    <w:rsid w:val="005B7139"/>
    <w:rsid w:val="005C023A"/>
    <w:rsid w:val="005C21CB"/>
    <w:rsid w:val="005C464F"/>
    <w:rsid w:val="005E4811"/>
    <w:rsid w:val="005E7BA6"/>
    <w:rsid w:val="00611350"/>
    <w:rsid w:val="00625887"/>
    <w:rsid w:val="00631F42"/>
    <w:rsid w:val="00633D5B"/>
    <w:rsid w:val="006545A0"/>
    <w:rsid w:val="0067219E"/>
    <w:rsid w:val="00684B02"/>
    <w:rsid w:val="006863E4"/>
    <w:rsid w:val="00693404"/>
    <w:rsid w:val="006A67FC"/>
    <w:rsid w:val="006B0733"/>
    <w:rsid w:val="006B2B52"/>
    <w:rsid w:val="006B6ECB"/>
    <w:rsid w:val="006D6666"/>
    <w:rsid w:val="006F51FA"/>
    <w:rsid w:val="00701485"/>
    <w:rsid w:val="007142A3"/>
    <w:rsid w:val="00717AEE"/>
    <w:rsid w:val="00721B46"/>
    <w:rsid w:val="00722977"/>
    <w:rsid w:val="00732624"/>
    <w:rsid w:val="00734952"/>
    <w:rsid w:val="007502E4"/>
    <w:rsid w:val="007636F9"/>
    <w:rsid w:val="00764BB0"/>
    <w:rsid w:val="00775A50"/>
    <w:rsid w:val="007918C3"/>
    <w:rsid w:val="007A7642"/>
    <w:rsid w:val="007B2A7B"/>
    <w:rsid w:val="007C13FE"/>
    <w:rsid w:val="007C232B"/>
    <w:rsid w:val="007D3B6E"/>
    <w:rsid w:val="007F7405"/>
    <w:rsid w:val="00804152"/>
    <w:rsid w:val="008347CD"/>
    <w:rsid w:val="00840BD7"/>
    <w:rsid w:val="00844E8D"/>
    <w:rsid w:val="00885F17"/>
    <w:rsid w:val="00890A91"/>
    <w:rsid w:val="008970FC"/>
    <w:rsid w:val="008E0868"/>
    <w:rsid w:val="008E61C7"/>
    <w:rsid w:val="00907967"/>
    <w:rsid w:val="0091346D"/>
    <w:rsid w:val="00926BD6"/>
    <w:rsid w:val="00931BC5"/>
    <w:rsid w:val="00934183"/>
    <w:rsid w:val="00945229"/>
    <w:rsid w:val="00972079"/>
    <w:rsid w:val="0099090A"/>
    <w:rsid w:val="009934B3"/>
    <w:rsid w:val="009A6847"/>
    <w:rsid w:val="009B476C"/>
    <w:rsid w:val="009B4F00"/>
    <w:rsid w:val="009B5D6C"/>
    <w:rsid w:val="009E4CED"/>
    <w:rsid w:val="009F20C4"/>
    <w:rsid w:val="00A14477"/>
    <w:rsid w:val="00A421C4"/>
    <w:rsid w:val="00A42F37"/>
    <w:rsid w:val="00A4550C"/>
    <w:rsid w:val="00A6012E"/>
    <w:rsid w:val="00A755A3"/>
    <w:rsid w:val="00A82DBD"/>
    <w:rsid w:val="00A857F7"/>
    <w:rsid w:val="00A95817"/>
    <w:rsid w:val="00AB6BA8"/>
    <w:rsid w:val="00AC336E"/>
    <w:rsid w:val="00AD6125"/>
    <w:rsid w:val="00B07927"/>
    <w:rsid w:val="00B12EF5"/>
    <w:rsid w:val="00B31B15"/>
    <w:rsid w:val="00B533B8"/>
    <w:rsid w:val="00B562DB"/>
    <w:rsid w:val="00B742ED"/>
    <w:rsid w:val="00B74674"/>
    <w:rsid w:val="00B83DA0"/>
    <w:rsid w:val="00B96689"/>
    <w:rsid w:val="00BA4533"/>
    <w:rsid w:val="00BC5C0A"/>
    <w:rsid w:val="00BF400F"/>
    <w:rsid w:val="00BF6E47"/>
    <w:rsid w:val="00C02068"/>
    <w:rsid w:val="00C11919"/>
    <w:rsid w:val="00C12B30"/>
    <w:rsid w:val="00C167A4"/>
    <w:rsid w:val="00C30C40"/>
    <w:rsid w:val="00C40AB0"/>
    <w:rsid w:val="00C46B5B"/>
    <w:rsid w:val="00C52692"/>
    <w:rsid w:val="00C66EA8"/>
    <w:rsid w:val="00C81AB3"/>
    <w:rsid w:val="00C970B9"/>
    <w:rsid w:val="00CA0739"/>
    <w:rsid w:val="00CC4ECF"/>
    <w:rsid w:val="00CE68A3"/>
    <w:rsid w:val="00D12915"/>
    <w:rsid w:val="00D171D8"/>
    <w:rsid w:val="00D22C20"/>
    <w:rsid w:val="00D22F54"/>
    <w:rsid w:val="00D34198"/>
    <w:rsid w:val="00D41B77"/>
    <w:rsid w:val="00D56A8E"/>
    <w:rsid w:val="00D67B93"/>
    <w:rsid w:val="00DA3FFF"/>
    <w:rsid w:val="00DB144D"/>
    <w:rsid w:val="00DC4100"/>
    <w:rsid w:val="00DC44D4"/>
    <w:rsid w:val="00DC6142"/>
    <w:rsid w:val="00DE3D7B"/>
    <w:rsid w:val="00DF04E0"/>
    <w:rsid w:val="00E165BB"/>
    <w:rsid w:val="00E2484F"/>
    <w:rsid w:val="00E26F75"/>
    <w:rsid w:val="00E35F75"/>
    <w:rsid w:val="00E5288B"/>
    <w:rsid w:val="00E836DE"/>
    <w:rsid w:val="00E92FC5"/>
    <w:rsid w:val="00E93CF9"/>
    <w:rsid w:val="00EA7DBC"/>
    <w:rsid w:val="00ED26DC"/>
    <w:rsid w:val="00ED26E4"/>
    <w:rsid w:val="00ED6EB5"/>
    <w:rsid w:val="00EE5CDC"/>
    <w:rsid w:val="00EF00D1"/>
    <w:rsid w:val="00EF4662"/>
    <w:rsid w:val="00F131BD"/>
    <w:rsid w:val="00F52B10"/>
    <w:rsid w:val="00F55935"/>
    <w:rsid w:val="00F71876"/>
    <w:rsid w:val="00F75AD9"/>
    <w:rsid w:val="00F769AF"/>
    <w:rsid w:val="00F77DD5"/>
    <w:rsid w:val="00F81A3C"/>
    <w:rsid w:val="00F92FDA"/>
    <w:rsid w:val="00F9491E"/>
    <w:rsid w:val="00F94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36F11"/>
  <w15:docId w15:val="{89341927-A14C-46D4-8943-2C0381C1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6D"/>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rsid w:val="00F55935"/>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rsid w:val="00F55935"/>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rsid w:val="00F55935"/>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55935"/>
  </w:style>
  <w:style w:type="character" w:customStyle="1" w:styleId="WW8Num1z1">
    <w:name w:val="WW8Num1z1"/>
    <w:qFormat/>
    <w:rsid w:val="00F55935"/>
  </w:style>
  <w:style w:type="character" w:customStyle="1" w:styleId="WW8Num1z2">
    <w:name w:val="WW8Num1z2"/>
    <w:qFormat/>
    <w:rsid w:val="00F55935"/>
  </w:style>
  <w:style w:type="character" w:customStyle="1" w:styleId="WW8Num1z3">
    <w:name w:val="WW8Num1z3"/>
    <w:qFormat/>
    <w:rsid w:val="00F55935"/>
  </w:style>
  <w:style w:type="character" w:customStyle="1" w:styleId="WW8Num1z4">
    <w:name w:val="WW8Num1z4"/>
    <w:qFormat/>
    <w:rsid w:val="00F55935"/>
  </w:style>
  <w:style w:type="character" w:customStyle="1" w:styleId="WW8Num1z5">
    <w:name w:val="WW8Num1z5"/>
    <w:qFormat/>
    <w:rsid w:val="00F55935"/>
  </w:style>
  <w:style w:type="character" w:customStyle="1" w:styleId="WW8Num1z6">
    <w:name w:val="WW8Num1z6"/>
    <w:qFormat/>
    <w:rsid w:val="00F55935"/>
  </w:style>
  <w:style w:type="character" w:customStyle="1" w:styleId="WW8Num1z7">
    <w:name w:val="WW8Num1z7"/>
    <w:qFormat/>
    <w:rsid w:val="00F55935"/>
  </w:style>
  <w:style w:type="character" w:customStyle="1" w:styleId="WW8Num1z8">
    <w:name w:val="WW8Num1z8"/>
    <w:qFormat/>
    <w:rsid w:val="00F55935"/>
  </w:style>
  <w:style w:type="character" w:customStyle="1" w:styleId="WW8Num2z0">
    <w:name w:val="WW8Num2z0"/>
    <w:qFormat/>
    <w:rsid w:val="00F55935"/>
  </w:style>
  <w:style w:type="character" w:customStyle="1" w:styleId="WW8Num3z0">
    <w:name w:val="WW8Num3z0"/>
    <w:qFormat/>
    <w:rsid w:val="00F55935"/>
  </w:style>
  <w:style w:type="character" w:customStyle="1" w:styleId="WW8Num4z0">
    <w:name w:val="WW8Num4z0"/>
    <w:qFormat/>
    <w:rsid w:val="00F55935"/>
  </w:style>
  <w:style w:type="character" w:customStyle="1" w:styleId="WW8Num5z0">
    <w:name w:val="WW8Num5z0"/>
    <w:qFormat/>
    <w:rsid w:val="00F55935"/>
    <w:rPr>
      <w:rFonts w:ascii="Symbol" w:hAnsi="Symbol" w:cs="Symbol"/>
    </w:rPr>
  </w:style>
  <w:style w:type="character" w:customStyle="1" w:styleId="WW8Num6z0">
    <w:name w:val="WW8Num6z0"/>
    <w:qFormat/>
    <w:rsid w:val="00F55935"/>
    <w:rPr>
      <w:rFonts w:ascii="Symbol" w:hAnsi="Symbol" w:cs="Symbol"/>
    </w:rPr>
  </w:style>
  <w:style w:type="character" w:customStyle="1" w:styleId="WW8Num7z0">
    <w:name w:val="WW8Num7z0"/>
    <w:qFormat/>
    <w:rsid w:val="00F55935"/>
    <w:rPr>
      <w:rFonts w:ascii="Symbol" w:hAnsi="Symbol" w:cs="Symbol"/>
    </w:rPr>
  </w:style>
  <w:style w:type="character" w:customStyle="1" w:styleId="WW8Num8z0">
    <w:name w:val="WW8Num8z0"/>
    <w:qFormat/>
    <w:rsid w:val="00F55935"/>
    <w:rPr>
      <w:rFonts w:ascii="Symbol" w:hAnsi="Symbol" w:cs="Symbol"/>
    </w:rPr>
  </w:style>
  <w:style w:type="character" w:customStyle="1" w:styleId="WW8Num9z0">
    <w:name w:val="WW8Num9z0"/>
    <w:qFormat/>
    <w:rsid w:val="00F55935"/>
  </w:style>
  <w:style w:type="character" w:customStyle="1" w:styleId="WW8Num10z0">
    <w:name w:val="WW8Num10z0"/>
    <w:qFormat/>
    <w:rsid w:val="00F55935"/>
    <w:rPr>
      <w:rFonts w:ascii="Symbol" w:hAnsi="Symbol" w:cs="Symbol"/>
    </w:rPr>
  </w:style>
  <w:style w:type="character" w:customStyle="1" w:styleId="WW8Num11z0">
    <w:name w:val="WW8Num11z0"/>
    <w:qFormat/>
    <w:rsid w:val="00F55935"/>
  </w:style>
  <w:style w:type="character" w:customStyle="1" w:styleId="WW8Num11z1">
    <w:name w:val="WW8Num11z1"/>
    <w:qFormat/>
    <w:rsid w:val="00F55935"/>
  </w:style>
  <w:style w:type="character" w:customStyle="1" w:styleId="WW8Num11z2">
    <w:name w:val="WW8Num11z2"/>
    <w:qFormat/>
    <w:rsid w:val="00F55935"/>
  </w:style>
  <w:style w:type="character" w:customStyle="1" w:styleId="WW8Num11z3">
    <w:name w:val="WW8Num11z3"/>
    <w:qFormat/>
    <w:rsid w:val="00F55935"/>
  </w:style>
  <w:style w:type="character" w:customStyle="1" w:styleId="WW8Num11z4">
    <w:name w:val="WW8Num11z4"/>
    <w:qFormat/>
    <w:rsid w:val="00F55935"/>
  </w:style>
  <w:style w:type="character" w:customStyle="1" w:styleId="WW8Num11z5">
    <w:name w:val="WW8Num11z5"/>
    <w:qFormat/>
    <w:rsid w:val="00F55935"/>
  </w:style>
  <w:style w:type="character" w:customStyle="1" w:styleId="WW8Num11z6">
    <w:name w:val="WW8Num11z6"/>
    <w:qFormat/>
    <w:rsid w:val="00F55935"/>
  </w:style>
  <w:style w:type="character" w:customStyle="1" w:styleId="WW8Num11z7">
    <w:name w:val="WW8Num11z7"/>
    <w:qFormat/>
    <w:rsid w:val="00F55935"/>
  </w:style>
  <w:style w:type="character" w:customStyle="1" w:styleId="WW8Num11z8">
    <w:name w:val="WW8Num11z8"/>
    <w:qFormat/>
    <w:rsid w:val="00F55935"/>
  </w:style>
  <w:style w:type="character" w:customStyle="1" w:styleId="WW8Num12z0">
    <w:name w:val="WW8Num12z0"/>
    <w:qFormat/>
    <w:rsid w:val="00F55935"/>
    <w:rPr>
      <w:rFonts w:ascii="Symbol" w:hAnsi="Symbol" w:cs="Symbol"/>
    </w:rPr>
  </w:style>
  <w:style w:type="character" w:customStyle="1" w:styleId="WW8Num12z1">
    <w:name w:val="WW8Num12z1"/>
    <w:qFormat/>
    <w:rsid w:val="00F55935"/>
    <w:rPr>
      <w:rFonts w:ascii="Courier New" w:hAnsi="Courier New" w:cs="Courier New"/>
    </w:rPr>
  </w:style>
  <w:style w:type="character" w:customStyle="1" w:styleId="WW8Num12z2">
    <w:name w:val="WW8Num12z2"/>
    <w:qFormat/>
    <w:rsid w:val="00F55935"/>
    <w:rPr>
      <w:rFonts w:ascii="Wingdings" w:hAnsi="Wingdings" w:cs="Wingdings"/>
    </w:rPr>
  </w:style>
  <w:style w:type="character" w:customStyle="1" w:styleId="WW8Num13z0">
    <w:name w:val="WW8Num13z0"/>
    <w:qFormat/>
    <w:rsid w:val="00F55935"/>
  </w:style>
  <w:style w:type="character" w:customStyle="1" w:styleId="WW8Num13z1">
    <w:name w:val="WW8Num13z1"/>
    <w:qFormat/>
    <w:rsid w:val="00F55935"/>
  </w:style>
  <w:style w:type="character" w:customStyle="1" w:styleId="WW8Num13z2">
    <w:name w:val="WW8Num13z2"/>
    <w:qFormat/>
    <w:rsid w:val="00F55935"/>
  </w:style>
  <w:style w:type="character" w:customStyle="1" w:styleId="WW8Num13z3">
    <w:name w:val="WW8Num13z3"/>
    <w:qFormat/>
    <w:rsid w:val="00F55935"/>
  </w:style>
  <w:style w:type="character" w:customStyle="1" w:styleId="WW8Num13z4">
    <w:name w:val="WW8Num13z4"/>
    <w:qFormat/>
    <w:rsid w:val="00F55935"/>
  </w:style>
  <w:style w:type="character" w:customStyle="1" w:styleId="WW8Num13z5">
    <w:name w:val="WW8Num13z5"/>
    <w:qFormat/>
    <w:rsid w:val="00F55935"/>
  </w:style>
  <w:style w:type="character" w:customStyle="1" w:styleId="WW8Num13z6">
    <w:name w:val="WW8Num13z6"/>
    <w:qFormat/>
    <w:rsid w:val="00F55935"/>
  </w:style>
  <w:style w:type="character" w:customStyle="1" w:styleId="WW8Num13z7">
    <w:name w:val="WW8Num13z7"/>
    <w:qFormat/>
    <w:rsid w:val="00F55935"/>
  </w:style>
  <w:style w:type="character" w:customStyle="1" w:styleId="WW8Num13z8">
    <w:name w:val="WW8Num13z8"/>
    <w:qFormat/>
    <w:rsid w:val="00F55935"/>
  </w:style>
  <w:style w:type="character" w:customStyle="1" w:styleId="WW8Num14z0">
    <w:name w:val="WW8Num14z0"/>
    <w:qFormat/>
    <w:rsid w:val="00F55935"/>
    <w:rPr>
      <w:rFonts w:ascii="Symbol" w:hAnsi="Symbol" w:cs="Symbol"/>
    </w:rPr>
  </w:style>
  <w:style w:type="character" w:customStyle="1" w:styleId="WW8Num14z1">
    <w:name w:val="WW8Num14z1"/>
    <w:qFormat/>
    <w:rsid w:val="00F55935"/>
    <w:rPr>
      <w:rFonts w:ascii="Courier New" w:hAnsi="Courier New" w:cs="Courier New"/>
    </w:rPr>
  </w:style>
  <w:style w:type="character" w:customStyle="1" w:styleId="WW8Num14z2">
    <w:name w:val="WW8Num14z2"/>
    <w:qFormat/>
    <w:rsid w:val="00F55935"/>
    <w:rPr>
      <w:rFonts w:ascii="Wingdings" w:hAnsi="Wingdings" w:cs="Wingdings"/>
    </w:rPr>
  </w:style>
  <w:style w:type="character" w:customStyle="1" w:styleId="Policepardfaut1">
    <w:name w:val="Police par défaut1"/>
    <w:qFormat/>
    <w:rsid w:val="00F55935"/>
  </w:style>
  <w:style w:type="character" w:customStyle="1" w:styleId="SNNumroLoi">
    <w:name w:val="SNNuméroLoi"/>
    <w:basedOn w:val="Policepardfaut1"/>
    <w:qFormat/>
    <w:rsid w:val="00F55935"/>
  </w:style>
  <w:style w:type="character" w:customStyle="1" w:styleId="SNDateSignature">
    <w:name w:val="SNDateSignature"/>
    <w:basedOn w:val="Policepardfaut1"/>
    <w:qFormat/>
    <w:rsid w:val="00F55935"/>
  </w:style>
  <w:style w:type="character" w:customStyle="1" w:styleId="SNenProjet">
    <w:name w:val="SNenProjet"/>
    <w:basedOn w:val="Policepardfaut1"/>
    <w:qFormat/>
    <w:rsid w:val="00F55935"/>
  </w:style>
  <w:style w:type="character" w:customStyle="1" w:styleId="SNArticleCar">
    <w:name w:val="SNArticle Car"/>
    <w:qFormat/>
    <w:rsid w:val="00F55935"/>
    <w:rPr>
      <w:b/>
      <w:sz w:val="24"/>
      <w:szCs w:val="24"/>
    </w:rPr>
  </w:style>
  <w:style w:type="character" w:customStyle="1" w:styleId="CommentTextChar">
    <w:name w:val="Comment Text Char"/>
    <w:basedOn w:val="DefaultParagraphFont"/>
    <w:link w:val="CommentText"/>
    <w:uiPriority w:val="99"/>
    <w:qFormat/>
    <w:rsid w:val="00F55935"/>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sid w:val="00F55935"/>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sid w:val="00F55935"/>
    <w:rPr>
      <w:rFonts w:eastAsia="Times New Roman" w:cs="Times New Roman"/>
    </w:rPr>
  </w:style>
  <w:style w:type="character" w:customStyle="1" w:styleId="ListLabel2">
    <w:name w:val="ListLabel 2"/>
    <w:qFormat/>
    <w:rsid w:val="00F55935"/>
    <w:rPr>
      <w:rFonts w:cs="Courier New"/>
    </w:rPr>
  </w:style>
  <w:style w:type="character" w:customStyle="1" w:styleId="ListLabel3">
    <w:name w:val="ListLabel 3"/>
    <w:qFormat/>
    <w:rsid w:val="00F55935"/>
    <w:rPr>
      <w:rFonts w:cs="Courier New"/>
    </w:rPr>
  </w:style>
  <w:style w:type="character" w:customStyle="1" w:styleId="ListLabel4">
    <w:name w:val="ListLabel 4"/>
    <w:qFormat/>
    <w:rsid w:val="00F55935"/>
    <w:rPr>
      <w:rFonts w:cs="Courier New"/>
    </w:rPr>
  </w:style>
  <w:style w:type="paragraph" w:styleId="Title">
    <w:name w:val="Title"/>
    <w:basedOn w:val="Normal"/>
    <w:next w:val="BodyText"/>
    <w:qFormat/>
    <w:rsid w:val="00F55935"/>
    <w:pPr>
      <w:keepNext/>
      <w:spacing w:before="240" w:after="120"/>
    </w:pPr>
    <w:rPr>
      <w:rFonts w:ascii="Liberation Sans;Arial" w:eastAsia="Microsoft YaHei" w:hAnsi="Liberation Sans;Arial" w:cs="Mangal"/>
      <w:sz w:val="28"/>
      <w:szCs w:val="28"/>
    </w:rPr>
  </w:style>
  <w:style w:type="paragraph" w:styleId="BodyText">
    <w:name w:val="Body Text"/>
    <w:basedOn w:val="Normal"/>
    <w:rsid w:val="00F55935"/>
    <w:pPr>
      <w:spacing w:after="120"/>
    </w:pPr>
  </w:style>
  <w:style w:type="paragraph" w:styleId="List">
    <w:name w:val="List"/>
    <w:basedOn w:val="BodyText"/>
    <w:rsid w:val="00F55935"/>
    <w:rPr>
      <w:rFonts w:cs="Mangal"/>
    </w:rPr>
  </w:style>
  <w:style w:type="paragraph" w:styleId="Caption">
    <w:name w:val="caption"/>
    <w:basedOn w:val="Normal"/>
    <w:qFormat/>
    <w:rsid w:val="00F55935"/>
    <w:pPr>
      <w:suppressLineNumbers/>
      <w:spacing w:before="120" w:after="120"/>
    </w:pPr>
    <w:rPr>
      <w:rFonts w:cs="Mangal"/>
      <w:i/>
      <w:iCs/>
    </w:rPr>
  </w:style>
  <w:style w:type="paragraph" w:customStyle="1" w:styleId="Index">
    <w:name w:val="Index"/>
    <w:basedOn w:val="Normal"/>
    <w:qFormat/>
    <w:rsid w:val="00F55935"/>
    <w:pPr>
      <w:suppressLineNumbers/>
    </w:pPr>
    <w:rPr>
      <w:rFonts w:cs="Mangal"/>
    </w:rPr>
  </w:style>
  <w:style w:type="paragraph" w:customStyle="1" w:styleId="Titre1">
    <w:name w:val="Titre1"/>
    <w:basedOn w:val="Normal"/>
    <w:qFormat/>
    <w:rsid w:val="00F55935"/>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rsid w:val="00F55935"/>
    <w:pPr>
      <w:widowControl w:val="0"/>
      <w:jc w:val="center"/>
    </w:pPr>
    <w:rPr>
      <w:rFonts w:eastAsia="Lucida Sans Unicode"/>
      <w:b/>
      <w:bCs/>
    </w:rPr>
  </w:style>
  <w:style w:type="paragraph" w:customStyle="1" w:styleId="Ministre">
    <w:name w:val="Ministère"/>
    <w:basedOn w:val="BodyText"/>
    <w:qFormat/>
    <w:rsid w:val="00F55935"/>
    <w:pPr>
      <w:widowControl w:val="0"/>
      <w:snapToGrid w:val="0"/>
      <w:spacing w:before="120" w:after="0"/>
      <w:jc w:val="center"/>
    </w:pPr>
    <w:rPr>
      <w:rFonts w:eastAsia="Lucida Sans Unicode"/>
    </w:rPr>
  </w:style>
  <w:style w:type="paragraph" w:customStyle="1" w:styleId="LabelNOR">
    <w:name w:val="Label NOR"/>
    <w:basedOn w:val="Normal"/>
    <w:qFormat/>
    <w:rsid w:val="00F55935"/>
    <w:pPr>
      <w:widowControl w:val="0"/>
      <w:suppressLineNumbers/>
      <w:jc w:val="right"/>
    </w:pPr>
    <w:rPr>
      <w:rFonts w:eastAsia="Lucida Sans Unicode"/>
    </w:rPr>
  </w:style>
  <w:style w:type="paragraph" w:customStyle="1" w:styleId="NOR">
    <w:name w:val="NOR"/>
    <w:basedOn w:val="Normal"/>
    <w:qFormat/>
    <w:rsid w:val="00F55935"/>
    <w:pPr>
      <w:widowControl w:val="0"/>
      <w:suppressLineNumbers/>
      <w:snapToGrid w:val="0"/>
    </w:pPr>
    <w:rPr>
      <w:rFonts w:eastAsia="Lucida Sans Unicode"/>
    </w:rPr>
  </w:style>
  <w:style w:type="paragraph" w:customStyle="1" w:styleId="Nature">
    <w:name w:val="Nature"/>
    <w:basedOn w:val="Normal"/>
    <w:qFormat/>
    <w:rsid w:val="00F55935"/>
    <w:pPr>
      <w:widowControl w:val="0"/>
      <w:suppressLineNumbers/>
      <w:spacing w:before="720" w:after="240"/>
      <w:jc w:val="center"/>
    </w:pPr>
    <w:rPr>
      <w:rFonts w:eastAsia="Lucida Sans Unicode"/>
      <w:b/>
      <w:bCs/>
    </w:rPr>
  </w:style>
  <w:style w:type="paragraph" w:customStyle="1" w:styleId="Objet">
    <w:name w:val="Objet"/>
    <w:basedOn w:val="Normal"/>
    <w:qFormat/>
    <w:rsid w:val="00F55935"/>
    <w:pPr>
      <w:widowControl w:val="0"/>
      <w:suppressLineNumbers/>
      <w:spacing w:after="119"/>
      <w:jc w:val="center"/>
    </w:pPr>
    <w:rPr>
      <w:rFonts w:eastAsia="Lucida Sans Unicode"/>
    </w:rPr>
  </w:style>
  <w:style w:type="paragraph" w:customStyle="1" w:styleId="Autorit">
    <w:name w:val="Autorité"/>
    <w:basedOn w:val="Normal"/>
    <w:qFormat/>
    <w:rsid w:val="00F55935"/>
    <w:pPr>
      <w:spacing w:before="720" w:after="240"/>
      <w:ind w:firstLine="720"/>
    </w:pPr>
    <w:rPr>
      <w:b/>
    </w:rPr>
  </w:style>
  <w:style w:type="paragraph" w:customStyle="1" w:styleId="Visa">
    <w:name w:val="Visa"/>
    <w:basedOn w:val="Normal"/>
    <w:qFormat/>
    <w:rsid w:val="00F55935"/>
    <w:pPr>
      <w:spacing w:before="120" w:after="120"/>
      <w:ind w:firstLine="720"/>
    </w:pPr>
  </w:style>
  <w:style w:type="paragraph" w:customStyle="1" w:styleId="Acte">
    <w:name w:val="Acte"/>
    <w:basedOn w:val="Normal"/>
    <w:qFormat/>
    <w:rsid w:val="00F55935"/>
    <w:pPr>
      <w:spacing w:before="480" w:after="240"/>
      <w:jc w:val="center"/>
    </w:pPr>
    <w:rPr>
      <w:b/>
    </w:rPr>
  </w:style>
  <w:style w:type="paragraph" w:customStyle="1" w:styleId="Article">
    <w:name w:val="Article"/>
    <w:basedOn w:val="Normal"/>
    <w:qFormat/>
    <w:rsid w:val="00F55935"/>
    <w:pPr>
      <w:spacing w:before="240" w:after="240"/>
      <w:jc w:val="center"/>
    </w:pPr>
    <w:rPr>
      <w:b/>
    </w:rPr>
  </w:style>
  <w:style w:type="paragraph" w:customStyle="1" w:styleId="LieuDate">
    <w:name w:val="LieuDate"/>
    <w:basedOn w:val="Normal"/>
    <w:qFormat/>
    <w:rsid w:val="00F55935"/>
    <w:pPr>
      <w:spacing w:before="480" w:after="120"/>
      <w:ind w:firstLine="720"/>
    </w:pPr>
  </w:style>
  <w:style w:type="paragraph" w:customStyle="1" w:styleId="SignatureGauche">
    <w:name w:val="SignatureGauche"/>
    <w:basedOn w:val="Normal"/>
    <w:qFormat/>
    <w:rsid w:val="00F55935"/>
    <w:pPr>
      <w:spacing w:before="240" w:after="480"/>
      <w:ind w:firstLine="720"/>
    </w:pPr>
  </w:style>
  <w:style w:type="paragraph" w:customStyle="1" w:styleId="SignatureDroite">
    <w:name w:val="SignatureDroite"/>
    <w:basedOn w:val="Normal"/>
    <w:next w:val="SignatureGauche"/>
    <w:qFormat/>
    <w:rsid w:val="00F55935"/>
    <w:pPr>
      <w:spacing w:before="240" w:after="480"/>
      <w:jc w:val="right"/>
    </w:pPr>
  </w:style>
  <w:style w:type="paragraph" w:customStyle="1" w:styleId="puce1">
    <w:name w:val="puce1"/>
    <w:basedOn w:val="Normal"/>
    <w:qFormat/>
    <w:rsid w:val="00F55935"/>
    <w:pPr>
      <w:widowControl w:val="0"/>
      <w:tabs>
        <w:tab w:val="left" w:pos="1429"/>
      </w:tabs>
      <w:spacing w:before="240"/>
      <w:ind w:left="1429" w:hanging="360"/>
    </w:pPr>
    <w:rPr>
      <w:rFonts w:eastAsia="Lucida Sans Unicode"/>
    </w:rPr>
  </w:style>
  <w:style w:type="paragraph" w:customStyle="1" w:styleId="puce2">
    <w:name w:val="puce2"/>
    <w:basedOn w:val="Normal"/>
    <w:qFormat/>
    <w:rsid w:val="00F55935"/>
    <w:pPr>
      <w:widowControl w:val="0"/>
      <w:tabs>
        <w:tab w:val="left" w:pos="2149"/>
      </w:tabs>
      <w:spacing w:before="240"/>
      <w:ind w:left="2149" w:hanging="360"/>
    </w:pPr>
    <w:rPr>
      <w:rFonts w:eastAsia="Lucida Sans Unicode"/>
    </w:rPr>
  </w:style>
  <w:style w:type="paragraph" w:customStyle="1" w:styleId="puce3">
    <w:name w:val="puce3"/>
    <w:basedOn w:val="Normal"/>
    <w:qFormat/>
    <w:rsid w:val="00F55935"/>
    <w:pPr>
      <w:widowControl w:val="0"/>
      <w:tabs>
        <w:tab w:val="left" w:pos="2869"/>
      </w:tabs>
      <w:spacing w:before="240"/>
      <w:ind w:left="2869" w:hanging="360"/>
    </w:pPr>
    <w:rPr>
      <w:rFonts w:eastAsia="Lucida Sans Unicode"/>
    </w:rPr>
  </w:style>
  <w:style w:type="paragraph" w:customStyle="1" w:styleId="num1">
    <w:name w:val="num1"/>
    <w:basedOn w:val="Normal"/>
    <w:qFormat/>
    <w:rsid w:val="00F55935"/>
    <w:pPr>
      <w:widowControl w:val="0"/>
      <w:tabs>
        <w:tab w:val="left" w:pos="1429"/>
      </w:tabs>
      <w:spacing w:before="240"/>
      <w:ind w:left="1429" w:hanging="360"/>
    </w:pPr>
    <w:rPr>
      <w:rFonts w:eastAsia="Lucida Sans Unicode"/>
    </w:rPr>
  </w:style>
  <w:style w:type="paragraph" w:customStyle="1" w:styleId="num2">
    <w:name w:val="num2"/>
    <w:basedOn w:val="Normal"/>
    <w:qFormat/>
    <w:rsid w:val="00F55935"/>
    <w:pPr>
      <w:widowControl w:val="0"/>
      <w:tabs>
        <w:tab w:val="left" w:pos="2149"/>
      </w:tabs>
      <w:spacing w:before="240"/>
      <w:ind w:left="2149" w:hanging="360"/>
    </w:pPr>
    <w:rPr>
      <w:rFonts w:eastAsia="Lucida Sans Unicode"/>
    </w:rPr>
  </w:style>
  <w:style w:type="paragraph" w:customStyle="1" w:styleId="num3">
    <w:name w:val="num3"/>
    <w:basedOn w:val="Normal"/>
    <w:qFormat/>
    <w:rsid w:val="00F55935"/>
    <w:pPr>
      <w:widowControl w:val="0"/>
      <w:tabs>
        <w:tab w:val="left" w:pos="2869"/>
      </w:tabs>
      <w:spacing w:before="240"/>
      <w:ind w:left="2869" w:hanging="180"/>
    </w:pPr>
    <w:rPr>
      <w:rFonts w:eastAsia="Lucida Sans Unicode"/>
    </w:rPr>
  </w:style>
  <w:style w:type="paragraph" w:customStyle="1" w:styleId="Consultation">
    <w:name w:val="Consultation"/>
    <w:basedOn w:val="Normal"/>
    <w:qFormat/>
    <w:rsid w:val="00F55935"/>
    <w:pPr>
      <w:widowControl w:val="0"/>
      <w:spacing w:before="120" w:after="120"/>
      <w:ind w:firstLine="709"/>
      <w:jc w:val="both"/>
    </w:pPr>
    <w:rPr>
      <w:rFonts w:eastAsia="Lucida Sans Unicode"/>
    </w:rPr>
  </w:style>
  <w:style w:type="paragraph" w:customStyle="1" w:styleId="Timbre">
    <w:name w:val="Timbre"/>
    <w:basedOn w:val="Normal"/>
    <w:qFormat/>
    <w:rsid w:val="00F55935"/>
    <w:pPr>
      <w:widowControl w:val="0"/>
      <w:snapToGrid w:val="0"/>
      <w:spacing w:before="120"/>
      <w:jc w:val="center"/>
    </w:pPr>
    <w:rPr>
      <w:rFonts w:eastAsia="Lucida Sans Unicode"/>
    </w:rPr>
  </w:style>
  <w:style w:type="paragraph" w:customStyle="1" w:styleId="Rapport">
    <w:name w:val="Rapport"/>
    <w:basedOn w:val="Normal"/>
    <w:qFormat/>
    <w:rsid w:val="00F55935"/>
    <w:pPr>
      <w:spacing w:before="240" w:after="120"/>
      <w:ind w:firstLine="720"/>
    </w:pPr>
  </w:style>
  <w:style w:type="paragraph" w:customStyle="1" w:styleId="SignatureSolon">
    <w:name w:val="SignatureSolon"/>
    <w:basedOn w:val="Normal"/>
    <w:next w:val="SignatureGauche"/>
    <w:qFormat/>
    <w:rsid w:val="00F55935"/>
    <w:pPr>
      <w:spacing w:before="480" w:after="480"/>
      <w:ind w:firstLine="720"/>
    </w:pPr>
  </w:style>
  <w:style w:type="paragraph" w:customStyle="1" w:styleId="Considrant">
    <w:name w:val="Considérant"/>
    <w:basedOn w:val="Normal"/>
    <w:qFormat/>
    <w:rsid w:val="00F55935"/>
    <w:pPr>
      <w:ind w:firstLine="720"/>
    </w:pPr>
  </w:style>
  <w:style w:type="paragraph" w:customStyle="1" w:styleId="SignaturePrincipale">
    <w:name w:val="SignaturePrincipale"/>
    <w:basedOn w:val="Normal"/>
    <w:next w:val="SignatureGauche"/>
    <w:qFormat/>
    <w:rsid w:val="00F55935"/>
    <w:pPr>
      <w:spacing w:before="480" w:after="480"/>
      <w:ind w:firstLine="720"/>
    </w:pPr>
  </w:style>
  <w:style w:type="paragraph" w:customStyle="1" w:styleId="ConsultationCE">
    <w:name w:val="ConsultationCE"/>
    <w:basedOn w:val="Consultation"/>
    <w:qFormat/>
    <w:rsid w:val="00F55935"/>
  </w:style>
  <w:style w:type="paragraph" w:customStyle="1" w:styleId="ConsultationCM">
    <w:name w:val="ConsultationCM"/>
    <w:basedOn w:val="Consultation"/>
    <w:qFormat/>
    <w:rsid w:val="00F55935"/>
  </w:style>
  <w:style w:type="paragraph" w:customStyle="1" w:styleId="Direction">
    <w:name w:val="Direction"/>
    <w:basedOn w:val="Normal"/>
    <w:qFormat/>
    <w:rsid w:val="00F55935"/>
    <w:pPr>
      <w:spacing w:before="720"/>
      <w:jc w:val="center"/>
    </w:pPr>
    <w:rPr>
      <w:b/>
    </w:rPr>
  </w:style>
  <w:style w:type="paragraph" w:customStyle="1" w:styleId="ListePrincipale">
    <w:name w:val="ListePrincipale"/>
    <w:basedOn w:val="Normal"/>
    <w:qFormat/>
    <w:rsid w:val="00F55935"/>
  </w:style>
  <w:style w:type="paragraph" w:customStyle="1" w:styleId="Intitul">
    <w:name w:val="Intitulé"/>
    <w:basedOn w:val="Normal"/>
    <w:qFormat/>
    <w:rsid w:val="00F55935"/>
    <w:pPr>
      <w:jc w:val="center"/>
    </w:pPr>
  </w:style>
  <w:style w:type="paragraph" w:customStyle="1" w:styleId="SNConsultation">
    <w:name w:val="SNConsultation"/>
    <w:basedOn w:val="Normal"/>
    <w:qFormat/>
    <w:rsid w:val="00F55935"/>
    <w:pPr>
      <w:widowControl w:val="0"/>
      <w:spacing w:before="120" w:after="120"/>
      <w:ind w:firstLine="709"/>
      <w:jc w:val="both"/>
    </w:pPr>
    <w:rPr>
      <w:rFonts w:eastAsia="Lucida Sans Unicode"/>
    </w:rPr>
  </w:style>
  <w:style w:type="paragraph" w:customStyle="1" w:styleId="SNNature">
    <w:name w:val="SNNature"/>
    <w:basedOn w:val="Normal"/>
    <w:qFormat/>
    <w:rsid w:val="00F55935"/>
    <w:pPr>
      <w:widowControl w:val="0"/>
      <w:suppressLineNumbers/>
      <w:spacing w:before="720" w:after="120"/>
      <w:jc w:val="center"/>
    </w:pPr>
    <w:rPr>
      <w:rFonts w:eastAsia="Lucida Sans Unicode"/>
      <w:b/>
      <w:bCs/>
    </w:rPr>
  </w:style>
  <w:style w:type="paragraph" w:customStyle="1" w:styleId="SNRpublique">
    <w:name w:val="SNRépublique"/>
    <w:basedOn w:val="Normal"/>
    <w:qFormat/>
    <w:rsid w:val="00F55935"/>
    <w:pPr>
      <w:widowControl w:val="0"/>
      <w:jc w:val="center"/>
    </w:pPr>
    <w:rPr>
      <w:rFonts w:eastAsia="Lucida Sans Unicode"/>
      <w:b/>
      <w:bCs/>
    </w:rPr>
  </w:style>
  <w:style w:type="paragraph" w:customStyle="1" w:styleId="SNTimbre">
    <w:name w:val="SNTimbre"/>
    <w:basedOn w:val="Normal"/>
    <w:link w:val="SNTimbreCar"/>
    <w:uiPriority w:val="99"/>
    <w:qFormat/>
    <w:rsid w:val="00F55935"/>
    <w:pPr>
      <w:widowControl w:val="0"/>
      <w:snapToGrid w:val="0"/>
      <w:ind w:right="-6804"/>
      <w:jc w:val="center"/>
    </w:pPr>
    <w:rPr>
      <w:rFonts w:eastAsia="Lucida Sans Unicode"/>
      <w:b/>
    </w:rPr>
  </w:style>
  <w:style w:type="paragraph" w:customStyle="1" w:styleId="SNLabelNOR">
    <w:name w:val="SNLabelNOR"/>
    <w:basedOn w:val="Normal"/>
    <w:qFormat/>
    <w:rsid w:val="00F55935"/>
    <w:pPr>
      <w:widowControl w:val="0"/>
      <w:suppressLineNumbers/>
      <w:jc w:val="right"/>
    </w:pPr>
    <w:rPr>
      <w:rFonts w:eastAsia="Lucida Sans Unicode"/>
    </w:rPr>
  </w:style>
  <w:style w:type="paragraph" w:customStyle="1" w:styleId="SNNOR">
    <w:name w:val="SNNOR"/>
    <w:basedOn w:val="Normal"/>
    <w:qFormat/>
    <w:rsid w:val="00F55935"/>
    <w:pPr>
      <w:widowControl w:val="0"/>
      <w:suppressLineNumbers/>
      <w:snapToGrid w:val="0"/>
    </w:pPr>
    <w:rPr>
      <w:rFonts w:eastAsia="Lucida Sans Unicode"/>
    </w:rPr>
  </w:style>
  <w:style w:type="paragraph" w:customStyle="1" w:styleId="SNObjet">
    <w:name w:val="SNObjet"/>
    <w:basedOn w:val="Normal"/>
    <w:qFormat/>
    <w:rsid w:val="00F55935"/>
    <w:pPr>
      <w:widowControl w:val="0"/>
      <w:suppressLineNumbers/>
      <w:spacing w:after="119"/>
      <w:jc w:val="both"/>
    </w:pPr>
    <w:rPr>
      <w:rFonts w:eastAsia="Lucida Sans Unicode"/>
      <w:b/>
    </w:rPr>
  </w:style>
  <w:style w:type="paragraph" w:customStyle="1" w:styleId="SNAutorit">
    <w:name w:val="SNAutorité"/>
    <w:basedOn w:val="Normal"/>
    <w:qFormat/>
    <w:rsid w:val="00F55935"/>
    <w:pPr>
      <w:spacing w:before="720" w:after="240"/>
      <w:jc w:val="center"/>
    </w:pPr>
  </w:style>
  <w:style w:type="paragraph" w:customStyle="1" w:styleId="SNRapport">
    <w:name w:val="SNRapport"/>
    <w:basedOn w:val="Normal"/>
    <w:qFormat/>
    <w:rsid w:val="00F55935"/>
    <w:pPr>
      <w:spacing w:before="240" w:after="120"/>
      <w:ind w:firstLine="720"/>
    </w:pPr>
  </w:style>
  <w:style w:type="paragraph" w:customStyle="1" w:styleId="SNVisa">
    <w:name w:val="SNVisa"/>
    <w:basedOn w:val="Normal"/>
    <w:qFormat/>
    <w:rsid w:val="00F55935"/>
    <w:pPr>
      <w:spacing w:before="120" w:after="120"/>
      <w:jc w:val="both"/>
    </w:pPr>
  </w:style>
  <w:style w:type="paragraph" w:customStyle="1" w:styleId="SNLieuDate">
    <w:name w:val="SNLieuDate"/>
    <w:basedOn w:val="Normal"/>
    <w:qFormat/>
    <w:rsid w:val="00F55935"/>
    <w:pPr>
      <w:spacing w:before="480" w:after="120"/>
      <w:ind w:firstLine="720"/>
    </w:pPr>
  </w:style>
  <w:style w:type="paragraph" w:customStyle="1" w:styleId="SNSignaturePrincipale">
    <w:name w:val="SNSignaturePrincipale"/>
    <w:basedOn w:val="Normal"/>
    <w:qFormat/>
    <w:rsid w:val="00F55935"/>
    <w:pPr>
      <w:spacing w:before="480" w:after="480"/>
      <w:ind w:firstLine="720"/>
    </w:pPr>
  </w:style>
  <w:style w:type="paragraph" w:customStyle="1" w:styleId="SNSignatureGauche">
    <w:name w:val="SNSignatureGauche"/>
    <w:basedOn w:val="Normal"/>
    <w:qFormat/>
    <w:rsid w:val="00F55935"/>
    <w:pPr>
      <w:tabs>
        <w:tab w:val="left" w:pos="5220"/>
      </w:tabs>
      <w:ind w:left="540"/>
    </w:pPr>
  </w:style>
  <w:style w:type="paragraph" w:customStyle="1" w:styleId="SNSignatureDroite">
    <w:name w:val="SNSignatureDroite"/>
    <w:basedOn w:val="Normal"/>
    <w:next w:val="SNSignatureGauche"/>
    <w:qFormat/>
    <w:rsid w:val="00F55935"/>
    <w:pPr>
      <w:ind w:firstLine="567"/>
    </w:pPr>
  </w:style>
  <w:style w:type="paragraph" w:customStyle="1" w:styleId="SNActe">
    <w:name w:val="SNActe"/>
    <w:basedOn w:val="Normal"/>
    <w:qFormat/>
    <w:rsid w:val="00F55935"/>
    <w:pPr>
      <w:spacing w:before="480" w:after="120"/>
      <w:jc w:val="center"/>
    </w:pPr>
    <w:rPr>
      <w:b/>
    </w:rPr>
  </w:style>
  <w:style w:type="paragraph" w:customStyle="1" w:styleId="SNArticle">
    <w:name w:val="SNArticle"/>
    <w:basedOn w:val="Normal"/>
    <w:qFormat/>
    <w:rsid w:val="00F55935"/>
    <w:pPr>
      <w:spacing w:before="120" w:after="120"/>
      <w:jc w:val="center"/>
    </w:pPr>
    <w:rPr>
      <w:b/>
    </w:rPr>
  </w:style>
  <w:style w:type="paragraph" w:customStyle="1" w:styleId="SNConsidrant">
    <w:name w:val="SNConsidérant"/>
    <w:basedOn w:val="Normal"/>
    <w:qFormat/>
    <w:rsid w:val="00F55935"/>
    <w:pPr>
      <w:ind w:firstLine="720"/>
    </w:pPr>
  </w:style>
  <w:style w:type="paragraph" w:customStyle="1" w:styleId="SNConsultationCE">
    <w:name w:val="SNConsultationCE"/>
    <w:basedOn w:val="SNConsultation"/>
    <w:qFormat/>
    <w:rsid w:val="00F55935"/>
  </w:style>
  <w:style w:type="paragraph" w:customStyle="1" w:styleId="SNConsultationCM">
    <w:name w:val="SNConsultationCM"/>
    <w:basedOn w:val="SNConsultation"/>
    <w:qFormat/>
    <w:rsid w:val="00F55935"/>
  </w:style>
  <w:style w:type="paragraph" w:customStyle="1" w:styleId="SNDirection">
    <w:name w:val="SNDirection"/>
    <w:basedOn w:val="Normal"/>
    <w:qFormat/>
    <w:rsid w:val="00F55935"/>
    <w:pPr>
      <w:spacing w:before="720"/>
      <w:jc w:val="center"/>
    </w:pPr>
    <w:rPr>
      <w:b/>
    </w:rPr>
  </w:style>
  <w:style w:type="paragraph" w:customStyle="1" w:styleId="SNListePrincipale">
    <w:name w:val="SNListePrincipale"/>
    <w:basedOn w:val="Normal"/>
    <w:qFormat/>
    <w:rsid w:val="00F55935"/>
  </w:style>
  <w:style w:type="paragraph" w:customStyle="1" w:styleId="SNIntitul">
    <w:name w:val="SNIntitulé"/>
    <w:basedOn w:val="Normal"/>
    <w:qFormat/>
    <w:rsid w:val="00F55935"/>
    <w:pPr>
      <w:jc w:val="center"/>
    </w:pPr>
  </w:style>
  <w:style w:type="paragraph" w:customStyle="1" w:styleId="SNTitreRapport">
    <w:name w:val="SNTitreRapport"/>
    <w:basedOn w:val="SNActe"/>
    <w:qFormat/>
    <w:rsid w:val="00F55935"/>
  </w:style>
  <w:style w:type="paragraph" w:customStyle="1" w:styleId="SNExcution">
    <w:name w:val="SNExécution"/>
    <w:basedOn w:val="Normal"/>
    <w:qFormat/>
    <w:rsid w:val="00F55935"/>
  </w:style>
  <w:style w:type="paragraph" w:customStyle="1" w:styleId="SNPromulgation">
    <w:name w:val="SNPromulgation"/>
    <w:basedOn w:val="Normal"/>
    <w:qFormat/>
    <w:rsid w:val="00F55935"/>
  </w:style>
  <w:style w:type="paragraph" w:customStyle="1" w:styleId="SNAdoption">
    <w:name w:val="SNAdoption"/>
    <w:basedOn w:val="Normal"/>
    <w:qFormat/>
    <w:rsid w:val="00F55935"/>
  </w:style>
  <w:style w:type="paragraph" w:customStyle="1" w:styleId="SNLibell">
    <w:name w:val="SNLibellé"/>
    <w:basedOn w:val="Normal"/>
    <w:qFormat/>
    <w:rsid w:val="00F55935"/>
  </w:style>
  <w:style w:type="paragraph" w:customStyle="1" w:styleId="SNRfrence">
    <w:name w:val="SNRéférence"/>
    <w:basedOn w:val="Normal"/>
    <w:qFormat/>
    <w:rsid w:val="00F55935"/>
  </w:style>
  <w:style w:type="paragraph" w:customStyle="1" w:styleId="SNTravauxPrparatoires">
    <w:name w:val="SNTravauxPréparatoires"/>
    <w:basedOn w:val="SNNature"/>
    <w:qFormat/>
    <w:rsid w:val="00F55935"/>
    <w:pPr>
      <w:spacing w:before="0" w:after="0"/>
      <w:jc w:val="left"/>
    </w:pPr>
    <w:rPr>
      <w:b w:val="0"/>
    </w:rPr>
  </w:style>
  <w:style w:type="paragraph" w:styleId="BalloonText">
    <w:name w:val="Balloon Text"/>
    <w:basedOn w:val="Normal"/>
    <w:qFormat/>
    <w:rsid w:val="00F55935"/>
    <w:rPr>
      <w:rFonts w:ascii="Tahoma" w:hAnsi="Tahoma" w:cs="Lucida Sans Unicode"/>
      <w:sz w:val="16"/>
      <w:szCs w:val="16"/>
    </w:rPr>
  </w:style>
  <w:style w:type="paragraph" w:customStyle="1" w:styleId="Contenudetableau">
    <w:name w:val="Contenu de tableau"/>
    <w:basedOn w:val="Normal"/>
    <w:qFormat/>
    <w:rsid w:val="00F55935"/>
    <w:pPr>
      <w:suppressLineNumbers/>
    </w:pPr>
  </w:style>
  <w:style w:type="paragraph" w:customStyle="1" w:styleId="Titredetableau">
    <w:name w:val="Titre de tableau"/>
    <w:basedOn w:val="Contenudetableau"/>
    <w:qFormat/>
    <w:rsid w:val="00F55935"/>
    <w:pPr>
      <w:jc w:val="center"/>
    </w:pPr>
    <w:rPr>
      <w:b/>
      <w:bCs/>
    </w:rPr>
  </w:style>
  <w:style w:type="paragraph" w:styleId="Header">
    <w:name w:val="header"/>
    <w:basedOn w:val="Normal"/>
    <w:rsid w:val="00F55935"/>
  </w:style>
  <w:style w:type="paragraph" w:styleId="CommentText">
    <w:name w:val="annotation text"/>
    <w:basedOn w:val="Normal"/>
    <w:link w:val="CommentTextChar"/>
    <w:uiPriority w:val="99"/>
    <w:unhideWhenUsed/>
    <w:qFormat/>
    <w:rsid w:val="00F55935"/>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rsid w:val="00F55935"/>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 w:type="paragraph" w:customStyle="1" w:styleId="Default">
    <w:name w:val="Default"/>
    <w:rsid w:val="00D56A8E"/>
    <w:pPr>
      <w:autoSpaceDE w:val="0"/>
      <w:autoSpaceDN w:val="0"/>
      <w:adjustRightInd w:val="0"/>
    </w:pPr>
    <w:rPr>
      <w:rFonts w:ascii="Calibri" w:hAnsi="Calibri" w:cs="Calibri"/>
      <w:color w:val="000000"/>
      <w:sz w:val="24"/>
      <w:lang w:bidi="ar-SA"/>
    </w:rPr>
  </w:style>
  <w:style w:type="character" w:styleId="Hyperlink">
    <w:name w:val="Hyperlink"/>
    <w:basedOn w:val="DefaultParagraphFont"/>
    <w:uiPriority w:val="99"/>
    <w:semiHidden/>
    <w:unhideWhenUsed/>
    <w:rsid w:val="003B3D4C"/>
    <w:rPr>
      <w:color w:val="0000FF"/>
      <w:u w:val="single"/>
    </w:rPr>
  </w:style>
  <w:style w:type="character" w:styleId="FootnoteReference">
    <w:name w:val="footnote reference"/>
    <w:basedOn w:val="DefaultParagraphFont"/>
    <w:uiPriority w:val="99"/>
    <w:semiHidden/>
    <w:unhideWhenUsed/>
    <w:rsid w:val="00DB144D"/>
    <w:rPr>
      <w:vertAlign w:val="superscript"/>
    </w:rPr>
  </w:style>
  <w:style w:type="character" w:customStyle="1" w:styleId="markedcontent">
    <w:name w:val="markedcontent"/>
    <w:basedOn w:val="DefaultParagraphFont"/>
    <w:rsid w:val="00F131BD"/>
  </w:style>
  <w:style w:type="character" w:customStyle="1" w:styleId="hgkelc">
    <w:name w:val="hgkelc"/>
    <w:basedOn w:val="DefaultParagraphFont"/>
    <w:rsid w:val="00366D21"/>
  </w:style>
  <w:style w:type="paragraph" w:customStyle="1" w:styleId="SNNORCentr">
    <w:name w:val="SNNOR+Centré"/>
    <w:qFormat/>
    <w:rsid w:val="0099090A"/>
    <w:pPr>
      <w:jc w:val="center"/>
    </w:pPr>
    <w:rPr>
      <w:rFonts w:ascii="Times New Roman" w:eastAsia="Times New Roman" w:hAnsi="Times New Roman" w:cs="Times New Roman"/>
      <w:bCs/>
      <w:sz w:val="24"/>
      <w:szCs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896B-DD54-4685-8D16-CB777488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1889</Words>
  <Characters>10769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cp:lastModifiedBy>Dimitris Dimitriadis</cp:lastModifiedBy>
  <cp:revision>4</cp:revision>
  <cp:lastPrinted>2021-09-08T16:41:00Z</cp:lastPrinted>
  <dcterms:created xsi:type="dcterms:W3CDTF">2023-03-17T14:23:00Z</dcterms:created>
  <dcterms:modified xsi:type="dcterms:W3CDTF">2023-03-27T14:59:00Z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