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F774" w14:textId="7DEFCC7F" w:rsidR="00E526B5" w:rsidRDefault="00B670F2" w:rsidP="00CC0ADF">
      <w:pPr>
        <w:ind w:left="709" w:hanging="720"/>
        <w:jc w:val="both"/>
        <w:outlineLvl w:val="3"/>
      </w:pPr>
      <w:r>
        <w:rPr>
          <w:sz w:val="22"/>
        </w:rPr>
        <w:t>KAPITOLU 4: Aċċessibbiltà għall-mezzi tat-trasport</w:t>
      </w:r>
    </w:p>
    <w:p w14:paraId="456422CC" w14:textId="551AF3E3" w:rsidR="00CC0ADF" w:rsidRPr="00CC0ADF" w:rsidRDefault="00CC0ADF" w:rsidP="000F4434">
      <w:pPr>
        <w:pStyle w:val="ListParagraph"/>
        <w:numPr>
          <w:ilvl w:val="1"/>
          <w:numId w:val="2"/>
        </w:numPr>
        <w:ind w:left="709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Meta servizz tat-taxi jiġi offrut permezz ta’ prenotazzjonijiet bit-telefown, dan is-servizz għandu jespandi l-mezzi ta’ talba bl-użu ta’ teknoloġiji, applikazzjonijiet, l-internet, messaġġi testwali, faxes jew mezzi simili ġodda sabiex l-utenti kollha, inklużi dawk li għandhom problemi tas-smigħ, ikunu jistgħu jitolbu s-servizz b’mod indipendenti.</w:t>
      </w:r>
    </w:p>
    <w:p w14:paraId="2D97C4D3" w14:textId="77777777" w:rsidR="00CC0ADF" w:rsidRPr="000F0A63" w:rsidRDefault="00CC0ADF" w:rsidP="000F4434">
      <w:pPr>
        <w:pStyle w:val="ListParagraph"/>
        <w:numPr>
          <w:ilvl w:val="1"/>
          <w:numId w:val="2"/>
        </w:numPr>
        <w:ind w:left="709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Meta s-servizz “taxi-on-demand” ikollu sit web, dan għandu jkun aċċessibbli, tal-anqas fil-livell AA tal-Linji Gwida WCAG 2.1. </w:t>
      </w:r>
    </w:p>
    <w:p w14:paraId="4AEFA1EE" w14:textId="2FEB6DE3" w:rsidR="00CC0ADF" w:rsidRDefault="00CC0ADF" w:rsidP="000F4434">
      <w:pPr>
        <w:pStyle w:val="ListParagraph"/>
        <w:numPr>
          <w:ilvl w:val="1"/>
          <w:numId w:val="3"/>
        </w:numPr>
        <w:ind w:left="709" w:hanging="709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Il-kiri ta’ taxi li jkun aċċessibbli għall-persuni b’mobilità mnaqqsa bit-telefown, bl-internet jew b’applikazzjoni mobbli ma jistax ikun soġġett għal xi suppliment tad-domanda antiċipat. Il-karta tad-diżabilità sservi bħala prova f’każ li tintalab.</w:t>
      </w:r>
    </w:p>
    <w:p w14:paraId="3615AB3D" w14:textId="77777777" w:rsidR="00E526B5" w:rsidRPr="00CC0ADF" w:rsidRDefault="00E526B5" w:rsidP="00E526B5">
      <w:pPr>
        <w:pStyle w:val="ListParagraph"/>
        <w:ind w:left="709"/>
        <w:jc w:val="both"/>
        <w:outlineLvl w:val="3"/>
        <w:rPr>
          <w:rFonts w:cs="Arial"/>
          <w:bCs/>
          <w:sz w:val="22"/>
          <w:szCs w:val="22"/>
          <w:lang w:val="es-ES"/>
        </w:rPr>
      </w:pPr>
    </w:p>
    <w:p w14:paraId="7A0F7A5F" w14:textId="6B83C219" w:rsidR="000B6FCF" w:rsidRDefault="00B670F2">
      <w:r>
        <w:rPr>
          <w:sz w:val="22"/>
        </w:rPr>
        <w:t>KAPITOLU 5: Aċċessibbiltà fil-prodotti</w:t>
      </w:r>
    </w:p>
    <w:p w14:paraId="183BC7CF" w14:textId="76471CF5" w:rsidR="00CC0ADF" w:rsidRPr="000F0A63" w:rsidRDefault="00CC0ADF" w:rsidP="00CC0ADF">
      <w:pPr>
        <w:keepNext/>
        <w:jc w:val="both"/>
        <w:outlineLvl w:val="2"/>
        <w:rPr>
          <w:rFonts w:cs="Arial"/>
          <w:bCs/>
          <w:sz w:val="22"/>
          <w:szCs w:val="22"/>
        </w:rPr>
      </w:pPr>
      <w:bookmarkStart w:id="0" w:name="_Ref447791242"/>
      <w:r>
        <w:rPr>
          <w:sz w:val="22"/>
        </w:rPr>
        <w:t>Artikolu 116.</w:t>
      </w:r>
      <w:r>
        <w:rPr>
          <w:sz w:val="22"/>
        </w:rPr>
        <w:tab/>
        <w:t>Prodotti għall-konsumatur</w:t>
      </w:r>
      <w:bookmarkEnd w:id="0"/>
      <w:r>
        <w:rPr>
          <w:sz w:val="22"/>
        </w:rPr>
        <w:t xml:space="preserve"> </w:t>
      </w:r>
    </w:p>
    <w:p w14:paraId="486D059F" w14:textId="75EDE98D" w:rsidR="00CC0ADF" w:rsidRPr="00CC0ADF" w:rsidRDefault="00CC0ADF" w:rsidP="000F4434">
      <w:pPr>
        <w:pStyle w:val="ListParagraph"/>
        <w:numPr>
          <w:ilvl w:val="1"/>
          <w:numId w:val="8"/>
        </w:numPr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Prodott jitqies aċċessibbli meta jissodisfa l-kundizzjonijiet li ġejjin:</w:t>
      </w:r>
    </w:p>
    <w:p w14:paraId="197D9229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Ikollu tikketta aċċessibbli xierqa għall-karatteristiċi tiegħu, li tippermettilu li jiġi identifikat, b’ismu u bl-aktar informazzjoni rilevanti.</w:t>
      </w:r>
    </w:p>
    <w:p w14:paraId="015CE9DE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Id-disinn tiegħu jsegwi kriterji universali tad-disinn, b’kundizzjonijiet xierqa ta’ użu u kundizzjonijiet ta’ sikurezza għal kull utent.</w:t>
      </w:r>
    </w:p>
    <w:p w14:paraId="64849B40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Informazzjoni, struzzjonijiet jew prospetti addizzjonali jistgħu jiġu kkonsultati permezz tal-internet, applikazzjonijiet ta’ apparat u l-użu ta’ teknoloġiji ġodda, b’kontenut aċċessibbli li jissodisfa l-kundizzjonijiet tal-paragrafi 25 u 26 tal-Anness 5a.</w:t>
      </w:r>
    </w:p>
    <w:p w14:paraId="4E44C988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Il-kumpaniji li jikkummerċjalizzaw prodott huma responsabbli biex jiżguraw li l-kundizzjonijiet ta’ aċċess li japplikaw għalih jiġu ssodisfati.</w:t>
      </w:r>
    </w:p>
    <w:p w14:paraId="3FF43F32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Il-farmaċewtiċi u l-prodotti perikolużi għandhom jinkorporaw elementi u sistemi tad-data sabiex il-persuni għomja jew torox-għomja jkollhom aċċess għall-informazzjoni li ġejja: </w:t>
      </w:r>
    </w:p>
    <w:p w14:paraId="1829445F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L-identifikazzjoni tal-isem tal-prodott fuq l-imballaġġ permezz tal-Braille u l-ikonografija.</w:t>
      </w:r>
    </w:p>
    <w:p w14:paraId="0230B6E0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Id-data ta’ skadenza fuq il-pakkett permezz tal-Braille u l-ikonografija jew riżorsi alternattivi oħra li jipprovdu l-istess karatteristiċi. </w:t>
      </w:r>
    </w:p>
    <w:p w14:paraId="21E451FE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rFonts w:cs="Arial"/>
          <w:i/>
          <w:sz w:val="22"/>
          <w:szCs w:val="22"/>
        </w:rPr>
      </w:pPr>
      <w:r>
        <w:rPr>
          <w:sz w:val="22"/>
        </w:rPr>
        <w:t xml:space="preserve">Il-karatteristiċi ewlenin tal-prodott, bħall-kompożizzjoni u l-preżervazzjoni tiegħu, fost l-oħrajn, permezz ta’ tiftix bl-awdjo permezz tal-internet jew b’mezzi oħra li jippermettu teknoloġiji ġodda bl-istess effikaċja, fuq talba ta’ assoċjazzjonijiet għal persuni b’insuffiċjenza fil-vista. </w:t>
      </w:r>
    </w:p>
    <w:p w14:paraId="4F2A53F8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Il-ktajjen tas-supermarkets u l-kumpaniji bi stabbilimenti tal-ikel jew imħallta, fil-postijiet kollha fejn ikollhom post b’aktar minn 250 m² ta’ żona utli għall-użu pubbliku, fuq talba ta’ persuna għomja jew ta’ qraba tagħhom, għandhom jiggarantixxu l-kundizzjonijiet li ġejjin:</w:t>
      </w:r>
    </w:p>
    <w:p w14:paraId="25E421A5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Mill-inqas wieħed mill-istabbilimenti fil-lokalità jwettaq it-tikkettar tal-ismijiet u d-dati ta’ skadenza, bil-Braille, fuq prodotti li jitħassru jew prodotti li jistgħu jikkawżaw konfużjoni, permezz ta’ printers jew sistemi li jippermettu tali tikkettar bil-Braille, fl-istabbiliment innifsu.</w:t>
      </w:r>
    </w:p>
    <w:p w14:paraId="3BEB7488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Li l-prodotti mibjugħa online u kkonsenjati fid-djar huma wkoll ittikkettati bil-Braille kif indikat qabel fil-punt ta’ hawn fuq.</w:t>
      </w:r>
    </w:p>
    <w:p w14:paraId="52E26B15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It-tixrid kummerċjali li jsir permezz tal-Internet jew b’mezzi oħra jipprovdi informazzjoni, f’format aċċessibbli, dwar liema postijiet huma dawk li joffru l-possibbiltà ta’ tikkettar tal-prodotti bil-Braille.</w:t>
      </w:r>
    </w:p>
    <w:p w14:paraId="5332F120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Fil-muniċipalitajiet b’aktar minn 50 000 abitant, kull viċinat jitqies bħala żona territorjali differenti u huwa assimilat ma’ lokalità għall-finijiet tal-applikazzjoni tal-paragrafu preċedenti. </w:t>
      </w:r>
    </w:p>
    <w:p w14:paraId="64593310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L-Amministrazzjoni tal-Generalitat għandha progressivament tiżviluppa struzzjonijiet tekniċi li jinkorporaw avvanzi teknoloġiċi ġodda, u tiddetermina l-ispeċifikazzjonijiet, l-iskadenzi, il-karatteristiċi u l-kriterji ta’ tikkettar aċċessibbli, u l-linji gwida universali tad-disinn applikabbli għall-prodotti fid-diversi setturi kummerċjali. </w:t>
      </w:r>
    </w:p>
    <w:p w14:paraId="4D08CFDE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Il-konsumaturi b’insuffiċjenza fil-vista u torox-għomja għandhom id-dritt li jaċċessaw l-istess informazzjoni dwar il-prodott li l-konsumaturi u l-utenti kollha jkollhom fit-tikkettar tagħhom b’mod indipendenti, normalment, faċilment, immedjatament u bl-istess kundizzjonijiet. Għal dan il-għan, it-tikkettar aċċessibbli għandu jkun konformi mal-kundizzjonijiet li ġejjin:</w:t>
      </w:r>
    </w:p>
    <w:p w14:paraId="661B566E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lastRenderedPageBreak/>
        <w:t>Dan għandu jipprovdi kemm jista’ jkun informazzjoni, u jipprovdi lill-konsumaturi b’diżabilità bl-istess kundizzjonijiet bħall-konsumaturi l-oħra.</w:t>
      </w:r>
    </w:p>
    <w:p w14:paraId="41CFB18C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Dan għandu jippermetti li l-informazzjoni tinkiseb b’mod indipendenti, malajr, b’mod konvenjenti, dirett u standardizzat, mingħajr il-ħtieġa ta’ għarfien tekniku kbir jew l-użu ta’ mezzi teknoloġiċi.</w:t>
      </w:r>
    </w:p>
    <w:p w14:paraId="57DB1DCD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Dan ma jistax joħloq spiża addizzjonali għall-konsumaturi b’diżabilità.</w:t>
      </w:r>
    </w:p>
    <w:p w14:paraId="0C13286D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Dan ma għandux għalfejn jiġġenera spejjeż mhux affordabbli għall-kumpaniji.</w:t>
      </w:r>
    </w:p>
    <w:p w14:paraId="5602A71A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Il-kumpaniji marbuta b’obbligu li joffru servizzi ta’ bejgħ elettroniku għandhom jinkludu, fuq is-sit web rispettiv, l-għażla għall-prodotti mixtrija b’dan il-mod li jiġu kkonsenjati bit-tikkettar aċċessibbli.</w:t>
      </w:r>
    </w:p>
    <w:p w14:paraId="3ED1718E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Is-sistema ta’ arbitraġġ tal-konsumaturi u l-proċeduri u l-proċessi tagħha għandhom ikunu aċċessibbli għall-persuni b’diżabilità.</w:t>
      </w:r>
    </w:p>
    <w:p w14:paraId="03FE17A7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L-uffiċċji pubbliċi u privati tas-servizz tal-konsumatur għandhom jieħdu miżuri biex jiffaċilitaw l-aċċessibbiltà tal-komunikazzjoni, għall-persuni torox li jikkomunikaw bil-lingwa tas-sinjali u bil-fomm, b’mezzi suffiċjenti ta’ appoġġ. Barra minn hekk, għandu jkollhom loop għas-smigħ installat f’20 % tal-uffiċċji tas-servizz pubbliku, u l-persunal tagħhom għandu kun lest li jipprovdi informazzjoni lill-persuni b’diżabilità ta’ kwalunkwe tip, f’perjodu massimu ta’ 3 snin mid-dħul fis-seħħ ta’ dan il-Kodiċi.</w:t>
      </w:r>
    </w:p>
    <w:p w14:paraId="178D066A" w14:textId="77777777" w:rsidR="00CC0ADF" w:rsidRDefault="00CC0ADF">
      <w:pPr>
        <w:rPr>
          <w:lang w:val="es-ES"/>
        </w:rPr>
      </w:pPr>
    </w:p>
    <w:p w14:paraId="3EF53236" w14:textId="476D7F11" w:rsidR="00E526B5" w:rsidRDefault="00B670F2">
      <w:r>
        <w:rPr>
          <w:sz w:val="22"/>
        </w:rPr>
        <w:t>KAPITOLU 6: Aċċessibbiltà għas-servizzi</w:t>
      </w:r>
    </w:p>
    <w:p w14:paraId="7DEC37FB" w14:textId="27CCD605" w:rsidR="00CC0ADF" w:rsidRPr="00CC0ADF" w:rsidRDefault="00CC0ADF" w:rsidP="000F4434">
      <w:pPr>
        <w:pStyle w:val="ListParagraph"/>
        <w:numPr>
          <w:ilvl w:val="1"/>
          <w:numId w:val="9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Is-servizzi pubbliċi li għandhom siti web miftuħa għall-pubbliku għandhom jipprovdu informazzjoni dwar l-aċċessibbiltà ta’ dawn is-servizzi, u dik tad-dipendenzi, il-faċilitajiet u l-proċeduri tagħhom.</w:t>
      </w:r>
    </w:p>
    <w:p w14:paraId="6A2C95FC" w14:textId="77777777" w:rsidR="00CC0ADF" w:rsidRPr="000F0A63" w:rsidRDefault="00CC0ADF" w:rsidP="000F4434">
      <w:pPr>
        <w:pStyle w:val="ListParagraph"/>
        <w:numPr>
          <w:ilvl w:val="1"/>
          <w:numId w:val="9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Is-siti web, l-applikazzjonijiet għall-apparati mobbli u prodotti u servizzi oħra tat-teknoloġija tal-informazzjoni u tal-komunikazzjoni offruti minn servizzi pubbliċi għandhom jikkonformaw mal-kundizzjonijiet stabbiliti fl-Anness 5a ta’ dan il-Kodiċi u mal-istandard UNE-EN 301549:2022 jew ma’ dak li jissostitwih, f’konformità mad-Direttiva (UE) 2016/2102 tal-Parlament Ewropew u tal-Kunsill u t-traspożizzjoni li saret mid-Digriet Reġju 112/2018 tas-7 ta’ Settembru 2018 dwar l-aċċessibbiltà ta’ siti web u applikazzjonijiet għall-apparati mobbli fis-settur pubbliku, mingħajr preġudizzju għar-regolament li sar mill-korp kompetenti dwar din il-kwistjoni fil-Katalonja. </w:t>
      </w:r>
    </w:p>
    <w:p w14:paraId="452D824A" w14:textId="77777777" w:rsidR="00CC0ADF" w:rsidRDefault="00CC0ADF">
      <w:pPr>
        <w:rPr>
          <w:lang w:val="es-ES"/>
        </w:rPr>
      </w:pPr>
    </w:p>
    <w:p w14:paraId="0F5A1CE0" w14:textId="332F976A" w:rsidR="003920DF" w:rsidRPr="003920DF" w:rsidRDefault="003920DF" w:rsidP="000F4434">
      <w:pPr>
        <w:pStyle w:val="ListParagraph"/>
        <w:numPr>
          <w:ilvl w:val="1"/>
          <w:numId w:val="11"/>
        </w:numPr>
        <w:ind w:left="0" w:firstLine="0"/>
        <w:jc w:val="both"/>
        <w:outlineLvl w:val="3"/>
        <w:rPr>
          <w:rFonts w:cs="Arial"/>
          <w:sz w:val="22"/>
          <w:szCs w:val="22"/>
        </w:rPr>
      </w:pPr>
      <w:r>
        <w:rPr>
          <w:sz w:val="22"/>
        </w:rPr>
        <w:t>Is-siti web u l-applikazzjonijiet mobbli tal-ktajjen tas-supermarkets u tal-istabbilimenti alimentari jew imħallta b’żona utli għall-użu pubbliku ta’ aktar minn 500 m², li joffru l-possibbiltà li wieħed jixtri prodotti online u jirċievi prodotti permezz tal-konsenja fid-dar, għandhom ikunu aċċessibbli, skont il-kundizzjonijiet tal-paragrafi 25 u 26 tal-Anness 5a, u jiksbu mill-inqas il-livell ta’ konformità tal-aċċessibbiltà A doppja (AA) f’konformità mal-linji gwida WCAG 2.1, fis-sitwazzjonijiet li ġejjin:</w:t>
      </w:r>
    </w:p>
    <w:p w14:paraId="0F1270C7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Meta niġu għall-paġni jew l-applikazzjonijiet maħluqa ġodda. </w:t>
      </w:r>
    </w:p>
    <w:p w14:paraId="517D4CFF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Meta l-paġni jew l-applikazzjonijiet eżistenti jiġu modifikati.</w:t>
      </w:r>
    </w:p>
    <w:p w14:paraId="4EFFB026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Meta l-iskadenzi stabbiliti fil-paragrafu 4 tal-Anness 6b jintlaħqu bl-adattament tal-paġni u l-applikazzjonijiet eżistenti.</w:t>
      </w:r>
    </w:p>
    <w:p w14:paraId="5888B379" w14:textId="77777777" w:rsidR="003920DF" w:rsidRDefault="003920DF">
      <w:pPr>
        <w:rPr>
          <w:lang w:val="es-ES"/>
        </w:rPr>
      </w:pPr>
    </w:p>
    <w:p w14:paraId="2D93A064" w14:textId="707F6457" w:rsidR="003920DF" w:rsidRPr="003920DF" w:rsidRDefault="003920DF" w:rsidP="000F4434">
      <w:pPr>
        <w:pStyle w:val="ListParagraph"/>
        <w:numPr>
          <w:ilvl w:val="1"/>
          <w:numId w:val="1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Il-paġni web u l-applikazzjonijiet għall-apparati mobbli, li jippermettu l-ibbankjar, l-ikkuntrattar jew kwalunkwe tip ieħor ta’ ġestjoni jew konsultazzjoni fir-rigward ta’ prodotti kkuntrattati f’uffiċċju fiżiku, għandhom ikunu aċċessibbli, f’konformità mal-kundizzjonijiet tal-paragrafi 25 u 26 tal-Anness 5a, u jiksbu mill-inqas il-livell ta’ konformità tal-aċċessibbiltà A doppja (AA) f’konformità mal-linji gwida WCAG 2.1, fis-sitwazzjonijiet li ġejjin:</w:t>
      </w:r>
    </w:p>
    <w:p w14:paraId="137CE6E3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Meta niġu għall-paġni jew l-applikazzjonijiet maħluqa ġodda. </w:t>
      </w:r>
    </w:p>
    <w:p w14:paraId="39B23BAD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Meta l-paġni jew l-applikazzjonijiet eżistenti jiġu modifikati.</w:t>
      </w:r>
    </w:p>
    <w:p w14:paraId="05A831F2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lastRenderedPageBreak/>
        <w:t>Meta l-iskadenzi stabbiliti fil-paragrafu 5 tal-Anness 6b jintlaħqu bl-adattament tal-paġni u l-applikazzjonijiet eżistenti.</w:t>
      </w:r>
    </w:p>
    <w:p w14:paraId="23C18109" w14:textId="77777777" w:rsidR="003920DF" w:rsidRDefault="003920DF">
      <w:pPr>
        <w:rPr>
          <w:lang w:val="es-ES"/>
        </w:rPr>
      </w:pPr>
    </w:p>
    <w:p w14:paraId="202F2283" w14:textId="6CDFB804" w:rsidR="003920DF" w:rsidRPr="003920DF" w:rsidRDefault="003920DF" w:rsidP="000F4434">
      <w:pPr>
        <w:pStyle w:val="ListParagraph"/>
        <w:numPr>
          <w:ilvl w:val="1"/>
          <w:numId w:val="15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Is-siti web u l-applikazzjonijiet mobbli tal-ktajjen u l-istabbilimenti tal-lukandi b’kapaċità ta’ aktar minn 100 post, li jippermettu l-ikkuntrattar ta’ akkomodazzjoni u servizzi online, għandhom ikunu aċċessibbli, f’konformità mal-kundizzjonijiet tal-paragrafi 25 u 26 tal-Anness 5a, u jiksbu mill-inqas il-livell ta’ konformità tal-aċċessibbiltà A doppja (AA) f’konformità mal-linji gwida WCAG 2.1, fis-sitwazzjonijiet li ġejjin:</w:t>
      </w:r>
    </w:p>
    <w:p w14:paraId="4B4BC252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Meta niġu għall-paġni jew l-applikazzjonijiet maħluqa ġodda. </w:t>
      </w:r>
    </w:p>
    <w:p w14:paraId="346AAF9D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Meta l-paġni jew l-applikazzjonijiet eżistenti jiġu modifikati.</w:t>
      </w:r>
    </w:p>
    <w:p w14:paraId="7BDFDC1E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Meta jintlaħqu l-iskadenzi stabbiliti fil-paragrafu 7 tal-Anness 6b biex jiġu adattati l-paġni u l-applikazzjonijiet eżistenti.</w:t>
      </w:r>
    </w:p>
    <w:p w14:paraId="16B5C42E" w14:textId="77777777" w:rsidR="003920DF" w:rsidRDefault="003920DF">
      <w:pPr>
        <w:rPr>
          <w:lang w:val="es-ES"/>
        </w:rPr>
      </w:pPr>
    </w:p>
    <w:p w14:paraId="7EEF18CE" w14:textId="6C8336B5" w:rsidR="003920DF" w:rsidRPr="003920DF" w:rsidRDefault="003920DF" w:rsidP="000F4434">
      <w:pPr>
        <w:pStyle w:val="ListParagraph"/>
        <w:keepLines/>
        <w:numPr>
          <w:ilvl w:val="1"/>
          <w:numId w:val="17"/>
        </w:numPr>
        <w:ind w:left="0" w:firstLine="0"/>
        <w:jc w:val="both"/>
        <w:outlineLvl w:val="3"/>
        <w:rPr>
          <w:rFonts w:cs="Arial"/>
          <w:sz w:val="22"/>
          <w:szCs w:val="22"/>
        </w:rPr>
      </w:pPr>
      <w:r>
        <w:rPr>
          <w:sz w:val="22"/>
        </w:rPr>
        <w:t>Is-siti web u l-applikazzjonijiet mobbli ta’ stabbilimenti jew assoċjazzjonijiet ta’ stabbilimenti għandhom ikunu aċċessibbli f’konformità mal-kundizzjonijiet stabbiliti fil-paragrafi 25 u 26 tal-Anness 5a; jiksbu mill-inqas il-livell ta’ konformità tal-aċċessibbiltà A doppja (AA) f’konformità mal-linji gwida WCAG 2.1, u jipprovdu l-informazzjoni indikata fil-paragrafi preċedenti, fis-sitwazzjonijiet li ġejjin:</w:t>
      </w:r>
    </w:p>
    <w:p w14:paraId="3597983D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Meta niġu għall-paġni jew l-applikazzjonijiet maħluqa ġodda. </w:t>
      </w:r>
    </w:p>
    <w:p w14:paraId="13B82A50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Meta l-paġni jew l-applikazzjonijiet eżistenti jiġu modifikati.</w:t>
      </w:r>
    </w:p>
    <w:p w14:paraId="1B3C03D9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Meta jintlaħqu l-iskadenzi stabbiliti fil-paragrafu 3 tal-Anness 6b biex jiġu adattati l-paġni u l-applikazzjonijiet eżistenti.</w:t>
      </w:r>
    </w:p>
    <w:p w14:paraId="0BFDF341" w14:textId="77777777" w:rsidR="003920DF" w:rsidRDefault="003920DF">
      <w:pPr>
        <w:rPr>
          <w:lang w:val="es-ES"/>
        </w:rPr>
      </w:pPr>
    </w:p>
    <w:p w14:paraId="14B92CA4" w14:textId="6C4DF49D" w:rsidR="003920DF" w:rsidRPr="003920DF" w:rsidRDefault="003920DF" w:rsidP="000F4434">
      <w:pPr>
        <w:pStyle w:val="ListParagraph"/>
        <w:keepLines/>
        <w:numPr>
          <w:ilvl w:val="1"/>
          <w:numId w:val="18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Is-siti web u l-applikazzjonijiet mobbli ta’ stabbilimenti u klabbs sportivi li joffru bejgħ ta’ biljetti għal wirjiet fil-post tagħhom għandhom ikunu aċċessibbli u jipprovdu l-informazzjoni meħtieġa bl-istess kundizzjonijiet kif stabbilit fl-Artikolu 133 għal servizzi relatati mal-arti tal-ispettaklu.</w:t>
      </w:r>
    </w:p>
    <w:p w14:paraId="01221CD8" w14:textId="77777777" w:rsidR="003920DF" w:rsidRDefault="003920DF">
      <w:pPr>
        <w:rPr>
          <w:lang w:val="es-ES"/>
        </w:rPr>
      </w:pPr>
    </w:p>
    <w:p w14:paraId="5122FB6C" w14:textId="3D7CFC92" w:rsidR="003920DF" w:rsidRPr="003920DF" w:rsidRDefault="003920DF" w:rsidP="000F4434">
      <w:pPr>
        <w:pStyle w:val="ListParagraph"/>
        <w:numPr>
          <w:ilvl w:val="1"/>
          <w:numId w:val="20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Is-siti web u l-applikazzjonijiet mobbli tal-istabbilimenti edukattivi li jipprovdu edukazzjoni formali għandhom ikunu aċċessibbli, f’konformità mal-kundizzjonijiet tal-paragrafi 25 u 26 tal-Anness 5a, u jiksbu mill-inqas il-livell ta’ konformità tal-aċċessibbiltà A doppja (AA) f’konformità mal-linji gwida WCAG 2.1, fis-sitwazzjonijiet li ġejjin:</w:t>
      </w:r>
    </w:p>
    <w:p w14:paraId="46144290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Meta niġu għall-paġni jew l-applikazzjonijiet maħluqa ġodda. </w:t>
      </w:r>
    </w:p>
    <w:p w14:paraId="124A7079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Meta l-paġni jew l-applikazzjonijiet eżistenti jiġu modifikati.</w:t>
      </w:r>
    </w:p>
    <w:p w14:paraId="4CC9837C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Meta l-iskadenzi stabbiliti fil-paragrafu 8 tal-Anness 6b jintlaħqu bl-adattament tal-paġni u l-applikazzjonijiet eżistenti.</w:t>
      </w:r>
    </w:p>
    <w:p w14:paraId="64EC1D0A" w14:textId="77777777" w:rsidR="003920DF" w:rsidRDefault="003920DF">
      <w:pPr>
        <w:rPr>
          <w:lang w:val="es-ES"/>
        </w:rPr>
      </w:pPr>
    </w:p>
    <w:p w14:paraId="2CF98FEF" w14:textId="37293E06" w:rsidR="003920DF" w:rsidRPr="000F0A63" w:rsidRDefault="003920DF" w:rsidP="003920DF">
      <w:pPr>
        <w:keepNext/>
        <w:jc w:val="both"/>
        <w:outlineLvl w:val="2"/>
        <w:rPr>
          <w:rFonts w:cs="Arial"/>
          <w:bCs/>
          <w:sz w:val="22"/>
          <w:szCs w:val="22"/>
        </w:rPr>
      </w:pPr>
      <w:bookmarkStart w:id="1" w:name="_Ref447800574"/>
      <w:r>
        <w:rPr>
          <w:sz w:val="22"/>
        </w:rPr>
        <w:t>Artikolu 138.</w:t>
      </w:r>
      <w:r>
        <w:rPr>
          <w:sz w:val="22"/>
        </w:rPr>
        <w:tab/>
        <w:t xml:space="preserve">Servizzi essenzjali, servizzi ta’ interess ġenerali jew servizzi ffinanzjati pubblikament </w:t>
      </w:r>
      <w:bookmarkEnd w:id="1"/>
    </w:p>
    <w:p w14:paraId="7D137DE4" w14:textId="752BD128" w:rsidR="003920DF" w:rsidRPr="003920DF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Is-siti web tas-settur pubbliku Katalan u tal-korporazzjonijiet tal-liġi pubblika, kif ukoll dawk kollha li huma mnedija b’finanzjament mill-amministrazzjoni pubblika u dawk minn entitajiet jew kumpaniji li jipprovdu servizzi pubbliċi b’konċessjoni jew fuq bażi kuntrattwali mal-amministrazzjoni pubblika, għandhom jikkonformaw mar-rekwiżiti tal-paragrafu 25 tal-Anness 5a u jiksbu l-livell ta’ konformità tal-aċċessibbiltà A doppja (AA) f’konformità mal-linji gwida WCAG 2.1, mingħajr preġudizzju għar-regolament magħmul mill-korp kompetenti dwar din il-kwistjoni fil-Katalonja f’konformità mad-Digriet Reġju 1112/2018 tas-7 ta’ Settembru 2018 dwar l-aċċessibbiltà tas-siti web u l-applikazzjonijiet għall-apparati mobbli fis-settur pubbliku.</w:t>
      </w:r>
    </w:p>
    <w:p w14:paraId="6FD18B43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Is-siti web ta’ entitajiet privati li jipprovdu servizzi essenzjali jew servizzi ta’ interess ġenerali, inklużi l-elettriku, l-ilma jew il-gass u t-telekomunikazzjoni, kif ukoll is-servizzi tal-kura tas-saħħa, postali u bankarji, għandhom jikkonformaw ukoll mar-rekwiżiti tal-paragrafu 25 tal-</w:t>
      </w:r>
      <w:r>
        <w:rPr>
          <w:sz w:val="22"/>
        </w:rPr>
        <w:lastRenderedPageBreak/>
        <w:t xml:space="preserve">Anness 5a u l-livell ta’ konformità tal-aċċessibbiltà A doppja (AA) f’konformità mal-linji gwida WCAG 2.1. </w:t>
      </w:r>
    </w:p>
    <w:p w14:paraId="54D877DC" w14:textId="68D622D4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L-applikazzjonijiet tal-apparati mobbli fis-settur pubbliku u l-entitajiet imsemmija fil-paragrafi 138.1 u 138.2 hawn fuq, għandhom jikkonformaw mar-rekwiżiti ta’ aċċessibbiltà tal-paragrafu 26 tal-Anness 5a, mingħajr preġudizzju għar-regolament magħmul mill-korp kompetenti f’din il-kwistjoni fil-Katalonja.</w:t>
      </w:r>
    </w:p>
    <w:p w14:paraId="0F7B09C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sz w:val="22"/>
          <w:szCs w:val="22"/>
        </w:rPr>
      </w:pPr>
      <w:r>
        <w:rPr>
          <w:sz w:val="22"/>
        </w:rPr>
        <w:t>Ir-rekwiżiti ta’ aċċessibbiltà tas-siti web u tal-applikazzjonijiet mobbli stabbiliti f’dan l-Artikolu għandhom japplikaw dment li ma jqiegħdux piż sproporzjonat fuq l-entità li trid tapplikahom, f’konformità maċ-ċirkostanzi li ġejjin:</w:t>
      </w:r>
    </w:p>
    <w:p w14:paraId="7E326BAE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Id-dimensjonijiet, ir-riżorsi u n-natura tal-entità partikolari.</w:t>
      </w:r>
    </w:p>
    <w:p w14:paraId="6F59FD5A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L-ispejjeż u l-benefiċċji min-naħa tal-entità u l-benefiċċji stmati għall-utenti, filwaqt li jitqiesu l-frekwenza u t-tul ta’ żmien tal-użu ta’ dak is-sit web jew applikazzjoni. </w:t>
      </w:r>
    </w:p>
    <w:p w14:paraId="6A594B5F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L-effetti diskriminatorji fuq il-persuni b’diżabilità jekk is-sit web jew l-applikazzjoni ma jkunux aċċessibbli f’każ li jkun hemm fis-suq, siti web jew applikazzjonijiet alternattivi li joffru l-istess funzjonalità u kundizzjonijiet.</w:t>
      </w:r>
    </w:p>
    <w:p w14:paraId="7EAD681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Is-settur pubbliku jew l-entità li tagħmel użu mill-eżenzjoni prevista fil-paragrafu 138.4 hawn fuq għandha tispjega liema rekwiżiti ta’ aċċessibbiltà ma setgħux jiġu ssodisfati fid-dikjarazzjoni ta’ aċċessibbiltà tas-sit web jew tal-applikazzjoni, u għandha toffri alternattivi aċċessibbli fil-limiti tal-possibbiltajiet.</w:t>
      </w:r>
    </w:p>
    <w:p w14:paraId="5D7ECF09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Il-paġni web u l-applikazzjonijiet mobbli għandhom jikkonformaw mal-kundizzjonijiet ta’ aċċessibbiltà stabbiliti fil-paragrafi preċedenti qabel l-iskadenzi finali stabbiliti fil-paragrafu 2 tal-Anness 6b.</w:t>
      </w:r>
    </w:p>
    <w:p w14:paraId="64D96B3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Il-fornituri tas-servizzi u l-manifatturi li jipprovdu tagħmir u software tal-IT lis-settur pubbliku Katalan u lill-entitajiet imsemmija fil-paragrafu 138.1 għandhom jinkludu l-elementi u l-karatteristiċi addizzjonali ta’ aċċessibbiltà meħtieġa biex jippermettu l-aċċess għall-kontenut diġitali għall-persuni b’diżabilità. </w:t>
      </w:r>
    </w:p>
    <w:p w14:paraId="03F2890E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In-networks tat-televiżjoni pubbliċi u privati fil-Katalonja jridu jiżviluppaw pjanijiet għall-aċċessibbiltà tal-kontenut tagħhom biex progressivament jagħmlu l-ipprogrammar tagħhom aċċessibbli, għall-persuni b’diżabilità sensorja u intellettwali. Dawn il-pjanijiet għandhom jippermettu li jintlaħqu l-għanijiet li ġejjin f’perjodu massimu ta’ tliet snin mid-dħul fis-seħħ ta’ dan il-Kodiċi:</w:t>
      </w:r>
    </w:p>
    <w:p w14:paraId="0A80856D" w14:textId="77777777" w:rsidR="003920DF" w:rsidRPr="000F0A63" w:rsidRDefault="003920DF" w:rsidP="000F4434">
      <w:pPr>
        <w:numPr>
          <w:ilvl w:val="0"/>
          <w:numId w:val="21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In-networks pubbliċi tat-televiżjoni: Għandu jkollhom 100 % tal-ipprogrammar sottotitolat u jipprovdu minimu ta’ 15-il siegħa fil-ġimgħa ta’ kontenut b’deskrizzjoni awdjo u 10 sigħat fil-ġimgħa bil-lingwa tas-sinjali Katalana.</w:t>
      </w:r>
    </w:p>
    <w:p w14:paraId="7F8B67EE" w14:textId="77777777" w:rsidR="003920DF" w:rsidRPr="000F0A63" w:rsidRDefault="003920DF" w:rsidP="000F4434">
      <w:pPr>
        <w:numPr>
          <w:ilvl w:val="0"/>
          <w:numId w:val="21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In-networks privati tat-televiżjoni: Għandu jkollhom 75 % tal-ipprogrammar sottotitolat u jipprovdu minimu ta’ 10 sigħat fil-ġimgħa ta’ kontenut b’deskrizzjoni awdjo u 7 sigħat fil-ġimgħa bil-lingwa tas-sinjali Katalana.</w:t>
      </w:r>
    </w:p>
    <w:p w14:paraId="221F24A7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 xml:space="preserve">L-ipprogrammar bil-lingwa tas-sinjali Katalana għandu jinkludi programmi tal-aħbarijiet u programmi tat-tfal disponibbli fl-offerta ta’ wiri rreġistrat minn qabel meta dan is-servizz ikun disponibbli. Dan l-ipprogrammar għandu jkopri kull jum tal-ġimgħa. </w:t>
      </w:r>
    </w:p>
    <w:p w14:paraId="1FCDD2A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rFonts w:cs="Arial"/>
          <w:bCs/>
          <w:sz w:val="22"/>
          <w:szCs w:val="22"/>
        </w:rPr>
      </w:pPr>
      <w:r>
        <w:rPr>
          <w:sz w:val="22"/>
        </w:rPr>
        <w:t>Il-kumpaniji li jiddistribwixxu xogħlijiet ċinematografiċi u awdjoviżivi għandhom jinkorporaw sistemi ta’ sottotitolar, awdjodeskrizzjoni u awdjonavigazzjoni, preferibbilment f’films barranin u lokali li għandhom rati ta’ box office aħjar jew li ngħataw premijiet nazzjonali jew internazzjonali, sabiex ikunu disponibbli permezz ta’ appoġġ għad-DVD jew sistemi simili b’dawn il-karatteristiċi.</w:t>
      </w:r>
    </w:p>
    <w:p w14:paraId="0F3986EB" w14:textId="77777777" w:rsidR="003920DF" w:rsidRDefault="003920DF">
      <w:pPr>
        <w:rPr>
          <w:lang w:val="es-ES"/>
        </w:rPr>
      </w:pPr>
    </w:p>
    <w:p w14:paraId="44244122" w14:textId="3BAB5CCF" w:rsidR="00E526B5" w:rsidRDefault="00B670F2">
      <w:r>
        <w:rPr>
          <w:sz w:val="22"/>
        </w:rPr>
        <w:t>KAPITOLU 11: Badge tal-Kwalità tal-Aċċessibbiltà</w:t>
      </w:r>
    </w:p>
    <w:p w14:paraId="5E23591F" w14:textId="30E33DFC" w:rsidR="00E526B5" w:rsidRPr="000F0A63" w:rsidRDefault="00E526B5" w:rsidP="000F4434">
      <w:pPr>
        <w:pStyle w:val="Heading4"/>
        <w:keepNext w:val="0"/>
        <w:numPr>
          <w:ilvl w:val="1"/>
          <w:numId w:val="24"/>
        </w:numPr>
        <w:spacing w:before="0" w:after="0"/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Il-konsultazzjoni pubblika tal-istabbilimenti, tal-bini u tal-entitajiet pubbliċi li għandhom il-badge tal-kwalità għandha tkun possibbli, tal-inqas, permezz tal-internet, mingħajr preġudizzju għal mezzi oħra li jistgħu jitqiesu xierqa.</w:t>
      </w:r>
    </w:p>
    <w:p w14:paraId="6CBE5DDA" w14:textId="77777777" w:rsidR="00E526B5" w:rsidRDefault="00E526B5">
      <w:pPr>
        <w:rPr>
          <w:lang w:val="es-ES"/>
        </w:rPr>
      </w:pPr>
    </w:p>
    <w:p w14:paraId="3BFAD248" w14:textId="66A7955A" w:rsidR="00E526B5" w:rsidRDefault="00CF1E0D" w:rsidP="00337FAE">
      <w:pPr>
        <w:keepNext/>
      </w:pPr>
      <w:r>
        <w:rPr>
          <w:sz w:val="22"/>
        </w:rPr>
        <w:lastRenderedPageBreak/>
        <w:t>Anness 5a: Standards ta’ Aċċessibbiltà tal-Prodott</w:t>
      </w:r>
    </w:p>
    <w:p w14:paraId="3A59E424" w14:textId="22C29E85" w:rsidR="00E526B5" w:rsidRPr="00E526B5" w:rsidRDefault="00E526B5" w:rsidP="000F4434">
      <w:pPr>
        <w:pStyle w:val="ListParagraph"/>
        <w:keepNext/>
        <w:numPr>
          <w:ilvl w:val="0"/>
          <w:numId w:val="27"/>
        </w:numPr>
        <w:tabs>
          <w:tab w:val="left" w:pos="426"/>
        </w:tabs>
        <w:ind w:left="0" w:firstLine="0"/>
        <w:jc w:val="both"/>
        <w:outlineLvl w:val="1"/>
        <w:rPr>
          <w:rFonts w:cs="Arial"/>
          <w:bCs/>
          <w:iCs/>
          <w:sz w:val="22"/>
          <w:szCs w:val="22"/>
        </w:rPr>
      </w:pPr>
      <w:bookmarkStart w:id="2" w:name="_Ref447796406"/>
      <w:r>
        <w:rPr>
          <w:sz w:val="22"/>
        </w:rPr>
        <w:t>Paġni Web Aċċessibbli</w:t>
      </w:r>
      <w:bookmarkEnd w:id="2"/>
      <w:r>
        <w:rPr>
          <w:sz w:val="22"/>
        </w:rPr>
        <w:t xml:space="preserve"> </w:t>
      </w:r>
    </w:p>
    <w:p w14:paraId="2592043C" w14:textId="77777777" w:rsidR="00E526B5" w:rsidRPr="000F0A63" w:rsidRDefault="00E526B5" w:rsidP="00E526B5">
      <w:pPr>
        <w:tabs>
          <w:tab w:val="num" w:pos="0"/>
          <w:tab w:val="left" w:pos="284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Il-linji gwida li għandhom jiġu segwiti fid-disinn u l-ħolqien ta’ sit web u l-kundizzjonijiet biex dan ikun aċċessibbli huma dawn li ġejjin: </w:t>
      </w:r>
    </w:p>
    <w:p w14:paraId="6DB92C6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Il-konfigurazzjoni tal-kontenut sabiex ikun jista’ jiġi adattat għal software, apparati u prodotti ta’ appoġġ differenti mingħajr ma tintilef l-informazzjoni jew l-istruttura. </w:t>
      </w:r>
    </w:p>
    <w:p w14:paraId="73E8D3D0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L-għoti ta’ alternattivi testwali jew identifikazzjoni deskrittiva għal kontenut mhux testwali (stampi, grafika, kontenut multimedjali). </w:t>
      </w:r>
    </w:p>
    <w:p w14:paraId="4612CA86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L-inklużjoni ta’ sottotitoli u deskrizzjoni awdjo għall-kontenut multimedjali meta dan ikun meħtieġ għall-komprensjoni xierqa tal-messaġġ. </w:t>
      </w:r>
    </w:p>
    <w:p w14:paraId="59F0492D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Il-forniment ta’ mekkaniżmi li jagħmluha possibbli li jiġi mmutat u rregolat il-volum tal-awdjo. </w:t>
      </w:r>
    </w:p>
    <w:p w14:paraId="72341CA9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In-nuqqas ta’ użu ta’ kulur bħala l-uniku mezz biex titwassal l-informazzjoni, tiġi indikata azzjoni jew jiġi distint element. </w:t>
      </w:r>
    </w:p>
    <w:p w14:paraId="543C6D04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It-test u l-istampi għandu jkollhom kuntrast suffiċjenti mal-isfond u mad-daqs li jippermettilhom li jinqraw mingħajr diffikultà. </w:t>
      </w:r>
    </w:p>
    <w:p w14:paraId="2D2F0267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Id-daqs tat-test għandu jkun jista’ jiġi aġġustat mill-paġna nnifisha mingħajr l-għajnuna ta’ prodotti ta’ appoġġ u mingħajr ma jintilef il-kontenut jew il-funzjonalità. </w:t>
      </w:r>
    </w:p>
    <w:p w14:paraId="7F7BFBFC" w14:textId="14BC9BD4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L-għoti ta’ aċċess għall-funzjonalitajiet kollha tal-paġna permezz tat-tastiera, b’soluzzjoni li ma tkunx f’kunflitt mal-qarrejja tal-iskrin u l-lentijiet.</w:t>
      </w:r>
    </w:p>
    <w:p w14:paraId="527EF931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L-għoti ta’ possibbiltà lill-utent li jikkontrolla l-informazzjoni jew l-oġġetti li jiġu mċaqalqa jew aġġornati awtomatikament, li jkunu jistgħu jwaqqfuhom, jaħbu jew jikkontrollaw il-frekwenza. </w:t>
      </w:r>
    </w:p>
    <w:p w14:paraId="6C2AB65F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bookmarkStart w:id="3" w:name="_Ref488129626"/>
      <w:r>
        <w:rPr>
          <w:sz w:val="22"/>
        </w:rPr>
        <w:t xml:space="preserve">L-iffaċilitar tan-navigazzjoni billi l-kontenut jitqassam f’ordni koerenti u l-forniment ta’ mekkaniżmi ċari ta’ navigazzjoni. </w:t>
      </w:r>
    </w:p>
    <w:p w14:paraId="3DA35818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L-inklużjoni ta’ informazzjoni ta’ gwida biex tgħin lill-utenti jifhmu elementi kumplessi, u l-forniment ta’ mekkaniżmi li jidentifikaw u jipprevjenu żbalji fid-dħul ta’ data mill-utenti. </w:t>
      </w:r>
    </w:p>
    <w:p w14:paraId="3E7754AE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L-identifikazzjoni tal-lingwa użata f’kull paragrafu jew dokument tas-sit web sabiex il-qarrejja tal-iskrin u s-sintetizzaturi tal-vuċi jkunu jistgħu jidentifikaw u jibdlu l-lingwa awtomatikament. </w:t>
      </w:r>
    </w:p>
    <w:p w14:paraId="02F8676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L-użu ta’ lingwaġġ ċar u li jinftiehem biex il-kontenut ikun jinftiehem faċilment, u l-inklużjoni tad-definizzjoni tal-aktar kliem mhux tas-soltu u t-tifsira tal-inizjaliżmi u l-abbrevjazzjonijiet. </w:t>
      </w:r>
    </w:p>
    <w:p w14:paraId="0EA30215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Il-massimizzazzjoni tal-kompatibbiltà mal-applikazzjonijiet, is-software, u l-apparati li l-utenti jista’ jkollhom, inklużi l-prodotti ta’ appoġġ.</w:t>
      </w:r>
    </w:p>
    <w:p w14:paraId="1E938D31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L-iżgurar li d-dokumenti ppubblikati fuq il-web ikunu aċċessibbli wkoll u jistgħu jinqraw mill-qarrejja tal-iskrin.</w:t>
      </w:r>
    </w:p>
    <w:p w14:paraId="1D9C45B4" w14:textId="70A58EB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Il-forniment ta’ mezzi aċċessibbli ta’ komunikazzjoni għajr it-telefown permezz tal-posta elettronika, l-SMS jew il-formoli, b’ħin ta’ trattament li ma jkunx diskriminatorju meta mqabbel ma’ dak ta’ telefonata.</w:t>
      </w:r>
    </w:p>
    <w:p w14:paraId="0F2AC70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L-issodisfar tal-kriterji f’konformità mal-linji gwida WCAG 2.1 f’wieħed mil-livelli tiegħu, bil-kundizzjonijiet stabbiliti mill-istandard UNE 139803:2012 jew dak li jissostitwih, ħlief għal dawk is-sitwazzjonijiet li fihom dan il-Kodiċi jirrikjedi livell ogħla. </w:t>
      </w:r>
    </w:p>
    <w:p w14:paraId="77216F8A" w14:textId="77777777" w:rsidR="00E526B5" w:rsidRPr="000F0A63" w:rsidRDefault="00E526B5" w:rsidP="00E526B5">
      <w:pPr>
        <w:tabs>
          <w:tab w:val="left" w:pos="284"/>
          <w:tab w:val="num" w:pos="567"/>
        </w:tabs>
        <w:jc w:val="both"/>
        <w:rPr>
          <w:rFonts w:cs="Arial"/>
          <w:sz w:val="22"/>
          <w:szCs w:val="22"/>
          <w:lang w:val="es-ES"/>
        </w:rPr>
      </w:pPr>
    </w:p>
    <w:p w14:paraId="58C0FCD7" w14:textId="77777777" w:rsidR="00E526B5" w:rsidRPr="000F0A63" w:rsidRDefault="00E526B5" w:rsidP="000F4434">
      <w:pPr>
        <w:pStyle w:val="ListParagraph"/>
        <w:keepNext/>
        <w:numPr>
          <w:ilvl w:val="0"/>
          <w:numId w:val="27"/>
        </w:numPr>
        <w:tabs>
          <w:tab w:val="left" w:pos="426"/>
        </w:tabs>
        <w:ind w:left="0" w:firstLine="0"/>
        <w:jc w:val="both"/>
        <w:outlineLvl w:val="1"/>
        <w:rPr>
          <w:rFonts w:cs="Arial"/>
          <w:sz w:val="22"/>
          <w:szCs w:val="22"/>
        </w:rPr>
      </w:pPr>
      <w:bookmarkStart w:id="4" w:name="_Ref504990560"/>
      <w:r>
        <w:rPr>
          <w:sz w:val="22"/>
        </w:rPr>
        <w:t>Applikazzjonijiet aċċessibbli</w:t>
      </w:r>
      <w:bookmarkEnd w:id="3"/>
      <w:bookmarkEnd w:id="4"/>
    </w:p>
    <w:p w14:paraId="7EB099BF" w14:textId="77777777" w:rsidR="00E526B5" w:rsidRPr="000F0A63" w:rsidRDefault="00E526B5" w:rsidP="00E526B5">
      <w:pPr>
        <w:tabs>
          <w:tab w:val="left" w:pos="284"/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L-applikazzjonijiet aċċessibbli għall-mowbajl għandhom jikkonformaw mal-kundizzjonijiet stabbiliti fl-istandard UNE 139803:2012 jew dak li jissostitwih u jsegwu l-kriterji ġenerali li ġejjin: </w:t>
      </w:r>
    </w:p>
    <w:p w14:paraId="580725D4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Il-messaġġi, is-sistemi ta’ għajnuna u t-testi kollha għandhom jinkitbu b’lingwaġġ ċar u sempliċi.</w:t>
      </w:r>
    </w:p>
    <w:p w14:paraId="25431028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It-test għandu jkun intelliġibbli, b’daqs u tipa li jiffaċilitaw il-qari.</w:t>
      </w:r>
    </w:p>
    <w:p w14:paraId="18CF95B7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Il-kuntrast tal-kulur tal-elementi mal-isfond għandu jkun biżżejjed. </w:t>
      </w:r>
    </w:p>
    <w:p w14:paraId="6EAF5662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Il-kontrolli, l-oġġetti, l-ikoni u l-istampi għandhom ikunu identifikabbli, faċli biex jintużaw u għandhom test alternattiv assoċjat li jindika l-funzjoni jew it-tifsira tagħhom. </w:t>
      </w:r>
    </w:p>
    <w:p w14:paraId="5791E3B0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It-twissijiet għandu jkollhom alternattivi viżwali jew ta’ vibrazzjoni. </w:t>
      </w:r>
    </w:p>
    <w:p w14:paraId="12D8BAF8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Il-proċess ta’ aċċess għas-servizz għandu jkun bla xkiel u rapidu.</w:t>
      </w:r>
    </w:p>
    <w:p w14:paraId="1F898261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lastRenderedPageBreak/>
        <w:t>L-applikazzjoni għandha tkun kompatibbli ma’ prodotti ta’ appoġġ bħal qarrejja tal-iskrin, lentijiet u kmandi tal-vuċi.</w:t>
      </w:r>
    </w:p>
    <w:p w14:paraId="795B853F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L-applikazzjoni għandha tkun kompatibbli mal-għodod ta’ aċċessibbiltà tas-sistema operattiva.</w:t>
      </w:r>
    </w:p>
    <w:p w14:paraId="56E59187" w14:textId="77777777" w:rsidR="00E526B5" w:rsidRDefault="00E526B5">
      <w:pPr>
        <w:rPr>
          <w:lang w:val="es-ES"/>
        </w:rPr>
      </w:pPr>
    </w:p>
    <w:p w14:paraId="53BF94FB" w14:textId="30F32856" w:rsidR="00E526B5" w:rsidRPr="000F0A63" w:rsidRDefault="00E526B5" w:rsidP="005917F0">
      <w:pPr>
        <w:keepNext/>
        <w:keepLines/>
        <w:tabs>
          <w:tab w:val="left" w:pos="284"/>
        </w:tabs>
        <w:jc w:val="both"/>
        <w:outlineLvl w:val="1"/>
        <w:rPr>
          <w:rFonts w:cs="Arial"/>
          <w:bCs/>
          <w:sz w:val="22"/>
          <w:szCs w:val="22"/>
        </w:rPr>
      </w:pPr>
      <w:r>
        <w:rPr>
          <w:sz w:val="22"/>
        </w:rPr>
        <w:t>Anness 6b Skadenzi għall-Adattament tas-Servizzi Eżistenti għall-Kundizzjonijiet tas-Sett</w:t>
      </w:r>
    </w:p>
    <w:p w14:paraId="77C3480F" w14:textId="43B01EF3" w:rsidR="00E526B5" w:rsidRPr="000F0A63" w:rsidRDefault="00E526B5" w:rsidP="005917F0">
      <w:pPr>
        <w:keepNext/>
        <w:keepLines/>
        <w:tabs>
          <w:tab w:val="left" w:pos="28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19B0505A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iCs/>
          <w:sz w:val="22"/>
          <w:szCs w:val="22"/>
        </w:rPr>
      </w:pPr>
      <w:bookmarkStart w:id="5" w:name="_Ref505083170"/>
      <w:r>
        <w:rPr>
          <w:sz w:val="22"/>
        </w:rPr>
        <w:t>Kompatibbiltà ma’ kundizzjonijiet oħra meħtieġa</w:t>
      </w:r>
      <w:bookmarkEnd w:id="5"/>
      <w:r>
        <w:rPr>
          <w:sz w:val="22"/>
        </w:rPr>
        <w:t xml:space="preserve"> </w:t>
      </w:r>
    </w:p>
    <w:p w14:paraId="1C074B90" w14:textId="77777777" w:rsidR="00E526B5" w:rsidRPr="000F0A63" w:rsidRDefault="00E526B5" w:rsidP="00E526B5">
      <w:pPr>
        <w:keepNext/>
        <w:keepLines/>
        <w:tabs>
          <w:tab w:val="left" w:pos="284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Il-kundizzjonijiet ta’ dan l-Anness 6b huma mingħajr preġudizzju għall-obbligu ta’ konformità qabel l-iskadenzi indikati tal-kundizzjonijiet ta’ aċċessibbiltà meħtieġa f’każ ta’ modifika ta’ elementi jew riżorsi eżistenti. </w:t>
      </w:r>
    </w:p>
    <w:p w14:paraId="5EEA95FF" w14:textId="77777777" w:rsidR="00E526B5" w:rsidRPr="000F0A63" w:rsidRDefault="00E526B5" w:rsidP="00E526B5">
      <w:pPr>
        <w:keepNext/>
        <w:keepLines/>
        <w:tabs>
          <w:tab w:val="left" w:pos="284"/>
        </w:tabs>
        <w:jc w:val="both"/>
        <w:rPr>
          <w:rFonts w:cs="Arial"/>
          <w:sz w:val="22"/>
          <w:szCs w:val="22"/>
          <w:lang w:val="es-ES" w:eastAsia="x-none"/>
        </w:rPr>
      </w:pPr>
    </w:p>
    <w:p w14:paraId="68894ACD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iCs/>
          <w:sz w:val="22"/>
          <w:szCs w:val="22"/>
        </w:rPr>
      </w:pPr>
      <w:bookmarkStart w:id="6" w:name="_Ref505083210"/>
      <w:r>
        <w:rPr>
          <w:sz w:val="22"/>
        </w:rPr>
        <w:t>Is-Settur Pubbliku Katalan, il-Korporazzjonijiet tal-Liġi Pubblika u l-Entitajiet tal-Fornituri tas-Servizz Pubbliku</w:t>
      </w:r>
      <w:bookmarkEnd w:id="6"/>
    </w:p>
    <w:p w14:paraId="76077B47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L-iskadenzi finali li ġejjin huma stabbiliti għas-siti web u l-applikazzjonijiet mobbli tas-settur pubbliku Katalan, il-korporazzjonijiet tal-liġi pubblika u l-entitajiet jew il-kumpaniji li jipprovdu servizzi pubbliċi b’konċessjoni jew fuq bażi kuntrattwali mal-amministrazzjoni pubblika biex ikunu aċċessibbli u jissodisfaw il-kundizzjonijiet indikati fl-Artikolu 138:</w:t>
      </w:r>
    </w:p>
    <w:p w14:paraId="181146B6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sena mid-dħul fis-seħħ ta’ dan il-Kodiċi:</w:t>
      </w:r>
    </w:p>
    <w:p w14:paraId="69D26797" w14:textId="77777777" w:rsidR="00E526B5" w:rsidRPr="000F0A63" w:rsidRDefault="00E526B5" w:rsidP="000F4434">
      <w:pPr>
        <w:numPr>
          <w:ilvl w:val="1"/>
          <w:numId w:val="30"/>
        </w:numPr>
        <w:tabs>
          <w:tab w:val="clear" w:pos="1440"/>
          <w:tab w:val="left" w:pos="284"/>
          <w:tab w:val="num" w:pos="426"/>
          <w:tab w:val="num" w:pos="993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Is-siti web tas-settur pubbliku Katalan u tal-korporazzjonijiet tal-liġi pubblika.</w:t>
      </w:r>
    </w:p>
    <w:p w14:paraId="47DD03E4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04EB1B39" w14:textId="77777777" w:rsidR="00E526B5" w:rsidRPr="000F0A63" w:rsidRDefault="00E526B5" w:rsidP="000F4434">
      <w:pPr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L-applikazzjonijiet għal apparati mobbli fis-settur pubbliku Katalan u korporazzjonijiet tal-liġi pubblika.</w:t>
      </w:r>
    </w:p>
    <w:p w14:paraId="4A800192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426"/>
          <w:tab w:val="num" w:pos="567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tliet snin mid-dħul fis-seħħ ta’ dan il-Kodiċi: </w:t>
      </w:r>
    </w:p>
    <w:p w14:paraId="2BC909CB" w14:textId="77777777" w:rsidR="00E526B5" w:rsidRPr="000F0A63" w:rsidRDefault="00E526B5" w:rsidP="000F4434">
      <w:pPr>
        <w:numPr>
          <w:ilvl w:val="0"/>
          <w:numId w:val="50"/>
        </w:numPr>
        <w:tabs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Is-siti web u l-applikazzjonijiet għall-apparati mobbli ta’ entitajiet jew kumpaniji li jipprovdu servizzi pubbliċi b’konċessjoni jew fuq bażi kuntrattwali mal-amministrazzjoni pubblika.</w:t>
      </w:r>
    </w:p>
    <w:p w14:paraId="5A897CB9" w14:textId="77777777" w:rsidR="00E526B5" w:rsidRPr="000F0A63" w:rsidRDefault="00E526B5" w:rsidP="00E526B5">
      <w:pPr>
        <w:tabs>
          <w:tab w:val="left" w:pos="284"/>
          <w:tab w:val="num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L-iskadenzi indikati huma stabbiliti mingħajr preġudizzju għall-konformità ta’ dawk l-aktar eżiġenti li huma meħtieġa mill-karatteristiċi tas-servizz f’konformità mal-bqija tal-paragrafi ta’ dan l-Anness jew minn regolamenti oħra li jirregolawh. </w:t>
      </w:r>
    </w:p>
    <w:p w14:paraId="6782A616" w14:textId="77777777" w:rsidR="00E526B5" w:rsidRPr="000F0A63" w:rsidRDefault="00E526B5" w:rsidP="00E526B5">
      <w:pPr>
        <w:tabs>
          <w:tab w:val="left" w:pos="284"/>
          <w:tab w:val="num" w:pos="426"/>
        </w:tabs>
        <w:jc w:val="both"/>
        <w:rPr>
          <w:rFonts w:cs="Arial"/>
          <w:sz w:val="22"/>
          <w:szCs w:val="22"/>
          <w:lang w:val="es-ES"/>
        </w:rPr>
      </w:pPr>
    </w:p>
    <w:p w14:paraId="1A2A94E1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sz w:val="22"/>
          <w:szCs w:val="22"/>
        </w:rPr>
      </w:pPr>
      <w:bookmarkStart w:id="7" w:name="_Ref505083224"/>
      <w:r>
        <w:rPr>
          <w:sz w:val="22"/>
        </w:rPr>
        <w:t>Servizzi relatati mal-Arti tal-Ispettaklu, iċ-Ċinema u l-Avvenimenti Sportivi</w:t>
      </w:r>
      <w:bookmarkEnd w:id="7"/>
    </w:p>
    <w:p w14:paraId="6E9E2B04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L-iskadenzi finali li ġejjin huma stabbiliti sabiex is-siti web tal-istabbiliment u l-kanali elettroniċi tal-bejgħ tal-biljetti jkunu aċċessibbli u jissodisfaw il-kundizzjonijiet stabbiliti fl-Artikolu 133:</w:t>
      </w:r>
    </w:p>
    <w:p w14:paraId="44E529E5" w14:textId="77777777" w:rsidR="00E526B5" w:rsidRPr="000F0A63" w:rsidRDefault="00E526B5" w:rsidP="000F4434">
      <w:pPr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26851055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Is-siti web u l-applikazzjonijiet mobbli ta’ stabbilimenti li għandhom kapaċità ta’ 2 000 sit jew aktar fiż-żona kollha.</w:t>
      </w:r>
    </w:p>
    <w:p w14:paraId="59D0540F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Is-siti web u l-applikazzjonijiet mobbli ta’ pjattaformi ta’ ħruġ ta’ biljetti online li jimmaniġġaw aktar minn stabbiliment wieħed b’kapaċità kkombinata ta’ 2 000 sit jew aktar.</w:t>
      </w:r>
    </w:p>
    <w:p w14:paraId="2835B2B8" w14:textId="77777777" w:rsidR="00E526B5" w:rsidRPr="000F0A63" w:rsidRDefault="00E526B5" w:rsidP="000F4434">
      <w:pPr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tliet snin mid-dħul fis-seħħ ta’ dan il-Kodiċi:</w:t>
      </w:r>
    </w:p>
    <w:p w14:paraId="2F160C92" w14:textId="77777777" w:rsidR="00E526B5" w:rsidRPr="000F0A63" w:rsidRDefault="00E526B5" w:rsidP="000F4434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Is-siti web u l-applikazzjonijiet mobbli ta’ pjattaformi ta’ ħruġ ta’ biljetti online li jimmaniġġaw aktar minn stabbiliment wieħed b’kapaċità kkombinata ta’ inqas minn 2 000 sit. </w:t>
      </w:r>
    </w:p>
    <w:p w14:paraId="7BECFAB4" w14:textId="77777777" w:rsidR="00E526B5" w:rsidRPr="000F0A63" w:rsidRDefault="00E526B5" w:rsidP="000F4434">
      <w:pPr>
        <w:keepNext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erba’ snin mid-dħul fis-seħħ ta’ dan il-Kodiċi:</w:t>
      </w:r>
    </w:p>
    <w:p w14:paraId="4D5AB809" w14:textId="77777777" w:rsidR="00E526B5" w:rsidRPr="000F0A63" w:rsidRDefault="00E526B5" w:rsidP="000F4434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Is-siti web u l-applikazzjonijiet mobbli ta’ stabbilimenti b’kapaċità ta’ inqas minn 2 000 sit fiż-żona kollha.  </w:t>
      </w:r>
    </w:p>
    <w:p w14:paraId="2C5319C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0B116980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iCs/>
          <w:sz w:val="22"/>
          <w:szCs w:val="22"/>
        </w:rPr>
      </w:pPr>
      <w:bookmarkStart w:id="8" w:name="_Ref505083249"/>
      <w:r>
        <w:rPr>
          <w:sz w:val="22"/>
        </w:rPr>
        <w:t>Servizzi Kummerċjali</w:t>
      </w:r>
      <w:bookmarkEnd w:id="8"/>
    </w:p>
    <w:p w14:paraId="3609046E" w14:textId="77777777" w:rsidR="00E526B5" w:rsidRPr="000F0A63" w:rsidRDefault="00E526B5" w:rsidP="00E526B5">
      <w:pPr>
        <w:keepLines/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L-iskadenzi finali li ġejjin huma stabbiliti sabiex is-siti web u l-applikazzjonijiet mobbli li joffru l-possibbiltà ta’ xiri online u dawk tal-ktajjen tas-supermarkets kif ukoll il-kumpaniji bi stabbilimenti tal-ikel jew imħallta, ikunu aċċessibbli u jissodisfaw il-kundizzjonijiet stabbiliti fl-Artikolu 126:</w:t>
      </w:r>
    </w:p>
    <w:p w14:paraId="12FBBAE4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5E3D88E1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l-applikazzjonijiet, għal apparati mobbli, ta’ ktajjen ta’ supermarkets li għandhom 10 stabbilimenti jew aktar u post b’aktar minn 500 m² ta’ spazju utli għall-użu pubbliku.</w:t>
      </w:r>
    </w:p>
    <w:p w14:paraId="79B90796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lastRenderedPageBreak/>
        <w:t>tliet snin mid-dħul fis-seħħ ta’ dan il-Kodiċi:</w:t>
      </w:r>
    </w:p>
    <w:p w14:paraId="4A64FC41" w14:textId="77777777" w:rsidR="00E526B5" w:rsidRPr="000F0A63" w:rsidRDefault="00E526B5" w:rsidP="000F4434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l-applikazzjonijiet, għal apparati mobbli, ta’ ktajjen ta’ supermarkets li għandhom bejn ħames u disa’ stabbilimenti u post b’aktar minn 500 m² ta’ spazju utli għall-użu pubbliku.</w:t>
      </w:r>
    </w:p>
    <w:p w14:paraId="1F2E1FB5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erba’ snin mid-dħul fis-seħħ ta’ dan il-Kodiċi:</w:t>
      </w:r>
    </w:p>
    <w:p w14:paraId="47833147" w14:textId="77777777" w:rsidR="00E526B5" w:rsidRPr="000F0A63" w:rsidRDefault="00E526B5" w:rsidP="000F4434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l-applikazzjonijiet, għal apparati mobbli, ta’ ktajjen ta’ supermarkets u stabbilimenti tal-ikel jew imħallta li għandhom post b’aktar minn 500 m² ta’ żona utli għall-użu pubbliku.</w:t>
      </w:r>
    </w:p>
    <w:p w14:paraId="0F06586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iCs/>
          <w:sz w:val="22"/>
          <w:szCs w:val="22"/>
          <w:lang w:val="es-ES" w:eastAsia="x-none"/>
        </w:rPr>
      </w:pPr>
    </w:p>
    <w:p w14:paraId="017AE2BB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sz w:val="22"/>
          <w:szCs w:val="22"/>
        </w:rPr>
      </w:pPr>
      <w:bookmarkStart w:id="9" w:name="_Ref505083279"/>
      <w:r>
        <w:rPr>
          <w:sz w:val="22"/>
        </w:rPr>
        <w:t>Servizzi Finanzjarji u tal-Assigurazzjoni</w:t>
      </w:r>
      <w:bookmarkEnd w:id="9"/>
    </w:p>
    <w:p w14:paraId="6258DBF3" w14:textId="77777777" w:rsidR="00E526B5" w:rsidRPr="000F0A63" w:rsidRDefault="00E526B5" w:rsidP="00E526B5">
      <w:pPr>
        <w:keepLines/>
        <w:tabs>
          <w:tab w:val="left" w:pos="284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L-iskadenzi finali li ġejjin huma stabbiliti sabiex is-siti web u l-applikazzjonijiet, għal apparati mobbli, li jippermettu t-twettiq ta’ operazzjonijiet bankarji, l-ikkuntrattar, il-konsultazzjoni ta’ bordijiet mediċi jew kwalunkwe tip ieħor ta’ ġestjoni jew konsultazzjoni rigward il-prodotti kkuntrattati mal-entità jkunu aċċessibbli u jissodisfaw il-kundizzjonijiet indikati fl-Artikolu 127:</w:t>
      </w:r>
    </w:p>
    <w:p w14:paraId="05FAE614" w14:textId="77777777" w:rsidR="00E526B5" w:rsidRPr="000F0A63" w:rsidRDefault="00E526B5" w:rsidP="000F4434">
      <w:pPr>
        <w:keepNext/>
        <w:keepLines/>
        <w:numPr>
          <w:ilvl w:val="0"/>
          <w:numId w:val="39"/>
        </w:numPr>
        <w:tabs>
          <w:tab w:val="left" w:pos="284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sena mid-dħul fis-seħħ ta’ dan il-Kodiċi:</w:t>
      </w:r>
    </w:p>
    <w:p w14:paraId="05594252" w14:textId="77777777" w:rsidR="00E526B5" w:rsidRPr="000F0A63" w:rsidRDefault="00E526B5" w:rsidP="000F4434">
      <w:pPr>
        <w:numPr>
          <w:ilvl w:val="0"/>
          <w:numId w:val="40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Siti web </w:t>
      </w:r>
    </w:p>
    <w:p w14:paraId="4C51E7FB" w14:textId="77777777" w:rsidR="00E526B5" w:rsidRPr="000F0A63" w:rsidRDefault="00E526B5" w:rsidP="000F4434">
      <w:pPr>
        <w:keepNext/>
        <w:keepLines/>
        <w:numPr>
          <w:ilvl w:val="0"/>
          <w:numId w:val="39"/>
        </w:numPr>
        <w:tabs>
          <w:tab w:val="left" w:pos="284"/>
          <w:tab w:val="num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7D3D57C1" w14:textId="77777777" w:rsidR="00E526B5" w:rsidRPr="000F0A63" w:rsidRDefault="00E526B5" w:rsidP="000F4434">
      <w:pPr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Applikazzjonijiet għal apparati mobbli.</w:t>
      </w:r>
    </w:p>
    <w:p w14:paraId="355C8392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393046A4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iCs/>
          <w:sz w:val="22"/>
          <w:szCs w:val="22"/>
        </w:rPr>
      </w:pPr>
      <w:bookmarkStart w:id="10" w:name="_Ref505083294"/>
      <w:r>
        <w:rPr>
          <w:sz w:val="22"/>
        </w:rPr>
        <w:t>Servizzi relatati mat-trasport privat</w:t>
      </w:r>
      <w:bookmarkEnd w:id="10"/>
    </w:p>
    <w:p w14:paraId="0C12C9D0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L-iskadenzi finali li ġejjin huma stabbiliti sabiex il-kumpaniji li joffru servizz ta’ kiri ta’ karozzi misjuqa mill-klijent, bi flotta ta’ aktar minn 100 vettura, u dawk li joffru servizz ta’ kiri ta’ karozzi misjuqa minn xufier, bi flotta ta’ aktar minn 50 vettura, ikunu jistgħu jikkonformaw mal-kundizzjonijiet stabbiliti fl-Artikolu 128: </w:t>
      </w:r>
    </w:p>
    <w:p w14:paraId="47D4E7EF" w14:textId="77777777" w:rsidR="00E526B5" w:rsidRPr="000F0A63" w:rsidRDefault="00E526B5" w:rsidP="000F4434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sena mid-dħul fis-seħħ ta’ dan il-Kodiċi: </w:t>
      </w:r>
    </w:p>
    <w:p w14:paraId="4DD29E94" w14:textId="37067D80" w:rsidR="00E526B5" w:rsidRPr="000F0A63" w:rsidRDefault="00E526B5" w:rsidP="00E526B5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a1.</w:t>
      </w:r>
      <w:r>
        <w:rPr>
          <w:sz w:val="22"/>
        </w:rPr>
        <w:tab/>
        <w:t xml:space="preserve">Għandu jkollhom provvista ta’ vetturi li jkunu kapaċi jġorru persuni li ma jsuqux f’siġġu tar-roti li jkunu 1 % jew aktar tal-flotta li jimmaniġġaw. </w:t>
      </w:r>
    </w:p>
    <w:p w14:paraId="241A7D0B" w14:textId="07973EFE" w:rsidR="00E526B5" w:rsidRPr="000F0A63" w:rsidRDefault="00E526B5" w:rsidP="00B670F2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a2.</w:t>
      </w:r>
      <w:r>
        <w:rPr>
          <w:sz w:val="22"/>
        </w:rPr>
        <w:tab/>
        <w:t xml:space="preserve">Għandu jkollhom provvista ta’ vetturi adattati, għas-sewwieqa b’mobilità mnaqqsa ta’ 0.5 % jew aktar tal-flotta li jimmaniġġaw. </w:t>
      </w:r>
    </w:p>
    <w:p w14:paraId="273BCA57" w14:textId="19D21C18" w:rsidR="00E526B5" w:rsidRPr="000F0A63" w:rsidRDefault="00E526B5" w:rsidP="00B670F2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a3.</w:t>
      </w:r>
      <w:r>
        <w:rPr>
          <w:sz w:val="22"/>
        </w:rPr>
        <w:tab/>
        <w:t>Il-provvista indikata fil-punti preċedenti tista’ tiġi pprovduta permezz tal-vetturi tagħhom stess jew permezz ta’ ftehimiet ma’ operaturi oħra li jiggarantixxu disponibbiltà suffiċjenti</w:t>
      </w:r>
    </w:p>
    <w:p w14:paraId="3BCE400D" w14:textId="77777777" w:rsidR="00E526B5" w:rsidRPr="000F0A63" w:rsidRDefault="00E526B5" w:rsidP="000F4434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tliet snin mid-dħul fis-seħħ ta’ dan il-Kodiċi: </w:t>
      </w:r>
    </w:p>
    <w:p w14:paraId="727C0165" w14:textId="23D3973D" w:rsidR="00E526B5" w:rsidRPr="000F0A63" w:rsidRDefault="00E526B5" w:rsidP="00B670F2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b1.</w:t>
      </w:r>
      <w:r>
        <w:rPr>
          <w:sz w:val="22"/>
        </w:rPr>
        <w:tab/>
        <w:t xml:space="preserve">Mill-inqas 0.5 % tal-vetturi fil-flotta tagħhom stess għandu jkollhom il-kapaċità li jġorru persuni li ma jsuqux f’siġġu tar-roti. </w:t>
      </w:r>
    </w:p>
    <w:p w14:paraId="1A4E7542" w14:textId="77777777" w:rsidR="00E526B5" w:rsidRPr="000F0A63" w:rsidRDefault="00E526B5" w:rsidP="000F4434">
      <w:pPr>
        <w:keepNext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 xml:space="preserve">sitt snin mid-dħul fis-seħħ ta’ dan il-Kodiċi: </w:t>
      </w:r>
    </w:p>
    <w:p w14:paraId="4EF5184D" w14:textId="39EC3E47" w:rsidR="00E526B5" w:rsidRPr="000F0A63" w:rsidRDefault="00E526B5" w:rsidP="00B670F2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c1.</w:t>
      </w:r>
      <w:r>
        <w:rPr>
          <w:sz w:val="22"/>
        </w:rPr>
        <w:tab/>
        <w:t>Mill-inqas 2 % tal-vetturi fil-flotta tagħhom stess għandu jkollhom il-kapaċità li jġorru persuni li ma jsuqux f’siġġu tar-roti.</w:t>
      </w:r>
    </w:p>
    <w:p w14:paraId="2BB22C13" w14:textId="169DA298" w:rsidR="00E526B5" w:rsidRPr="000F0A63" w:rsidRDefault="00E526B5" w:rsidP="00B670F2">
      <w:pPr>
        <w:widowControl w:val="0"/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c2.</w:t>
      </w:r>
      <w:r>
        <w:rPr>
          <w:sz w:val="22"/>
        </w:rPr>
        <w:tab/>
        <w:t xml:space="preserve">Mill-inqas 0.5 % tal-vetturi fil-flotta tagħhom stess għandhom jiġu adattati għas-sewwieqa b’mobilità mnaqqsa. </w:t>
      </w:r>
    </w:p>
    <w:p w14:paraId="6D51902B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6D14B575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iCs/>
          <w:sz w:val="22"/>
          <w:szCs w:val="22"/>
        </w:rPr>
      </w:pPr>
      <w:bookmarkStart w:id="11" w:name="_Ref505095784"/>
      <w:r>
        <w:rPr>
          <w:sz w:val="22"/>
        </w:rPr>
        <w:t>Servizzi relatati mal-Akkomodazzjoni Turistika</w:t>
      </w:r>
      <w:bookmarkEnd w:id="11"/>
      <w:r>
        <w:rPr>
          <w:sz w:val="22"/>
        </w:rPr>
        <w:t xml:space="preserve"> </w:t>
      </w:r>
    </w:p>
    <w:p w14:paraId="4E8242D0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L-iskadenzi finali li ġejjin huma stabbiliti sabiex is-siti web u l-applikazzjonijiet mobbli tal-ktajjen u l-istabbilimenti ta’ lukandi b’kapaċità ta’ aktar minn 100 kamra, li jippermettu l-prenotazzjoni ta’ akkomodazzjoni u servizzi online, ikunu aċċessibbli u jissodisfaw il-kundizzjonijiet indikati fl-Artikolu 130:</w:t>
      </w:r>
    </w:p>
    <w:p w14:paraId="764A0265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104ADEEC" w14:textId="77777777" w:rsidR="00E526B5" w:rsidRPr="000F0A63" w:rsidRDefault="00E526B5" w:rsidP="000F4434">
      <w:pPr>
        <w:numPr>
          <w:ilvl w:val="0"/>
          <w:numId w:val="43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 mobbli ta’ ktajjen ta’ lukandi li għandhom ħames stabbilimenti jew aktar u provvista konġunta ta’ aktar minn 500 kamra.</w:t>
      </w:r>
    </w:p>
    <w:p w14:paraId="2356AB86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tliet snin mid-dħul fis-seħħ ta’ dan il-Kodiċi:</w:t>
      </w:r>
    </w:p>
    <w:p w14:paraId="4EFEF877" w14:textId="77777777" w:rsidR="00E526B5" w:rsidRPr="000F0A63" w:rsidRDefault="00E526B5" w:rsidP="000F4434">
      <w:pPr>
        <w:numPr>
          <w:ilvl w:val="0"/>
          <w:numId w:val="44"/>
        </w:numPr>
        <w:tabs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 mobbli ta’ ktajjen ta’ lukandi li għandhom sa erba’ stabbilimenti u provvista konġunta ta’ aktar minn 500 kamra.</w:t>
      </w:r>
    </w:p>
    <w:p w14:paraId="268EBD55" w14:textId="77777777" w:rsidR="00E526B5" w:rsidRPr="000F0A63" w:rsidRDefault="00E526B5" w:rsidP="000F4434">
      <w:pPr>
        <w:numPr>
          <w:ilvl w:val="0"/>
          <w:numId w:val="44"/>
        </w:numPr>
        <w:tabs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lastRenderedPageBreak/>
        <w:t>Is-siti web u l-applikazzjonijiet mobbli ta’ stabbilimenti b’500 kamra jew aktar.</w:t>
      </w:r>
    </w:p>
    <w:p w14:paraId="4D022006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>
        <w:rPr>
          <w:sz w:val="22"/>
        </w:rPr>
        <w:t>erba’ snin mid-dħul fis-seħħ ta’ dan il-Kodiċi:</w:t>
      </w:r>
    </w:p>
    <w:p w14:paraId="65935E38" w14:textId="77777777" w:rsidR="00E526B5" w:rsidRPr="000F0A63" w:rsidRDefault="00E526B5" w:rsidP="000F4434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 mobbli ta’ ktajjen ta’ lukandi li għandhom provvista konġunta ta’ bejn 100 u 500 kamra</w:t>
      </w:r>
    </w:p>
    <w:p w14:paraId="61927497" w14:textId="77777777" w:rsidR="00E526B5" w:rsidRPr="000F0A63" w:rsidRDefault="00E526B5" w:rsidP="000F4434">
      <w:pPr>
        <w:numPr>
          <w:ilvl w:val="0"/>
          <w:numId w:val="45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 għal apparati mobbli ta’ stabbilimenti li għandhom bejn 50 u 500 kamra.</w:t>
      </w:r>
    </w:p>
    <w:p w14:paraId="4A8FB46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iCs/>
          <w:sz w:val="22"/>
          <w:szCs w:val="22"/>
          <w:lang w:val="es-ES" w:eastAsia="x-none"/>
        </w:rPr>
      </w:pPr>
    </w:p>
    <w:p w14:paraId="06097ED6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iCs/>
          <w:sz w:val="22"/>
          <w:szCs w:val="22"/>
        </w:rPr>
      </w:pPr>
      <w:bookmarkStart w:id="12" w:name="_Ref63848315"/>
      <w:r>
        <w:rPr>
          <w:sz w:val="22"/>
        </w:rPr>
        <w:t>Servizzi Edukattivi</w:t>
      </w:r>
      <w:bookmarkEnd w:id="12"/>
    </w:p>
    <w:p w14:paraId="355384ED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L-iskadenzi finali li ġejjin huma stabbiliti sabiex is-siti web u l-applikazzjonijiet mobbli tal-istabbilimenti edukattivi li jipprovdu edukazzjoni formali jkunu aċċessibbli u jissodisfaw il-kundizzjonijiet stabbiliti fl-Artikolu 135:</w:t>
      </w:r>
    </w:p>
    <w:p w14:paraId="601F3FE1" w14:textId="77777777" w:rsidR="00E526B5" w:rsidRPr="000F0A63" w:rsidRDefault="00E526B5" w:rsidP="000F4434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sentejn mid-dħul fis-seħħ ta’ dan il-Kodiċi:</w:t>
      </w:r>
    </w:p>
    <w:p w14:paraId="29E27507" w14:textId="77777777" w:rsidR="00E526B5" w:rsidRPr="000F0A63" w:rsidRDefault="00E526B5" w:rsidP="000F4434">
      <w:pPr>
        <w:numPr>
          <w:ilvl w:val="0"/>
          <w:numId w:val="47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Is-siti web u l-applikazzjonijiet għal apparati mobbli li jippermettu t-tfittxija għar-rekords akkademiċi, il-ġestjoni tal-fatturi jew proċessi online oħra.</w:t>
      </w:r>
    </w:p>
    <w:p w14:paraId="6FB062A9" w14:textId="77777777" w:rsidR="00E526B5" w:rsidRPr="000F0A63" w:rsidRDefault="00E526B5" w:rsidP="000F4434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tliet snin mid-dħul fis-seħħ ta’ dan il-Kodiċi:</w:t>
      </w:r>
    </w:p>
    <w:p w14:paraId="5CC5D46B" w14:textId="77777777" w:rsidR="00E526B5" w:rsidRPr="000F0A63" w:rsidRDefault="00E526B5" w:rsidP="000F4434">
      <w:pPr>
        <w:numPr>
          <w:ilvl w:val="0"/>
          <w:numId w:val="48"/>
        </w:numPr>
        <w:tabs>
          <w:tab w:val="clear" w:pos="1440"/>
          <w:tab w:val="num" w:pos="567"/>
        </w:tabs>
        <w:ind w:left="0" w:firstLine="0"/>
        <w:jc w:val="both"/>
        <w:rPr>
          <w:rFonts w:cs="Arial"/>
          <w:bCs/>
          <w:sz w:val="22"/>
          <w:szCs w:val="22"/>
        </w:rPr>
      </w:pPr>
      <w:r>
        <w:rPr>
          <w:sz w:val="22"/>
        </w:rPr>
        <w:t>Is-siti web u l-applikazzjonijiet għal apparati mobbli li jipprovdu informazzjoni dwar l-iskola, il-faċilitajiet u l-offerti edukattivi.</w:t>
      </w:r>
    </w:p>
    <w:p w14:paraId="2C7303C9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5364F39C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rFonts w:cs="Arial"/>
          <w:bCs/>
          <w:iCs/>
          <w:sz w:val="22"/>
          <w:szCs w:val="22"/>
        </w:rPr>
      </w:pPr>
      <w:r>
        <w:rPr>
          <w:sz w:val="22"/>
        </w:rPr>
        <w:t>Servizzi tas-Saħħa</w:t>
      </w:r>
    </w:p>
    <w:p w14:paraId="62E28D59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</w:rPr>
      </w:pPr>
      <w:r>
        <w:rPr>
          <w:sz w:val="22"/>
        </w:rPr>
        <w:t xml:space="preserve">Iċ-ċentri tas-saħħa b’50 sodda jew aktar għandhom jikkonformaw mal-iskadenzi u l-kundizzjonijiet li ġejjin: </w:t>
      </w:r>
    </w:p>
    <w:p w14:paraId="28557BD4" w14:textId="77777777" w:rsidR="00E526B5" w:rsidRPr="000F0A63" w:rsidRDefault="00E526B5" w:rsidP="000F4434">
      <w:pPr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cs="Arial"/>
          <w:bCs/>
          <w:iCs/>
          <w:sz w:val="22"/>
          <w:szCs w:val="22"/>
        </w:rPr>
      </w:pPr>
      <w:r>
        <w:rPr>
          <w:sz w:val="22"/>
        </w:rPr>
        <w:t>tliet snin mid-dħul fis-seħħ ta’ dan il-Kodiċi:</w:t>
      </w:r>
    </w:p>
    <w:p w14:paraId="727C4E74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</w:rPr>
      </w:pPr>
      <w:r>
        <w:rPr>
          <w:sz w:val="22"/>
        </w:rPr>
        <w:t>Ikollhom infrastruttura, apparati mobbli u protokolli biex jaqdu lin-nies torox permezz tal-lingwa tas-sinjali Katalana permezz ta’ teknoloġija ta’ interpretazzjoni remota, b’kapaċità ta’ mhux inqas minn 2 % tas-sodod.</w:t>
      </w:r>
    </w:p>
    <w:p w14:paraId="3ECFE7A1" w14:textId="77777777" w:rsidR="00E526B5" w:rsidRPr="00CC0ADF" w:rsidRDefault="00E526B5">
      <w:pPr>
        <w:rPr>
          <w:lang w:val="es-ES"/>
        </w:rPr>
      </w:pPr>
    </w:p>
    <w:sectPr w:rsidR="00E526B5" w:rsidRPr="00CC0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3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605A"/>
    <w:multiLevelType w:val="hybridMultilevel"/>
    <w:tmpl w:val="D1E01F3C"/>
    <w:lvl w:ilvl="0" w:tplc="941A511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A33B58"/>
    <w:multiLevelType w:val="multilevel"/>
    <w:tmpl w:val="E1D402DA"/>
    <w:lvl w:ilvl="0">
      <w:start w:val="13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3B4DF6"/>
    <w:multiLevelType w:val="multilevel"/>
    <w:tmpl w:val="1D50C8A4"/>
    <w:lvl w:ilvl="0">
      <w:start w:val="1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D921D0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C5445"/>
    <w:multiLevelType w:val="multilevel"/>
    <w:tmpl w:val="23D628B2"/>
    <w:lvl w:ilvl="0">
      <w:start w:val="13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AC23A12"/>
    <w:multiLevelType w:val="hybridMultilevel"/>
    <w:tmpl w:val="CC961E28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15D326C"/>
    <w:multiLevelType w:val="multilevel"/>
    <w:tmpl w:val="EBD25D6A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i w:val="0"/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60598B"/>
    <w:multiLevelType w:val="multilevel"/>
    <w:tmpl w:val="EBD25D6A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i w:val="0"/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5834F6A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7BA5079"/>
    <w:multiLevelType w:val="hybridMultilevel"/>
    <w:tmpl w:val="8B5CB6C8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E26"/>
    <w:multiLevelType w:val="multilevel"/>
    <w:tmpl w:val="131C83AE"/>
    <w:lvl w:ilvl="0">
      <w:start w:val="1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C573874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0323F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AE52EE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E0181"/>
    <w:multiLevelType w:val="hybridMultilevel"/>
    <w:tmpl w:val="4B2EB64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1DDB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7" w15:restartNumberingAfterBreak="0">
    <w:nsid w:val="324416A9"/>
    <w:multiLevelType w:val="multilevel"/>
    <w:tmpl w:val="329032A2"/>
    <w:lvl w:ilvl="0">
      <w:start w:val="13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544EB2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9" w15:restartNumberingAfterBreak="0">
    <w:nsid w:val="36B90793"/>
    <w:multiLevelType w:val="multilevel"/>
    <w:tmpl w:val="C7549A48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E92ABC"/>
    <w:multiLevelType w:val="multilevel"/>
    <w:tmpl w:val="D00CE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18" w:hanging="79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/>
        <w:strike w:val="0"/>
        <w:d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401BDB"/>
    <w:multiLevelType w:val="multilevel"/>
    <w:tmpl w:val="7CDC686E"/>
    <w:lvl w:ilvl="0">
      <w:start w:val="1"/>
      <w:numFmt w:val="lowerLetter"/>
      <w:lvlText w:val="%1)"/>
      <w:lvlJc w:val="left"/>
      <w:pPr>
        <w:tabs>
          <w:tab w:val="num" w:pos="-168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</w:lvl>
  </w:abstractNum>
  <w:abstractNum w:abstractNumId="22" w15:restartNumberingAfterBreak="0">
    <w:nsid w:val="3AC73415"/>
    <w:multiLevelType w:val="multilevel"/>
    <w:tmpl w:val="9EA805DC"/>
    <w:lvl w:ilvl="0">
      <w:start w:val="1"/>
      <w:numFmt w:val="upperLetter"/>
      <w:pStyle w:val="Heading1"/>
      <w:lvlText w:val="%1"/>
      <w:lvlJc w:val="left"/>
      <w:pPr>
        <w:tabs>
          <w:tab w:val="num" w:pos="3411"/>
        </w:tabs>
        <w:ind w:left="3411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555"/>
        </w:tabs>
        <w:ind w:left="3555" w:hanging="576"/>
      </w:pPr>
      <w:rPr>
        <w:rFonts w:hint="default"/>
      </w:rPr>
    </w:lvl>
    <w:lvl w:ilvl="2">
      <w:start w:val="1"/>
      <w:numFmt w:val="decimal"/>
      <w:pStyle w:val="Heading3"/>
      <w:lvlText w:val="Artículo %3."/>
      <w:lvlJc w:val="left"/>
      <w:pPr>
        <w:tabs>
          <w:tab w:val="num" w:pos="4692"/>
        </w:tabs>
        <w:ind w:left="4692" w:hanging="720"/>
      </w:pPr>
      <w:rPr>
        <w:rFonts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pStyle w:val="Heading4"/>
      <w:lvlText w:val="%3.%4"/>
      <w:lvlJc w:val="left"/>
      <w:pPr>
        <w:tabs>
          <w:tab w:val="num" w:pos="4269"/>
        </w:tabs>
        <w:ind w:left="4269" w:hanging="86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87"/>
        </w:tabs>
        <w:ind w:left="3987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131"/>
        </w:tabs>
        <w:ind w:left="413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275"/>
        </w:tabs>
        <w:ind w:left="427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419"/>
        </w:tabs>
        <w:ind w:left="4419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Artículo%9."/>
      <w:lvlJc w:val="left"/>
      <w:pPr>
        <w:ind w:left="2979" w:firstLine="0"/>
      </w:pPr>
      <w:rPr>
        <w:rFonts w:hint="default"/>
        <w:sz w:val="22"/>
        <w:szCs w:val="22"/>
      </w:rPr>
    </w:lvl>
  </w:abstractNum>
  <w:abstractNum w:abstractNumId="23" w15:restartNumberingAfterBreak="0">
    <w:nsid w:val="40CD4004"/>
    <w:multiLevelType w:val="hybridMultilevel"/>
    <w:tmpl w:val="E4D09A10"/>
    <w:lvl w:ilvl="0" w:tplc="555049A8">
      <w:start w:val="1"/>
      <w:numFmt w:val="decimal"/>
      <w:lvlText w:val="c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4" w15:restartNumberingAfterBreak="0">
    <w:nsid w:val="422C517C"/>
    <w:multiLevelType w:val="multilevel"/>
    <w:tmpl w:val="9D60F7D8"/>
    <w:lvl w:ilvl="0">
      <w:start w:val="19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abstractNum w:abstractNumId="25" w15:restartNumberingAfterBreak="0">
    <w:nsid w:val="43030EC9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52010D7"/>
    <w:multiLevelType w:val="hybridMultilevel"/>
    <w:tmpl w:val="5E8A3040"/>
    <w:lvl w:ilvl="0" w:tplc="1A9059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D5501178">
      <w:start w:val="1"/>
      <w:numFmt w:val="decimal"/>
      <w:lvlText w:val="a%2.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E0782C"/>
    <w:multiLevelType w:val="hybridMultilevel"/>
    <w:tmpl w:val="D1E01F3C"/>
    <w:lvl w:ilvl="0" w:tplc="941A511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29F5C81"/>
    <w:multiLevelType w:val="hybridMultilevel"/>
    <w:tmpl w:val="9C7EF980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D5501178">
      <w:start w:val="1"/>
      <w:numFmt w:val="decimal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43B0E"/>
    <w:multiLevelType w:val="hybridMultilevel"/>
    <w:tmpl w:val="9C7EF980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D5501178">
      <w:start w:val="1"/>
      <w:numFmt w:val="decimal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14104A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D4858AE"/>
    <w:multiLevelType w:val="multilevel"/>
    <w:tmpl w:val="A106E34C"/>
    <w:lvl w:ilvl="0">
      <w:start w:val="1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ECE4537"/>
    <w:multiLevelType w:val="multilevel"/>
    <w:tmpl w:val="02560046"/>
    <w:lvl w:ilvl="0">
      <w:start w:val="1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13915AA"/>
    <w:multiLevelType w:val="multilevel"/>
    <w:tmpl w:val="B344D3D6"/>
    <w:lvl w:ilvl="0">
      <w:start w:val="9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1B11D9B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161688"/>
    <w:multiLevelType w:val="hybridMultilevel"/>
    <w:tmpl w:val="271852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42AEC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7AC0D54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8" w15:restartNumberingAfterBreak="0">
    <w:nsid w:val="6B101FD6"/>
    <w:multiLevelType w:val="multilevel"/>
    <w:tmpl w:val="363C2194"/>
    <w:lvl w:ilvl="0">
      <w:start w:val="1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A56EFC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6ED4087D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1" w15:restartNumberingAfterBreak="0">
    <w:nsid w:val="70663A9D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2" w15:restartNumberingAfterBreak="0">
    <w:nsid w:val="72B145D2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333407D"/>
    <w:multiLevelType w:val="hybridMultilevel"/>
    <w:tmpl w:val="8B5CB6C8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7257"/>
    <w:multiLevelType w:val="hybridMultilevel"/>
    <w:tmpl w:val="5E8A3040"/>
    <w:lvl w:ilvl="0" w:tplc="1A9059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D5501178">
      <w:start w:val="1"/>
      <w:numFmt w:val="decimal"/>
      <w:lvlText w:val="a%2.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AE2375"/>
    <w:multiLevelType w:val="hybridMultilevel"/>
    <w:tmpl w:val="168C4606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F3A8D"/>
    <w:multiLevelType w:val="multilevel"/>
    <w:tmpl w:val="C6369464"/>
    <w:lvl w:ilvl="0">
      <w:start w:val="13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7C923B88"/>
    <w:multiLevelType w:val="multilevel"/>
    <w:tmpl w:val="269A4CD6"/>
    <w:lvl w:ilvl="0">
      <w:start w:val="9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1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24" w:hanging="1800"/>
      </w:pPr>
      <w:rPr>
        <w:rFonts w:hint="default"/>
      </w:rPr>
    </w:lvl>
  </w:abstractNum>
  <w:abstractNum w:abstractNumId="48" w15:restartNumberingAfterBreak="0">
    <w:nsid w:val="7D405151"/>
    <w:multiLevelType w:val="hybridMultilevel"/>
    <w:tmpl w:val="6CD0DB8E"/>
    <w:lvl w:ilvl="0" w:tplc="818C5BC8">
      <w:start w:val="1"/>
      <w:numFmt w:val="decimal"/>
      <w:lvlText w:val="b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412B6"/>
    <w:multiLevelType w:val="hybridMultilevel"/>
    <w:tmpl w:val="10BC3C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2753">
    <w:abstractNumId w:val="22"/>
    <w:lvlOverride w:ilvl="0">
      <w:lvl w:ilvl="0">
        <w:start w:val="1"/>
        <w:numFmt w:val="upperLetter"/>
        <w:pStyle w:val="Heading1"/>
        <w:lvlText w:val="%1"/>
        <w:lvlJc w:val="left"/>
        <w:pPr>
          <w:tabs>
            <w:tab w:val="num" w:pos="3411"/>
          </w:tabs>
          <w:ind w:left="341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3555"/>
          </w:tabs>
          <w:ind w:left="355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Artículo %3."/>
        <w:lvlJc w:val="left"/>
        <w:pPr>
          <w:tabs>
            <w:tab w:val="num" w:pos="862"/>
          </w:tabs>
          <w:ind w:left="862" w:hanging="720"/>
        </w:pPr>
        <w:rPr>
          <w:rFonts w:ascii="Arial" w:hAnsi="Arial"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Heading4"/>
        <w:lvlText w:val="%3.%4"/>
        <w:lvlJc w:val="left"/>
        <w:pPr>
          <w:tabs>
            <w:tab w:val="num" w:pos="1290"/>
          </w:tabs>
          <w:ind w:left="1290" w:hanging="864"/>
        </w:pPr>
        <w:rPr>
          <w:rFonts w:ascii="Arial" w:hAnsi="Arial" w:cs="Arial"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3987"/>
          </w:tabs>
          <w:ind w:left="3987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4131"/>
          </w:tabs>
          <w:ind w:left="4131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4275"/>
          </w:tabs>
          <w:ind w:left="4275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4419"/>
          </w:tabs>
          <w:ind w:left="4419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suff w:val="space"/>
        <w:lvlText w:val="Artículo%9."/>
        <w:lvlJc w:val="left"/>
        <w:pPr>
          <w:ind w:left="2979" w:firstLine="0"/>
        </w:pPr>
        <w:rPr>
          <w:rFonts w:hint="default"/>
          <w:sz w:val="22"/>
          <w:szCs w:val="22"/>
        </w:rPr>
      </w:lvl>
    </w:lvlOverride>
  </w:num>
  <w:num w:numId="2" w16cid:durableId="718093796">
    <w:abstractNumId w:val="33"/>
  </w:num>
  <w:num w:numId="3" w16cid:durableId="583103481">
    <w:abstractNumId w:val="47"/>
  </w:num>
  <w:num w:numId="4" w16cid:durableId="270474763">
    <w:abstractNumId w:val="19"/>
  </w:num>
  <w:num w:numId="5" w16cid:durableId="919604255">
    <w:abstractNumId w:val="8"/>
  </w:num>
  <w:num w:numId="6" w16cid:durableId="695890123">
    <w:abstractNumId w:val="49"/>
  </w:num>
  <w:num w:numId="7" w16cid:durableId="1926382303">
    <w:abstractNumId w:val="7"/>
  </w:num>
  <w:num w:numId="8" w16cid:durableId="1009717288">
    <w:abstractNumId w:val="38"/>
  </w:num>
  <w:num w:numId="9" w16cid:durableId="1687365737">
    <w:abstractNumId w:val="32"/>
  </w:num>
  <w:num w:numId="10" w16cid:durableId="1113400361">
    <w:abstractNumId w:val="9"/>
  </w:num>
  <w:num w:numId="11" w16cid:durableId="1843080803">
    <w:abstractNumId w:val="3"/>
  </w:num>
  <w:num w:numId="12" w16cid:durableId="1537085568">
    <w:abstractNumId w:val="36"/>
  </w:num>
  <w:num w:numId="13" w16cid:durableId="917178159">
    <w:abstractNumId w:val="31"/>
  </w:num>
  <w:num w:numId="14" w16cid:durableId="1620529355">
    <w:abstractNumId w:val="34"/>
  </w:num>
  <w:num w:numId="15" w16cid:durableId="1476072087">
    <w:abstractNumId w:val="2"/>
  </w:num>
  <w:num w:numId="16" w16cid:durableId="1743017668">
    <w:abstractNumId w:val="42"/>
  </w:num>
  <w:num w:numId="17" w16cid:durableId="811026061">
    <w:abstractNumId w:val="46"/>
  </w:num>
  <w:num w:numId="18" w16cid:durableId="1956474413">
    <w:abstractNumId w:val="17"/>
  </w:num>
  <w:num w:numId="19" w16cid:durableId="256183655">
    <w:abstractNumId w:val="39"/>
  </w:num>
  <w:num w:numId="20" w16cid:durableId="390421390">
    <w:abstractNumId w:val="11"/>
  </w:num>
  <w:num w:numId="21" w16cid:durableId="373964347">
    <w:abstractNumId w:val="27"/>
  </w:num>
  <w:num w:numId="22" w16cid:durableId="521018600">
    <w:abstractNumId w:val="1"/>
  </w:num>
  <w:num w:numId="23" w16cid:durableId="1547259518">
    <w:abstractNumId w:val="5"/>
  </w:num>
  <w:num w:numId="24" w16cid:durableId="1823034120">
    <w:abstractNumId w:val="24"/>
  </w:num>
  <w:num w:numId="25" w16cid:durableId="187523253">
    <w:abstractNumId w:val="35"/>
  </w:num>
  <w:num w:numId="26" w16cid:durableId="1018315895">
    <w:abstractNumId w:val="21"/>
  </w:num>
  <w:num w:numId="27" w16cid:durableId="86314018">
    <w:abstractNumId w:val="15"/>
  </w:num>
  <w:num w:numId="28" w16cid:durableId="841817771">
    <w:abstractNumId w:val="20"/>
  </w:num>
  <w:num w:numId="29" w16cid:durableId="845435210">
    <w:abstractNumId w:val="44"/>
  </w:num>
  <w:num w:numId="30" w16cid:durableId="1216969531">
    <w:abstractNumId w:val="28"/>
  </w:num>
  <w:num w:numId="31" w16cid:durableId="1661931748">
    <w:abstractNumId w:val="6"/>
  </w:num>
  <w:num w:numId="32" w16cid:durableId="593899597">
    <w:abstractNumId w:val="0"/>
  </w:num>
  <w:num w:numId="33" w16cid:durableId="748118081">
    <w:abstractNumId w:val="16"/>
  </w:num>
  <w:num w:numId="34" w16cid:durableId="1750420613">
    <w:abstractNumId w:val="29"/>
  </w:num>
  <w:num w:numId="35" w16cid:durableId="1534805617">
    <w:abstractNumId w:val="13"/>
  </w:num>
  <w:num w:numId="36" w16cid:durableId="651521266">
    <w:abstractNumId w:val="40"/>
  </w:num>
  <w:num w:numId="37" w16cid:durableId="1129936482">
    <w:abstractNumId w:val="18"/>
  </w:num>
  <w:num w:numId="38" w16cid:durableId="1697923045">
    <w:abstractNumId w:val="30"/>
  </w:num>
  <w:num w:numId="39" w16cid:durableId="2129003545">
    <w:abstractNumId w:val="26"/>
  </w:num>
  <w:num w:numId="40" w16cid:durableId="1399785119">
    <w:abstractNumId w:val="45"/>
  </w:num>
  <w:num w:numId="41" w16cid:durableId="577634730">
    <w:abstractNumId w:val="37"/>
  </w:num>
  <w:num w:numId="42" w16cid:durableId="329721675">
    <w:abstractNumId w:val="14"/>
  </w:num>
  <w:num w:numId="43" w16cid:durableId="675576830">
    <w:abstractNumId w:val="43"/>
  </w:num>
  <w:num w:numId="44" w16cid:durableId="80835361">
    <w:abstractNumId w:val="41"/>
  </w:num>
  <w:num w:numId="45" w16cid:durableId="95253236">
    <w:abstractNumId w:val="25"/>
  </w:num>
  <w:num w:numId="46" w16cid:durableId="1550342143">
    <w:abstractNumId w:val="4"/>
  </w:num>
  <w:num w:numId="47" w16cid:durableId="566258002">
    <w:abstractNumId w:val="10"/>
  </w:num>
  <w:num w:numId="48" w16cid:durableId="1322854315">
    <w:abstractNumId w:val="48"/>
  </w:num>
  <w:num w:numId="49" w16cid:durableId="1916628148">
    <w:abstractNumId w:val="12"/>
  </w:num>
  <w:num w:numId="50" w16cid:durableId="2058579628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DF"/>
    <w:rsid w:val="000B6FCF"/>
    <w:rsid w:val="000F4434"/>
    <w:rsid w:val="00337FAE"/>
    <w:rsid w:val="003920DF"/>
    <w:rsid w:val="005917F0"/>
    <w:rsid w:val="00B670F2"/>
    <w:rsid w:val="00CC0ADF"/>
    <w:rsid w:val="00CF1E0D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1693"/>
  <w15:chartTrackingRefBased/>
  <w15:docId w15:val="{8675E010-830B-4FAB-ACB8-2339C25E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t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D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ca-E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0ADF"/>
    <w:pPr>
      <w:keepNext/>
      <w:numPr>
        <w:numId w:val="1"/>
      </w:numPr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C0ADF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C0ADF"/>
    <w:pPr>
      <w:keepNext/>
      <w:numPr>
        <w:ilvl w:val="2"/>
        <w:numId w:val="1"/>
      </w:numPr>
      <w:tabs>
        <w:tab w:val="clear" w:pos="862"/>
        <w:tab w:val="num" w:pos="4692"/>
      </w:tabs>
      <w:spacing w:before="240" w:after="60"/>
      <w:ind w:left="4692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C0ADF"/>
    <w:pPr>
      <w:keepNext/>
      <w:numPr>
        <w:ilvl w:val="3"/>
        <w:numId w:val="1"/>
      </w:numPr>
      <w:tabs>
        <w:tab w:val="clear" w:pos="1290"/>
        <w:tab w:val="num" w:pos="4269"/>
      </w:tabs>
      <w:spacing w:before="240" w:after="60"/>
      <w:ind w:left="4269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C0ADF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C0ADF"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C0AD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C0ADF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CC0AD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0ADF"/>
    <w:rPr>
      <w:rFonts w:ascii="Arial" w:eastAsia="Times New Roman" w:hAnsi="Arial" w:cs="Times New Roman"/>
      <w:b/>
      <w:bCs/>
      <w:caps/>
      <w:kern w:val="32"/>
      <w:sz w:val="28"/>
      <w:szCs w:val="32"/>
      <w:lang w:eastAsia="ca-ES"/>
      <w14:ligatures w14:val="none"/>
    </w:rPr>
  </w:style>
  <w:style w:type="character" w:customStyle="1" w:styleId="Heading2Char">
    <w:name w:val="Heading 2 Char"/>
    <w:basedOn w:val="DefaultParagraphFont"/>
    <w:link w:val="Heading2"/>
    <w:rsid w:val="00CC0ADF"/>
    <w:rPr>
      <w:rFonts w:ascii="Arial" w:eastAsia="Times New Roman" w:hAnsi="Arial" w:cs="Times New Roman"/>
      <w:b/>
      <w:bCs/>
      <w:iCs/>
      <w:kern w:val="0"/>
      <w:sz w:val="24"/>
      <w:szCs w:val="28"/>
      <w:lang w:eastAsia="ca-ES"/>
      <w14:ligatures w14:val="none"/>
    </w:rPr>
  </w:style>
  <w:style w:type="character" w:customStyle="1" w:styleId="Heading3Char">
    <w:name w:val="Heading 3 Char"/>
    <w:basedOn w:val="DefaultParagraphFont"/>
    <w:link w:val="Heading3"/>
    <w:rsid w:val="00CC0ADF"/>
    <w:rPr>
      <w:rFonts w:ascii="Arial" w:eastAsia="Times New Roman" w:hAnsi="Arial" w:cs="Times New Roman"/>
      <w:b/>
      <w:bCs/>
      <w:kern w:val="0"/>
      <w:sz w:val="24"/>
      <w:szCs w:val="26"/>
      <w:lang w:eastAsia="ca-ES"/>
      <w14:ligatures w14:val="none"/>
    </w:rPr>
  </w:style>
  <w:style w:type="character" w:customStyle="1" w:styleId="Heading4Char">
    <w:name w:val="Heading 4 Char"/>
    <w:basedOn w:val="DefaultParagraphFont"/>
    <w:link w:val="Heading4"/>
    <w:rsid w:val="00CC0ADF"/>
    <w:rPr>
      <w:rFonts w:ascii="Arial" w:eastAsia="Times New Roman" w:hAnsi="Arial" w:cs="Times New Roman"/>
      <w:bCs/>
      <w:kern w:val="0"/>
      <w:sz w:val="24"/>
      <w:szCs w:val="28"/>
      <w:lang w:eastAsia="ca-ES"/>
      <w14:ligatures w14:val="none"/>
    </w:rPr>
  </w:style>
  <w:style w:type="character" w:customStyle="1" w:styleId="Heading5Char">
    <w:name w:val="Heading 5 Char"/>
    <w:basedOn w:val="DefaultParagraphFont"/>
    <w:link w:val="Heading5"/>
    <w:rsid w:val="00CC0ADF"/>
    <w:rPr>
      <w:rFonts w:ascii="Arial" w:eastAsia="Times New Roman" w:hAnsi="Arial" w:cs="Times New Roman"/>
      <w:bCs/>
      <w:iCs/>
      <w:kern w:val="0"/>
      <w:sz w:val="24"/>
      <w:szCs w:val="26"/>
      <w:lang w:eastAsia="ca-ES"/>
      <w14:ligatures w14:val="none"/>
    </w:rPr>
  </w:style>
  <w:style w:type="character" w:customStyle="1" w:styleId="Heading6Char">
    <w:name w:val="Heading 6 Char"/>
    <w:basedOn w:val="DefaultParagraphFont"/>
    <w:link w:val="Heading6"/>
    <w:rsid w:val="00CC0ADF"/>
    <w:rPr>
      <w:rFonts w:ascii="Arial" w:eastAsia="Times New Roman" w:hAnsi="Arial" w:cs="Times New Roman"/>
      <w:bCs/>
      <w:kern w:val="0"/>
      <w:sz w:val="24"/>
      <w:lang w:eastAsia="ca-ES"/>
      <w14:ligatures w14:val="none"/>
    </w:rPr>
  </w:style>
  <w:style w:type="character" w:customStyle="1" w:styleId="Heading7Char">
    <w:name w:val="Heading 7 Char"/>
    <w:basedOn w:val="DefaultParagraphFont"/>
    <w:link w:val="Heading7"/>
    <w:rsid w:val="00CC0ADF"/>
    <w:rPr>
      <w:rFonts w:ascii="Arial" w:eastAsia="Times New Roman" w:hAnsi="Arial" w:cs="Times New Roman"/>
      <w:kern w:val="0"/>
      <w:sz w:val="24"/>
      <w:szCs w:val="24"/>
      <w:lang w:eastAsia="ca-ES"/>
      <w14:ligatures w14:val="none"/>
    </w:rPr>
  </w:style>
  <w:style w:type="character" w:customStyle="1" w:styleId="Heading8Char">
    <w:name w:val="Heading 8 Char"/>
    <w:basedOn w:val="DefaultParagraphFont"/>
    <w:link w:val="Heading8"/>
    <w:rsid w:val="00CC0ADF"/>
    <w:rPr>
      <w:rFonts w:ascii="Arial" w:eastAsia="Times New Roman" w:hAnsi="Arial" w:cs="Times New Roman"/>
      <w:iCs/>
      <w:kern w:val="0"/>
      <w:sz w:val="24"/>
      <w:szCs w:val="24"/>
      <w:lang w:eastAsia="ca-ES"/>
      <w14:ligatures w14:val="none"/>
    </w:rPr>
  </w:style>
  <w:style w:type="character" w:customStyle="1" w:styleId="Heading9Char">
    <w:name w:val="Heading 9 Char"/>
    <w:basedOn w:val="DefaultParagraphFont"/>
    <w:link w:val="Heading9"/>
    <w:rsid w:val="00CC0ADF"/>
    <w:rPr>
      <w:rFonts w:ascii="Arial" w:eastAsia="Times New Roman" w:hAnsi="Arial" w:cs="Times New Roman"/>
      <w:kern w:val="0"/>
      <w:sz w:val="24"/>
      <w:lang w:eastAsia="ca-ES"/>
      <w14:ligatures w14:val="none"/>
    </w:rPr>
  </w:style>
  <w:style w:type="paragraph" w:styleId="ListParagraph">
    <w:name w:val="List Paragraph"/>
    <w:basedOn w:val="Normal"/>
    <w:uiPriority w:val="34"/>
    <w:qFormat/>
    <w:rsid w:val="00CC0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Brili</dc:creator>
  <cp:keywords/>
  <dc:description/>
  <cp:lastModifiedBy>Liana Brili</cp:lastModifiedBy>
  <cp:revision>4</cp:revision>
  <dcterms:created xsi:type="dcterms:W3CDTF">2023-04-26T07:42:00Z</dcterms:created>
  <dcterms:modified xsi:type="dcterms:W3CDTF">2023-05-05T11:46:00Z</dcterms:modified>
</cp:coreProperties>
</file>