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0"/>
      </w:tblGrid>
      <w:tr w:rsidR="00C93CCC" w14:paraId="38FF51DE" w14:textId="77777777" w:rsidTr="00546D77">
        <w:trPr>
          <w:trHeight w:hRule="exact" w:val="1884"/>
          <w:jc w:val="center"/>
        </w:trPr>
        <w:tc>
          <w:tcPr>
            <w:tcW w:w="10820" w:type="dxa"/>
            <w:vAlign w:val="center"/>
          </w:tcPr>
          <w:p w14:paraId="4EB9625C" w14:textId="77777777" w:rsidR="00C93CCC" w:rsidRDefault="00C93CCC">
            <w:pPr>
              <w:pStyle w:val="Header"/>
              <w:tabs>
                <w:tab w:val="clear" w:pos="4252"/>
                <w:tab w:val="clear" w:pos="8504"/>
              </w:tabs>
              <w:ind w:left="360" w:right="17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Qed jiġi propost lill-Kunsill tal-Ministri l-approvazzjoni tal-abbozz ta’ dispożizzjoni li ġej:</w:t>
            </w:r>
          </w:p>
        </w:tc>
      </w:tr>
    </w:tbl>
    <w:p w14:paraId="35F48173" w14:textId="77777777" w:rsidR="00C93CCC" w:rsidRDefault="00C93CCC">
      <w:pPr>
        <w:pStyle w:val="Header"/>
        <w:tabs>
          <w:tab w:val="clear" w:pos="4252"/>
          <w:tab w:val="clear" w:pos="8504"/>
        </w:tabs>
        <w:ind w:left="360" w:right="172"/>
        <w:rPr>
          <w:rFonts w:ascii="Arial" w:hAnsi="Arial"/>
          <w:spacing w:val="4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C93CCC" w14:paraId="0FABBEB3" w14:textId="77777777" w:rsidTr="00546D77">
        <w:trPr>
          <w:trHeight w:hRule="exact" w:val="2220"/>
          <w:jc w:val="center"/>
        </w:trPr>
        <w:tc>
          <w:tcPr>
            <w:tcW w:w="10773" w:type="dxa"/>
            <w:tcBorders>
              <w:bottom w:val="single" w:sz="4" w:space="0" w:color="auto"/>
            </w:tcBorders>
          </w:tcPr>
          <w:p w14:paraId="0016DD6A" w14:textId="77777777" w:rsidR="00C93CCC" w:rsidRPr="00546D77" w:rsidRDefault="00C93CCC">
            <w:pPr>
              <w:pStyle w:val="Header"/>
              <w:tabs>
                <w:tab w:val="clear" w:pos="4252"/>
                <w:tab w:val="clear" w:pos="8504"/>
              </w:tabs>
              <w:ind w:left="461" w:right="172"/>
              <w:jc w:val="both"/>
              <w:rPr>
                <w:rFonts w:ascii="Arial" w:hAnsi="Arial"/>
              </w:rPr>
            </w:pPr>
          </w:p>
          <w:p w14:paraId="0838EDAC" w14:textId="77777777" w:rsidR="00C93CCC" w:rsidRPr="008577E8" w:rsidRDefault="00C93CCC">
            <w:pPr>
              <w:tabs>
                <w:tab w:val="left" w:pos="1080"/>
              </w:tabs>
              <w:spacing w:line="360" w:lineRule="atLeast"/>
              <w:ind w:left="461" w:right="170"/>
              <w:jc w:val="both"/>
              <w:rPr>
                <w:rFonts w:ascii="Arial" w:hAnsi="Arial"/>
              </w:rPr>
            </w:pPr>
          </w:p>
          <w:p w14:paraId="2F91487E" w14:textId="724261EC" w:rsidR="00FD453F" w:rsidRPr="00FD453F" w:rsidRDefault="00FD453F" w:rsidP="00FD453F">
            <w:pPr>
              <w:ind w:left="247" w:right="183"/>
              <w:jc w:val="both"/>
              <w:rPr>
                <w:rFonts w:cs="Calibri"/>
                <w:b/>
              </w:rPr>
            </w:pPr>
            <w:r>
              <w:rPr>
                <w:b/>
              </w:rPr>
              <w:t>Abbozz tad-Digriet Reġju li jemenda l-Kodiċi Tekniku tal-Bini, approvat bid-Digriet Reġju 314/2006 tas-17 ta’ Marzu.</w:t>
            </w:r>
          </w:p>
          <w:p w14:paraId="0B02A1E0" w14:textId="77777777" w:rsidR="00C93CCC" w:rsidRDefault="00C93CCC">
            <w:pPr>
              <w:tabs>
                <w:tab w:val="left" w:pos="1080"/>
              </w:tabs>
              <w:spacing w:line="360" w:lineRule="atLeast"/>
              <w:ind w:left="461" w:right="170"/>
              <w:jc w:val="both"/>
              <w:rPr>
                <w:rFonts w:ascii="Arial" w:hAnsi="Arial"/>
              </w:rPr>
            </w:pPr>
          </w:p>
          <w:p w14:paraId="7F08CCF5" w14:textId="77777777" w:rsidR="00C93CCC" w:rsidRDefault="00C93CCC">
            <w:pPr>
              <w:tabs>
                <w:tab w:val="left" w:pos="1080"/>
              </w:tabs>
              <w:spacing w:line="360" w:lineRule="atLeast"/>
              <w:ind w:left="357" w:right="170"/>
              <w:jc w:val="both"/>
              <w:rPr>
                <w:rFonts w:ascii="Arial" w:hAnsi="Arial"/>
                <w:b/>
                <w:sz w:val="28"/>
                <w:lang w:val="es-ES_tradnl"/>
              </w:rPr>
            </w:pPr>
          </w:p>
        </w:tc>
      </w:tr>
    </w:tbl>
    <w:p w14:paraId="4ABF8576" w14:textId="77777777" w:rsidR="00C93CCC" w:rsidRDefault="00C93CCC">
      <w:pPr>
        <w:ind w:left="360" w:right="172"/>
        <w:jc w:val="both"/>
      </w:pPr>
    </w:p>
    <w:p w14:paraId="306FCEB1" w14:textId="77777777" w:rsidR="00C93CCC" w:rsidRDefault="00C93CCC">
      <w:pPr>
        <w:spacing w:line="360" w:lineRule="atLeast"/>
        <w:ind w:left="357" w:right="170"/>
        <w:jc w:val="both"/>
      </w:pPr>
    </w:p>
    <w:p w14:paraId="4C593970" w14:textId="77777777" w:rsidR="008577E8" w:rsidRDefault="008577E8" w:rsidP="008577E8">
      <w:pPr>
        <w:pStyle w:val="FootnoteText"/>
        <w:tabs>
          <w:tab w:val="left" w:pos="-3969"/>
        </w:tabs>
        <w:spacing w:after="120"/>
        <w:ind w:left="567" w:right="55" w:firstLine="533"/>
        <w:jc w:val="both"/>
        <w:rPr>
          <w:rFonts w:ascii="Arial" w:hAnsi="Arial" w:cs="Arial"/>
          <w:sz w:val="24"/>
          <w:szCs w:val="24"/>
          <w:lang w:val="es-ES"/>
        </w:rPr>
      </w:pPr>
    </w:p>
    <w:p w14:paraId="59E0450F" w14:textId="63AAAB00" w:rsidR="000760AB" w:rsidRPr="00CE0018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Il-Liġi 38/1999, tal-5 ta’ Novembru, dwar ir-Regolamenti tal-Bini, tiddefinixxi l-Kodiċi Tekniku tal-Bini (CTE) bħala l-qafas regolatorju li jistabbilixxi r-rekwiżiti bażiċi tal-kwalità għall-bini u l-installazzjonijiet tagħhom u li jippermetti l-konformità mar-rekwiżiti bażiċi stabbiliti fl-Artikolu 3. Il-Kodiċi Tekniku tal-Bini (CTE) previst f’din il-liġi ġie approvat bid-Digriet Reġju 314/2006 tas-17 ta’ Marzu. Id-dokumenti bażiċi li jiffurmaw il-Parti II tas-CTE stabbiliti u, fejn xieraq, jikkwantifikaw ir-rekwiżiti bażiċi stabbiliti fil-Parti I permezz tal-istabbiliment ta’ livelli jew limiti fil-mira ta’ prestazzjoni jew parametri oħra. B’mod partikolari, id-dokument bażiku DB-HE “It-Tfaddil tal-Enerġija” jispeċifika u jikkwantifika r-rekwiżiti tal-effiċjenza enerġetika li għandhom jiġu ssodisfati minn bini mibni ġdid, kif ukoll interventi fuq bini eżistenti.</w:t>
      </w:r>
    </w:p>
    <w:p w14:paraId="0BC63921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Fit-30 ta’ Mejju 2018, ġiet adottata d-Direttiva (UE) 2018/844 tal-Parlament Ewropew u tal-Kunsill li temenda d-Direttiva 2010/31/UE dwar ir-rendiment tal-bini fl-użu tal-enerġija u d-Direttiva 2012/27/UE dwar l-effiċjenza fl-enerġija.</w:t>
      </w:r>
    </w:p>
    <w:p w14:paraId="4E8A50F3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Din id-Direttiva tħeġġeġ l-introduzzjoni ta’ rekwiżiti speċifiċi għall-implimentazzjoni tal-infrastruttura għall-iċċarġjar tal-vetturi elettriċi fil-parkeġġi tal-karozzi fil-bini. Għalhekk, kemm is-settur tal-bini kif ukoll dak tal-mobbiltà għandhom ikunu oqsma strateġiċi għad-dekarbonizzazzjoni ġenerali tal-ekonomija, b’qafas regolatorju li għandu l-għan li jagħti spinta lill-innovazzjoni, is-sostenibbiltà u l-effiċjenza enerġetika f’dawn is-setturi.</w:t>
      </w:r>
    </w:p>
    <w:p w14:paraId="2B504954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Min-naħa l-oħra, l-iżvilupp tal-infrastruttura għall-iċċarġjar intelliġenti tal-vetturi elettriċi se jikkontribwixxi għall-ġestjoni u l-flessibbiltà tal-enerġija, l-użu tal-enerġiji rinnovabbli u t-titjib tal-kwalità tal-arja, u r-rendiment tal-enerġija tiegħu se jiġi ottimizzat billi l-bini jsir aktar diġitali u jiġu inkorporati teknoloġiji ġodda fil-qasam.</w:t>
      </w:r>
    </w:p>
    <w:p w14:paraId="4219E732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Min-naħa tiegħu, il-Pjan Nazzjonali Integrat għall-Enerġija u l-Klima 2021-2030 (PNIEC) ippreżentat minn Spanja lill-Kummissjoni Ewropea jipprevedi l-promozzjoni tal-mobbiltà elettrika bħala miżura biex jitnaqqsu l-konsum tal-enerġija u l-emissjonijiet tal-vetturi permezz tal-adattament regolatorju u l-inkorporazzjoni tal-liġi tal-Unjoni Ewropea li tippermetti l-użu ta’ infrastruttura tal-iċċarġjar tal-vetturi elettriċi f’konformità mal-iżvilupp tal-elettrifikazzjoni tal-flotta tal-vetturi, kif ukoll permezz ta’ mekkaniżmi oħra ta’ inkoraġġiment u appoġġ. </w:t>
      </w:r>
    </w:p>
    <w:p w14:paraId="76C72E2C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Sabiex jintlaħqu dawn l-għanijiet u biex id-Direttiva tiġi trasposta parzjalment f’dan ir-rigward, dan id-Digriet Reġju jintroduċi fil-Kodiċi Tekniku tal-Bini rekwiżit bażiku ġdid għall-iffrankar tal-enerġija relatat mal-allokazzjonijiet minimi </w:t>
      </w:r>
      <w:r>
        <w:rPr>
          <w:rFonts w:ascii="Calibri" w:hAnsi="Calibri"/>
          <w:sz w:val="22"/>
        </w:rPr>
        <w:lastRenderedPageBreak/>
        <w:t xml:space="preserve">għall-infrastruttura tal-iċċarġjar tal-vetturi elettriċi, li qed jiġi żviluppat fit-Taqsima HE 6 il-ġdida “Faċilitajiet minimi tal-infrastruttura tal-iċċarġjar għall-vetturi elettriċi” tad-Dokument Bażiku DB-HE “L-Iffrankar tal-Enerġija”. </w:t>
      </w:r>
    </w:p>
    <w:p w14:paraId="524332FD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Min-naħa l-oħra, għandu jiġi nnotat li l-Liġi 7/2021, tal-20 ta’ Mejju, dwar it-tibdil fil-klima u t-tranżizzjoni tal-enerġija, fl-Artikolu 15(1), tagħmel referenza għas-CTE għal dan ir-regolament li jistabbilixxi d-dispożizzjonijiet minimi għall-infrastruttura tal-iċċarġjar tal-vetturi elettriċi għal bini eżistenti għall-użu għajr dak residenzjali privat li għandu żona ta’ parkeġġ b’aktar minn għoxrin spazju, kemm ġewwa kif ukoll fi spazju ta’ barra assenjat, dispożizzjonijiet li għandhom ikunu fis-seħħ qabel l-1 ta’ Jannar 2023. Madankollu, dawn l-allokazzjonijiet minimi fl-aħħar ġew determinati mid-Digriet Amministrattiv Reġju 29/2021 tal-21 ta’ Diċembru, li jadotta miżuri urġenti fil-qasam tal-enerġija għall-promozzjoni tal-mobbiltà elettrika, l-awtokonsum u l-użu tal-enerġija rinnovabbli, li jinkludi dan ir-rekwiżit fl-Artikolu 4. </w:t>
      </w:r>
    </w:p>
    <w:p w14:paraId="7707E80D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Sabiex titlesta r-regolamentazzjoni tal-infrastrutturi tal-iċċarġjar tal-vetturi elettriċi, id-Digriet Reġju 1053/2014, tat-12 ta’ Diċembru, huwa emendat ukoll, sabiex japprova Istruzzjoni Teknika Komplimentari (ITC) BT 52 ġdida “Installazzjonijiet bi skop speċjali. Infrastruttura tal-iċċarġjar tal-vetturi elettriċi”, tar-Regolament Elettrotekniku b’Vultaġġ Baxx, approvat bid-Digriet Reġju 842/2002, tat-2 ta’ Awwissu, u struzzjonijiet tekniċi komplementari oħra tal-istess Regolament huma emendati.</w:t>
      </w:r>
    </w:p>
    <w:p w14:paraId="055E3A41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Barra minn hekk, bħala miżura għall-promozzjoni tal-enerġiji rinnovabbli, it-titjib tal-kompetittività tas-setturi produttivi u l-ixprunar tal-konsumaturi biex isiru aktar involuti fil-ġestjoni tal-enerġija tagħhom, il-PNIEC jipprevedi l-iżvilupp ta’ awtokonsum b’enerġija rinnovabbli u ġenerazzjoni distribwita f’żoni residenzjali u tan-negozju. </w:t>
      </w:r>
    </w:p>
    <w:p w14:paraId="0AED8916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F’dan ir-rigward, l-approvazzjoni tad-Digriet Reġju 244/2019, tal-5 ta’ April, li jirregola l-kundizzjonijiet amministrattivi, tekniċi u ekonomiċi għall-awtokonsum tal-elettriku ppermettiet, fost aspetti oħra, l-awtokonsum kollettiv, u fl-istess ħin naqqset il-proċeduri amministrattivi għall-implimentazzjoni tal-awtokonsum. Huwa għalhekk ikkunsidrat li l-qafas legali attwali jippermetti t-twessigħ tal-kamp ta’ applikazzjoni tar-rekwiżit bażiku HE 5 relatat mal-ġenerazzjoni minima tal-elettriku minn sorsi ta’ enerġija rinnovabbli kemm billi jsir applikabbli fil-bini għal użu residenzjali privat kif ukoll billi jitnaqqas il-limitu tal-wiċċ mibni fil-bini tal-użi kollha li minnhom japplika r-rekwiżit. </w:t>
      </w:r>
    </w:p>
    <w:p w14:paraId="55B0D0AE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Barra minn hekk, huwa meqjus neċessarju li jiġu emendati xi taqsimiet tad-Dokumenti Bażiċi DB-HE “L-Iffrankar tal-Enerġija” </w:t>
      </w:r>
      <w:bookmarkStart w:id="0" w:name="_Hlk92819359"/>
      <w:bookmarkEnd w:id="0"/>
      <w:r>
        <w:t xml:space="preserve"> </w:t>
      </w:r>
      <w:r>
        <w:rPr>
          <w:rFonts w:ascii="Calibri" w:hAnsi="Calibri"/>
          <w:sz w:val="22"/>
        </w:rPr>
        <w:t xml:space="preserve"> u DB-HS “Is-Saħħa” biex tiġi ffaċilitata l-applikazzjoni tagħhom, u l-modifika immedjata tad-Dokument Bażiku DB-SUA “Is-Sikurezza tal-Użu u l-Aċċessibbiltà” biex jiġu inkorporati kriterji ta’ aċċessibbiltà għall-istazzjonijiet tal-iċċarġjar fi spazji tal-parkeġġ aċċessibbli.  </w:t>
      </w:r>
    </w:p>
    <w:p w14:paraId="7B428C2F" w14:textId="1C0D714C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L-emenda tas-CTE dwar l-inkorporazzjoni tat-Taqsima HE 6 il-ġdida “Dispożizzjonijiet minimi għall-infrastruttura tal-iċċarġjar tal-vetturi elettriċi” tad-Dokument Bażiku DB-HE dwar l-Iffrankar tal-Enerġija, kif ukoll l-emenda tad-Digriet Reġju 1053/2014, tat-12 ta’ Diċembru, li tapprova Struzzjoni Teknika Komplementari (ITC) BT 52 ġdida inkluża fl-ewwel dispożizzjoni finali huma parti mir-riformi regolatorji previsti fil-Pjan għall-Irkupru, it-Trasformazzjoni u r-Reżiljenza (PRTR). B’mod speċifiku, il-komponent 1 tar-PRTR dwar “Pjan ta’ xokk għall-mobilità sostenibbli, sikura u konnessa f’ambjenti urbani u metropolitani” jinvolvi l-approvazzjoni ta’ dan id-Digriet Reġju li jimplimenta r-riformi regolatorji msemmija hawn fuq fi ħdan ir-riformi tas-C1.R1 imsejħa “Pjan għall-implimentazzjoni tal-infrastruttura tal-iċċarġjar u l-promozzjoni tal-vetturi elettriċi”.  Ir-riforma tas-C1.R1 hija mfassla bħala l-qafas statutorju, regolatorju u strateġiku biex jiġi ffaċilitat l-użu tal-infrastruttura tal-iċċarġjar għall-promozzjoni tal-vetturi elettriċi fi Spanja u għandha żewġ stadji importanti. L-ewwel waħda hija ffurmata mid-Digriet TMA/178/2020 tad-19 ta’ Frar li jemenda d-Digriet tas-16 ta’ Diċembru 1997, li jirregola l-aċċess għat-toroq tal-Istat, it-toroq ta’ servizz u l-kostruzzjoni ta’ faċilitajiet ta’ servizz, u mid-Digriet Amministrattiv Reġju 23/2020 tat-23 ta’ Ġunju, li japprova miżuri fil-qasam tal-enerġija u oqsma oħra għar-riattivazzjoni ekonomika. It-tieni pass importanti tar-riforma tas-C1.R1. tinkorpora l-approvazzjoni ta’ dan id-Digriet Reġju li jemenda l-Kodiċi Tekniku tal-Bini u d-Digriet Reġju 1053/2014, tat-12 ta’ Diċembru, li japprova Struzzjoni Teknika Komplementari (ITC) BT 52.  Il-pass importanti tal-impenn taż-żmien għal din ir-riforma huwa d-</w:t>
      </w:r>
      <w:r>
        <w:rPr>
          <w:rFonts w:ascii="Calibri" w:hAnsi="Calibri"/>
          <w:sz w:val="22"/>
        </w:rPr>
        <w:lastRenderedPageBreak/>
        <w:t xml:space="preserve">dħul fis-seħħ tad-Digriet Reġju li jirregolaha qabel it-30 ta’ Ġunju 2022. Ir-riforma C1.R1. hija marbuta mal-investiment C1.I2 “Pjan ta’ inċentiv għall-installazzjoni ta’ punti tal-iċċarġjar, l-akkwist ta’ vetturi elettriċi u taċ-ċelloli tal-fjuwil u l-innovazzjoni fl-elettromobbiltà, l-iċċarġjar u l-idroġenu ekoloġiku.” Dan l-investiment jinkorpora linji ta’ għajnuna għall-installazzjoni ta’ stazzjonijiet tal-iċċarġjar speċifikati fid-Digriet Reġju 266/2021, tat-13 ta’ April, li japprova l-għoti dirett ta’ għajnuna lill-komunitajiet awtonomi u lill-bliet ta’ Ceuta u Melilla għall-implimentazzjoni ta’ programmi ta’ inċentiv marbuta mal-mobbiltà elettrika (MOVES III) fil-qafas tal-PRTR. </w:t>
      </w:r>
    </w:p>
    <w:p w14:paraId="4308D345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Dan id-Digriet Reġju jirrispetta (il-prinċipju ta’ La Tagħmilx Ħsara Sinifikanti (DNSH) u l-kundizzjonijiet għat-tikkettar tal-klima u diġitali, f’konformità mad-dispożizzjonijiet tal-PRTR, ir-Regolament UE/2021/241 tal-Parlament Ewropew u tal-Kunsill tat-12 ta’ Frar 2021 li jistabbilixxi l-Mekkaniżmu ta’ Reżiljenza u Rkupru, u l-leġiżlazzjoni ta’ implimentazzjoni tiegħu, b’mod partikolari l-Komunikazzjoni mill-Gwida Teknika tal-Kummissjoni dwar l-applikazzjoni tal-prinċipju ta’ ebda ħsara sinifikanti skont ir-Regolament dwar il-Mekkaniżmu ta’ Reżiljenza u ta’ Rkupru, kif ukoll ir-rekwiżiti tad-Deċiżjoni ta’ Implimentazzjoni tal-Kunsill dwar l-approvazzjoni tal-evalwazzjoni tal-Pjan Spanjol għall-Irkupru, it-Trasformazzjoni u r-Reżiljenza. Dan jinkludi l-konformità mal-kundizzjonijiet speċifiċi stabbiliti fil-Komponent 1, kif ukoll fir-Riforma 1 li fiha huwa mfassal dan id-Digriet Reġju, kemm fir-rigward tal-prinċipju DNSH kif ukoll fir-rigward tat-tikkettar tal-klima u dak diġitali, u speċjalment dawk stabbiliti fit-taqsimiet 3, 6 u 8 tad-dokument tal-Komponent PRTR. L-investimenti C1.I2 tal-PRTR, assoċjati mar-riforma C1.R1, jirrispettaw ukoll il-prinċipju tal-ebda ħsara sinifikanti għall-ambjent u l-kundizzjonijiet tat-tikkettar tal-klima u diġitali. </w:t>
      </w:r>
    </w:p>
    <w:p w14:paraId="449DE2FF" w14:textId="77777777" w:rsidR="000760AB" w:rsidRPr="000760AB" w:rsidRDefault="000760AB" w:rsidP="000760AB">
      <w:pPr>
        <w:spacing w:after="160" w:line="259" w:lineRule="auto"/>
        <w:ind w:left="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Dan id-Digriet Reġju jikkonforma mal-prinċipji ta’ neċessità, effettività, proporzjonalità, ċertezza legali, trasparenza u effiċjenza stabbiliti fl-Artikolu 129 tal-Liġi 39/2015, tal-1 ta’ Ottubru, dwar il-Proċedura Amministrattiva Komuni tal-Amministrazzjonijiet Pubbliċi. Fir-rigward tal-prinċipji ta’ neċessità u effettività, il-liġi twieġeb għall-obbligu li d-direttivi Ewropej jiġu trasposti fil-liġi nazzjonali u hija konformi mal-objettivi ta’ interess ġenerali, bħall-adattament tal-infrastruttura tal-bini għall-promozzjoni tal-mobbiltà sostenibbli u l-użu tal-enerġija rinnovabbli. Dan se jirriżulta fil-benesseri fis-soċjetà u l-ħarsien tal-ambjent. Dan id-Digriet Reġju huwa wkoll konsistenti mal-prinċipju tal-proporzjonalità, peress li jipprovdi l-mezzi meħtieġa u suffiċjenti biex jiġi implimentat il-mandat legali previst fid-Direttiva, iżda ma jeħtieġx innovazzjoni li tista’ ma tkunx meħtieġa jew taqbeż ir-rekwiżiti legali, u lanqas ma jinvolvi restrizzjoni tad-drittijiet taċ-ċittadini. Dan ir-regolament jissodisfa l-prinċipju taċ-ċertezza legali għax ġie żviluppat skont il-proċeduri definiti fil-Liġi tal-Gvern 50/1997 tas-27 ta’ Novembru 1997 u l-prinċipju tat-trasparenza għaliex jidentifika b’mod ċar l-għan tiegħu u l-memorandum ta’ spjegazzjoni aċċessibbli għall-pubbliku jispjega l-kontenut tiegħu b’mod sħiħ. Fl-aħħar nett, jissodisfa wkoll il-prinċipju tal-effiċjenza għaliex ma jimponi l-ebda piż amministrattiv.</w:t>
      </w:r>
    </w:p>
    <w:p w14:paraId="781A1DCF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Din id-dispożizzjoni ġenerali kienet soġġetta għall-proċeduri tal-konsultazzjoni pubblika minn qabel u seduta pubblika u informazzjoni stabbiliti fl-Artikolu 26 tal-Liġi 50/1997, tas-27 ta’ Novembru, tal-Gvern, kif ukoll għall-proċedura tal-informazzjoni fil-qasam tar-regolamenti tekniċi u r-regoli dwar is-servizzi tas-soċjetà tal-informazzjoni, previsti fid-Direttiva (UE) 2015/1535 tal-Parlament Ewropew u tal-Kunsill tad-9 ta’ Settembru 2015, u fid-Digriet Reġju 1337/1999 tal-31 ta’ Lulju 1999.</w:t>
      </w:r>
    </w:p>
    <w:p w14:paraId="1CF691DA" w14:textId="0555DF60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Permezz ta’ dan, fuq proposta tal-Ministru tat-Trasport, il-Mobbiltà u l-Aġenda Urbana u l-Ministru tat-Tranżizzjoni Ekoloġika u l-Isfida Demografika, bi qbil mal-Kunsill tal-Istat u wara deliberazzjonijiet mill-Kunsill tal-Ministri fil-laqgħa tiegħu dwar</w:t>
      </w:r>
    </w:p>
    <w:p w14:paraId="3A461137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D0F4D96" w14:textId="77777777" w:rsidR="000760AB" w:rsidRPr="000760AB" w:rsidRDefault="000760AB" w:rsidP="000760AB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DAN LI ĠEJ QED JIĠI ORDNAT:</w:t>
      </w:r>
    </w:p>
    <w:p w14:paraId="3F204ED5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Artikolu Uniku. </w:t>
      </w:r>
      <w:r>
        <w:rPr>
          <w:rFonts w:ascii="Calibri" w:hAnsi="Calibri"/>
          <w:i/>
          <w:sz w:val="22"/>
        </w:rPr>
        <w:t>Emenda tal-Kodiċi Tekniku tal-Bini (CTE) approvata bid-Digriet Reġju 314/2006 tas-17 ta’ Marzu 2006.</w:t>
      </w:r>
    </w:p>
    <w:p w14:paraId="557D04F7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Il-Kodiċi Tekniku tal-Bini (CTE), approvat bid-Digriet Reġju 314/2006, tas-17 ta’ Marzu 2006, huwa emendat kif ġej:</w:t>
      </w:r>
    </w:p>
    <w:p w14:paraId="38344B6D" w14:textId="77777777" w:rsidR="000760AB" w:rsidRPr="000760AB" w:rsidRDefault="000760AB" w:rsidP="000760AB">
      <w:pPr>
        <w:spacing w:after="160" w:line="259" w:lineRule="auto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Wieħed. L-indiċi fil-Parti I huwa emendat kif ġej:</w:t>
      </w:r>
    </w:p>
    <w:p w14:paraId="493E6A51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Il-kliem “15.6. Rekwiżit bażiku HE5: Il-ġenerazzjoni minima tal-elettriku” għandha taqra kif ġej:</w:t>
      </w:r>
    </w:p>
    <w:p w14:paraId="7A817778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“15.6. Rekwiżit bażiku HE 5: Il-ġenerazzjoni minima tal-elettriku minn sorsi rinnovabbli.”</w:t>
      </w:r>
    </w:p>
    <w:p w14:paraId="53D132D3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Punt addizzjonali bit-test li ġej jiddaħħal fir-referenza għall-Artikolu 15:</w:t>
      </w:r>
    </w:p>
    <w:p w14:paraId="1B97A8CA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“15.7. Rekwiżit bażiku HE6: Faċilitajiet minimi tal-infrastruttura tal-iċċarġjar għall-vetturi elettriċi.</w:t>
      </w:r>
    </w:p>
    <w:p w14:paraId="24330295" w14:textId="77777777" w:rsidR="000760AB" w:rsidRPr="000760AB" w:rsidRDefault="000760AB" w:rsidP="000760AB">
      <w:pPr>
        <w:spacing w:after="160" w:line="259" w:lineRule="auto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Tnejn. L-Artikolu 15 tal-Parti I huwa emendat kif ġej:</w:t>
      </w:r>
    </w:p>
    <w:p w14:paraId="53F6E69E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Il-punt 15.6 huwa emendat biex jinqara kif ġej:</w:t>
      </w:r>
    </w:p>
    <w:p w14:paraId="41FA2918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“15.6 Rekwiżit bażiku HE 5: Ġenerazzjoni minima ta’ elettriku minn sorsi rinnovabbli.</w:t>
      </w:r>
    </w:p>
    <w:p w14:paraId="35075490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Il-bini għandu jkollu sistemi ta’ ġenerazzjoni tal-elettriku minn sorsi rinnovabbli għall-użu tiegħu stess jew għall-provvista tal-grilja.”</w:t>
      </w:r>
    </w:p>
    <w:p w14:paraId="7543DFCB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Tiżdied taqsima 15.7 ġdida bil-kontenut li ġej:</w:t>
      </w:r>
    </w:p>
    <w:p w14:paraId="47ED5386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“15.7 Rekwiżit bażiku HE 6: Faċilitajiet minimi tal-infrastruttura tal-iċċarġjar għall-vetturi elettriċi.</w:t>
      </w:r>
    </w:p>
    <w:p w14:paraId="76AA215B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Il-bini għandu jkollu infrastruttura minima li tippermetti l-iċċarġjar ta’ vetturi elettriċi.”</w:t>
      </w:r>
    </w:p>
    <w:p w14:paraId="77CE8C8D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Tlieta. L-emendi li ġejjin qed isiru fid-Dokument Bażiku DB-HE “L-Iffrankar tal-Enerġija”, inkluż fil-Parti II:</w:t>
      </w:r>
    </w:p>
    <w:p w14:paraId="49F2FE06" w14:textId="77777777" w:rsidR="000760AB" w:rsidRPr="000760AB" w:rsidRDefault="000760AB" w:rsidP="000760AB">
      <w:pPr>
        <w:numPr>
          <w:ilvl w:val="0"/>
          <w:numId w:val="17"/>
        </w:numPr>
        <w:spacing w:after="162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Fl-ewwel subparagrafu tat-taqsima “I Suġġett” tal-“Introduzzjoni” fis-sentenza “It-Taqsimiet ta’ dan id-DB jikkorrispondu għar-rekwiżiti bażiċi HE 0 a sa HE 5”, minflok “HE 5”, “HE 6” għandhom jidhru.</w:t>
      </w:r>
    </w:p>
    <w:p w14:paraId="0A080F50" w14:textId="77777777" w:rsidR="000760AB" w:rsidRPr="000760AB" w:rsidRDefault="000760AB" w:rsidP="000760AB">
      <w:pPr>
        <w:numPr>
          <w:ilvl w:val="0"/>
          <w:numId w:val="17"/>
        </w:numPr>
        <w:spacing w:after="162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Fit-taqsima I “Suġġett” tal-“Introduzzjoni”, ir-referenza għall-Artikolu 15.6 tal-Parti I tas-CTE hija emendata biex taqra:</w:t>
      </w:r>
    </w:p>
    <w:p w14:paraId="72402F73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“15.6 Rekwiżit bażiku HE 5: Il-Ġenerazzjoni minima ta’ elettriku minn sorsi rinnovabbli.</w:t>
      </w:r>
    </w:p>
    <w:p w14:paraId="2369423E" w14:textId="77777777" w:rsidR="000760AB" w:rsidRPr="000760AB" w:rsidRDefault="000760AB" w:rsidP="000760AB">
      <w:pPr>
        <w:spacing w:after="162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Il-bini għandu jkollu sistemi ta’ ġenerazzjoni tal-elettriku minn sorsi rinnovabbli għall-użu tiegħu stess jew għall-provvista tal-grilja.”</w:t>
      </w:r>
    </w:p>
    <w:p w14:paraId="181F1AEB" w14:textId="77777777" w:rsidR="000760AB" w:rsidRPr="000760AB" w:rsidRDefault="000760AB" w:rsidP="000760AB">
      <w:pPr>
        <w:numPr>
          <w:ilvl w:val="0"/>
          <w:numId w:val="17"/>
        </w:numPr>
        <w:spacing w:after="162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Fit-taqsima I “Suġġett” tal-“Introduzzjoni”, jiddaħħal punt addizzjonali fir-referenza għall-Artikolu 15 tal-Parti I tas-CTE fl-aħħar tas-CTE, bit-test li ġej:</w:t>
      </w:r>
    </w:p>
    <w:p w14:paraId="7C586D67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“15.7. Rekwiżit bażiku HE 6: Faċilitajiet minimi tal-infrastruttura tal-iċċarġjar għall-vetturi elettriċi.</w:t>
      </w:r>
    </w:p>
    <w:p w14:paraId="676A05EC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Il-bini għandu jkollu infrastruttura minima li tippermetti l-iċċarġjar ta’ </w:t>
      </w:r>
      <w:r>
        <w:rPr>
          <w:rFonts w:ascii="Calibri" w:hAnsi="Calibri"/>
          <w:i/>
          <w:sz w:val="22"/>
        </w:rPr>
        <w:t>vetturi elettriċi</w:t>
      </w:r>
      <w:r>
        <w:rPr>
          <w:rFonts w:ascii="Calibri" w:hAnsi="Calibri"/>
          <w:sz w:val="22"/>
        </w:rPr>
        <w:t>.”</w:t>
      </w:r>
    </w:p>
    <w:p w14:paraId="69721229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Fil-werrej, it-titolu tat-Taqsima HE 5 huwa emendat biex jaqra:</w:t>
      </w:r>
    </w:p>
    <w:p w14:paraId="582FB085" w14:textId="6A9EA674" w:rsid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“It-Taqsima HE 5 Il-Ġenerazzjoni minima ta’ enerġija elettrika minn sorsi rinnovabbli.”</w:t>
      </w:r>
    </w:p>
    <w:p w14:paraId="6364AA7F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893C14C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Punt addizzjonali bit-test li ġej jiddaħħal fir-referenza għall-Artikolu 15 fl-indiċi:</w:t>
      </w:r>
    </w:p>
    <w:p w14:paraId="176B586E" w14:textId="77777777" w:rsidR="000760AB" w:rsidRPr="000760AB" w:rsidRDefault="000760AB" w:rsidP="000760AB">
      <w:pPr>
        <w:tabs>
          <w:tab w:val="left" w:pos="7938"/>
        </w:tabs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“It-Taqsima HE 6 Faċilitajiet ta’ infrastruttura ta’ ċċarġjar minimu għal vetturi elettriċi</w:t>
      </w:r>
    </w:p>
    <w:p w14:paraId="0C2C22F2" w14:textId="77777777" w:rsidR="000760AB" w:rsidRPr="000760AB" w:rsidRDefault="000760AB" w:rsidP="000760AB">
      <w:pPr>
        <w:numPr>
          <w:ilvl w:val="0"/>
          <w:numId w:val="14"/>
        </w:numPr>
        <w:tabs>
          <w:tab w:val="left" w:pos="567"/>
        </w:tabs>
        <w:spacing w:after="160" w:line="259" w:lineRule="auto"/>
        <w:ind w:left="284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Kamp ta’ applikazzjoni</w:t>
      </w:r>
    </w:p>
    <w:p w14:paraId="14454D1F" w14:textId="77777777" w:rsidR="000760AB" w:rsidRPr="000760AB" w:rsidRDefault="000760AB" w:rsidP="000760AB">
      <w:pPr>
        <w:numPr>
          <w:ilvl w:val="0"/>
          <w:numId w:val="14"/>
        </w:numPr>
        <w:tabs>
          <w:tab w:val="left" w:pos="567"/>
        </w:tabs>
        <w:spacing w:after="160" w:line="259" w:lineRule="auto"/>
        <w:ind w:left="284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Deskrizzjoni tar-rekwiżit</w:t>
      </w:r>
    </w:p>
    <w:p w14:paraId="41AC625F" w14:textId="77777777" w:rsidR="000760AB" w:rsidRPr="000760AB" w:rsidRDefault="000760AB" w:rsidP="000760AB">
      <w:pPr>
        <w:numPr>
          <w:ilvl w:val="0"/>
          <w:numId w:val="14"/>
        </w:numPr>
        <w:tabs>
          <w:tab w:val="left" w:pos="567"/>
        </w:tabs>
        <w:spacing w:after="160" w:line="259" w:lineRule="auto"/>
        <w:ind w:left="284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Kwantifikazzjoni tar-rekwiżit</w:t>
      </w:r>
    </w:p>
    <w:p w14:paraId="0D46B4A0" w14:textId="77777777" w:rsidR="000760AB" w:rsidRPr="000760AB" w:rsidRDefault="000760AB" w:rsidP="000760AB">
      <w:pPr>
        <w:numPr>
          <w:ilvl w:val="0"/>
          <w:numId w:val="14"/>
        </w:numPr>
        <w:tabs>
          <w:tab w:val="left" w:pos="567"/>
        </w:tabs>
        <w:spacing w:after="160" w:line="259" w:lineRule="auto"/>
        <w:ind w:left="284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Ġustifikazzjoni tar-rekwiżit</w:t>
      </w:r>
    </w:p>
    <w:p w14:paraId="6C8C16FE" w14:textId="77777777" w:rsidR="000760AB" w:rsidRPr="000760AB" w:rsidRDefault="000760AB" w:rsidP="000760AB">
      <w:pPr>
        <w:numPr>
          <w:ilvl w:val="0"/>
          <w:numId w:val="14"/>
        </w:numPr>
        <w:tabs>
          <w:tab w:val="left" w:pos="567"/>
        </w:tabs>
        <w:spacing w:after="160" w:line="259" w:lineRule="auto"/>
        <w:ind w:left="284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Kostruzzjoni, manutenzjoni u żamma</w:t>
      </w:r>
    </w:p>
    <w:p w14:paraId="555B094E" w14:textId="77777777" w:rsidR="000760AB" w:rsidRPr="000760AB" w:rsidRDefault="000760AB" w:rsidP="000760AB">
      <w:pPr>
        <w:tabs>
          <w:tab w:val="left" w:pos="993"/>
        </w:tabs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5.1</w:t>
      </w:r>
      <w:r>
        <w:rPr>
          <w:rFonts w:ascii="Calibri" w:hAnsi="Calibri"/>
          <w:sz w:val="22"/>
        </w:rPr>
        <w:tab/>
        <w:t>Eżekuzzjoni</w:t>
      </w:r>
    </w:p>
    <w:p w14:paraId="2080D911" w14:textId="77777777" w:rsidR="000760AB" w:rsidRPr="000760AB" w:rsidRDefault="000760AB" w:rsidP="000760AB">
      <w:pPr>
        <w:tabs>
          <w:tab w:val="left" w:pos="993"/>
        </w:tabs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5.2</w:t>
      </w:r>
      <w:r>
        <w:rPr>
          <w:rFonts w:ascii="Calibri" w:hAnsi="Calibri"/>
          <w:sz w:val="22"/>
        </w:rPr>
        <w:tab/>
        <w:t>Monitoraġġ tal-eżekuzzjoni tax-xogħlijiet</w:t>
      </w:r>
    </w:p>
    <w:p w14:paraId="0A1431F4" w14:textId="77777777" w:rsidR="000760AB" w:rsidRPr="000760AB" w:rsidRDefault="000760AB" w:rsidP="000760AB">
      <w:pPr>
        <w:tabs>
          <w:tab w:val="left" w:pos="993"/>
        </w:tabs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5.3</w:t>
      </w:r>
      <w:r>
        <w:rPr>
          <w:rFonts w:ascii="Calibri" w:hAnsi="Calibri"/>
          <w:sz w:val="22"/>
        </w:rPr>
        <w:tab/>
        <w:t>Kontroll tax-xogħol komplut</w:t>
      </w:r>
    </w:p>
    <w:p w14:paraId="43CD09C6" w14:textId="77777777" w:rsidR="000760AB" w:rsidRPr="000760AB" w:rsidRDefault="000760AB" w:rsidP="000760AB">
      <w:pPr>
        <w:tabs>
          <w:tab w:val="left" w:pos="993"/>
        </w:tabs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5.4</w:t>
      </w:r>
      <w:r>
        <w:rPr>
          <w:rFonts w:ascii="Calibri" w:hAnsi="Calibri"/>
          <w:sz w:val="22"/>
        </w:rPr>
        <w:tab/>
        <w:t>Manutenzjoni u żamma tal-bini”</w:t>
      </w:r>
    </w:p>
    <w:p w14:paraId="2BFCCA3F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0, Taqsima 1 Kamp ta’ applikazzjoni, paragrafu 1, it-test: “...fejn l-erja utli estiża taqbeż 50 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;” huwa sostitwit bi “...fejn l-erja li tista’ tintuża estiża taqbeż 50 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;”.</w:t>
      </w:r>
    </w:p>
    <w:p w14:paraId="1BE79A25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0, taqsima 3 Il-Kwantifikazzjoni tar-rekwiżit, it-taqsima 3.1 Il-Konsum ta’ enerġija primarja mhux rinnovabbli</w:t>
      </w:r>
      <w:bookmarkStart w:id="1" w:name="_Hlk96944651"/>
      <w:r>
        <w:rPr>
          <w:rFonts w:ascii="Calibri" w:hAnsi="Calibri"/>
          <w:sz w:val="22"/>
        </w:rPr>
        <w:t>,</w:t>
      </w:r>
      <w:bookmarkEnd w:id="1"/>
      <w:r>
        <w:rPr>
          <w:rFonts w:ascii="Calibri" w:hAnsi="Calibri"/>
          <w:sz w:val="22"/>
        </w:rPr>
        <w:t xml:space="preserve"> paragrafu 1, </w:t>
      </w:r>
      <w:bookmarkStart w:id="2" w:name="_Hlk96943118"/>
      <w:r>
        <w:rPr>
          <w:rFonts w:ascii="Calibri" w:hAnsi="Calibri"/>
          <w:sz w:val="22"/>
        </w:rPr>
        <w:t>it-terminu “Cep,nren” huwa sostitwit b’“C</w:t>
      </w:r>
      <w:r>
        <w:rPr>
          <w:rFonts w:ascii="Calibri" w:hAnsi="Calibri"/>
          <w:sz w:val="22"/>
          <w:vertAlign w:val="subscript"/>
        </w:rPr>
        <w:t>ep,nren</w:t>
      </w:r>
      <w:r>
        <w:rPr>
          <w:rFonts w:ascii="Calibri" w:hAnsi="Calibri"/>
          <w:sz w:val="22"/>
        </w:rPr>
        <w:t>” u t-terminu “Cep,nren,lim” huwa sostitwit bi “C</w:t>
      </w:r>
      <w:r>
        <w:rPr>
          <w:rFonts w:ascii="Calibri" w:hAnsi="Calibri"/>
          <w:sz w:val="22"/>
          <w:vertAlign w:val="subscript"/>
        </w:rPr>
        <w:t>ep,nren,lim</w:t>
      </w:r>
      <w:r>
        <w:rPr>
          <w:rFonts w:ascii="Calibri" w:hAnsi="Calibri"/>
          <w:sz w:val="22"/>
        </w:rPr>
        <w:t>”.</w:t>
      </w:r>
      <w:bookmarkEnd w:id="2"/>
    </w:p>
    <w:p w14:paraId="1F114D51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0, taqsima 3 Il-Kwantifikazzjoni tar-rekwiżit, it-taqsima 3.1 Il-Konsum ta’ enerġija primarja mhux rinnovabbli, paragrafu 2, it-terminu “Cep,nren,lim” huwa sostitwit b’“C</w:t>
      </w:r>
      <w:r>
        <w:rPr>
          <w:rFonts w:ascii="Calibri" w:hAnsi="Calibri"/>
          <w:sz w:val="22"/>
          <w:vertAlign w:val="subscript"/>
        </w:rPr>
        <w:t>ep,nren,lim</w:t>
      </w:r>
      <w:r>
        <w:rPr>
          <w:rFonts w:ascii="Calibri" w:hAnsi="Calibri"/>
          <w:sz w:val="22"/>
        </w:rPr>
        <w:t>”.</w:t>
      </w:r>
    </w:p>
    <w:p w14:paraId="75CFE807" w14:textId="616002F6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0, taqsima 3 Il-Kwantifikazzjoni tar-rekwiżit, it-taqsima 3.2. Il-konsum totali ta’ enerġija primarja, il-paragrafu 1, it-terminu “Cep,tot” huwa sostitwit b’“C</w:t>
      </w:r>
      <w:r>
        <w:rPr>
          <w:rFonts w:ascii="Calibri" w:hAnsi="Calibri"/>
          <w:sz w:val="22"/>
          <w:vertAlign w:val="subscript"/>
        </w:rPr>
        <w:t>ep,tot</w:t>
      </w:r>
      <w:r>
        <w:rPr>
          <w:rFonts w:ascii="Calibri" w:hAnsi="Calibri"/>
          <w:sz w:val="22"/>
        </w:rPr>
        <w:t>”.</w:t>
      </w:r>
    </w:p>
    <w:p w14:paraId="440538F2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0, taqsima 3 Il-Kwantifikazzjoni tar-rekwiżit, taqsima 3.2 Il-Konsum ta’ enerġija primarja totali, paragrafu 2, it-terminu “Cep,tot,lim” huwa sostitwit b’“C</w:t>
      </w:r>
      <w:r>
        <w:rPr>
          <w:rFonts w:ascii="Calibri" w:hAnsi="Calibri"/>
          <w:sz w:val="22"/>
          <w:vertAlign w:val="subscript"/>
        </w:rPr>
        <w:t>ep,tot,lim</w:t>
      </w:r>
      <w:r>
        <w:rPr>
          <w:rFonts w:ascii="Calibri" w:hAnsi="Calibri"/>
          <w:sz w:val="22"/>
        </w:rPr>
        <w:t>”:</w:t>
      </w:r>
    </w:p>
    <w:p w14:paraId="1766850B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0, taqsima 3 Il-Kwantifikazzjoni tar-rekwiżit, it-terminu “</w:t>
      </w:r>
      <w:r>
        <w:rPr>
          <w:rFonts w:ascii="Calibri" w:hAnsi="Calibri"/>
          <w:i/>
          <w:sz w:val="22"/>
        </w:rPr>
        <w:t>użu residenzjali privat</w:t>
      </w:r>
      <w:r>
        <w:rPr>
          <w:rFonts w:ascii="Calibri" w:hAnsi="Calibri"/>
          <w:sz w:val="22"/>
        </w:rPr>
        <w:t>” għandu jkun bil-korsiv.</w:t>
      </w:r>
    </w:p>
    <w:p w14:paraId="530AA467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0, fit-taqsima 4.1 “Proċedura ta’ kalkolu”, fil-paragrafu 9 il-kliem “dokument rikonoxxut” huwa sostitwit b’“Dokument Rikonoxxut taċ-Ċertifikazzjoni tal-Enerġija għall-Bini”.</w:t>
      </w:r>
    </w:p>
    <w:p w14:paraId="5A51E01A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hanging="1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Fit-taqsima HE 0, fit-taqsima 4.1 “Proċedura ta’ kalkolu”, il-paragrafu 9 isir il-paragrafu 11 u jiżdiedu s-subparagrafi li ġejjin:</w:t>
      </w:r>
    </w:p>
    <w:p w14:paraId="120F39BD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“9</w:t>
      </w:r>
      <w:r>
        <w:rPr>
          <w:rFonts w:ascii="Calibri" w:hAnsi="Calibri"/>
          <w:sz w:val="22"/>
        </w:rPr>
        <w:tab/>
        <w:t xml:space="preserve">Il-kalkolu tal-bilanċ tal-enerġija meħtieġ għall-verifika tar-rekwiżiti ta’ din il-BD isir skont il-UNE-EN ISO 52000-1:2019: </w:t>
      </w:r>
      <w:r>
        <w:rPr>
          <w:rFonts w:ascii="Calibri" w:hAnsi="Calibri"/>
          <w:i/>
          <w:sz w:val="22"/>
        </w:rPr>
        <w:t>Valutazzjoni ġenerali tar-rendiment tal-bini fl-użu tal-enerġija. L-1 Parti: qafas u proċeduri ġenerali</w:t>
      </w:r>
      <w:r>
        <w:rPr>
          <w:rFonts w:ascii="Calibri" w:hAnsi="Calibri"/>
          <w:sz w:val="22"/>
        </w:rPr>
        <w:t>, bl-użu ta’ fattur ta’ esportazzjoni K</w:t>
      </w:r>
      <w:r>
        <w:rPr>
          <w:rFonts w:ascii="Calibri" w:hAnsi="Calibri"/>
          <w:sz w:val="22"/>
          <w:vertAlign w:val="subscript"/>
        </w:rPr>
        <w:t>exp</w:t>
      </w:r>
      <w:r>
        <w:rPr>
          <w:rFonts w:ascii="Calibri" w:hAnsi="Calibri"/>
          <w:sz w:val="22"/>
        </w:rPr>
        <w:t xml:space="preserve"> = 0.”</w:t>
      </w:r>
    </w:p>
    <w:p w14:paraId="6D26B789" w14:textId="3B1081FB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“10</w:t>
      </w:r>
      <w:r>
        <w:rPr>
          <w:rFonts w:ascii="Calibri" w:hAnsi="Calibri"/>
          <w:sz w:val="22"/>
        </w:rPr>
        <w:tab/>
        <w:t>Għall-finijiet tal-allokazzjoni tas-servizzi differenti, id-distribuzzjoni tal-elettriku prodott fuq il-post, f’kull intervall ta’ ħin, hija kkalkolata b’mod proporzjonali għall-konsum elettriku tal-konsum ikkonċernat (tisħin, tkessiħ, ventilazzjoni, ACS u wkoll f’użu terzjarju, minbarra, d-dawl).”</w:t>
      </w:r>
    </w:p>
    <w:p w14:paraId="015C0599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0, Taqsima 4.3 Talbiet interni u kundizzjonijiet operazzjonali, paragrafu 2, it-terminu “</w:t>
      </w:r>
      <w:r>
        <w:rPr>
          <w:rFonts w:ascii="Calibri" w:hAnsi="Calibri"/>
          <w:i/>
          <w:sz w:val="22"/>
        </w:rPr>
        <w:t>użu residenzjali privat</w:t>
      </w:r>
      <w:r>
        <w:rPr>
          <w:rFonts w:ascii="Calibri" w:hAnsi="Calibri"/>
          <w:sz w:val="22"/>
        </w:rPr>
        <w:t>” għandu jkun bil-korsiv.</w:t>
      </w:r>
    </w:p>
    <w:p w14:paraId="424F77C1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ñ) Fit-taqsima HE 0, Taqsima 4.5 Sistemi ta’ referenza fl-użu residenzjali privat, it-terminu “</w:t>
      </w:r>
      <w:r>
        <w:rPr>
          <w:rFonts w:ascii="Calibri" w:hAnsi="Calibri"/>
          <w:i/>
          <w:sz w:val="22"/>
        </w:rPr>
        <w:t>użu residenzjali privat</w:t>
      </w:r>
      <w:r>
        <w:rPr>
          <w:rFonts w:ascii="Calibri" w:hAnsi="Calibri"/>
          <w:sz w:val="22"/>
        </w:rPr>
        <w:t>” għandu jiġi bil-korsiv kemm fit-titolu kif ukoll fil-paragrafu 1.</w:t>
      </w:r>
    </w:p>
    <w:p w14:paraId="7DB1F14A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1, taqsima 3 Il-Kwantifikazzjoni tar-rekwiżit, it-Taqsima 3.1.1. It-trażmittanza tal-</w:t>
      </w:r>
      <w:r>
        <w:rPr>
          <w:rFonts w:ascii="Calibri" w:hAnsi="Calibri"/>
          <w:i/>
          <w:sz w:val="22"/>
        </w:rPr>
        <w:t>involukru termali</w:t>
      </w:r>
      <w:r>
        <w:rPr>
          <w:rFonts w:ascii="Calibri" w:hAnsi="Calibri"/>
          <w:sz w:val="22"/>
        </w:rPr>
        <w:t>, it-terminu “kumpattezza” fit-tabelli 3.1.1.b-HE1 u t-tabelli 3.1.1.c-HE1, għandhom ikunu bil-korsiv.</w:t>
      </w:r>
    </w:p>
    <w:p w14:paraId="2E82A8CF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lastRenderedPageBreak/>
        <w:t>Fit-Taqsima HE 1, taqsima 3 Il-Kwantifikazzjoni tar-rekwiżit, it-Taqsima 3.1.1. It-trażmittanza tal-</w:t>
      </w:r>
      <w:r>
        <w:rPr>
          <w:rFonts w:ascii="Calibri" w:hAnsi="Calibri"/>
          <w:i/>
          <w:sz w:val="22"/>
        </w:rPr>
        <w:t>involukru termali</w:t>
      </w:r>
      <w:r>
        <w:rPr>
          <w:rFonts w:ascii="Calibri" w:hAnsi="Calibri"/>
          <w:sz w:val="22"/>
        </w:rPr>
        <w:t>, it-terminu “kumpattezza” fin-noti ta’ qiegħ il-paġna tat-tabella 3.1.1.b-HE1 u t-tabelli 3.1.1.c-HE1, u t-terminu “kumpattezza” fin-nota f’qiegħ il-paġna tat-tabella fit-Tabella 3.1.1.c-HE1 għandhom ikunu bil-korsiv.</w:t>
      </w:r>
    </w:p>
    <w:p w14:paraId="6592C9AA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1, taqsima 3 Il-Kwantifikazzjoni tar-rekwiżit, it-Taqsima 3.1.1. It-trażmittanza tal-</w:t>
      </w:r>
      <w:r>
        <w:rPr>
          <w:rFonts w:ascii="Calibri" w:hAnsi="Calibri"/>
          <w:i/>
          <w:sz w:val="22"/>
        </w:rPr>
        <w:t>involukru termali</w:t>
      </w:r>
      <w:r>
        <w:rPr>
          <w:rFonts w:ascii="Calibri" w:hAnsi="Calibri"/>
          <w:sz w:val="22"/>
        </w:rPr>
        <w:t>, it-taqsima 3, it-terminu “</w:t>
      </w:r>
      <w:r>
        <w:rPr>
          <w:rFonts w:ascii="Calibri" w:hAnsi="Calibri"/>
          <w:i/>
          <w:sz w:val="22"/>
        </w:rPr>
        <w:t>użu residenzjali privat</w:t>
      </w:r>
      <w:r>
        <w:rPr>
          <w:rFonts w:ascii="Calibri" w:hAnsi="Calibri"/>
          <w:sz w:val="22"/>
        </w:rPr>
        <w:t>” għandu jiġi bil-korsiv kemm fil-paragrafu 3 kif ukoll fit-tabella 3.1.1.b-HE1.</w:t>
      </w:r>
    </w:p>
    <w:p w14:paraId="4B4F6F00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1, taqsima 3 Il-Kwantifikazzjoni tar-rekwiżit, it-Taqsima 3.1.1. It-trażmittanza tal-</w:t>
      </w:r>
      <w:r>
        <w:rPr>
          <w:rFonts w:ascii="Calibri" w:hAnsi="Calibri"/>
          <w:i/>
          <w:sz w:val="22"/>
        </w:rPr>
        <w:t>involukru termali</w:t>
      </w:r>
      <w:r>
        <w:rPr>
          <w:rFonts w:ascii="Calibri" w:hAnsi="Calibri"/>
          <w:sz w:val="22"/>
        </w:rPr>
        <w:t>, it-terminu “involukru termali” fit-tabelli 3.1.1.b-HE1 u 3.1.1.c-HE1, għandhom ikunu bil-korsiv.</w:t>
      </w:r>
    </w:p>
    <w:p w14:paraId="41623096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Fit-Taqsima HE 1, taqsima 3 Il-Kwantifikazzjoni tar-rekwiżit, fit-taqsima 3.1.1 “</w:t>
      </w:r>
      <w:r>
        <w:rPr>
          <w:rFonts w:ascii="Calibri" w:hAnsi="Calibri"/>
          <w:i/>
          <w:sz w:val="22"/>
        </w:rPr>
        <w:t>Trażmittenza tal-involukru termali</w:t>
      </w:r>
      <w:r>
        <w:rPr>
          <w:rFonts w:ascii="Calibri" w:hAnsi="Calibri"/>
          <w:sz w:val="22"/>
        </w:rPr>
        <w:t>”, jiżdied is-subparagrafu li ġej:</w:t>
      </w:r>
    </w:p>
    <w:p w14:paraId="6EEEBF4F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“6 Alternattivament, il-bini jew, fil-każ ta’ interventi parzjali fuq bini eżistenti, partijiet ta’ bini li fuqhom jitwettqu l-interventi, li t-talbiet għat-tisħin u t-tkessiħ tagħhom huma inqas, fiż-żewġ każijiet, minn 15 kWh/m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 xml:space="preserve"> jistgħu jiġu esklużi mill-konformità mal-</w:t>
      </w:r>
      <w:r>
        <w:rPr>
          <w:rFonts w:ascii="Calibri" w:hAnsi="Calibri"/>
          <w:i/>
          <w:sz w:val="22"/>
        </w:rPr>
        <w:t>koeffiċjent ġenerali tat-trasferiment tas-sħana permezz tal-involukru termali</w:t>
      </w:r>
      <w:r>
        <w:rPr>
          <w:rFonts w:ascii="Calibri" w:hAnsi="Calibri"/>
          <w:sz w:val="22"/>
        </w:rPr>
        <w:t xml:space="preserve"> (K).”</w:t>
      </w:r>
    </w:p>
    <w:p w14:paraId="582E2B37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1, Taqsima 3 Il-Kwantifikazzjoni tar-rekwiżit, it-taqsima 3.1.2 Kontroll solari tal-involukru termali, it-test: “It-Tabella 3.1.2-HE1 Valur tal-limitu tal-parametru ta’ kontroll solari qsol;jul,lim [Kwh/m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·mes]” huwa sostitwit bi: “It-Tabella 3.1.2-HE1 Valur tal-limitu tal-parametru ta’ kontroll solari q</w:t>
      </w:r>
      <w:r>
        <w:rPr>
          <w:rFonts w:ascii="Calibri" w:hAnsi="Calibri"/>
          <w:sz w:val="22"/>
          <w:vertAlign w:val="subscript"/>
        </w:rPr>
        <w:t>sol;jul,lim</w:t>
      </w:r>
      <w:r>
        <w:rPr>
          <w:rFonts w:ascii="Calibri" w:hAnsi="Calibri"/>
          <w:sz w:val="22"/>
        </w:rPr>
        <w:t xml:space="preserve"> [Kwh/m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·mes]”.</w:t>
      </w:r>
    </w:p>
    <w:p w14:paraId="7E3CBE02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1, taqsima 3 Il-Kwantifikazzjoni tar-rekwiżit, it-taqsima 3.1.3 Permeabbiltà tal-arja tal-involukru termali, it-terminu “involukru termali” għandu jkun bil-korsiv kemm fit-titolu tat-taqsima kif ukoll fit-titolu tat-Tabella 3.1.3.a-HE1.</w:t>
      </w:r>
    </w:p>
    <w:p w14:paraId="7B525B8B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Fit-Taqsima HE 1, taqsima 3 Il-Kwantifikazzjoni tar-rekwiżit, it-taqsima 3.1.3 “Permeabbiltà tal-arja tal-</w:t>
      </w:r>
      <w:r>
        <w:rPr>
          <w:rFonts w:ascii="Calibri" w:hAnsi="Calibri"/>
          <w:i/>
          <w:sz w:val="22"/>
        </w:rPr>
        <w:t>involukru termali</w:t>
      </w:r>
      <w:r>
        <w:rPr>
          <w:rFonts w:ascii="Calibri" w:hAnsi="Calibri"/>
          <w:sz w:val="22"/>
        </w:rPr>
        <w:t>”, jiżdied il-paragrafu 3 ġdid li ġej:</w:t>
      </w:r>
    </w:p>
    <w:p w14:paraId="218ED76A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FEAB0FB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“3) “Fil-każ ta’ alterazzjonijiet, it-tabella 3.1.3.a-HE1 ta’ hawn fuq għandha tapplika biss għal dawk l-elementi tal-</w:t>
      </w:r>
      <w:r>
        <w:rPr>
          <w:rFonts w:ascii="Calibri" w:hAnsi="Calibri"/>
          <w:i/>
          <w:sz w:val="22"/>
        </w:rPr>
        <w:t>involukru termali</w:t>
      </w:r>
      <w:r>
        <w:rPr>
          <w:rFonts w:ascii="Calibri" w:hAnsi="Calibri"/>
          <w:sz w:val="22"/>
        </w:rPr>
        <w:t xml:space="preserve"> li huma sostitwiti, inkorporati, jew modifikati sostanzjalment;”</w:t>
      </w:r>
    </w:p>
    <w:p w14:paraId="69948537" w14:textId="77777777" w:rsidR="000760AB" w:rsidRPr="000760AB" w:rsidRDefault="000760AB" w:rsidP="000760AB">
      <w:pPr>
        <w:spacing w:after="160" w:line="259" w:lineRule="auto"/>
        <w:ind w:left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1C78EE3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In-numerazzjoni tal-paragrafi 3 u 4 attwali tat-taqsima 3.1.3 “Il-Permeabbiltà tal-arja tal-</w:t>
      </w:r>
      <w:r>
        <w:rPr>
          <w:rFonts w:ascii="Calibri" w:hAnsi="Calibri"/>
          <w:i/>
          <w:sz w:val="22"/>
        </w:rPr>
        <w:t>involukru termali</w:t>
      </w:r>
      <w:r>
        <w:rPr>
          <w:rFonts w:ascii="Calibri" w:hAnsi="Calibri"/>
          <w:sz w:val="22"/>
        </w:rPr>
        <w:t>” tinbidel b’4 u 5 rispettivament.</w:t>
      </w:r>
    </w:p>
    <w:p w14:paraId="5FC15043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1, taqsima 3 Il-Kwantifikazzjoni tar-rekwiżit, it-taqsima 3.1.3 Il-Permeabbiltà tal-arja tal-</w:t>
      </w:r>
      <w:r>
        <w:rPr>
          <w:rFonts w:ascii="Calibri" w:hAnsi="Calibri"/>
          <w:i/>
          <w:sz w:val="22"/>
        </w:rPr>
        <w:t>involukru termali</w:t>
      </w:r>
      <w:r>
        <w:rPr>
          <w:rFonts w:ascii="Calibri" w:hAnsi="Calibri"/>
          <w:sz w:val="22"/>
        </w:rPr>
        <w:t>, it-terminu “kumpattezza” fit-Tabella 3.1.3.b-HE1, it-terminu “kumpattezza” fit-tabella fit-Tabella 3.1.3.b-HE1 u t-terminu “użu residenzjali privat” fil-paragrafu 3, għandu jkun bil-korsiv.</w:t>
      </w:r>
    </w:p>
    <w:p w14:paraId="16310438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1, taqsima 3 Il-Kwantifikazzjoni tar-rekwiżit, it-taqsima 3.1.3 Il-Permeabbiltà tal-arja tal-</w:t>
      </w:r>
      <w:r>
        <w:rPr>
          <w:rFonts w:ascii="Calibri" w:hAnsi="Calibri"/>
          <w:i/>
          <w:sz w:val="22"/>
        </w:rPr>
        <w:t>involukru termali</w:t>
      </w:r>
      <w:r>
        <w:rPr>
          <w:rFonts w:ascii="Calibri" w:hAnsi="Calibri"/>
          <w:sz w:val="22"/>
        </w:rPr>
        <w:t>, it-tabella 3.1.3.b-HE1, fejn tgħid “m</w:t>
      </w:r>
      <w:r>
        <w:rPr>
          <w:rFonts w:ascii="Calibri" w:hAnsi="Calibri"/>
          <w:sz w:val="22"/>
          <w:vertAlign w:val="superscript"/>
        </w:rPr>
        <w:t>3</w:t>
      </w:r>
      <w:r>
        <w:rPr>
          <w:rFonts w:ascii="Calibri" w:hAnsi="Calibri"/>
          <w:sz w:val="22"/>
        </w:rPr>
        <w:t>/m2” għandha taqra “m</w:t>
      </w:r>
      <w:r>
        <w:rPr>
          <w:rFonts w:ascii="Calibri" w:hAnsi="Calibri"/>
          <w:sz w:val="22"/>
          <w:vertAlign w:val="superscript"/>
        </w:rPr>
        <w:t>3</w:t>
      </w:r>
      <w:r>
        <w:rPr>
          <w:rFonts w:ascii="Calibri" w:hAnsi="Calibri"/>
          <w:sz w:val="22"/>
        </w:rPr>
        <w:t>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 xml:space="preserve">” bit-2 superskritt. </w:t>
      </w:r>
    </w:p>
    <w:p w14:paraId="717B95B5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Fit-Taqsima HE 1, Taqsima 4 Ġustifikazzjoni tar-rekwiżit, it-terminu “kumpattezza” fit-taqsima 4.1.b) u t-terminu “użu residenzjali privat” fit-taqsima 4.1.g) għandhom ikunu bil-korsiv.</w:t>
      </w:r>
    </w:p>
    <w:p w14:paraId="2D2B37E4" w14:textId="77777777" w:rsidR="000760AB" w:rsidRPr="000760AB" w:rsidRDefault="000760AB" w:rsidP="000760AB">
      <w:pPr>
        <w:numPr>
          <w:ilvl w:val="0"/>
          <w:numId w:val="17"/>
        </w:numPr>
        <w:spacing w:after="160" w:line="257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Fit-taqsima HE 3, fit-Tabella 3.1-HE3 Valur limitu tal-effiċjenza tal-installazzjoni (VEEI</w:t>
      </w:r>
      <w:r>
        <w:rPr>
          <w:rFonts w:ascii="Calibri" w:hAnsi="Calibri"/>
          <w:sz w:val="22"/>
          <w:vertAlign w:val="subscript"/>
        </w:rPr>
        <w:t>lim</w:t>
      </w:r>
      <w:r>
        <w:rPr>
          <w:rFonts w:ascii="Calibri" w:hAnsi="Calibri"/>
          <w:sz w:val="22"/>
        </w:rPr>
        <w:t>), il-kliem “Stores u ħwienet żgħar” huma sostitwiti bi “Stores u ħwienet żgħar</w:t>
      </w:r>
      <w:r>
        <w:rPr>
          <w:rFonts w:ascii="Calibri" w:hAnsi="Calibri"/>
          <w:sz w:val="22"/>
          <w:vertAlign w:val="superscript"/>
        </w:rPr>
        <w:t xml:space="preserve"> (10)</w:t>
      </w:r>
      <w:r>
        <w:rPr>
          <w:rFonts w:ascii="Calibri" w:hAnsi="Calibri"/>
          <w:sz w:val="22"/>
        </w:rPr>
        <w:t>” u tiżdied in-nota f’qiegħ il-paġna li ġejja:</w:t>
      </w:r>
    </w:p>
    <w:p w14:paraId="6E0BF879" w14:textId="77777777" w:rsidR="000760AB" w:rsidRPr="000760AB" w:rsidRDefault="000760AB" w:rsidP="000760AB">
      <w:pPr>
        <w:spacing w:after="160" w:line="257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“</w:t>
      </w:r>
      <w:r>
        <w:rPr>
          <w:rFonts w:ascii="Calibri" w:hAnsi="Calibri"/>
          <w:sz w:val="22"/>
          <w:vertAlign w:val="superscript"/>
        </w:rPr>
        <w:t>(10)</w:t>
      </w:r>
      <w:r>
        <w:rPr>
          <w:rFonts w:ascii="Calibri" w:hAnsi="Calibri"/>
          <w:sz w:val="22"/>
        </w:rPr>
        <w:t xml:space="preserve"> It-terminu ħanut jirreferi kemm għal ħwienet indipendenti żgħar u għall-parti għall-użu kummerċjali li mhijiex użata b’mod komuni fiċ-ċentri kummerċjali.”</w:t>
      </w:r>
    </w:p>
    <w:p w14:paraId="5C482135" w14:textId="77777777" w:rsidR="000760AB" w:rsidRPr="000760AB" w:rsidRDefault="000760AB" w:rsidP="000760AB">
      <w:pPr>
        <w:numPr>
          <w:ilvl w:val="0"/>
          <w:numId w:val="17"/>
        </w:numPr>
        <w:spacing w:after="160" w:line="257" w:lineRule="auto"/>
        <w:ind w:left="284" w:firstLine="0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lastRenderedPageBreak/>
        <w:t xml:space="preserve">Fit-taqsima HE 3, it-taqsima 3.3 Sistemi ta’ kontroll u regolatorji, il-paragrafu 2, li jaqra “... jistgħu jiġu sostitwiti b’waħda miż-żewġ għażliet li ġejjin: </w:t>
      </w:r>
    </w:p>
    <w:p w14:paraId="562ED3C8" w14:textId="77777777" w:rsidR="000760AB" w:rsidRPr="000760AB" w:rsidRDefault="000760AB" w:rsidP="000760AB">
      <w:pPr>
        <w:spacing w:after="160" w:line="257" w:lineRule="auto"/>
        <w:ind w:left="284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- kontroll tal-attivazzjoni u d-diżattivazzjoni permezz ta’ sistema ta’ detezzjoni tal-preżenza bil-ħin; jew </w:t>
      </w:r>
    </w:p>
    <w:p w14:paraId="5D7F7E37" w14:textId="77777777" w:rsidR="000760AB" w:rsidRPr="000760AB" w:rsidRDefault="000760AB" w:rsidP="000760AB">
      <w:pPr>
        <w:spacing w:line="257" w:lineRule="auto"/>
        <w:ind w:left="284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- sistema ta’ buttuna li tingħafas bil-ħin.”</w:t>
      </w:r>
    </w:p>
    <w:p w14:paraId="7F19E6A8" w14:textId="77777777" w:rsidR="000760AB" w:rsidRPr="000760AB" w:rsidRDefault="000760AB" w:rsidP="000760AB">
      <w:pPr>
        <w:spacing w:line="257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għandha taqra “... jistgħu jiġu sostitwiti b’waħda miż-żewġ għażliet li ġejjin: </w:t>
      </w:r>
    </w:p>
    <w:p w14:paraId="1FB2C3B4" w14:textId="77777777" w:rsidR="000760AB" w:rsidRPr="000760AB" w:rsidRDefault="000760AB" w:rsidP="000760AB">
      <w:pPr>
        <w:spacing w:line="257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- kontroll tal-attivazzjoni u d-diżattivazzjoni permezz ta’ </w:t>
      </w:r>
      <w:r>
        <w:rPr>
          <w:rFonts w:ascii="Calibri" w:hAnsi="Calibri"/>
          <w:i/>
          <w:sz w:val="22"/>
        </w:rPr>
        <w:t>sistema ta’ detezzjoni tal-preżenza bil-ħin</w:t>
      </w:r>
      <w:r>
        <w:rPr>
          <w:rFonts w:ascii="Calibri" w:hAnsi="Calibri"/>
          <w:sz w:val="22"/>
        </w:rPr>
        <w:t xml:space="preserve">, jew </w:t>
      </w:r>
    </w:p>
    <w:p w14:paraId="280A8FDB" w14:textId="77777777" w:rsidR="000760AB" w:rsidRPr="000760AB" w:rsidRDefault="000760AB" w:rsidP="000760AB">
      <w:pPr>
        <w:spacing w:line="257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- </w:t>
      </w:r>
      <w:r>
        <w:rPr>
          <w:rFonts w:ascii="Calibri" w:hAnsi="Calibri"/>
          <w:i/>
          <w:sz w:val="22"/>
        </w:rPr>
        <w:t>sistema ta’ timer</w:t>
      </w:r>
      <w:r>
        <w:rPr>
          <w:rFonts w:ascii="Calibri" w:hAnsi="Calibri"/>
          <w:sz w:val="22"/>
        </w:rPr>
        <w:t xml:space="preserve"> permezz ta’ buttuna li tingħafas.”</w:t>
      </w:r>
    </w:p>
    <w:p w14:paraId="383D98A1" w14:textId="77777777" w:rsidR="000760AB" w:rsidRPr="000760AB" w:rsidRDefault="000760AB" w:rsidP="000760AB">
      <w:pPr>
        <w:spacing w:line="257" w:lineRule="auto"/>
        <w:ind w:left="284"/>
        <w:jc w:val="both"/>
        <w:rPr>
          <w:rFonts w:ascii="Calibri" w:eastAsia="Arial" w:hAnsi="Calibri" w:cs="Calibri"/>
          <w:kern w:val="2"/>
          <w:sz w:val="22"/>
          <w:lang w:eastAsia="zh-CN" w:bidi="hi-IN"/>
        </w:rPr>
      </w:pPr>
    </w:p>
    <w:p w14:paraId="2E152AB0" w14:textId="77777777" w:rsidR="000760AB" w:rsidRPr="000760AB" w:rsidRDefault="000760AB" w:rsidP="000760AB">
      <w:pPr>
        <w:numPr>
          <w:ilvl w:val="0"/>
          <w:numId w:val="17"/>
        </w:numPr>
        <w:spacing w:after="160" w:line="257" w:lineRule="auto"/>
        <w:ind w:left="284" w:firstLine="0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Fit-taqsima HE 3, taqsima 4 Ġustifikazzjoni tar-rekwiżit, il-paragrafu 1(b), fejn jaqra “...l-effiċjenza tal-</w:t>
      </w:r>
      <w:r>
        <w:rPr>
          <w:rFonts w:ascii="Calibri" w:hAnsi="Calibri"/>
          <w:i/>
          <w:sz w:val="22"/>
        </w:rPr>
        <w:t>lampi</w:t>
      </w:r>
      <w:r>
        <w:rPr>
          <w:rFonts w:ascii="Calibri" w:hAnsi="Calibri"/>
          <w:sz w:val="22"/>
        </w:rPr>
        <w:t xml:space="preserve"> użati (f’termini ta’ lum/W)” għandu jaqra “...l-effiċjenza tal-</w:t>
      </w:r>
      <w:r>
        <w:rPr>
          <w:rFonts w:ascii="Calibri" w:hAnsi="Calibri"/>
          <w:i/>
          <w:sz w:val="22"/>
        </w:rPr>
        <w:t>lampi</w:t>
      </w:r>
      <w:r>
        <w:rPr>
          <w:rFonts w:ascii="Calibri" w:hAnsi="Calibri"/>
          <w:sz w:val="22"/>
        </w:rPr>
        <w:t xml:space="preserve"> użati (f’termini ta’ lm/W)”</w:t>
      </w:r>
    </w:p>
    <w:p w14:paraId="7D135F60" w14:textId="77777777" w:rsidR="000760AB" w:rsidRPr="000760AB" w:rsidRDefault="000760AB" w:rsidP="000760AB">
      <w:pPr>
        <w:spacing w:after="160" w:line="257" w:lineRule="auto"/>
        <w:ind w:left="284"/>
        <w:contextualSpacing/>
        <w:jc w:val="both"/>
        <w:rPr>
          <w:rFonts w:ascii="Calibri" w:eastAsia="Arial" w:hAnsi="Calibri" w:cs="Calibri"/>
          <w:kern w:val="2"/>
          <w:sz w:val="22"/>
          <w:lang w:eastAsia="zh-CN" w:bidi="hi-IN"/>
        </w:rPr>
      </w:pPr>
    </w:p>
    <w:p w14:paraId="6B3EE3FA" w14:textId="77777777" w:rsidR="000760AB" w:rsidRPr="000760AB" w:rsidRDefault="000760AB" w:rsidP="000760AB">
      <w:pPr>
        <w:numPr>
          <w:ilvl w:val="0"/>
          <w:numId w:val="17"/>
        </w:numPr>
        <w:spacing w:after="160" w:line="257" w:lineRule="auto"/>
        <w:ind w:left="284" w:firstLine="0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Fit-taqsima HE 4, it-taqsima 2 “Deskrizzjoni tar-rekwiżit”, il-paragrafu 1 għandu jaqra kif ġej:</w:t>
      </w:r>
    </w:p>
    <w:p w14:paraId="66BCE2A2" w14:textId="77777777" w:rsidR="000760AB" w:rsidRPr="000760AB" w:rsidRDefault="000760AB" w:rsidP="000760AB">
      <w:pPr>
        <w:spacing w:after="160" w:line="257" w:lineRule="auto"/>
        <w:ind w:left="709"/>
        <w:contextualSpacing/>
        <w:jc w:val="both"/>
        <w:rPr>
          <w:rFonts w:ascii="Calibri" w:eastAsia="Arial" w:hAnsi="Calibri" w:cs="Calibri"/>
          <w:kern w:val="2"/>
          <w:sz w:val="22"/>
          <w:lang w:eastAsia="zh-CN" w:bidi="hi-IN"/>
        </w:rPr>
      </w:pPr>
    </w:p>
    <w:p w14:paraId="774F4195" w14:textId="77777777" w:rsidR="000760AB" w:rsidRPr="000760AB" w:rsidRDefault="000760AB" w:rsidP="000760AB">
      <w:pPr>
        <w:spacing w:after="160" w:line="257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“1 Fil-biċċa l-kbira tiegħu, il-bini għandu jissodisfa l-ħtiġijiet tiegħu għad-DHW u t-tisħin tal-ilma għal pixxini msaħħna fuq ġewwa billi juża </w:t>
      </w:r>
      <w:r>
        <w:rPr>
          <w:rFonts w:ascii="Calibri" w:hAnsi="Calibri"/>
          <w:i/>
          <w:sz w:val="22"/>
        </w:rPr>
        <w:t>enerġija minn sorsi rinnovabbli</w:t>
      </w:r>
      <w:r>
        <w:rPr>
          <w:rFonts w:ascii="Calibri" w:hAnsi="Calibri"/>
          <w:sz w:val="22"/>
        </w:rPr>
        <w:t xml:space="preserve"> jew proċessi ta’ koġenerazzjoni li jiġġeddu; jew iġġenerat fil-bini nnifsu jew permezz tal-konnessjoni ma’ </w:t>
      </w:r>
      <w:r>
        <w:rPr>
          <w:rFonts w:ascii="Calibri" w:hAnsi="Calibri"/>
          <w:i/>
          <w:sz w:val="22"/>
        </w:rPr>
        <w:t>sistema ta’ tisħin distrettwali</w:t>
      </w:r>
      <w:r>
        <w:rPr>
          <w:rFonts w:ascii="Calibri" w:hAnsi="Calibri"/>
          <w:sz w:val="22"/>
        </w:rPr>
        <w:t>.”</w:t>
      </w:r>
    </w:p>
    <w:p w14:paraId="3693DE13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 Fit-taqsima HE 4, taqsima 3 Il-Kwantifikazzjoni tar-rekwiżit, taqsima 3.1 Il-Kontribuzzjoni rinnovabbli minima għad-DHW u/jew tisħin tal-pool, paragrafu 4, it-test: </w:t>
      </w:r>
      <w:bookmarkStart w:id="3" w:name="_Hlk96945986"/>
      <w:r>
        <w:rPr>
          <w:rFonts w:ascii="Calibri" w:hAnsi="Calibri"/>
          <w:sz w:val="22"/>
        </w:rPr>
        <w:t>“...</w:t>
      </w:r>
      <w:r>
        <w:t xml:space="preserve"> </w:t>
      </w:r>
      <w:bookmarkEnd w:id="3"/>
      <w:r>
        <w:rPr>
          <w:rFonts w:ascii="Calibri" w:hAnsi="Calibri"/>
          <w:sz w:val="22"/>
        </w:rPr>
        <w:t>aktar minn 2.5 meta jiġi attwat bl-elettriku u akbar minn 1.15 meta jitħaddem bl-enerġija termali...” huwa sostitwit b’“... daqs jew akbar minn 2.5 meta jitħaddem bl-elettriku u ugwali għal jew akbar minn 1.15 meta jitħaddem bl-enerġija termali...”.</w:t>
      </w:r>
    </w:p>
    <w:p w14:paraId="61BB5CF0" w14:textId="77777777" w:rsidR="000760AB" w:rsidRPr="000760AB" w:rsidRDefault="000760AB" w:rsidP="000760AB">
      <w:pPr>
        <w:numPr>
          <w:ilvl w:val="0"/>
          <w:numId w:val="17"/>
        </w:numPr>
        <w:spacing w:before="200" w:after="100" w:line="259" w:lineRule="auto"/>
        <w:ind w:left="284" w:firstLine="0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Fit-taqsima HE 4, taqsima 3 Il-Kwantifikazzjoni tar-rekwiżit, taqsima 3.1 Il-Kontribuzzjoni rinnovabbli minima għad-DHW u/jew tisħin tal-pool, paragrafu 5, it-test: “... bini residenzjali...” għandha jiġi sostitwit b’“... bini għal </w:t>
      </w:r>
      <w:r>
        <w:rPr>
          <w:rFonts w:ascii="Calibri" w:hAnsi="Calibri"/>
          <w:i/>
          <w:sz w:val="22"/>
        </w:rPr>
        <w:t>użu residenzjali privat</w:t>
      </w:r>
      <w:r>
        <w:rPr>
          <w:rFonts w:ascii="Calibri" w:hAnsi="Calibri"/>
          <w:sz w:val="22"/>
        </w:rPr>
        <w:t>...”</w:t>
      </w:r>
    </w:p>
    <w:p w14:paraId="6BE93B73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Fit-Taqsima HE 4, qabel it-taqsima 5.1. ‘Eżekuzzjoni’ għandu jiddaħħal dan li ġej “5. Kostruzzjoni, manutenzjoni u żamma” bħala titolu. </w:t>
      </w:r>
    </w:p>
    <w:p w14:paraId="6D9AA9EE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Fit-Taqsima HE 5, it-titolu “It-Taqsima HE 5 Il-Ġenerazzjoni minima ta’ elettriku” huwa sostitwit b’“Taqsima HE 5</w:t>
      </w:r>
      <w:bookmarkStart w:id="4" w:name="_Hlk92123384"/>
      <w:r>
        <w:rPr>
          <w:rFonts w:ascii="Calibri" w:hAnsi="Calibri"/>
          <w:sz w:val="22"/>
        </w:rPr>
        <w:t>Il-Ġenerazzjoni minima ta’ elettriku</w:t>
      </w:r>
      <w:bookmarkEnd w:id="4"/>
      <w:r>
        <w:rPr>
          <w:rFonts w:ascii="Calibri" w:hAnsi="Calibri"/>
          <w:sz w:val="22"/>
        </w:rPr>
        <w:t xml:space="preserve"> minn sorsi rinnovabbli.”</w:t>
      </w:r>
    </w:p>
    <w:p w14:paraId="6175F2BD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Fit-Taqsima HE 5, paragrafu 1 “Kamp ta’ applikazzjoni” hija fformulata kif ġej: </w:t>
      </w:r>
    </w:p>
    <w:p w14:paraId="04EE306E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“1 Din it-taqsima tapplika fil-każijiet li ġejjin: </w:t>
      </w:r>
    </w:p>
    <w:p w14:paraId="40C4916D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a) bini mibni ġdid meta jaqbeż l-1 000 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 xml:space="preserve"> mibni;</w:t>
      </w:r>
    </w:p>
    <w:p w14:paraId="500BD58B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b) estensjonijiet ta’ bini eżistenti, meta ż-żona mibnija tiżdied b’aktar minn 1 000 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.</w:t>
      </w:r>
    </w:p>
    <w:p w14:paraId="710C1241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c) bini eżistenti li huwa kompletament rinnovat, jew fejn hemm bidla fl-użu karatteristiku tiegħu, meta jaqbeż l-1 000 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 xml:space="preserve"> tal-erja tal-wiċċ mibnija.</w:t>
      </w:r>
    </w:p>
    <w:p w14:paraId="772542DE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Iż-żona mibnija għandha titqies li tinkludi l-erja tas-superfiċje taż-żoni ta’ parkeġġ ġewwa l-bini u teskludi ż-żoni komuni ta’ barra.” </w:t>
      </w:r>
    </w:p>
    <w:p w14:paraId="6B833735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Fit-Taqsima HE 5, l-ewwel subparagrafu tat-Taqsima 2 “Karatterizzazzjoni tar-rekwiżit” huwa fformulat kif ġej:</w:t>
      </w:r>
    </w:p>
    <w:p w14:paraId="23E9D023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“1 Il-bini għandu jkollu sistemi ta’ ġenerazzjoni tal-elettriku minn sorsi rinnovabbli għall-użu tiegħu stess jew għall-provvista tal-grilja.”</w:t>
      </w:r>
    </w:p>
    <w:p w14:paraId="5BE28722" w14:textId="77777777" w:rsidR="000760AB" w:rsidRPr="000760AB" w:rsidRDefault="000760AB" w:rsidP="000760AB">
      <w:pPr>
        <w:numPr>
          <w:ilvl w:val="0"/>
          <w:numId w:val="17"/>
        </w:numPr>
        <w:spacing w:after="160" w:line="259" w:lineRule="auto"/>
        <w:ind w:left="284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 Fit-Taqsima HE 5, il-paragrafu 3 “Kwantifikazzjoni tar-rekwiżit” huwa fformulat kif ġej:</w:t>
      </w:r>
    </w:p>
    <w:p w14:paraId="1C671AF1" w14:textId="77777777" w:rsidR="000760AB" w:rsidRPr="000760AB" w:rsidRDefault="000760AB" w:rsidP="000760AB">
      <w:pPr>
        <w:spacing w:before="60" w:after="160" w:line="259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lastRenderedPageBreak/>
        <w:t>“1 L-</w:t>
      </w:r>
      <w:r>
        <w:rPr>
          <w:rFonts w:ascii="Calibri" w:hAnsi="Calibri"/>
          <w:i/>
          <w:sz w:val="22"/>
        </w:rPr>
        <w:t>enerġija minima li għandha tiġi installata</w:t>
      </w:r>
      <w:r>
        <w:rPr>
          <w:rFonts w:ascii="Calibri" w:hAnsi="Calibri"/>
          <w:sz w:val="22"/>
        </w:rPr>
        <w:t xml:space="preserve"> P</w:t>
      </w:r>
      <w:r>
        <w:rPr>
          <w:rFonts w:ascii="Calibri" w:hAnsi="Calibri"/>
          <w:sz w:val="22"/>
          <w:vertAlign w:val="subscript"/>
        </w:rPr>
        <w:t>min</w:t>
      </w:r>
      <w:r>
        <w:rPr>
          <w:rFonts w:ascii="Calibri" w:hAnsi="Calibri"/>
          <w:sz w:val="22"/>
        </w:rPr>
        <w:t xml:space="preserve"> għandha tkun l-aktar waħda baxxa mir-riżultat miż-żewġ ekwazzjonijiet li ġejjin: </w:t>
      </w:r>
    </w:p>
    <w:p w14:paraId="3A813F22" w14:textId="77777777" w:rsidR="000760AB" w:rsidRPr="000760AB" w:rsidRDefault="000760AB" w:rsidP="000760AB">
      <w:pPr>
        <w:spacing w:before="60" w:after="160" w:line="259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P</w:t>
      </w:r>
      <w:r>
        <w:rPr>
          <w:rFonts w:ascii="Calibri" w:hAnsi="Calibri"/>
          <w:sz w:val="22"/>
          <w:vertAlign w:val="subscript"/>
        </w:rPr>
        <w:t>1</w:t>
      </w:r>
      <w:r>
        <w:rPr>
          <w:rFonts w:ascii="Calibri" w:hAnsi="Calibri"/>
          <w:sz w:val="22"/>
        </w:rPr>
        <w:t xml:space="preserve"> = F</w:t>
      </w:r>
      <w:r>
        <w:rPr>
          <w:rFonts w:ascii="Calibri" w:hAnsi="Calibri"/>
          <w:sz w:val="22"/>
          <w:vertAlign w:val="subscript"/>
        </w:rPr>
        <w:t>pr;el</w:t>
      </w:r>
      <w:r>
        <w:rPr>
          <w:rFonts w:ascii="Calibri" w:hAnsi="Calibri"/>
          <w:sz w:val="22"/>
        </w:rPr>
        <w:t xml:space="preserve"> · S</w:t>
      </w:r>
    </w:p>
    <w:p w14:paraId="0B5FBBF1" w14:textId="77777777" w:rsidR="000760AB" w:rsidRPr="000760AB" w:rsidRDefault="000760AB" w:rsidP="000760AB">
      <w:pPr>
        <w:spacing w:before="60" w:after="160" w:line="259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P</w:t>
      </w:r>
      <w:r>
        <w:rPr>
          <w:rFonts w:ascii="Calibri" w:hAnsi="Calibri"/>
          <w:sz w:val="22"/>
          <w:vertAlign w:val="subscript"/>
        </w:rPr>
        <w:t>2</w:t>
      </w:r>
      <w:r>
        <w:rPr>
          <w:rFonts w:ascii="Calibri" w:hAnsi="Calibri"/>
          <w:sz w:val="22"/>
        </w:rPr>
        <w:t xml:space="preserve"> = 0.1 · (0.5 · S</w:t>
      </w:r>
      <w:r>
        <w:rPr>
          <w:rFonts w:ascii="Calibri" w:hAnsi="Calibri"/>
          <w:sz w:val="22"/>
          <w:vertAlign w:val="subscript"/>
        </w:rPr>
        <w:t>c</w:t>
      </w:r>
      <w:r>
        <w:rPr>
          <w:rFonts w:ascii="Calibri" w:hAnsi="Calibri"/>
          <w:sz w:val="22"/>
        </w:rPr>
        <w:t xml:space="preserve"> - S</w:t>
      </w:r>
      <w:r>
        <w:rPr>
          <w:rFonts w:ascii="Calibri" w:hAnsi="Calibri"/>
          <w:sz w:val="22"/>
          <w:vertAlign w:val="subscript"/>
        </w:rPr>
        <w:t>oc</w:t>
      </w:r>
      <w:r>
        <w:rPr>
          <w:rFonts w:ascii="Calibri" w:hAnsi="Calibri"/>
          <w:sz w:val="22"/>
        </w:rPr>
        <w:t>)</w:t>
      </w:r>
    </w:p>
    <w:p w14:paraId="72B9D60D" w14:textId="77777777" w:rsidR="000760AB" w:rsidRPr="000760AB" w:rsidRDefault="000760AB" w:rsidP="000760AB">
      <w:pPr>
        <w:spacing w:before="60" w:after="160" w:line="259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fejn:</w:t>
      </w:r>
    </w:p>
    <w:p w14:paraId="5E55B831" w14:textId="77777777" w:rsidR="000760AB" w:rsidRPr="000760AB" w:rsidRDefault="000760AB" w:rsidP="000760AB">
      <w:pPr>
        <w:spacing w:before="60" w:after="160" w:line="259" w:lineRule="auto"/>
        <w:ind w:left="284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P</w:t>
      </w:r>
      <w:r>
        <w:rPr>
          <w:rFonts w:ascii="Calibri" w:hAnsi="Calibri"/>
          <w:sz w:val="22"/>
          <w:vertAlign w:val="subscript"/>
        </w:rPr>
        <w:t>min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i/>
          <w:sz w:val="22"/>
        </w:rPr>
        <w:t>l-enerġija li għandha tiġi installata</w:t>
      </w:r>
      <w:r>
        <w:rPr>
          <w:rFonts w:ascii="Calibri" w:hAnsi="Calibri"/>
          <w:sz w:val="22"/>
        </w:rPr>
        <w:t xml:space="preserve"> [kW];</w:t>
      </w:r>
    </w:p>
    <w:p w14:paraId="1988193A" w14:textId="77777777" w:rsidR="000760AB" w:rsidRPr="000760AB" w:rsidRDefault="000760AB" w:rsidP="000760AB">
      <w:pPr>
        <w:spacing w:before="60" w:after="160" w:line="259" w:lineRule="auto"/>
        <w:ind w:left="284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F</w:t>
      </w:r>
      <w:r>
        <w:rPr>
          <w:rFonts w:ascii="Calibri" w:hAnsi="Calibri"/>
          <w:sz w:val="22"/>
          <w:vertAlign w:val="subscript"/>
        </w:rPr>
        <w:t>pr;el</w:t>
      </w:r>
      <w:r>
        <w:rPr>
          <w:rFonts w:ascii="Calibri" w:hAnsi="Calibri"/>
          <w:sz w:val="22"/>
        </w:rPr>
        <w:tab/>
        <w:t>fattur ta’ ġenerazzjoni tal-enerġija, li jieħu l-valur ta’ 0.005 għal użu residenzjali privat u 0.010 għal użi oħra [kW/m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];</w:t>
      </w:r>
    </w:p>
    <w:p w14:paraId="153C8F5A" w14:textId="77777777" w:rsidR="000760AB" w:rsidRPr="000760AB" w:rsidRDefault="000760AB" w:rsidP="000760AB">
      <w:pPr>
        <w:spacing w:before="60" w:after="160" w:line="259" w:lineRule="auto"/>
        <w:ind w:left="284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S is-superfiċje tal-erja mibnija tal-bini [m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];</w:t>
      </w:r>
    </w:p>
    <w:p w14:paraId="4F543BE6" w14:textId="77777777" w:rsidR="000760AB" w:rsidRPr="000760AB" w:rsidRDefault="000760AB" w:rsidP="000760AB">
      <w:pPr>
        <w:spacing w:before="60"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S</w:t>
      </w:r>
      <w:r>
        <w:rPr>
          <w:rFonts w:ascii="Calibri" w:hAnsi="Calibri"/>
          <w:sz w:val="22"/>
          <w:vertAlign w:val="subscript"/>
        </w:rPr>
        <w:t>c</w:t>
      </w:r>
      <w:r>
        <w:rPr>
          <w:rFonts w:ascii="Calibri" w:hAnsi="Calibri"/>
          <w:sz w:val="22"/>
        </w:rPr>
        <w:t xml:space="preserve"> l-erja tas-superfiċje ta’ saqaf li ma jistax jiġi traffikat jew aċċessibbli għall-manutenzjoni biss [m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];</w:t>
      </w:r>
    </w:p>
    <w:p w14:paraId="6D8AB5FA" w14:textId="77777777" w:rsidR="000760AB" w:rsidRPr="000760AB" w:rsidRDefault="000760AB" w:rsidP="000760AB">
      <w:pPr>
        <w:spacing w:before="60" w:after="160" w:line="259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S</w:t>
      </w:r>
      <w:r>
        <w:rPr>
          <w:rFonts w:ascii="Calibri" w:hAnsi="Calibri"/>
          <w:sz w:val="22"/>
          <w:vertAlign w:val="subscript"/>
        </w:rPr>
        <w:t>oc</w:t>
      </w:r>
      <w:r>
        <w:rPr>
          <w:rFonts w:ascii="Calibri" w:hAnsi="Calibri"/>
          <w:sz w:val="22"/>
        </w:rPr>
        <w:tab/>
        <w:t>l-erja tal-wiċċ ta’ saqaf li ma jistax jiġi traffikat jew aċċessibbli għall-manutenzjoni biss okkupat minn kolletturi solari termali [m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].</w:t>
      </w:r>
    </w:p>
    <w:p w14:paraId="7D742656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ab/>
        <w:t xml:space="preserve">F’bini fejn, għal raġunijiet urbani jew arkitettoniċi jew minħabba li huwa bini protett uffiċjalment, fejn hija l-awtorità li tagħti l-protezzjoni uffiċjali li tiddetermina l-elementi li ma jistgħux jinbidlu, l-enerġija minima </w:t>
      </w:r>
      <w:r>
        <w:rPr>
          <w:rFonts w:ascii="Calibri" w:hAnsi="Calibri"/>
          <w:i/>
          <w:sz w:val="22"/>
        </w:rPr>
        <w:t>li trid tinstalla</w:t>
      </w:r>
      <w:r>
        <w:rPr>
          <w:rFonts w:ascii="Calibri" w:hAnsi="Calibri"/>
          <w:sz w:val="22"/>
        </w:rPr>
        <w:t xml:space="preserve"> ma tistax tintlaħaq, din l-impossibbiltà għandha tiġi ġġustifikata billi jiġu analizzati l-alternattivi differenti, u għandha tiġi adottata s-soluzzjoni li tilħaq l-enerġija massima installata possibbli.”</w:t>
      </w:r>
    </w:p>
    <w:p w14:paraId="6BEFAE72" w14:textId="77777777" w:rsidR="000760AB" w:rsidRPr="000760AB" w:rsidRDefault="000760AB" w:rsidP="000760AB">
      <w:pPr>
        <w:numPr>
          <w:ilvl w:val="0"/>
          <w:numId w:val="17"/>
        </w:numPr>
        <w:spacing w:before="60" w:after="160" w:line="259" w:lineRule="auto"/>
        <w:ind w:left="284" w:firstLine="0"/>
        <w:contextualSpacing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Fit-Taqsima HE 5, dan li ġej għandu jiżdied fil-paragrafu 4 “Ġustifikazzjoni tar-rekwiżit”:</w:t>
      </w:r>
    </w:p>
    <w:p w14:paraId="65043955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 xml:space="preserve">c) fejn xieraq, ir-raġunijiet li jipprevjenu li tintlaħaq is-setgħa minima meħtieġa </w:t>
      </w:r>
      <w:r>
        <w:rPr>
          <w:rFonts w:ascii="Calibri" w:hAnsi="Calibri"/>
          <w:i/>
          <w:sz w:val="22"/>
        </w:rPr>
        <w:t>li tiġi installata</w:t>
      </w:r>
      <w:r>
        <w:rPr>
          <w:rFonts w:ascii="Calibri" w:hAnsi="Calibri"/>
          <w:sz w:val="22"/>
        </w:rPr>
        <w:t>, analiżi tal-alternattivi u s-soluzzjoni adottata biex tinkiseb l-enerġija installata massima possibbli.”</w:t>
      </w:r>
    </w:p>
    <w:p w14:paraId="6E185DB3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ll) Fid-Dokument Bażiku DB-HE “L-Iffrankar tal-enerġija”, tiżdied it-Taqsima HE 6 bit-titolu “</w:t>
      </w:r>
      <w:r>
        <w:rPr>
          <w:rFonts w:ascii="Calibri" w:hAnsi="Calibri"/>
          <w:i/>
          <w:sz w:val="22"/>
        </w:rPr>
        <w:t>Faċilitajiet minimi tal-infrastruttura tal-iċċarġjar għall-vetturi elettriċi</w:t>
      </w:r>
      <w:r>
        <w:rPr>
          <w:rFonts w:ascii="Calibri" w:hAnsi="Calibri"/>
          <w:sz w:val="22"/>
        </w:rPr>
        <w:t xml:space="preserve">” u l-kontenut li ġej: </w:t>
      </w:r>
    </w:p>
    <w:p w14:paraId="1807669A" w14:textId="77FE9144" w:rsidR="000760AB" w:rsidRPr="000760AB" w:rsidRDefault="000760AB" w:rsidP="000760AB">
      <w:pPr>
        <w:keepNext/>
        <w:ind w:left="284"/>
        <w:outlineLvl w:val="0"/>
        <w:rPr>
          <w:rFonts w:ascii="Calibri" w:eastAsia="Arial" w:hAnsi="Calibri" w:cs="Calibri"/>
          <w:kern w:val="2"/>
          <w:sz w:val="22"/>
          <w:szCs w:val="22"/>
        </w:rPr>
      </w:pPr>
      <w:bookmarkStart w:id="5" w:name="_Toc530396161"/>
      <w:bookmarkStart w:id="6" w:name="_Toc530395282"/>
      <w:r>
        <w:rPr>
          <w:rFonts w:ascii="Calibri" w:hAnsi="Calibri"/>
          <w:sz w:val="22"/>
        </w:rPr>
        <w:t>“Taqsima HE 6</w:t>
      </w:r>
      <w:r>
        <w:rPr>
          <w:rFonts w:ascii="Calibri" w:hAnsi="Calibri"/>
          <w:sz w:val="22"/>
        </w:rPr>
        <w:br/>
      </w:r>
      <w:r>
        <w:rPr>
          <w:rFonts w:ascii="Calibri" w:hAnsi="Calibri"/>
          <w:i/>
          <w:sz w:val="22"/>
        </w:rPr>
        <w:t>Faċilitajiet minimi tal-infrastruttura tal-iċċarġjar għall-vetturi elettriċi</w:t>
      </w:r>
      <w:bookmarkEnd w:id="5"/>
      <w:r>
        <w:t xml:space="preserve"> </w:t>
      </w:r>
      <w:bookmarkEnd w:id="6"/>
    </w:p>
    <w:p w14:paraId="6EF7E441" w14:textId="77777777" w:rsidR="000760AB" w:rsidRPr="000760AB" w:rsidRDefault="000760AB" w:rsidP="000760AB">
      <w:pPr>
        <w:keepNext/>
        <w:widowControl w:val="0"/>
        <w:suppressAutoHyphens/>
        <w:spacing w:before="300" w:after="100"/>
        <w:ind w:left="284"/>
        <w:textAlignment w:val="baseline"/>
        <w:outlineLvl w:val="1"/>
        <w:rPr>
          <w:rFonts w:ascii="Calibri" w:eastAsia="Noto Sans CJK SC Regular" w:hAnsi="Calibri" w:cs="Calibri"/>
          <w:kern w:val="2"/>
          <w:sz w:val="22"/>
          <w:szCs w:val="22"/>
        </w:rPr>
      </w:pPr>
      <w:bookmarkStart w:id="7" w:name="_Toc530396162"/>
      <w:bookmarkStart w:id="8" w:name="_Toc530395283"/>
      <w:r>
        <w:rPr>
          <w:rFonts w:ascii="Calibri" w:hAnsi="Calibri"/>
          <w:sz w:val="22"/>
        </w:rPr>
        <w:t>1 Kamp ta’ applikazzjoni</w:t>
      </w:r>
      <w:bookmarkEnd w:id="7"/>
      <w:bookmarkEnd w:id="8"/>
    </w:p>
    <w:p w14:paraId="36FC884D" w14:textId="77777777" w:rsidR="000760AB" w:rsidRPr="000760AB" w:rsidRDefault="000760AB" w:rsidP="000760AB">
      <w:pPr>
        <w:spacing w:before="6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>Ir-rekwiżiti stabbiliti f’din it-taqsima japplikaw għall-bini li għandu żona ta’ parkeġġ, jew ġewwa jew barra l-bini, fil-każijiet li ġejjin:</w:t>
      </w:r>
    </w:p>
    <w:p w14:paraId="1105C106" w14:textId="77777777" w:rsidR="000760AB" w:rsidRPr="000760AB" w:rsidRDefault="000760AB" w:rsidP="000760AB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a) bini mibni ġdid;</w:t>
      </w:r>
    </w:p>
    <w:p w14:paraId="24CACEDC" w14:textId="77777777" w:rsidR="000760AB" w:rsidRPr="000760AB" w:rsidRDefault="000760AB" w:rsidP="000760AB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b) bini eżistenti, fil-każijiet li ġejjin:</w:t>
      </w:r>
    </w:p>
    <w:p w14:paraId="136E92EF" w14:textId="77777777" w:rsidR="000760AB" w:rsidRPr="000760AB" w:rsidRDefault="000760AB" w:rsidP="00FD453F">
      <w:pPr>
        <w:numPr>
          <w:ilvl w:val="0"/>
          <w:numId w:val="33"/>
        </w:numPr>
        <w:suppressAutoHyphens/>
        <w:spacing w:before="60" w:after="60" w:line="259" w:lineRule="auto"/>
        <w:ind w:left="284" w:firstLine="0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bidliet fl-użu karatteristiku tal-bini;</w:t>
      </w:r>
    </w:p>
    <w:p w14:paraId="14079978" w14:textId="77777777" w:rsidR="000760AB" w:rsidRPr="000760AB" w:rsidRDefault="000760AB" w:rsidP="00FD453F">
      <w:pPr>
        <w:numPr>
          <w:ilvl w:val="0"/>
          <w:numId w:val="33"/>
        </w:numPr>
        <w:suppressAutoHyphens/>
        <w:spacing w:before="60" w:after="60" w:line="259" w:lineRule="auto"/>
        <w:ind w:left="284" w:firstLine="0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estensjonijiet, f’każijiet li jinkludu interventi fil-parkeġġ tal-karozzi u l-erja tas-superfiċje jew il-volum mibni tal-unità jew</w:t>
      </w:r>
      <w:r>
        <w:rPr>
          <w:rFonts w:ascii="Calibri" w:hAnsi="Calibri"/>
          <w:i/>
          <w:sz w:val="22"/>
        </w:rPr>
        <w:t xml:space="preserve"> unitajiet ta’ użu</w:t>
      </w:r>
      <w:r>
        <w:rPr>
          <w:rFonts w:ascii="Calibri" w:hAnsi="Calibri"/>
          <w:sz w:val="22"/>
        </w:rPr>
        <w:t xml:space="preserve"> li fihom isir l-intervent b’żieda ta’ aktar minn 10 %, u ż-żieda fl-erja li tista’ tintuża tkun akbar minn 50 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;</w:t>
      </w:r>
    </w:p>
    <w:p w14:paraId="02973E61" w14:textId="77777777" w:rsidR="000760AB" w:rsidRPr="000760AB" w:rsidRDefault="000760AB" w:rsidP="00FD453F">
      <w:pPr>
        <w:numPr>
          <w:ilvl w:val="0"/>
          <w:numId w:val="33"/>
        </w:numPr>
        <w:suppressAutoHyphens/>
        <w:spacing w:before="60" w:after="60" w:line="259" w:lineRule="auto"/>
        <w:ind w:left="284" w:firstLine="0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riformi li jinkludu interventi fil-parkeġġ tal-karozzi u li jġeddu aktar minn 25 % tal-erja totali tas-superfiċje tal-</w:t>
      </w:r>
      <w:r>
        <w:rPr>
          <w:rFonts w:ascii="Calibri" w:hAnsi="Calibri"/>
          <w:i/>
          <w:sz w:val="22"/>
        </w:rPr>
        <w:t>involukru termali</w:t>
      </w:r>
      <w:r>
        <w:rPr>
          <w:rFonts w:ascii="Calibri" w:hAnsi="Calibri"/>
          <w:sz w:val="22"/>
        </w:rPr>
        <w:t xml:space="preserve"> finali tal-bini;</w:t>
      </w:r>
    </w:p>
    <w:p w14:paraId="7F40C209" w14:textId="77777777" w:rsidR="000760AB" w:rsidRPr="000760AB" w:rsidRDefault="000760AB" w:rsidP="00FD453F">
      <w:pPr>
        <w:numPr>
          <w:ilvl w:val="0"/>
          <w:numId w:val="33"/>
        </w:numPr>
        <w:suppressAutoHyphens/>
        <w:spacing w:before="60" w:after="60" w:line="259" w:lineRule="auto"/>
        <w:ind w:left="284" w:firstLine="0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interventi fl-installazzjoni elettrika tal-bini li jaffettwaw aktar minn 50 % tal-enerġija installata fil-bini qabel l-intervent, f’każijiet fejn il-parkeġġ ikun jinsab fil-bini</w:t>
      </w:r>
      <w:r>
        <w:rPr>
          <w:rFonts w:ascii="Calibri" w:hAnsi="Calibri"/>
          <w:sz w:val="22"/>
          <w:u w:color="FF0000"/>
        </w:rPr>
        <w:t>, dment li jkun hemm dritt li tittieħed azzjoni fiż-żona ta’ parkeġġ mill-iżviluppatur li jwettaq tali intervent</w:t>
      </w:r>
      <w:r>
        <w:rPr>
          <w:rFonts w:ascii="Calibri" w:hAnsi="Calibri"/>
          <w:sz w:val="22"/>
        </w:rPr>
        <w:t>;</w:t>
      </w:r>
    </w:p>
    <w:p w14:paraId="7260D951" w14:textId="77777777" w:rsidR="000760AB" w:rsidRPr="000760AB" w:rsidRDefault="000760AB" w:rsidP="00FD453F">
      <w:pPr>
        <w:numPr>
          <w:ilvl w:val="0"/>
          <w:numId w:val="33"/>
        </w:numPr>
        <w:suppressAutoHyphens/>
        <w:spacing w:before="60" w:after="60" w:line="259" w:lineRule="auto"/>
        <w:ind w:left="284" w:firstLine="0"/>
        <w:jc w:val="both"/>
        <w:textAlignment w:val="baseline"/>
        <w:rPr>
          <w:rFonts w:ascii="Calibri" w:eastAsia="Arial" w:hAnsi="Calibri" w:cs="Calibri"/>
          <w:strike/>
          <w:kern w:val="2"/>
          <w:sz w:val="22"/>
          <w:szCs w:val="22"/>
        </w:rPr>
      </w:pPr>
      <w:r>
        <w:rPr>
          <w:rFonts w:ascii="Calibri" w:hAnsi="Calibri"/>
          <w:sz w:val="22"/>
        </w:rPr>
        <w:lastRenderedPageBreak/>
        <w:t>interventi fl-installazzjoni elettrika tal-parkeġġ tal-karozzi li jaffettwaw aktar minn 50 % tal-enerġija installata fil-parkeġġ tal-karozzi qabel l-intervent.</w:t>
      </w:r>
    </w:p>
    <w:p w14:paraId="087DE78C" w14:textId="77777777" w:rsidR="000760AB" w:rsidRPr="000760AB" w:rsidRDefault="000760AB" w:rsidP="00FD453F">
      <w:pPr>
        <w:numPr>
          <w:ilvl w:val="0"/>
          <w:numId w:val="34"/>
        </w:numPr>
        <w:suppressAutoHyphens/>
        <w:spacing w:before="60" w:after="60" w:line="259" w:lineRule="auto"/>
        <w:ind w:left="284" w:firstLine="0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Dawn li ġejjin jaqgħu barra mill-kamp ta’ applikazzjoni:</w:t>
      </w:r>
    </w:p>
    <w:p w14:paraId="6128A7B8" w14:textId="77777777" w:rsidR="000760AB" w:rsidRPr="000760AB" w:rsidRDefault="000760AB" w:rsidP="00FD453F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a) bini għal użu li mhux residenzjali privat b’żona ta’ parkeġġ ta’ mhux aktar minn 10 spazji ta’ parkeġġ;</w:t>
      </w:r>
    </w:p>
    <w:p w14:paraId="6FB73115" w14:textId="77777777" w:rsidR="000760AB" w:rsidRPr="000760AB" w:rsidRDefault="000760AB" w:rsidP="00FD453F">
      <w:pPr>
        <w:spacing w:before="6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b) bini eżistenti għal użu li mhux residenzjali privat b’żona ta’ parkeġġ ta’ mhux aktar minn 20 spazju ta’ parkeġġ u bini eżistenti ta’ </w:t>
      </w:r>
      <w:r>
        <w:rPr>
          <w:rFonts w:ascii="Calibri" w:hAnsi="Calibri"/>
          <w:i/>
          <w:sz w:val="22"/>
        </w:rPr>
        <w:t>użu residenzjali privat</w:t>
      </w:r>
      <w:r>
        <w:rPr>
          <w:rFonts w:ascii="Calibri" w:hAnsi="Calibri"/>
          <w:sz w:val="22"/>
        </w:rPr>
        <w:t>, fejn, fiż-żewġ każijiet, l-ispiża tal-konformità ma’ dan il-paragrafu taqbeż is-7 % tal-ispiża tal-estensjoni, il-bidla fl-użu jew l-intervent ta’ rinnovazzjoni li jagħti lok għall-obbligu ta’ konformità. Sabiex jiġi ddeterminat il-kost tal-interventi msemmija hawn fuq, għandu jitqies il-kost reali u effettiv tagħhom, mifhum li huwa l-kost fiżiku tal-kostruzzjoni tagħhom;</w:t>
      </w:r>
    </w:p>
    <w:p w14:paraId="61E2DA67" w14:textId="77777777" w:rsidR="000760AB" w:rsidRPr="000760AB" w:rsidRDefault="000760AB" w:rsidP="00FD453F">
      <w:pPr>
        <w:spacing w:before="6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c) bini li huwa uffiċjalment protett minħabba li huwa parti minn ambjent iddikjarat jew minħabba l-valur arkitettoniku jew storiku partikolari tiegħu huwa eskluż minn dawn l-obbligi sa fejn il-konformità mar-rekwiżiti stabbiliti f’din it-taqsima tista’ tbiddel b’mod mhux raġonevoli l-karattru jew id-dehra tiegħu, u għandha tkun l-awtorità uffiċjali tal-protezzjoni li tiddetermina l-elementi li ma jinbidlux.</w:t>
      </w:r>
      <w:bookmarkStart w:id="9" w:name="_Toc530396163"/>
      <w:bookmarkStart w:id="10" w:name="_Toc530395284"/>
    </w:p>
    <w:p w14:paraId="56E19149" w14:textId="77777777" w:rsidR="000760AB" w:rsidRPr="000760AB" w:rsidRDefault="000760AB" w:rsidP="000760AB">
      <w:pPr>
        <w:spacing w:before="60" w:after="60"/>
        <w:ind w:left="567"/>
        <w:jc w:val="both"/>
        <w:rPr>
          <w:rFonts w:ascii="Calibri" w:hAnsi="Calibri" w:cs="Calibri"/>
          <w:sz w:val="22"/>
          <w:szCs w:val="22"/>
        </w:rPr>
      </w:pPr>
    </w:p>
    <w:p w14:paraId="268F7EA1" w14:textId="77777777" w:rsidR="000760AB" w:rsidRPr="000760AB" w:rsidRDefault="000760AB" w:rsidP="000760AB">
      <w:pPr>
        <w:spacing w:before="6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ab/>
        <w:t>Deskrizzjoni tar-rekwiżit</w:t>
      </w:r>
      <w:bookmarkEnd w:id="9"/>
      <w:bookmarkEnd w:id="10"/>
    </w:p>
    <w:p w14:paraId="69F9A98C" w14:textId="77777777" w:rsidR="000760AB" w:rsidRPr="000760AB" w:rsidRDefault="000760AB" w:rsidP="000760AB">
      <w:pPr>
        <w:keepNext/>
        <w:widowControl w:val="0"/>
        <w:tabs>
          <w:tab w:val="left" w:pos="709"/>
        </w:tabs>
        <w:suppressAutoHyphens/>
        <w:spacing w:before="120" w:after="60"/>
        <w:ind w:left="284"/>
        <w:jc w:val="both"/>
        <w:textAlignment w:val="baseline"/>
        <w:outlineLvl w:val="1"/>
        <w:rPr>
          <w:rFonts w:ascii="Calibri" w:eastAsia="Noto Sans CJK SC Regular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 xml:space="preserve">Il-bini għandu jkollu infrastruttura minima li tippermetti l-iċċarġjar ta’ </w:t>
      </w:r>
      <w:r>
        <w:rPr>
          <w:rFonts w:ascii="Calibri" w:hAnsi="Calibri"/>
          <w:i/>
          <w:sz w:val="22"/>
        </w:rPr>
        <w:t>vetturi elettriċi</w:t>
      </w:r>
      <w:r>
        <w:rPr>
          <w:rFonts w:ascii="Calibri" w:hAnsi="Calibri"/>
          <w:sz w:val="22"/>
        </w:rPr>
        <w:t>.</w:t>
      </w:r>
    </w:p>
    <w:p w14:paraId="29EA4F81" w14:textId="77777777" w:rsidR="000760AB" w:rsidRPr="000760AB" w:rsidRDefault="000760AB" w:rsidP="000760AB">
      <w:pPr>
        <w:keepNext/>
        <w:widowControl w:val="0"/>
        <w:tabs>
          <w:tab w:val="left" w:pos="709"/>
        </w:tabs>
        <w:suppressAutoHyphens/>
        <w:spacing w:before="120" w:after="60"/>
        <w:ind w:left="284"/>
        <w:jc w:val="both"/>
        <w:textAlignment w:val="baseline"/>
        <w:outlineLvl w:val="1"/>
        <w:rPr>
          <w:rFonts w:ascii="Calibri" w:eastAsia="Noto Sans CJK SC Regular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Din l-</w:t>
      </w:r>
      <w:r>
        <w:rPr>
          <w:rFonts w:ascii="Calibri" w:hAnsi="Calibri"/>
          <w:i/>
          <w:sz w:val="22"/>
        </w:rPr>
        <w:t>infrastruttura għall-iċċarġjar tal-vetturi elettriċi</w:t>
      </w:r>
      <w:r>
        <w:rPr>
          <w:rFonts w:ascii="Calibri" w:hAnsi="Calibri"/>
          <w:sz w:val="22"/>
        </w:rPr>
        <w:t xml:space="preserve"> se tikkonforma mad-dispożizzjonijiet tar-Regolament Elettrotekniku ta’ Vultaġġ Baxx attwali u l-Istruzzjoni Teknika Addizzjonali (ITC) BT 52 “Installazzjonijiet bi skop speċjali. Infrastruttura għall-iċċarġjar tal-</w:t>
      </w:r>
      <w:r>
        <w:rPr>
          <w:rFonts w:ascii="Calibri" w:hAnsi="Calibri"/>
          <w:i/>
          <w:sz w:val="22"/>
        </w:rPr>
        <w:t>vetturi elettriċi</w:t>
      </w:r>
      <w:r>
        <w:rPr>
          <w:rFonts w:ascii="Calibri" w:hAnsi="Calibri"/>
          <w:sz w:val="22"/>
        </w:rPr>
        <w:t>”.</w:t>
      </w:r>
      <w:bookmarkStart w:id="11" w:name="_Toc530396164"/>
      <w:bookmarkStart w:id="12" w:name="_Toc530395285"/>
    </w:p>
    <w:p w14:paraId="1CF8D411" w14:textId="77777777" w:rsidR="000760AB" w:rsidRPr="000760AB" w:rsidRDefault="000760AB" w:rsidP="000760AB">
      <w:pPr>
        <w:keepNext/>
        <w:widowControl w:val="0"/>
        <w:tabs>
          <w:tab w:val="left" w:pos="709"/>
        </w:tabs>
        <w:suppressAutoHyphens/>
        <w:spacing w:before="120" w:after="60"/>
        <w:ind w:left="284"/>
        <w:jc w:val="both"/>
        <w:textAlignment w:val="baseline"/>
        <w:outlineLvl w:val="1"/>
        <w:rPr>
          <w:rFonts w:ascii="Calibri" w:eastAsia="Noto Sans CJK SC Regular" w:hAnsi="Calibri" w:cs="Calibri"/>
          <w:kern w:val="2"/>
          <w:sz w:val="22"/>
          <w:szCs w:val="22"/>
          <w:lang w:eastAsia="zh-CN" w:bidi="hi-IN"/>
        </w:rPr>
      </w:pPr>
    </w:p>
    <w:p w14:paraId="10EC5F9A" w14:textId="77777777" w:rsidR="000760AB" w:rsidRPr="000760AB" w:rsidRDefault="000760AB" w:rsidP="000760AB">
      <w:pPr>
        <w:keepNext/>
        <w:widowControl w:val="0"/>
        <w:tabs>
          <w:tab w:val="left" w:pos="709"/>
        </w:tabs>
        <w:suppressAutoHyphens/>
        <w:spacing w:before="120" w:after="60"/>
        <w:ind w:left="284"/>
        <w:jc w:val="both"/>
        <w:textAlignment w:val="baseline"/>
        <w:outlineLvl w:val="1"/>
        <w:rPr>
          <w:rFonts w:ascii="Calibri" w:eastAsia="Noto Sans CJK SC Regular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3</w:t>
      </w:r>
      <w:r>
        <w:rPr>
          <w:rFonts w:ascii="Calibri" w:hAnsi="Calibri"/>
          <w:sz w:val="22"/>
        </w:rPr>
        <w:tab/>
        <w:t>Kwantifikazzjoni tar-rekwiżit</w:t>
      </w:r>
      <w:bookmarkEnd w:id="11"/>
      <w:bookmarkEnd w:id="12"/>
    </w:p>
    <w:p w14:paraId="571C5F1A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 xml:space="preserve">F’bini għal </w:t>
      </w:r>
      <w:r>
        <w:rPr>
          <w:rFonts w:ascii="Calibri" w:hAnsi="Calibri"/>
          <w:i/>
          <w:sz w:val="22"/>
        </w:rPr>
        <w:t>użu residenzjali privat</w:t>
      </w:r>
      <w:r>
        <w:rPr>
          <w:rFonts w:ascii="Calibri" w:hAnsi="Calibri"/>
          <w:sz w:val="22"/>
        </w:rPr>
        <w:t xml:space="preserve"> jiġu installati sistemi ta’ wajers biex jippermettu provvista futura lill-</w:t>
      </w:r>
      <w:r>
        <w:rPr>
          <w:rFonts w:ascii="Calibri" w:hAnsi="Calibri"/>
          <w:i/>
          <w:sz w:val="22"/>
        </w:rPr>
        <w:t>istazzjonijiet tal-iċċarġjar</w:t>
      </w:r>
      <w:r>
        <w:rPr>
          <w:rFonts w:ascii="Calibri" w:hAnsi="Calibri"/>
          <w:sz w:val="22"/>
        </w:rPr>
        <w:t xml:space="preserve"> għal 100 % tal-ispazji tal-parkeġġ.</w:t>
      </w:r>
    </w:p>
    <w:p w14:paraId="76793F36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ab/>
        <w:t>F’bini li mhux residenzjali privat, jiġu installati sistemi ta’ wajers biex jippermettu provvista futura lill-</w:t>
      </w:r>
      <w:r>
        <w:rPr>
          <w:rFonts w:ascii="Calibri" w:hAnsi="Calibri"/>
          <w:i/>
          <w:sz w:val="22"/>
        </w:rPr>
        <w:t>istazzjonijiet tal-iċċarġjar</w:t>
      </w:r>
      <w:r>
        <w:rPr>
          <w:rFonts w:ascii="Calibri" w:hAnsi="Calibri"/>
          <w:sz w:val="22"/>
        </w:rPr>
        <w:t xml:space="preserve"> għal mill-inqas 20 % tal-ispazji tal-parkeġġ.</w:t>
      </w:r>
    </w:p>
    <w:p w14:paraId="247AE17F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Barra minn hekk, jiġi installat </w:t>
      </w:r>
      <w:r>
        <w:rPr>
          <w:rFonts w:ascii="Calibri" w:hAnsi="Calibri"/>
          <w:i/>
          <w:sz w:val="22"/>
        </w:rPr>
        <w:t>stazzjon tal-iċċarġjar</w:t>
      </w:r>
      <w:r>
        <w:rPr>
          <w:rFonts w:ascii="Calibri" w:hAnsi="Calibri"/>
          <w:sz w:val="22"/>
        </w:rPr>
        <w:t xml:space="preserve"> għal kull 40 spazju ta’ parkeġġ, jew frazzjoni ta’ spazju.</w:t>
      </w:r>
    </w:p>
    <w:p w14:paraId="192987C0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F’bini għal użu li mhux użu residenzjali privat li jkun proprjetà tal-Amministrazzjoni Ġenerali tal-Istat jew ta’ korpi pubbliċi relatati magħha jew dipendenti fuqha, il-provvista għandha tkun akbar minn dik stabbilita b’mod ġenerali, bl-installazzjoni ta’</w:t>
      </w:r>
      <w:r>
        <w:rPr>
          <w:rFonts w:ascii="Calibri" w:hAnsi="Calibri"/>
          <w:color w:val="1F497D"/>
          <w:sz w:val="22"/>
        </w:rPr>
        <w:t xml:space="preserve"> </w:t>
      </w:r>
      <w:r>
        <w:rPr>
          <w:rFonts w:ascii="Calibri" w:hAnsi="Calibri"/>
          <w:i/>
          <w:sz w:val="22"/>
        </w:rPr>
        <w:t>stazzjon tal-iċċarġjar</w:t>
      </w:r>
      <w:r>
        <w:rPr>
          <w:rFonts w:ascii="Calibri" w:hAnsi="Calibri"/>
          <w:sz w:val="22"/>
        </w:rPr>
        <w:t xml:space="preserve"> għal kull 20 spazju ta’ parkeġġ, jew frazzjoni ta’ spazju.</w:t>
      </w:r>
    </w:p>
    <w:p w14:paraId="69499695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Fil-każ ta’ parkeġġi għall-karozzi bi spazji ta’ parkeġġ aċċessibbli, kif stabbilit fid-Dokument Bażiku dwar is-Sikurezza fl-Użu u l-Aċċessibbiltà (DB SUA), għandu jiġi installat </w:t>
      </w:r>
      <w:r>
        <w:rPr>
          <w:rFonts w:ascii="Calibri" w:hAnsi="Calibri"/>
          <w:i/>
          <w:sz w:val="22"/>
        </w:rPr>
        <w:t>stazzjon tal-iċċarġjar</w:t>
      </w:r>
      <w:r>
        <w:rPr>
          <w:rFonts w:ascii="Calibri" w:hAnsi="Calibri"/>
          <w:sz w:val="22"/>
        </w:rPr>
        <w:t xml:space="preserve"> għal kull 5 spazji ta’ parkeġġ aċċessibbli. L-</w:t>
      </w:r>
      <w:r>
        <w:rPr>
          <w:rFonts w:ascii="Calibri" w:hAnsi="Calibri"/>
          <w:i/>
          <w:sz w:val="22"/>
        </w:rPr>
        <w:t>istazzjonijiet tal-iċċarġjar</w:t>
      </w:r>
      <w:r>
        <w:rPr>
          <w:rFonts w:ascii="Calibri" w:hAnsi="Calibri"/>
          <w:sz w:val="22"/>
        </w:rPr>
        <w:t xml:space="preserve"> f’dawn il-postijiet għandhom jingħaddu għall-fini tal-konformità mal-kwantifikazzjoni tar-rekwiżit.</w:t>
      </w:r>
    </w:p>
    <w:p w14:paraId="4722B70F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3</w:t>
      </w:r>
      <w:r>
        <w:rPr>
          <w:rFonts w:ascii="Calibri" w:hAnsi="Calibri"/>
          <w:sz w:val="22"/>
        </w:rPr>
        <w:tab/>
        <w:t>Għal bini li għandu unitajiet għall-</w:t>
      </w:r>
      <w:r>
        <w:rPr>
          <w:rFonts w:ascii="Calibri" w:hAnsi="Calibri"/>
          <w:i/>
          <w:sz w:val="22"/>
        </w:rPr>
        <w:t>użu residenzjali privat</w:t>
      </w:r>
      <w:r>
        <w:rPr>
          <w:rFonts w:ascii="Calibri" w:hAnsi="Calibri"/>
          <w:sz w:val="22"/>
        </w:rPr>
        <w:t>flimkien ma’ unitajiet għal użu differenti, fejn iż-żoni ta’ parkeġġ relatati ma’ kull użu ma jkunux differenzjati b’mod ċar, għandu japplika l-kriterju għall-użu karatteristiku tal-bini.</w:t>
      </w:r>
      <w:bookmarkStart w:id="13" w:name="_Toc530396167"/>
      <w:bookmarkStart w:id="14" w:name="_Toc530395288"/>
    </w:p>
    <w:p w14:paraId="19D587A1" w14:textId="77777777" w:rsidR="000760AB" w:rsidRPr="000760AB" w:rsidRDefault="000760AB" w:rsidP="000760AB">
      <w:pPr>
        <w:spacing w:before="120" w:after="60"/>
        <w:ind w:left="567"/>
        <w:jc w:val="both"/>
        <w:rPr>
          <w:rFonts w:ascii="Calibri" w:hAnsi="Calibri" w:cs="Calibri"/>
          <w:sz w:val="22"/>
          <w:szCs w:val="22"/>
        </w:rPr>
      </w:pPr>
    </w:p>
    <w:p w14:paraId="2FC0E269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4</w:t>
      </w:r>
      <w:r>
        <w:rPr>
          <w:rFonts w:ascii="Calibri" w:hAnsi="Calibri"/>
          <w:sz w:val="22"/>
        </w:rPr>
        <w:tab/>
        <w:t>Ġustifikazzjoni tar-rekwiżit</w:t>
      </w:r>
      <w:bookmarkEnd w:id="13"/>
      <w:bookmarkEnd w:id="14"/>
    </w:p>
    <w:p w14:paraId="15BAB575" w14:textId="77777777" w:rsidR="000760AB" w:rsidRPr="000760AB" w:rsidRDefault="000760AB" w:rsidP="000760AB">
      <w:pPr>
        <w:spacing w:before="24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lastRenderedPageBreak/>
        <w:t>1</w:t>
      </w:r>
      <w:r>
        <w:rPr>
          <w:rFonts w:ascii="Calibri" w:hAnsi="Calibri"/>
          <w:sz w:val="22"/>
        </w:rPr>
        <w:tab/>
        <w:t>Biex jintwera li bini jissodisfa r-rekwiżiti ta’ dan id-Dokument Bażiku, id-dokumenti tad-disinn għandhom jinkludu l-informazzjoni li ġejja dwar il-bini jew il-parti rilevanti tiegħu:</w:t>
      </w:r>
    </w:p>
    <w:p w14:paraId="36CFFEC7" w14:textId="77777777" w:rsidR="000760AB" w:rsidRPr="000760AB" w:rsidRDefault="000760AB" w:rsidP="000760AB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a) dijagramma tal-wajers użata għad-dimensjonar, kif deskritt fir-Regolament Elettrotekniku ta’ Vultaġġ Baxx;</w:t>
      </w:r>
    </w:p>
    <w:p w14:paraId="646DF7C0" w14:textId="77777777" w:rsidR="000760AB" w:rsidRPr="000760AB" w:rsidRDefault="000760AB" w:rsidP="000760AB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b) deskrizzjoni tat-trunking prinċipali u l-kondjuwits ippreparati, li tindika l-perċentwal ta’ spazji tal-parkeġġ b’sistemi tal-wajers u l-perċentwal minimu meħtieġ;</w:t>
      </w:r>
    </w:p>
    <w:p w14:paraId="69C66A52" w14:textId="77777777" w:rsidR="000760AB" w:rsidRPr="000760AB" w:rsidRDefault="000760AB" w:rsidP="000760AB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c) in-numru ta’ </w:t>
      </w:r>
      <w:r>
        <w:rPr>
          <w:rFonts w:ascii="Calibri" w:hAnsi="Calibri"/>
          <w:i/>
          <w:sz w:val="22"/>
        </w:rPr>
        <w:t>stazzjonijiet tal-iċċarġjar</w:t>
      </w:r>
      <w:r>
        <w:rPr>
          <w:rFonts w:ascii="Calibri" w:hAnsi="Calibri"/>
          <w:sz w:val="22"/>
        </w:rPr>
        <w:t xml:space="preserve"> installati u n-numru minimu li jirriżulta mill-kwantifikazzjoni tar-rekwiżit;</w:t>
      </w:r>
    </w:p>
    <w:p w14:paraId="7BE9C95E" w14:textId="77777777" w:rsidR="000760AB" w:rsidRPr="000760AB" w:rsidRDefault="000760AB" w:rsidP="000760AB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d) it-tipi ta’ </w:t>
      </w:r>
      <w:r>
        <w:rPr>
          <w:rFonts w:ascii="Calibri" w:hAnsi="Calibri"/>
          <w:i/>
          <w:sz w:val="22"/>
        </w:rPr>
        <w:t>stazzjonijiet tal-iċċarġjar</w:t>
      </w:r>
      <w:r>
        <w:rPr>
          <w:rFonts w:ascii="Calibri" w:hAnsi="Calibri"/>
          <w:sz w:val="22"/>
        </w:rPr>
        <w:t xml:space="preserve"> u l-klassifikazzjonijiet tal-enerġija tagħhom.</w:t>
      </w:r>
      <w:bookmarkStart w:id="15" w:name="_Toc530396168"/>
      <w:bookmarkStart w:id="16" w:name="_Toc530395289"/>
    </w:p>
    <w:p w14:paraId="52DF0579" w14:textId="77777777" w:rsidR="000760AB" w:rsidRPr="000760AB" w:rsidRDefault="000760AB" w:rsidP="000760AB">
      <w:pPr>
        <w:suppressAutoHyphens/>
        <w:spacing w:before="60" w:after="60"/>
        <w:ind w:left="567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  <w:lang w:eastAsia="zh-CN" w:bidi="hi-IN"/>
        </w:rPr>
      </w:pPr>
    </w:p>
    <w:p w14:paraId="50E1C334" w14:textId="77777777" w:rsidR="000760AB" w:rsidRPr="000760AB" w:rsidRDefault="000760AB" w:rsidP="000760AB">
      <w:pPr>
        <w:suppressAutoHyphens/>
        <w:spacing w:before="60" w:after="60"/>
        <w:ind w:left="284"/>
        <w:jc w:val="both"/>
        <w:textAlignment w:val="baseline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5</w:t>
      </w:r>
      <w:r>
        <w:rPr>
          <w:rFonts w:ascii="Calibri" w:hAnsi="Calibri"/>
          <w:sz w:val="22"/>
        </w:rPr>
        <w:tab/>
        <w:t>Kostruzzjoni, manutenzjoni u żamma</w:t>
      </w:r>
      <w:bookmarkEnd w:id="15"/>
      <w:bookmarkEnd w:id="16"/>
    </w:p>
    <w:p w14:paraId="000A9057" w14:textId="77777777" w:rsidR="000760AB" w:rsidRPr="000760AB" w:rsidRDefault="000760AB" w:rsidP="000760AB">
      <w:pPr>
        <w:keepNext/>
        <w:spacing w:before="200" w:after="100"/>
        <w:ind w:left="284"/>
        <w:jc w:val="both"/>
        <w:outlineLvl w:val="2"/>
        <w:rPr>
          <w:rFonts w:ascii="Calibri" w:eastAsia="Arial" w:hAnsi="Calibri" w:cs="Calibri"/>
          <w:kern w:val="2"/>
          <w:sz w:val="22"/>
          <w:szCs w:val="22"/>
        </w:rPr>
      </w:pPr>
      <w:bookmarkStart w:id="17" w:name="_Toc530396169"/>
      <w:bookmarkStart w:id="18" w:name="_Toc530395290"/>
      <w:r>
        <w:rPr>
          <w:rFonts w:ascii="Calibri" w:hAnsi="Calibri"/>
          <w:sz w:val="22"/>
        </w:rPr>
        <w:t>5.1 Eżekuzzjoni</w:t>
      </w:r>
      <w:bookmarkEnd w:id="17"/>
      <w:bookmarkEnd w:id="18"/>
    </w:p>
    <w:p w14:paraId="3050030B" w14:textId="77777777" w:rsidR="000760AB" w:rsidRPr="000760AB" w:rsidRDefault="000760AB" w:rsidP="000760AB">
      <w:pPr>
        <w:spacing w:before="6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>Ix-xogħlijiet ta’ kostruzzjoni tal-bini għandhom jitwettqu f’konformità mal-proġett u l-modifiki tiegħu awtorizzati mill-maniġer tal-kostruzzjoni soġġett għall-qbil tal-iżviluppatur, il-leġiżlazzjoni applikabbli, l-ispeċifikazzjonijiet tar-Regolament Elettrotekniku ta’ Vultaġġ Baxx u fl-Istruzzjoni Teknika Addizzjonali tiegħu ITC BT-52 “Installazzjonijiet bi skop speċjali. Infrastruttura għall-iċċarġjar tal-</w:t>
      </w:r>
      <w:r>
        <w:rPr>
          <w:rFonts w:ascii="Calibri" w:hAnsi="Calibri"/>
          <w:i/>
          <w:sz w:val="22"/>
        </w:rPr>
        <w:t>vetturi elettriċi</w:t>
      </w:r>
      <w:r>
        <w:rPr>
          <w:rFonts w:ascii="Calibri" w:hAnsi="Calibri"/>
          <w:sz w:val="22"/>
        </w:rPr>
        <w:t>”, l-istandards ta’ prattika tajba ta’ kostruzzjoni u l-istruzzjonijiet tal-maniġer tal-kostruzzjoni u l-maniġer tal-implimentazzjoni tal-proġett, kif imsemmi fl-Artikolu 7 tal-Parti I tas-CTE.</w:t>
      </w:r>
    </w:p>
    <w:p w14:paraId="089181A3" w14:textId="77777777" w:rsidR="000760AB" w:rsidRPr="000760AB" w:rsidRDefault="000760AB" w:rsidP="000760AB">
      <w:pPr>
        <w:keepNext/>
        <w:spacing w:before="200" w:after="100"/>
        <w:ind w:left="284"/>
        <w:jc w:val="both"/>
        <w:outlineLvl w:val="2"/>
        <w:rPr>
          <w:rFonts w:ascii="Calibri" w:eastAsia="Arial" w:hAnsi="Calibri" w:cs="Calibri"/>
          <w:kern w:val="2"/>
          <w:sz w:val="22"/>
          <w:szCs w:val="22"/>
        </w:rPr>
      </w:pPr>
      <w:bookmarkStart w:id="19" w:name="_Toc530396170"/>
      <w:bookmarkStart w:id="20" w:name="_Toc530395291"/>
      <w:r>
        <w:rPr>
          <w:rFonts w:ascii="Calibri" w:hAnsi="Calibri"/>
          <w:sz w:val="22"/>
        </w:rPr>
        <w:t>5.2 Monitoraġġ tal-eżekuzzjoni tax-xogħlijiet</w:t>
      </w:r>
      <w:bookmarkEnd w:id="19"/>
      <w:bookmarkEnd w:id="20"/>
    </w:p>
    <w:p w14:paraId="5126F3A6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>It-twettiq</w:t>
      </w:r>
      <w:r>
        <w:rPr>
          <w:rFonts w:ascii="Calibri" w:hAnsi="Calibri"/>
          <w:color w:val="FF0000"/>
          <w:sz w:val="22"/>
        </w:rPr>
        <w:t xml:space="preserve"> </w:t>
      </w:r>
      <w:r>
        <w:rPr>
          <w:rFonts w:ascii="Calibri" w:hAnsi="Calibri"/>
          <w:sz w:val="22"/>
        </w:rPr>
        <w:t>tax-xogħol għandu jiġi mmonitorjat f’konformità mal-proġett, l-annessi u l-modifiki tiegħu awtorizzati mill-maniġer tal-kostruzzjoni u l-istruzzjonijiet tal-maniġer tal-implimentazzjoni tal-proġett, skont l-ispeċifikazzjonijiet tar-Regolament Elettrotekniku ta’ Vultaġġ Baxx, f’konformità mal-Artikolu 7(3) tal-Parti I tas-CTE u regolamenti applikabbli oħra.</w:t>
      </w:r>
    </w:p>
    <w:p w14:paraId="5E5E124D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ab/>
        <w:t>It-twettiq tax-xogħol għandu jiġi vverifikat biex jiġi żgurat li l-ispezzjonijiet jitwettqu bil-frekwenza meħtieġa, skont l-ispeċifikazzjonijiet tal-proġett.</w:t>
      </w:r>
    </w:p>
    <w:p w14:paraId="59F0FC7F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3</w:t>
      </w:r>
      <w:r>
        <w:rPr>
          <w:rFonts w:ascii="Calibri" w:hAnsi="Calibri"/>
          <w:sz w:val="22"/>
        </w:rPr>
        <w:tab/>
        <w:t>Kwalunkwe modifika li ssir matul it-twettiq tax-xogħlijiet għandha tiġi rreġistrata fid-dokumentazzjoni tax-xogħlijiet lesti, u fil-każijiet kollha għandhom jiġu ssodisfati l-kundizzjonijiet minimi stabbiliti f’dan id-Dokument Bażiku.</w:t>
      </w:r>
    </w:p>
    <w:p w14:paraId="0D137CE4" w14:textId="77777777" w:rsidR="000760AB" w:rsidRPr="000760AB" w:rsidRDefault="000760AB" w:rsidP="000760AB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4</w:t>
      </w:r>
      <w:r>
        <w:rPr>
          <w:rFonts w:ascii="Calibri" w:hAnsi="Calibri"/>
          <w:sz w:val="22"/>
        </w:rPr>
        <w:tab/>
        <w:t>Id-dokumentazzjoni relatata mal-karatteristiċi tal-prodotti, tat-tagħmir u tas-sistemi inkorporati fil-bini għandha tiġi inkluża fil-Ktieb tal-Bini.</w:t>
      </w:r>
    </w:p>
    <w:p w14:paraId="3FAAE7C2" w14:textId="77777777" w:rsidR="000760AB" w:rsidRPr="000760AB" w:rsidRDefault="000760AB" w:rsidP="00FD453F">
      <w:pPr>
        <w:keepNext/>
        <w:spacing w:before="200" w:after="100"/>
        <w:ind w:left="284"/>
        <w:jc w:val="both"/>
        <w:outlineLvl w:val="2"/>
        <w:rPr>
          <w:rFonts w:ascii="Calibri" w:eastAsia="Arial" w:hAnsi="Calibri" w:cs="Calibri"/>
          <w:kern w:val="2"/>
          <w:sz w:val="22"/>
          <w:szCs w:val="22"/>
        </w:rPr>
      </w:pPr>
      <w:bookmarkStart w:id="21" w:name="_Toc530396171"/>
      <w:bookmarkStart w:id="22" w:name="_Toc530395292"/>
      <w:r>
        <w:rPr>
          <w:rFonts w:ascii="Calibri" w:hAnsi="Calibri"/>
          <w:sz w:val="22"/>
        </w:rPr>
        <w:t>5.3 Kontroll tax-xogħol lest</w:t>
      </w:r>
      <w:bookmarkEnd w:id="21"/>
      <w:bookmarkEnd w:id="22"/>
    </w:p>
    <w:p w14:paraId="1A89C868" w14:textId="77777777" w:rsidR="000760AB" w:rsidRPr="000760AB" w:rsidRDefault="000760AB" w:rsidP="00FD453F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>L-ispezzjoni tax-xogħlijiet lesti għandha ssegwi l-kriterji indikati fl-Artikolu 7(4) tal-Parti I tas-CTE.</w:t>
      </w:r>
    </w:p>
    <w:p w14:paraId="32DA09D6" w14:textId="77777777" w:rsidR="000760AB" w:rsidRPr="000760AB" w:rsidRDefault="000760AB" w:rsidP="00FD453F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ab/>
        <w:t>Din it-taqsima tad-Dokument Bażiku ma tippreskrivix it-testijiet finali.</w:t>
      </w:r>
    </w:p>
    <w:p w14:paraId="71B8183A" w14:textId="77777777" w:rsidR="000760AB" w:rsidRPr="000760AB" w:rsidRDefault="000760AB" w:rsidP="00FD453F">
      <w:pPr>
        <w:keepNext/>
        <w:spacing w:before="200" w:after="100"/>
        <w:ind w:left="284"/>
        <w:jc w:val="both"/>
        <w:outlineLvl w:val="2"/>
        <w:rPr>
          <w:rFonts w:ascii="Calibri" w:eastAsia="Arial" w:hAnsi="Calibri" w:cs="Calibri"/>
          <w:kern w:val="2"/>
          <w:sz w:val="22"/>
          <w:szCs w:val="22"/>
        </w:rPr>
      </w:pPr>
      <w:bookmarkStart w:id="23" w:name="_Toc530396172"/>
      <w:bookmarkStart w:id="24" w:name="_Toc530395293"/>
      <w:r>
        <w:rPr>
          <w:rFonts w:ascii="Calibri" w:hAnsi="Calibri"/>
          <w:sz w:val="22"/>
        </w:rPr>
        <w:t>5.4 Manutenzjoni u żamma tal-bini</w:t>
      </w:r>
      <w:bookmarkEnd w:id="23"/>
      <w:bookmarkEnd w:id="24"/>
    </w:p>
    <w:p w14:paraId="3E865FD5" w14:textId="77777777" w:rsidR="000760AB" w:rsidRPr="000760AB" w:rsidRDefault="000760AB" w:rsidP="00FD453F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ab/>
        <w:t>Il-pjan ta’ manutenzjoni inkluż fil-Ktieb tal-Bini għandu jinkludi l-operazzjonijiet u l-frekwenza meħtieġa għall-manutenzjoni, maż-żmien, tal-parametri tad-disinn u tal-prestazzjoni tal-</w:t>
      </w:r>
      <w:r>
        <w:rPr>
          <w:rFonts w:ascii="Calibri" w:hAnsi="Calibri"/>
          <w:i/>
          <w:sz w:val="22"/>
        </w:rPr>
        <w:t>infrastruttura tal-iċċarġjar tal-vetturi elettriċi</w:t>
      </w:r>
      <w:r>
        <w:rPr>
          <w:rFonts w:ascii="Calibri" w:hAnsi="Calibri"/>
          <w:sz w:val="22"/>
        </w:rPr>
        <w:t>.</w:t>
      </w:r>
    </w:p>
    <w:p w14:paraId="44174479" w14:textId="77777777" w:rsidR="000760AB" w:rsidRPr="000760AB" w:rsidRDefault="000760AB" w:rsidP="00FD453F">
      <w:pPr>
        <w:spacing w:before="120" w:after="6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ab/>
        <w:t>Bl-istess mod, il-Ktieb tal-Bini għandu jiddokumenta l-interventi kollha, kemm dawk ta’ tiswija, rinnovazzjoni jew riabilitazzjoni, imwettqa matul il-ħajja tal-bini.”</w:t>
      </w:r>
    </w:p>
    <w:p w14:paraId="4BAAA47B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mm) Fl-Anness A, it-termini “Illuminazzjoni inizjali” u “Riflettanza” jitħassru.</w:t>
      </w:r>
    </w:p>
    <w:p w14:paraId="6C74EA4F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nn) Fl-Anness A, fid-definizzjoni ta’ “</w:t>
      </w:r>
      <w:r>
        <w:rPr>
          <w:rFonts w:ascii="Calibri" w:hAnsi="Calibri"/>
          <w:i/>
          <w:sz w:val="22"/>
        </w:rPr>
        <w:t>Koeffiċjent totali tat-trażmissjoni tas-sħana (permezz tal-involukru termali tal-bini</w:t>
      </w:r>
      <w:r>
        <w:rPr>
          <w:rFonts w:ascii="Calibri" w:hAnsi="Calibri"/>
          <w:sz w:val="22"/>
        </w:rPr>
        <w:t>) (K)”, fejn taqra: “... K = X Hx/Aint...” għandha taqra, b’“x”, “x” u “int” bħala sottoskritt: “... K = Σ</w:t>
      </w:r>
      <w:r>
        <w:rPr>
          <w:rFonts w:ascii="Calibri" w:hAnsi="Calibri"/>
          <w:sz w:val="22"/>
          <w:vertAlign w:val="subscript"/>
        </w:rPr>
        <w:t>x</w:t>
      </w:r>
      <w:r>
        <w:rPr>
          <w:rFonts w:ascii="Calibri" w:hAnsi="Calibri"/>
          <w:sz w:val="22"/>
        </w:rPr>
        <w:t xml:space="preserve"> H</w:t>
      </w:r>
      <w:r>
        <w:rPr>
          <w:rFonts w:ascii="Calibri" w:hAnsi="Calibri"/>
          <w:sz w:val="22"/>
          <w:vertAlign w:val="subscript"/>
        </w:rPr>
        <w:t>x</w:t>
      </w:r>
      <w:r>
        <w:rPr>
          <w:rFonts w:ascii="Calibri" w:hAnsi="Calibri"/>
          <w:sz w:val="22"/>
        </w:rPr>
        <w:t xml:space="preserve"> / A</w:t>
      </w:r>
      <w:r>
        <w:rPr>
          <w:rFonts w:ascii="Calibri" w:hAnsi="Calibri"/>
          <w:sz w:val="22"/>
          <w:vertAlign w:val="subscript"/>
        </w:rPr>
        <w:t>int</w:t>
      </w:r>
      <w:r>
        <w:rPr>
          <w:rFonts w:ascii="Calibri" w:hAnsi="Calibri"/>
          <w:sz w:val="22"/>
        </w:rPr>
        <w:t>...”, it-termini “ħitan parjetodinamiċi” u “ħitan Trombe” għandhom ikunu bil-korsiv.</w:t>
      </w:r>
    </w:p>
    <w:p w14:paraId="5C4DBA8E" w14:textId="77777777" w:rsidR="000760AB" w:rsidRPr="000760AB" w:rsidRDefault="000760AB" w:rsidP="000760AB">
      <w:pPr>
        <w:spacing w:after="160" w:line="259" w:lineRule="auto"/>
        <w:ind w:left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CFABC1E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ññ) Fl-Anness A, fid-definizzjoni ta’ “Kumpattezza”, il-kelma “kumpattezza” fit-tieni paragrafu għandha tkun bil-korsiv.</w:t>
      </w:r>
    </w:p>
    <w:p w14:paraId="2A0F9F45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oo) Fl-Anness A, fid-definizzjoni ta’ “Kundizzjonijiet Operattivi”, it-terminu “użu residenzjali privat” għandu jkun bil-korsiv.</w:t>
      </w:r>
    </w:p>
    <w:p w14:paraId="345DE1C6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pp) Fl-Anness A , fid-definizzjoni ta’ “Konsum ta’ enerġija primarja li ma tiġġeddidx”, fejn taqra: “... Il-konsum tal-enerġija primarja li ma tiġġeddidx..." għandha taqra, b’‘ep,nren’ bis-sottoskritt: “... Il-konsum tal-enerġija primarja mhux rinnovabbli (C</w:t>
      </w:r>
      <w:r>
        <w:rPr>
          <w:rFonts w:ascii="Calibri" w:hAnsi="Calibri"/>
          <w:sz w:val="22"/>
          <w:vertAlign w:val="subscript"/>
        </w:rPr>
        <w:t>ep,nren</w:t>
      </w:r>
      <w:r>
        <w:rPr>
          <w:rFonts w:ascii="Calibri" w:hAnsi="Calibri"/>
          <w:sz w:val="22"/>
        </w:rPr>
        <w:t>)...”.</w:t>
      </w:r>
    </w:p>
    <w:p w14:paraId="10AB3C41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4333C7E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qq) Fl-Anness A, fid-definizzjoni ta '“Konsum totali ta’ enerġija primarja”, fejn taqra: “... Il-konsum totali tal-enerġija primarja...” għandha taqra, b’“ep,tot” bis-sottoskritt: “... Il-konsum totali tal-enerġija primarja (C</w:t>
      </w:r>
      <w:r>
        <w:rPr>
          <w:rFonts w:ascii="Calibri" w:hAnsi="Calibri"/>
          <w:sz w:val="22"/>
          <w:vertAlign w:val="subscript"/>
        </w:rPr>
        <w:t>ep,tot</w:t>
      </w:r>
      <w:r>
        <w:rPr>
          <w:rFonts w:ascii="Calibri" w:hAnsi="Calibri"/>
          <w:sz w:val="22"/>
        </w:rPr>
        <w:t>)...”.</w:t>
      </w:r>
    </w:p>
    <w:p w14:paraId="0CA46E11" w14:textId="77777777" w:rsidR="000760AB" w:rsidRPr="000760AB" w:rsidRDefault="000760AB" w:rsidP="000760AB">
      <w:pPr>
        <w:spacing w:after="160" w:line="259" w:lineRule="auto"/>
        <w:ind w:left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B1F2FCF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rr) Fl-Anness A, fid-definizzjoni ta’ “kontroll solari (q</w:t>
      </w:r>
      <w:r>
        <w:rPr>
          <w:rFonts w:ascii="Calibri" w:hAnsi="Calibri"/>
          <w:sz w:val="22"/>
          <w:vertAlign w:val="subscript"/>
        </w:rPr>
        <w:t>sol;ju</w:t>
      </w:r>
      <w:r>
        <w:rPr>
          <w:rFonts w:ascii="Calibri" w:hAnsi="Calibri"/>
          <w:sz w:val="22"/>
        </w:rPr>
        <w:t>)”, fejn taqra: “... il-wiċċ utli ta’ l-ispazji...” għandha taqra: “... il-wiċċ utli ta’ l-ispazji fejn wieħed jgħix...”. Il-punt u l-paragrafu l-ġdid fl-aħħar tad-definizzjoni tal-komponent tal-formula “Hsol;jul” huwa sostitwit b’punt u virgola, u d-definizzjoni ta’ komponent ieħor tal-formula tiżdied kif ġej:</w:t>
      </w:r>
    </w:p>
    <w:p w14:paraId="1679E36E" w14:textId="77777777" w:rsidR="000760AB" w:rsidRPr="000760AB" w:rsidRDefault="000760AB" w:rsidP="00FD453F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“A</w:t>
      </w:r>
      <w:r>
        <w:rPr>
          <w:rFonts w:ascii="Calibri" w:hAnsi="Calibri"/>
          <w:sz w:val="22"/>
          <w:vertAlign w:val="subscript"/>
        </w:rPr>
        <w:t>util</w:t>
      </w:r>
      <w:r>
        <w:rPr>
          <w:rFonts w:ascii="Calibri" w:hAnsi="Calibri"/>
          <w:sz w:val="22"/>
        </w:rPr>
        <w:t xml:space="preserve"> iż-żona meqjusa bħala konformi mat-taqsima 4.6 tal-HE 0.”</w:t>
      </w:r>
    </w:p>
    <w:p w14:paraId="5D16B486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ss) Fl-Anness A, fid-definizzjoni tat-terminu “Enerġija finali”, il-frażi “Hija dik mixtrija mill-konsumaturi, fil-forma ta’ elettriku jew fjuwils użati direttament” hija sostitwita bil-frażi “Hija dik fornuta lis-sistemi tal-bini biex jipprovdu servizzi; din tipikament tiġi fornuta permezz ta’ fjuwils, ġenerazzjoni fuq il-post jew netwerks speċifiċi (distrett tal-elettriku, tal-gass, tat-tisħin jew tat-tkessiħ distrettwali, eċċ.)”.</w:t>
      </w:r>
    </w:p>
    <w:p w14:paraId="4B18500C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tt) Fl-Anness A, fid-definizzjoni ta’ “Spazju kondizzjonat għall-għajxien”, it-terminu “użu residenzjali privat” għandu jkun bil-korsiv.</w:t>
      </w:r>
    </w:p>
    <w:p w14:paraId="7EC3AE41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uu) Fl-Anness A, fid-definizzjoni ta’ “Perjodu ta’ użu”, it-terminu “użu residenzjali privat” fit-tieni paragrafu għandu jkun bil-korsiv.</w:t>
      </w:r>
    </w:p>
    <w:p w14:paraId="3400E1E9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vv) Fl-Anness A, fid-definizzjoni tat-terminu “Trażmissjoni termika (valur U)”, is-sentenza li ġejja għandha tiżdied fl-aħħar tad-definizzjoni:</w:t>
      </w:r>
    </w:p>
    <w:p w14:paraId="20E76982" w14:textId="77777777" w:rsidR="000760AB" w:rsidRPr="000760AB" w:rsidRDefault="000760AB" w:rsidP="00FD453F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“Espressa f’W/m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K.”</w:t>
      </w:r>
    </w:p>
    <w:p w14:paraId="68C76D1A" w14:textId="77777777" w:rsidR="000760AB" w:rsidRPr="000760AB" w:rsidRDefault="000760AB" w:rsidP="00FD453F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ww) Fl-Anness A, fid-definizzjoni ta’ “Valur tal-Effiċjenza Enerġetika tal-Installazzjoni (VEEI)”, it-terminu “użu residenzjali privat” għandu jkun bil-korsiv.</w:t>
      </w:r>
    </w:p>
    <w:p w14:paraId="45B16639" w14:textId="77777777" w:rsidR="000760AB" w:rsidRPr="000760AB" w:rsidRDefault="000760AB" w:rsidP="000760AB">
      <w:pPr>
        <w:spacing w:after="160" w:line="259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xx) It-termini li ġejjin huma inkorporati fl-Anness A “Terminoloġija”:</w:t>
      </w:r>
    </w:p>
    <w:p w14:paraId="41AB6223" w14:textId="77777777" w:rsidR="000760AB" w:rsidRPr="000760AB" w:rsidRDefault="000760AB" w:rsidP="00FD453F">
      <w:pPr>
        <w:spacing w:before="200" w:after="12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“</w:t>
      </w:r>
      <w:r>
        <w:rPr>
          <w:rFonts w:ascii="Calibri" w:hAnsi="Calibri"/>
          <w:b/>
          <w:i/>
          <w:sz w:val="22"/>
        </w:rPr>
        <w:t>Tagħmir awżiljarju</w:t>
      </w:r>
      <w:r>
        <w:rPr>
          <w:rFonts w:ascii="Calibri" w:hAnsi="Calibri"/>
          <w:b/>
          <w:sz w:val="22"/>
        </w:rPr>
        <w:t xml:space="preserve">: </w:t>
      </w:r>
      <w:r>
        <w:rPr>
          <w:rFonts w:ascii="Calibri" w:hAnsi="Calibri"/>
          <w:sz w:val="22"/>
        </w:rPr>
        <w:t>tagħmir elettriku jew elettroniku assoċjat mad-dawl, differenti għal kull tip ta’ dawl, li l-funzjoni tiegħu hija l-ignixin u l-kontroll tal-kundizzjonijiet operattivi. Dan it-tagħmir awżiljarju, sakemm ma jkunx elettroniku, huwa ffurmat minn kombinazzjoni ta’ starter, saborra u kondensatur.</w:t>
      </w:r>
    </w:p>
    <w:p w14:paraId="66E0B2DA" w14:textId="77777777" w:rsidR="000760AB" w:rsidRPr="000760AB" w:rsidRDefault="000760AB" w:rsidP="00FD453F">
      <w:pPr>
        <w:spacing w:before="200" w:after="100"/>
        <w:ind w:left="284"/>
        <w:jc w:val="both"/>
        <w:rPr>
          <w:rFonts w:ascii="Calibri" w:eastAsia="Arial" w:hAnsi="Calibri" w:cs="Calibri"/>
          <w:bCs/>
          <w:iCs/>
          <w:kern w:val="2"/>
          <w:sz w:val="22"/>
          <w:szCs w:val="22"/>
        </w:rPr>
      </w:pPr>
      <w:r>
        <w:rPr>
          <w:rFonts w:ascii="Calibri" w:hAnsi="Calibri"/>
          <w:sz w:val="22"/>
        </w:rPr>
        <w:lastRenderedPageBreak/>
        <w:t>“</w:t>
      </w:r>
      <w:r>
        <w:rPr>
          <w:rFonts w:ascii="Calibri" w:hAnsi="Calibri"/>
          <w:b/>
          <w:i/>
          <w:sz w:val="22"/>
        </w:rPr>
        <w:t>Stazzjon ta’ ċċarġjar</w:t>
      </w:r>
      <w:r>
        <w:rPr>
          <w:rFonts w:ascii="Calibri" w:hAnsi="Calibri"/>
          <w:b/>
          <w:sz w:val="22"/>
        </w:rPr>
        <w:t xml:space="preserve">: </w:t>
      </w:r>
      <w:r>
        <w:rPr>
          <w:rFonts w:ascii="Calibri" w:hAnsi="Calibri"/>
          <w:sz w:val="22"/>
        </w:rPr>
        <w:t xml:space="preserve">sett ta’ elementi meħtieġa għall-konnessjoni tal-vettura elettrika mal-installazzjoni elettrika fissa meħtieġa għall-iċċarġjar. </w:t>
      </w:r>
      <w:r>
        <w:rPr>
          <w:rFonts w:ascii="Calibri" w:hAnsi="Calibri"/>
          <w:i/>
          <w:sz w:val="22"/>
        </w:rPr>
        <w:t>Stazzjonijiet ta’ ċċarġjar</w:t>
      </w:r>
      <w:r>
        <w:rPr>
          <w:rFonts w:ascii="Calibri" w:hAnsi="Calibri"/>
          <w:sz w:val="22"/>
        </w:rPr>
        <w:t xml:space="preserve"> huma kklassifikati bħala:</w:t>
      </w:r>
    </w:p>
    <w:p w14:paraId="553A42BD" w14:textId="77777777" w:rsidR="000760AB" w:rsidRPr="000760AB" w:rsidRDefault="000760AB" w:rsidP="00FD453F">
      <w:pPr>
        <w:spacing w:before="200" w:after="100"/>
        <w:ind w:left="284"/>
        <w:jc w:val="both"/>
        <w:rPr>
          <w:rFonts w:ascii="Calibri" w:eastAsia="Arial" w:hAnsi="Calibri" w:cs="Calibri"/>
          <w:bCs/>
          <w:iCs/>
          <w:kern w:val="2"/>
          <w:sz w:val="22"/>
          <w:szCs w:val="22"/>
        </w:rPr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 xml:space="preserve">Punt ta’ ċċarġjar uniku, li jikkonsisti mill-protezzjonijiet meħtieġa, sokit wieħed jew aktar mhux speċifiċi għall- </w:t>
      </w:r>
      <w:r>
        <w:rPr>
          <w:rFonts w:ascii="Calibri" w:hAnsi="Calibri"/>
          <w:i/>
          <w:sz w:val="22"/>
        </w:rPr>
        <w:t>vettura elettrika</w:t>
      </w:r>
      <w:r>
        <w:rPr>
          <w:rFonts w:ascii="Calibri" w:hAnsi="Calibri"/>
          <w:sz w:val="22"/>
        </w:rPr>
        <w:t xml:space="preserve"> u, fejn applikabbli, l-involukru.</w:t>
      </w:r>
    </w:p>
    <w:p w14:paraId="371F3BEE" w14:textId="77777777" w:rsidR="000760AB" w:rsidRPr="000760AB" w:rsidRDefault="000760AB" w:rsidP="00FD453F">
      <w:pPr>
        <w:spacing w:before="200" w:after="100"/>
        <w:ind w:left="284"/>
        <w:jc w:val="both"/>
        <w:rPr>
          <w:rFonts w:ascii="Calibri" w:eastAsia="Arial" w:hAnsi="Calibri" w:cs="Calibri"/>
          <w:b/>
          <w:bCs/>
          <w:i/>
          <w:iCs/>
          <w:kern w:val="2"/>
          <w:sz w:val="22"/>
          <w:szCs w:val="22"/>
        </w:rPr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Punt tal-iċċarġjar tat-tip SAVE</w:t>
      </w:r>
      <w:r>
        <w:rPr>
          <w:rFonts w:ascii="Calibri" w:hAnsi="Calibri"/>
          <w:i/>
          <w:sz w:val="22"/>
        </w:rPr>
        <w:t xml:space="preserve"> (Sistema Speċifika tal-Provvista tal-Enerġija għall-Vetturi Elettriċi)</w:t>
      </w:r>
      <w:r>
        <w:rPr>
          <w:rFonts w:ascii="Calibri" w:hAnsi="Calibri"/>
          <w:sz w:val="22"/>
        </w:rPr>
        <w:t>.»</w:t>
      </w:r>
    </w:p>
    <w:p w14:paraId="444AE92F" w14:textId="77777777" w:rsidR="000760AB" w:rsidRPr="000760AB" w:rsidRDefault="000760AB" w:rsidP="00FD453F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“</w:t>
      </w:r>
      <w:r>
        <w:rPr>
          <w:rFonts w:ascii="Calibri" w:hAnsi="Calibri"/>
          <w:b/>
          <w:i/>
          <w:sz w:val="22"/>
        </w:rPr>
        <w:t>L-infrastruttura tal-iċċarġjar għal vetturi elettriċi</w:t>
      </w:r>
      <w:r>
        <w:rPr>
          <w:rFonts w:ascii="Calibri" w:hAnsi="Calibri"/>
          <w:b/>
          <w:sz w:val="22"/>
        </w:rPr>
        <w:t xml:space="preserve">: </w:t>
      </w:r>
      <w:r>
        <w:rPr>
          <w:rFonts w:ascii="Calibri" w:hAnsi="Calibri"/>
          <w:sz w:val="22"/>
        </w:rPr>
        <w:t xml:space="preserve">sett ta’ apparati fiżiċi u loġiċi maħsuba għall-iċċarġjar ta’ vetturi elettriċi li jissodisfaw ir-rekwiżiti tas-sikurezza u d-disponibbiltà previsti għal kull każ mir-Regolament Elettrotekniku b’Vultaġġ Baxx, li kapaċi jipprovdi servizz ta’ ċċarġjar sħiħ u komprensiv. Jinkludi </w:t>
      </w:r>
      <w:r>
        <w:rPr>
          <w:rFonts w:ascii="Calibri" w:hAnsi="Calibri"/>
          <w:i/>
          <w:sz w:val="22"/>
        </w:rPr>
        <w:t>stazzjonijiet tal-iċċarġjar</w:t>
      </w:r>
      <w:r>
        <w:rPr>
          <w:rFonts w:ascii="Calibri" w:hAnsi="Calibri"/>
          <w:sz w:val="22"/>
        </w:rPr>
        <w:t>, is-sistema ta’ kontroll, il-kanali tal-elettriku, il-pannelli tal-kontroll u l-protezzjoni tal-elettriku u t-tagħmir tal-kejl, meta dawn ikunu esklussivament għall-iċċarġjar tal-</w:t>
      </w:r>
      <w:r>
        <w:rPr>
          <w:rFonts w:ascii="Calibri" w:hAnsi="Calibri"/>
          <w:i/>
          <w:sz w:val="22"/>
        </w:rPr>
        <w:t>vettura elettrika</w:t>
      </w:r>
      <w:r>
        <w:rPr>
          <w:rFonts w:ascii="Calibri" w:hAnsi="Calibri"/>
          <w:sz w:val="22"/>
        </w:rPr>
        <w:t>.”</w:t>
      </w:r>
    </w:p>
    <w:p w14:paraId="08E0941B" w14:textId="77777777" w:rsidR="000760AB" w:rsidRPr="000760AB" w:rsidRDefault="000760AB" w:rsidP="00FD453F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“</w:t>
      </w:r>
      <w:r>
        <w:rPr>
          <w:rFonts w:ascii="Calibri" w:hAnsi="Calibri"/>
          <w:b/>
          <w:i/>
          <w:sz w:val="22"/>
        </w:rPr>
        <w:t>Sistema Speċifika tal-Enerġija Elettrika tal-Vetturi (SAVE)</w:t>
      </w:r>
      <w:r>
        <w:rPr>
          <w:rFonts w:ascii="Calibri" w:hAnsi="Calibri"/>
          <w:b/>
          <w:sz w:val="22"/>
        </w:rPr>
        <w:t>:</w:t>
      </w:r>
      <w:r>
        <w:rPr>
          <w:rFonts w:ascii="Calibri" w:hAnsi="Calibri"/>
          <w:sz w:val="22"/>
        </w:rPr>
        <w:t xml:space="preserve"> sett ta’ tagħmir immuntat biex jipprovdi enerġija elettrika għall-iċċarġjar ta’ vettura elettrika inkluż protezzjonijiet tal-istazzjon tal-iċċarġjar, il-kejbil ta’ konnessjoni (b’kondutturi ta’ fażi, newtrali u ta’ protezzjoni) il-bażi jew il-konnettur tas-sokit u, fejn applikabbli, konvertitur kontinwu u li jalterna. Din is-sistema għandha, fejn xieraq, tippermetti komunikazzjoni bejn il- </w:t>
      </w:r>
      <w:r>
        <w:rPr>
          <w:rFonts w:ascii="Calibri" w:hAnsi="Calibri"/>
          <w:i/>
          <w:sz w:val="22"/>
        </w:rPr>
        <w:t>vettura elettrika</w:t>
      </w:r>
      <w:r>
        <w:rPr>
          <w:rFonts w:ascii="Calibri" w:hAnsi="Calibri"/>
          <w:sz w:val="22"/>
        </w:rPr>
        <w:t xml:space="preserve"> u l-installazzjoni fissa.”</w:t>
      </w:r>
    </w:p>
    <w:p w14:paraId="2A9E9618" w14:textId="77777777" w:rsidR="000760AB" w:rsidRPr="000760AB" w:rsidRDefault="000760AB" w:rsidP="00FD453F">
      <w:pPr>
        <w:spacing w:before="200" w:after="100"/>
        <w:ind w:left="284"/>
        <w:jc w:val="both"/>
        <w:rPr>
          <w:rFonts w:ascii="Calibri" w:eastAsia="Arial" w:hAnsi="Calibri" w:cs="Calibri"/>
          <w:strike/>
          <w:kern w:val="2"/>
          <w:sz w:val="22"/>
          <w:szCs w:val="22"/>
        </w:rPr>
      </w:pPr>
      <w:r>
        <w:rPr>
          <w:rFonts w:ascii="Calibri" w:hAnsi="Calibri"/>
          <w:sz w:val="22"/>
        </w:rPr>
        <w:t>“</w:t>
      </w:r>
      <w:r>
        <w:rPr>
          <w:rFonts w:ascii="Calibri" w:hAnsi="Calibri"/>
          <w:b/>
          <w:i/>
          <w:sz w:val="22"/>
        </w:rPr>
        <w:t>Użu residenzjali privat</w:t>
      </w:r>
      <w:r>
        <w:rPr>
          <w:rFonts w:ascii="Calibri" w:hAnsi="Calibri"/>
          <w:sz w:val="22"/>
        </w:rPr>
        <w:t>: Bini jew żona maħsuba għal residenza permanenti, irrispettivament mit-tip ta’ bini: dar maqtugħa, bini ta’ appartamenti, eċċ., kemm għall-iżvilupp pubbliku kif ukoll għal dak privat.”</w:t>
      </w:r>
    </w:p>
    <w:p w14:paraId="20F0D8BC" w14:textId="77777777" w:rsidR="000760AB" w:rsidRPr="000760AB" w:rsidRDefault="000760AB" w:rsidP="00FD453F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“</w:t>
      </w:r>
      <w:r>
        <w:rPr>
          <w:rFonts w:ascii="Calibri" w:hAnsi="Calibri"/>
          <w:b/>
          <w:i/>
          <w:sz w:val="22"/>
        </w:rPr>
        <w:t>Vettura elettronika</w:t>
      </w:r>
      <w:r>
        <w:rPr>
          <w:rFonts w:ascii="Calibri" w:hAnsi="Calibri"/>
          <w:sz w:val="22"/>
        </w:rPr>
        <w:t>: vettura bil-mutur mgħammra bi grupp ta’ propulsjoni b’mill-inqas mekkaniżmu elettriku mhux periferali wieħed li jopera bħala konvertitur tal-enerġija u mgħammar b’sistema ta’ ħażna ta’ enerġija elettrika rikarikabbli, li tista’ tiġi ċċarġjata mill-ġdid minn barra.”</w:t>
      </w:r>
    </w:p>
    <w:p w14:paraId="52B758BF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yy) Fl-Anness C, it-terminu “involukru termali” fit-titolu u t-terminu “spazji mhux abitabbli” fit-taqsima 1(a) iridu jkunu bil-korsiv.</w:t>
      </w:r>
    </w:p>
    <w:p w14:paraId="5ED476EB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zz) Fl-Anness D, it-termini “Kundizzjonijiet operattivi”, “profili tal-użu” u “użu residenzjali privat” għandhom jiġu bil-korsivi fit-titolu, il-paragrafu 2 u t-tabelli Tabella a-Anness D, Tabella b-Anness D u Tabella ċ-Anness D. </w:t>
      </w:r>
    </w:p>
    <w:p w14:paraId="17E305EB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aaa) Fl-Anness D, il-paragrafu “2 Il-</w:t>
      </w:r>
      <w:r>
        <w:rPr>
          <w:rFonts w:ascii="Calibri" w:hAnsi="Calibri"/>
          <w:i/>
          <w:sz w:val="22"/>
        </w:rPr>
        <w:t>kundizzjonijiet operattivi</w:t>
      </w:r>
      <w:r>
        <w:rPr>
          <w:rFonts w:ascii="Calibri" w:hAnsi="Calibri"/>
          <w:sz w:val="22"/>
        </w:rPr>
        <w:t xml:space="preserve"> u l-</w:t>
      </w:r>
      <w:r>
        <w:rPr>
          <w:rFonts w:ascii="Calibri" w:hAnsi="Calibri"/>
          <w:i/>
          <w:sz w:val="22"/>
        </w:rPr>
        <w:t>profil tal-użu</w:t>
      </w:r>
      <w:r>
        <w:rPr>
          <w:rFonts w:ascii="Calibri" w:hAnsi="Calibri"/>
          <w:sz w:val="22"/>
        </w:rPr>
        <w:t>...” għandu jiġi nnumerat mill-ġdid bħala “3 Il-</w:t>
      </w:r>
      <w:r>
        <w:rPr>
          <w:rFonts w:ascii="Calibri" w:hAnsi="Calibri"/>
          <w:i/>
          <w:sz w:val="22"/>
        </w:rPr>
        <w:t>kundizzjonijiet operattivi</w:t>
      </w:r>
      <w:r>
        <w:rPr>
          <w:rFonts w:ascii="Calibri" w:hAnsi="Calibri"/>
          <w:sz w:val="22"/>
        </w:rPr>
        <w:t xml:space="preserve"> u l-</w:t>
      </w:r>
      <w:r>
        <w:rPr>
          <w:rFonts w:ascii="Calibri" w:hAnsi="Calibri"/>
          <w:i/>
          <w:sz w:val="22"/>
        </w:rPr>
        <w:t>profil tal-użu</w:t>
      </w:r>
      <w:r>
        <w:rPr>
          <w:rFonts w:ascii="Calibri" w:hAnsi="Calibri"/>
          <w:sz w:val="22"/>
        </w:rPr>
        <w:t>...”</w:t>
      </w:r>
    </w:p>
    <w:p w14:paraId="7B66B51A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bbb) Fl-Anness D, il-paragrafu 4, it-test “Dokument Rikonoxxut” huwa sostitwit b’“Dokument Rikonoxxut għaċ-Ċertifikazzjoni tal-Enerġija tal-Bini”.</w:t>
      </w:r>
    </w:p>
    <w:p w14:paraId="2E3E9125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ccc) Fl-Anness E, it-terminu “użu residenzjali privat” fit-taqsima 1 għandu jkun bil-korsiv.</w:t>
      </w:r>
    </w:p>
    <w:p w14:paraId="31530518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ddd) Fl-Anness F, it-terminu “użu residenzjali privat” għandu jkun bil-korsiv kemm fit-taqsima 1 kif ukoll fit-Tabella a-Anness F.</w:t>
      </w:r>
    </w:p>
    <w:p w14:paraId="58F73C97" w14:textId="77777777" w:rsidR="000760AB" w:rsidRPr="000760AB" w:rsidRDefault="000760AB" w:rsidP="000760AB">
      <w:pPr>
        <w:spacing w:after="160" w:line="259" w:lineRule="auto"/>
        <w:ind w:left="567" w:hanging="283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 xml:space="preserve">eee) Fl-Anness H, il-kliem li ġej għandu jiddaħħal wara t-titolu tat-taqsima:  </w:t>
      </w:r>
    </w:p>
    <w:p w14:paraId="1FDC42A7" w14:textId="77777777" w:rsidR="000760AB" w:rsidRPr="000760AB" w:rsidRDefault="000760AB" w:rsidP="00FD453F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“Id-determinazzjoni tal-</w:t>
      </w:r>
      <w:r>
        <w:rPr>
          <w:rFonts w:ascii="Calibri" w:hAnsi="Calibri"/>
          <w:i/>
          <w:sz w:val="22"/>
        </w:rPr>
        <w:t>permeabbiltà tal-arja</w:t>
      </w:r>
      <w:r>
        <w:rPr>
          <w:rFonts w:ascii="Calibri" w:hAnsi="Calibri"/>
          <w:sz w:val="22"/>
        </w:rPr>
        <w:t xml:space="preserve"> tal-bini għandha titwettaq b’wieħed mill-metodi li ġejjin.” </w:t>
      </w:r>
    </w:p>
    <w:p w14:paraId="5FF5B351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fff) Fl-Anness H, il-kliem “Il-valur tal-proporzjon tal-bidla fl-arja f’50 Pa, n50, jista’ jinkiseb permezz ta’ ttestjar skont il-metodu B ta’ UNE-EN 13829:2002 Determinazzjoni tal-issiġillar tal-arja fil-bini. Metodu ta’ pressjoni permezz ta’ </w:t>
      </w:r>
      <w:r>
        <w:rPr>
          <w:rFonts w:ascii="Calibri" w:hAnsi="Calibri"/>
          <w:sz w:val="22"/>
        </w:rPr>
        <w:lastRenderedPageBreak/>
        <w:t>fann.” huwa sostitwit bi: “Il-valur tal-</w:t>
      </w:r>
      <w:r>
        <w:rPr>
          <w:rFonts w:ascii="Calibri" w:hAnsi="Calibri"/>
          <w:i/>
          <w:sz w:val="22"/>
        </w:rPr>
        <w:t>proporzjon tal-bidla fl-arja</w:t>
      </w:r>
      <w:r>
        <w:rPr>
          <w:rFonts w:ascii="Calibri" w:hAnsi="Calibri"/>
          <w:sz w:val="22"/>
        </w:rPr>
        <w:t xml:space="preserve"> f’50 Pa, n</w:t>
      </w:r>
      <w:r>
        <w:rPr>
          <w:rFonts w:ascii="Calibri" w:hAnsi="Calibri"/>
          <w:sz w:val="22"/>
          <w:vertAlign w:val="subscript"/>
        </w:rPr>
        <w:t>50</w:t>
      </w:r>
      <w:r>
        <w:rPr>
          <w:rFonts w:ascii="Calibri" w:hAnsi="Calibri"/>
          <w:sz w:val="22"/>
        </w:rPr>
        <w:t xml:space="preserve"> permezz ta’ ttestjar għandu jinkiseb mill-metodu 1 jew 2 ta’ UNE-EN ISO 9972: 2019 </w:t>
      </w:r>
      <w:r>
        <w:rPr>
          <w:rFonts w:ascii="Calibri" w:hAnsi="Calibri"/>
          <w:i/>
          <w:sz w:val="22"/>
        </w:rPr>
        <w:t>Prestazzjoni termali tal-bini. Determinazzjoni tal-permeabbiltà tal-arja tal-bini. Metodu ta’ pressurizzazzjoni tal-fann.”.</w:t>
      </w:r>
    </w:p>
    <w:p w14:paraId="6FED2289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ggg) Fit-taqsima HE, taqsima 2, fejn taqra: “... 2. Il-valur tal-proporzjon tal-bidla fl-arja f’50 Pa, n</w:t>
      </w:r>
      <w:r>
        <w:rPr>
          <w:rFonts w:ascii="Calibri" w:hAnsi="Calibri"/>
          <w:sz w:val="22"/>
          <w:vertAlign w:val="subscript"/>
        </w:rPr>
        <w:t>50</w:t>
      </w:r>
      <w:r>
        <w:rPr>
          <w:rFonts w:ascii="Calibri" w:hAnsi="Calibri"/>
          <w:sz w:val="22"/>
        </w:rPr>
        <w:t>, jista’ jiġi kkalkulat mill-ekwazzjoni li ġejja:” għandha taqra: “... 1. Il-valur tal-</w:t>
      </w:r>
      <w:r>
        <w:rPr>
          <w:rFonts w:ascii="Calibri" w:hAnsi="Calibri"/>
          <w:i/>
          <w:sz w:val="22"/>
        </w:rPr>
        <w:t>proporzjon tal-bidla fl-arja</w:t>
      </w:r>
      <w:r>
        <w:rPr>
          <w:rFonts w:ascii="Calibri" w:hAnsi="Calibri"/>
          <w:sz w:val="22"/>
        </w:rPr>
        <w:t xml:space="preserve"> f’50 Pa, n</w:t>
      </w:r>
      <w:r>
        <w:rPr>
          <w:rFonts w:ascii="Calibri" w:hAnsi="Calibri"/>
          <w:sz w:val="22"/>
          <w:vertAlign w:val="subscript"/>
        </w:rPr>
        <w:t>50</w:t>
      </w:r>
      <w:r>
        <w:rPr>
          <w:rFonts w:ascii="Calibri" w:hAnsi="Calibri"/>
          <w:sz w:val="22"/>
        </w:rPr>
        <w:t xml:space="preserve"> skont il-valuri ta’ referenza għandu jinkiseb mill-espressjoni li ġejja:” fejn taqra “n50 = 0,629 · (Co · Ao + Ch · Ah) / V” għandha taqra:  “n</w:t>
      </w:r>
      <w:r>
        <w:rPr>
          <w:rFonts w:ascii="Calibri" w:hAnsi="Calibri"/>
          <w:sz w:val="22"/>
          <w:vertAlign w:val="subscript"/>
        </w:rPr>
        <w:t>50</w:t>
      </w:r>
      <w:r>
        <w:rPr>
          <w:rFonts w:ascii="Calibri" w:hAnsi="Calibri"/>
          <w:sz w:val="22"/>
        </w:rPr>
        <w:t xml:space="preserve"> = 0.629 · (C</w:t>
      </w:r>
      <w:r>
        <w:rPr>
          <w:rFonts w:ascii="Calibri" w:hAnsi="Calibri"/>
          <w:sz w:val="22"/>
          <w:vertAlign w:val="subscript"/>
        </w:rPr>
        <w:t>o</w:t>
      </w:r>
      <w:r>
        <w:rPr>
          <w:rFonts w:ascii="Calibri" w:hAnsi="Calibri"/>
          <w:sz w:val="22"/>
        </w:rPr>
        <w:t xml:space="preserve"> · A</w:t>
      </w:r>
      <w:r>
        <w:rPr>
          <w:rFonts w:ascii="Calibri" w:hAnsi="Calibri"/>
          <w:sz w:val="22"/>
          <w:vertAlign w:val="subscript"/>
        </w:rPr>
        <w:t>o</w:t>
      </w:r>
      <w:r>
        <w:rPr>
          <w:rFonts w:ascii="Calibri" w:hAnsi="Calibri"/>
          <w:sz w:val="22"/>
        </w:rPr>
        <w:t xml:space="preserve"> + C</w:t>
      </w:r>
      <w:r>
        <w:rPr>
          <w:rFonts w:ascii="Calibri" w:hAnsi="Calibri"/>
          <w:sz w:val="22"/>
          <w:vertAlign w:val="subscript"/>
        </w:rPr>
        <w:t>h</w:t>
      </w:r>
      <w:r>
        <w:rPr>
          <w:rFonts w:ascii="Calibri" w:hAnsi="Calibri"/>
          <w:sz w:val="22"/>
        </w:rPr>
        <w:t xml:space="preserve"> · A</w:t>
      </w:r>
      <w:r>
        <w:rPr>
          <w:rFonts w:ascii="Calibri" w:hAnsi="Calibri"/>
          <w:sz w:val="22"/>
          <w:vertAlign w:val="subscript"/>
        </w:rPr>
        <w:t>h</w:t>
      </w:r>
      <w:r>
        <w:rPr>
          <w:rFonts w:ascii="Calibri" w:hAnsi="Calibri"/>
          <w:sz w:val="22"/>
        </w:rPr>
        <w:t>) / V” għandha taqra: “n</w:t>
      </w:r>
      <w:r>
        <w:rPr>
          <w:rFonts w:ascii="Calibri" w:hAnsi="Calibri"/>
          <w:sz w:val="22"/>
          <w:vertAlign w:val="subscript"/>
        </w:rPr>
        <w:t>50</w:t>
      </w:r>
      <w:r>
        <w:rPr>
          <w:rFonts w:ascii="Calibri" w:hAnsi="Calibri"/>
          <w:sz w:val="22"/>
        </w:rPr>
        <w:t xml:space="preserve"> = 0.629 · (C</w:t>
      </w:r>
      <w:r>
        <w:rPr>
          <w:rFonts w:ascii="Calibri" w:hAnsi="Calibri"/>
          <w:sz w:val="22"/>
          <w:vertAlign w:val="subscript"/>
        </w:rPr>
        <w:t>o</w:t>
      </w:r>
      <w:r>
        <w:rPr>
          <w:rFonts w:ascii="Calibri" w:hAnsi="Calibri"/>
          <w:sz w:val="22"/>
        </w:rPr>
        <w:t xml:space="preserve"> · A</w:t>
      </w:r>
      <w:r>
        <w:rPr>
          <w:rFonts w:ascii="Calibri" w:hAnsi="Calibri"/>
          <w:sz w:val="22"/>
          <w:vertAlign w:val="subscript"/>
        </w:rPr>
        <w:t>o</w:t>
      </w:r>
      <w:r>
        <w:rPr>
          <w:rFonts w:ascii="Calibri" w:hAnsi="Calibri"/>
          <w:sz w:val="22"/>
        </w:rPr>
        <w:t xml:space="preserve"> + C</w:t>
      </w:r>
      <w:r>
        <w:rPr>
          <w:rFonts w:ascii="Calibri" w:hAnsi="Calibri"/>
          <w:sz w:val="22"/>
          <w:vertAlign w:val="subscript"/>
        </w:rPr>
        <w:t>h</w:t>
      </w:r>
      <w:r>
        <w:rPr>
          <w:rFonts w:ascii="Calibri" w:hAnsi="Calibri"/>
          <w:sz w:val="22"/>
        </w:rPr>
        <w:t xml:space="preserve"> · A</w:t>
      </w:r>
      <w:r>
        <w:rPr>
          <w:rFonts w:ascii="Calibri" w:hAnsi="Calibri"/>
          <w:sz w:val="22"/>
          <w:vertAlign w:val="subscript"/>
        </w:rPr>
        <w:t>h</w:t>
      </w:r>
      <w:r>
        <w:rPr>
          <w:rFonts w:ascii="Calibri" w:hAnsi="Calibri"/>
          <w:sz w:val="22"/>
        </w:rPr>
        <w:t>) / V</w:t>
      </w:r>
      <w:r>
        <w:rPr>
          <w:rFonts w:ascii="Calibri" w:hAnsi="Calibri"/>
          <w:sz w:val="22"/>
          <w:vertAlign w:val="subscript"/>
        </w:rPr>
        <w:t>int</w:t>
      </w:r>
      <w:r>
        <w:rPr>
          <w:rFonts w:ascii="Calibri" w:hAnsi="Calibri"/>
          <w:sz w:val="22"/>
        </w:rPr>
        <w:t>”, fejn taqra: “V huwa l-volum intern tal-involukru termali, fi [m</w:t>
      </w:r>
      <w:r>
        <w:rPr>
          <w:rFonts w:ascii="Calibri" w:hAnsi="Calibri"/>
          <w:sz w:val="22"/>
          <w:vertAlign w:val="superscript"/>
        </w:rPr>
        <w:t>3</w:t>
      </w:r>
      <w:r>
        <w:rPr>
          <w:rFonts w:ascii="Calibri" w:hAnsi="Calibri"/>
          <w:sz w:val="22"/>
        </w:rPr>
        <w:t>]” għandha taqra: “V</w:t>
      </w:r>
      <w:r>
        <w:rPr>
          <w:rFonts w:ascii="Calibri" w:hAnsi="Calibri"/>
          <w:sz w:val="22"/>
          <w:vertAlign w:val="subscript"/>
        </w:rPr>
        <w:t>int</w:t>
      </w:r>
      <w:r>
        <w:rPr>
          <w:rFonts w:ascii="Calibri" w:hAnsi="Calibri"/>
          <w:sz w:val="22"/>
        </w:rPr>
        <w:t xml:space="preserve"> huwa l-volum tal-arja interna tal-</w:t>
      </w:r>
      <w:r>
        <w:rPr>
          <w:rFonts w:ascii="Calibri" w:hAnsi="Calibri"/>
          <w:i/>
          <w:sz w:val="22"/>
        </w:rPr>
        <w:t>involukru termali</w:t>
      </w:r>
      <w:r>
        <w:rPr>
          <w:rFonts w:ascii="Calibri" w:hAnsi="Calibri"/>
          <w:sz w:val="22"/>
        </w:rPr>
        <w:t>, fi [m</w:t>
      </w:r>
      <w:r>
        <w:rPr>
          <w:rFonts w:ascii="Calibri" w:hAnsi="Calibri"/>
          <w:sz w:val="22"/>
          <w:vertAlign w:val="superscript"/>
        </w:rPr>
        <w:t>3</w:t>
      </w:r>
      <w:r>
        <w:rPr>
          <w:rFonts w:ascii="Calibri" w:hAnsi="Calibri"/>
          <w:sz w:val="22"/>
        </w:rPr>
        <w:t>]”, u fejn taqra: “A</w:t>
      </w:r>
      <w:r>
        <w:rPr>
          <w:rFonts w:ascii="Calibri" w:hAnsi="Calibri"/>
          <w:sz w:val="22"/>
          <w:vertAlign w:val="subscript"/>
        </w:rPr>
        <w:t>o</w:t>
      </w:r>
      <w:r>
        <w:rPr>
          <w:rFonts w:ascii="Calibri" w:hAnsi="Calibri"/>
          <w:sz w:val="22"/>
        </w:rPr>
        <w:t xml:space="preserve"> huwa l-wiċċ tal-parti opaka tal-</w:t>
      </w:r>
      <w:r>
        <w:rPr>
          <w:rFonts w:ascii="Calibri" w:hAnsi="Calibri"/>
          <w:i/>
          <w:sz w:val="22"/>
        </w:rPr>
        <w:t>involukru termali</w:t>
      </w:r>
      <w:r>
        <w:rPr>
          <w:rFonts w:ascii="Calibri" w:hAnsi="Calibri"/>
          <w:sz w:val="22"/>
        </w:rPr>
        <w:t>, fi [m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]” għandha taqra: “A</w:t>
      </w:r>
      <w:r>
        <w:rPr>
          <w:rFonts w:ascii="Calibri" w:hAnsi="Calibri"/>
          <w:sz w:val="22"/>
          <w:vertAlign w:val="subscript"/>
        </w:rPr>
        <w:t>o</w:t>
      </w:r>
      <w:r>
        <w:rPr>
          <w:rFonts w:ascii="Calibri" w:hAnsi="Calibri"/>
          <w:sz w:val="22"/>
        </w:rPr>
        <w:t xml:space="preserve"> huwa l-wiċċ tal-parti opaka tal-</w:t>
      </w:r>
      <w:r>
        <w:rPr>
          <w:rFonts w:ascii="Calibri" w:hAnsi="Calibri"/>
          <w:i/>
          <w:sz w:val="22"/>
        </w:rPr>
        <w:t>involukru termali</w:t>
      </w:r>
      <w:r>
        <w:rPr>
          <w:rFonts w:ascii="Calibri" w:hAnsi="Calibri"/>
          <w:sz w:val="22"/>
        </w:rPr>
        <w:t xml:space="preserve"> f’kuntatt mal-arja ta’ barra, fi [m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 xml:space="preserve">]”. </w:t>
      </w:r>
    </w:p>
    <w:p w14:paraId="7752C220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  <w:szCs w:val="22"/>
        </w:rPr>
      </w:pPr>
      <w:r>
        <w:rPr>
          <w:rFonts w:ascii="Calibri" w:hAnsi="Calibri"/>
          <w:sz w:val="22"/>
        </w:rPr>
        <w:t>hhh) Fl-Anness H, it-termini “involukru tal-bini” u “toqob” għandhom ikunu bil-korsiv fid-deskrizzjoni tat-termini C</w:t>
      </w:r>
      <w:r>
        <w:rPr>
          <w:rFonts w:ascii="Calibri" w:hAnsi="Calibri"/>
          <w:sz w:val="22"/>
          <w:vertAlign w:val="subscript"/>
        </w:rPr>
        <w:t>o</w:t>
      </w:r>
      <w:r>
        <w:rPr>
          <w:rFonts w:ascii="Calibri" w:hAnsi="Calibri"/>
          <w:sz w:val="22"/>
        </w:rPr>
        <w:t>, C</w:t>
      </w:r>
      <w:r>
        <w:rPr>
          <w:rFonts w:ascii="Calibri" w:hAnsi="Calibri"/>
          <w:sz w:val="22"/>
          <w:vertAlign w:val="subscript"/>
        </w:rPr>
        <w:t>h</w:t>
      </w:r>
      <w:r>
        <w:rPr>
          <w:rFonts w:ascii="Calibri" w:hAnsi="Calibri"/>
          <w:sz w:val="22"/>
        </w:rPr>
        <w:t>, A</w:t>
      </w:r>
      <w:r>
        <w:rPr>
          <w:rFonts w:ascii="Calibri" w:hAnsi="Calibri"/>
          <w:sz w:val="22"/>
          <w:vertAlign w:val="subscript"/>
        </w:rPr>
        <w:t>h</w:t>
      </w:r>
      <w:r>
        <w:rPr>
          <w:rFonts w:ascii="Calibri" w:hAnsi="Calibri"/>
          <w:sz w:val="22"/>
        </w:rPr>
        <w:t xml:space="preserve"> u fit-Tabella a-Anness H.</w:t>
      </w:r>
    </w:p>
    <w:p w14:paraId="3CEE363E" w14:textId="77777777" w:rsidR="000760AB" w:rsidRPr="000760AB" w:rsidRDefault="000760AB" w:rsidP="00FD453F">
      <w:pPr>
        <w:spacing w:after="160" w:line="259" w:lineRule="auto"/>
        <w:ind w:left="13" w:hanging="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Erbgħa.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 xml:space="preserve">Il-modifiki li ġejjin huma introdotti fid-Dokument Bażiku DB-SUA “Is-Sikurezza fl-Użu u l-Aċċessibbiltà” inkluż fil-Parti II tal-Kodiċi Tekniku tal-Bini: </w:t>
      </w:r>
    </w:p>
    <w:p w14:paraId="19A3C2AA" w14:textId="77777777" w:rsidR="000760AB" w:rsidRPr="000760AB" w:rsidRDefault="000760AB" w:rsidP="00FD453F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Fl-Anness A, id-definizzjoni ta’ “Spazju tal-parkeġġ aċċessibbli” għandha tinkludi sing bit-test:</w:t>
      </w:r>
    </w:p>
    <w:p w14:paraId="3A6FBAF1" w14:textId="77777777" w:rsidR="000760AB" w:rsidRPr="000760AB" w:rsidRDefault="000760AB" w:rsidP="00FD453F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‘- Fil-każ li l-</w:t>
      </w:r>
      <w:r>
        <w:rPr>
          <w:rFonts w:ascii="Calibri" w:hAnsi="Calibri"/>
          <w:i/>
          <w:sz w:val="22"/>
        </w:rPr>
        <w:t>ispazju tal-parkeġġ aċċessibbli</w:t>
      </w:r>
      <w:r>
        <w:rPr>
          <w:rFonts w:ascii="Calibri" w:hAnsi="Calibri"/>
          <w:sz w:val="22"/>
        </w:rPr>
        <w:t xml:space="preserve"> jkollu stazzjon tal-iċċarġjar għall-vetturi elettriċi, l-</w:t>
      </w:r>
      <w:r>
        <w:rPr>
          <w:rFonts w:ascii="Calibri" w:hAnsi="Calibri"/>
          <w:i/>
          <w:sz w:val="22"/>
        </w:rPr>
        <w:t>itinerarju aċċessibbli</w:t>
      </w:r>
      <w:r>
        <w:rPr>
          <w:rFonts w:ascii="Calibri" w:hAnsi="Calibri"/>
          <w:sz w:val="22"/>
        </w:rPr>
        <w:t xml:space="preserve"> għandu jinkludi wkoll dan l-istazzjon għall-iċċarġjar. L-iżbokki tal-enerġija u l-konnetturi ta’ dawn l-istazzjonijiet tal-iċċarġjar għandhom ikunu kkuntrastati b’mod kromatiku mal-ambjent, imqiegħda f’għoli ta’ bejn 80 u 120 cm u d-distanza mill-kantunieri għandha tkun mill-inqas 35 cm.”</w:t>
      </w:r>
    </w:p>
    <w:p w14:paraId="6B637874" w14:textId="77777777" w:rsidR="000760AB" w:rsidRPr="000760AB" w:rsidRDefault="000760AB" w:rsidP="000760AB">
      <w:pPr>
        <w:spacing w:after="160" w:line="259" w:lineRule="auto"/>
        <w:ind w:left="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Ħamsa. L-emendi li ġejjin huma introdotti fid-Dokument Bażiku DB-HS “Saħħa”, inkluż fil-Parti II:</w:t>
      </w:r>
    </w:p>
    <w:p w14:paraId="6210F03A" w14:textId="77777777" w:rsidR="000760AB" w:rsidRPr="000760AB" w:rsidRDefault="000760AB" w:rsidP="000760AB">
      <w:pPr>
        <w:spacing w:after="160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bookmarkStart w:id="25" w:name="_Hlk103704636"/>
      <w:r>
        <w:rPr>
          <w:rFonts w:ascii="Calibri" w:hAnsi="Calibri"/>
          <w:sz w:val="22"/>
        </w:rPr>
        <w:t>a) Fit-Taqsima HS 4, fit-taqsima 3.2.2.1 taħt il-punt 2, is-sentenza “il-kontribut minimu tal-enerġija solari għall-produzzjoni tal-ilma sħun domestiku” tinbidel bis-sentenza “il-kontribut minimu tal-enerġija rinnovabbli biex ikopri d-domanda domestika għall-ilma sħun”.</w:t>
      </w:r>
    </w:p>
    <w:p w14:paraId="3EDCC51A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b) F’HS Taqsima 4, fit-taqsima 6.2. l-ittra “e) tubi klorinati tal-klorur tal-polivinil (PVC-C) skont UNE-EN ISO 15874-1:2013, UNE-EN ISO 15874-2:2013 u UNE-EN ISO 15874-3:2013;” hija sostitwita bl-ittra “e) tubi tal-klorur tal-vinil poliklorinat (PVC-C), skont UNE-EN ISO 15877-1:2009 (+UNE-EN ISO 15877-1:2009/A1): 2011), UNE-EN ISO 15877-2:2009 (+UNE-EN ISO 15877-2:2009/A1: 2011) u UNE-EN ISO 15877-3:2009 (+UNE-EN ISO 15877-3:2009/A1: 2011);”.</w:t>
      </w:r>
    </w:p>
    <w:p w14:paraId="36823CBB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c) Fit-Taqsima HS 4, fit-taqsima 6.2. l-ittra “h) pajpijiet tal-polibutilin (PB) skont UNE-EN ISO 15876-1:2017, UNE-EN ISO 15876-2:2017 u UNE-EN ISO 15876-3:2017;” hija sostitwita bl-ittra “h) pajpijiet tal-polibutilin (PB) skont UNE-EN ISO 15876-1:2017, UNE-EN ISO 15876-2:2017 u UNE-EN ISO 15876-3:2017;”.</w:t>
      </w:r>
    </w:p>
    <w:p w14:paraId="3D6093F2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d)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>Fit-Taqsima HS 4, l-Appendiċi C, fejn taqra: “Sistemi tal-pajpijiet tal-plastik għall-installazzjonijiet tal-ilma sħun u kiesaħ. Polibutilin (PB). Parti 1: Ġenerali” għandha taqra: “Sistemi tal-pajpijiet tal-plastik għall-installazzjonijiet tal-ilma sħun u kiesaħ. Polibutilin (PB). L-1 Parti: Ġenerali</w:t>
      </w:r>
    </w:p>
    <w:p w14:paraId="3D1885BA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e)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>Fit-Taqsima HS 4, l-Appendiċi C, fejn taqra: “Sistemi tal-pajpijiet tal-plastik għall-installazzjonijiet tal-ilma sħun u kiesaħ. Polibutilin (PB). It-2 Parti: Pajpijiet” għandha taqra: “Sistemi tal-pajpijiet tal-plastik għall-installazzjonijiet tal-ilma sħun u kiesaħ. Polibutin (PB). It-2 Parti: Pajpijiet</w:t>
      </w:r>
    </w:p>
    <w:p w14:paraId="70CF101A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lastRenderedPageBreak/>
        <w:t>f)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>Fit-Taqsima HS 4, l-Appendiċi C, fejn taqra: “Sistemi tal-pajpijiet tal-plastik għall-installazzjonijiet tal-ilma sħun u kiesaħ. Polibutilin (PB). It-3 Parti: Fittings” għandha taqra: “Sistemi tal-pajpijiet tal-plastik għall-installazzjonijiet tal-ilma sħun u kiesaħ. Polibutin (PB). It-3 Parti: Fittings</w:t>
      </w:r>
    </w:p>
    <w:p w14:paraId="52A9A5FD" w14:textId="77777777" w:rsidR="000760AB" w:rsidRPr="000760AB" w:rsidRDefault="000760AB" w:rsidP="000760AB">
      <w:pPr>
        <w:spacing w:before="200" w:after="100"/>
        <w:ind w:left="284"/>
        <w:jc w:val="both"/>
        <w:rPr>
          <w:rFonts w:ascii="Calibri" w:eastAsia="Arial" w:hAnsi="Calibri" w:cs="Calibri"/>
          <w:kern w:val="2"/>
          <w:sz w:val="22"/>
        </w:rPr>
      </w:pPr>
      <w:r>
        <w:rPr>
          <w:rFonts w:ascii="Calibri" w:hAnsi="Calibri"/>
          <w:sz w:val="22"/>
        </w:rPr>
        <w:t>g) Fit-Taqsima HS 4, l-Appendiċi C, dawn li ġejjin għandhom jiġu inkorporati wara r-referenza għall-istandard “UNE-EN ISO 15876-3: 2017</w:t>
      </w:r>
      <w:r>
        <w:rPr>
          <w:rFonts w:ascii="Calibri" w:hAnsi="Calibri"/>
          <w:sz w:val="22"/>
        </w:rPr>
        <w:tab/>
        <w:t>Sistemi tal-pajpijiet tal-plastik għall-installazzjonijiet tal-ilma sħun u kiesaħ. Polybutin (PB). It-3 Parti: L-istandards li ġejjin għall-fittings:</w:t>
      </w:r>
    </w:p>
    <w:p w14:paraId="5151AE28" w14:textId="77777777" w:rsidR="000760AB" w:rsidRPr="000760AB" w:rsidRDefault="000760AB" w:rsidP="000760AB">
      <w:pPr>
        <w:spacing w:after="120" w:line="259" w:lineRule="auto"/>
        <w:ind w:left="284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“UNe-EN ISO 15877-1:2009 Sistemi tal-pajpijiet tal-plastik għall-installazzjonijiet tal-ilma sħun u kiesaħ. Poli klorinat (klorur tal-vinil) (PVC-C). Parti 1: Dispożizzjonijiet ġenerali (+UNE-EN ISO 15877-1:2009/A1:2011)  </w:t>
      </w:r>
    </w:p>
    <w:p w14:paraId="459306CD" w14:textId="77777777" w:rsidR="000760AB" w:rsidRPr="000760AB" w:rsidRDefault="000760AB" w:rsidP="000760AB">
      <w:pPr>
        <w:spacing w:after="120" w:line="259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478D13F" w14:textId="77777777" w:rsidR="000760AB" w:rsidRPr="000760AB" w:rsidRDefault="000760AB" w:rsidP="000760AB">
      <w:pPr>
        <w:spacing w:after="120" w:line="259" w:lineRule="auto"/>
        <w:ind w:left="284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Une-EN ISO 15877-2:2009 Sistemi tal-pajpijiet tal-plastik għall-installazzjonijiet tal-ilma sħun u kiesaħ. Poli klorinat (klorur tal-vinil) (PVC-C). It- 2 Parti: Pajpijiet. (+UNE-EN ISO 15877-2:2009/A1:2011) </w:t>
      </w:r>
    </w:p>
    <w:p w14:paraId="1A003182" w14:textId="77777777" w:rsidR="000760AB" w:rsidRPr="000760AB" w:rsidRDefault="000760AB" w:rsidP="000760AB">
      <w:pPr>
        <w:spacing w:after="120" w:line="259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47816FB" w14:textId="3B192627" w:rsidR="000760AB" w:rsidRDefault="000760AB" w:rsidP="000760AB">
      <w:pPr>
        <w:spacing w:after="120" w:line="259" w:lineRule="auto"/>
        <w:ind w:left="284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</w:rPr>
        <w:t>Une-EN ISO 15877-3:2009 Sistemi tal-pajpijiet tal-plastik għall-installazzjonijiet tal-ilma sħun u kiesaħ. Poli klorinat (klorur tal-vinil) (PVC-C). It-3 Parti: Fittings. (+UNE-EN ISO 15877-3:2009/A1:2011)</w:t>
      </w:r>
    </w:p>
    <w:p w14:paraId="4ED97A3D" w14:textId="77777777" w:rsidR="00FD453F" w:rsidRPr="000760AB" w:rsidRDefault="00FD453F" w:rsidP="000760AB">
      <w:pPr>
        <w:spacing w:after="120" w:line="259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bookmarkEnd w:id="25"/>
    <w:p w14:paraId="5E164AFD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L-ewwel dispożizzjoni tranżitorja. </w:t>
      </w:r>
      <w:r>
        <w:rPr>
          <w:rFonts w:ascii="Calibri" w:hAnsi="Calibri"/>
          <w:i/>
          <w:sz w:val="22"/>
        </w:rPr>
        <w:t>Bini eżentat mid-dispożizzjonijiet ta’ dan id-Digriet Reġju.</w:t>
      </w:r>
    </w:p>
    <w:p w14:paraId="1847A168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L-emendi għall-Kodiċi Tekniku tal-Bini (CTE) adottati b’dan id-Digriet Reġju m’għandhomx japplikaw għal bini ġdid jew xogħol fuq bini eżistenti li, fiż-żewġ każijiet, diġà applika għal permess ta’ xogħlijiet muniċipali fiż-żmien meta dan id-Digriet Reġju jidħol fis-seħħ. </w:t>
      </w:r>
    </w:p>
    <w:p w14:paraId="0F07CFED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Dawn ix-xogħlijiet għandhom jibdew fil-perjodu massimu ta’ effiċjenza tal-permess imsemmi, skont ir-regolamenti li jirregolawh jew, fin-nuqqas ta’ dan, fi żmien sitt xhur minn meta jingħata l-permess imsemmi. Jekk le, il-proġetti għandhom jiġu adattati għall-emendi tas-CTE approvati b’dan id-Digriet Reġju.</w:t>
      </w:r>
    </w:p>
    <w:p w14:paraId="39C072F7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It-tieni dispożizzjoni tranżitorja. </w:t>
      </w:r>
      <w:r>
        <w:rPr>
          <w:rFonts w:ascii="Calibri" w:hAnsi="Calibri"/>
          <w:i/>
          <w:sz w:val="22"/>
        </w:rPr>
        <w:t>Bini li għalih l-applikazzjoni tad-dispożizzjonijiet f’dan id-Digriet Reġju hija volontarja.</w:t>
      </w:r>
    </w:p>
    <w:p w14:paraId="27074C97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L-emendi għall-Kodiċi Tekniku tal-Bini approvati b’dan id-Digriet Reġju għandhom japplikaw volontarjament għal xogħlijiet ġodda ta’ kostruzzjoni u għal xogħlijiet fuq bini eżistenti li għalihom, fiż-żewġ każijiet, jintalab permess ta’ xogħlijiet muniċipali fi żmien sitt xhur mid-dħul fis-seħħ ta’ dan id-Digriet Reġju. </w:t>
      </w:r>
    </w:p>
    <w:p w14:paraId="5E12150B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Dawn ix-xogħlijiet għandhom jibdew fil-perjodu massimu ta’ effiċjenza tal-permess imsemmi, skont ir-regolamenti li jirregolawh jew, fin-nuqqas ta’ dan, fi żmien sitt xhur minn meta jingħata l-permess imsemmi. Jekk le, il-proġetti għandhom jiġu adattati għall-emendi tas-CTE approvati b’dan id-Digriet Reġju.</w:t>
      </w:r>
    </w:p>
    <w:p w14:paraId="76BE3F2E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It-tielet dispożizzjoni tranżitorja. </w:t>
      </w:r>
      <w:r>
        <w:rPr>
          <w:rFonts w:ascii="Calibri" w:hAnsi="Calibri"/>
          <w:i/>
          <w:sz w:val="22"/>
        </w:rPr>
        <w:t>Bini li għalih l-applikazzjoni tad-dispożizzjonijiet f’dan id-Digriet Reġju hija obbligatorja.</w:t>
      </w:r>
    </w:p>
    <w:p w14:paraId="7B8AAF09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L-applikazzjoni tal-emendi għall-Kodiċi Tekniku tal-Bini (CTE) adottati b’dan id-Digriet Reġju għandha tkun obbligatorja għal bini ġdid jew xogħol fuq bini eżistenti li japplika għal permess ta’ xogħlijiet muniċipali aktar tard minn disa’ xhur wara d-dħul fis-seħħ ta’ din id-dispożizzjoni.</w:t>
      </w:r>
    </w:p>
    <w:p w14:paraId="1269D8B2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L-ewwel dispożizzjoni finali. </w:t>
      </w:r>
      <w:r>
        <w:rPr>
          <w:rFonts w:ascii="Calibri" w:hAnsi="Calibri"/>
          <w:i/>
          <w:sz w:val="22"/>
        </w:rPr>
        <w:t>Emenda tad-Digriet Reġju 1053/2014, tat-12 ta’ Diċembru, li tapprova Struzzjoni Teknika Komplimentari (ITC) BT 52 “Installazzjonijiet bi skop speċjali. Infrastruttura għall-iċċarġjar ta’ vetturi elettriċi”, tar-Regolamenti Elettrotekniċi b’Vultaġġ Baxx, approvati bid-Digriet Reġju 842/2002, tat-2 ta’ Awwissu, u struzzjonijiet tekniċi komplementari oħra huma emendati.</w:t>
      </w:r>
    </w:p>
    <w:p w14:paraId="01AAD1DA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Id-Digriet Reġju 1053/2014, tat-12 ta’ Diċembru, li tapprova Struzzjoni Teknika Komplimentari (ITC) BT 52 “Installazzjonijiet bi skop speċjali. Infrastruttura għall-iċċarġjar ta’ vetturi elettriċi”, tar-Regolamenti Elettrotekniċi </w:t>
      </w:r>
      <w:r>
        <w:rPr>
          <w:rFonts w:ascii="Calibri" w:hAnsi="Calibri"/>
          <w:sz w:val="22"/>
        </w:rPr>
        <w:lastRenderedPageBreak/>
        <w:t xml:space="preserve">b’Vultaġġ Baxx, approvati bid-Digriet Reġju 842/2002, tat-2 ta’ Awwissu, u struzzjonijiet tekniċi komplementari oħra huma emendati kif ġej: </w:t>
      </w:r>
    </w:p>
    <w:p w14:paraId="1141399E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Wieħed. L-ewwel dispożizzjoni addizzjonali hija emendata u għandha tiġi fformulata kif ġej:</w:t>
      </w:r>
    </w:p>
    <w:p w14:paraId="0E4C1654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</w:rPr>
        <w:t>“L-ewwel dispożizzjoni addizzjonali. Faċilitajiet strutturali minimi għall-iċċarġjar ta’ vetturi elettriċi f’parkeġġi għall-karozzi mhux assenjati għall-bini, mibni ġdid jew soġġett għal rinnovazzjonijiet kbar, u fit-toroq pubbliċi.</w:t>
      </w:r>
    </w:p>
    <w:p w14:paraId="18015A47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1. F’parkeġġi tal-karozzi mibnija ġodda jew f’dawk li għaddejjin minn rinnovazzjonijiet kbar li ma jinsabux fi jew li jmissu ma’ bini, u għalhekk barra mill-ambitu tad-Dokument Bażiku dwar it-Tfaddil tal-Enerġija (DB HE) tal-Kodiċi Tekniku tal-Bini, irid jiġi installat mill-inqas stazzjon tal-iċċarġjar wieħed għal kull 40 spazju ta’ parkeġġ jew frazzjoni tagħhom. Parkeġġ jitqies li jkun għadu kif inbena meta l-proġett ta’ kostruzzjoni jitressaq quddiem l-amministrazzjoni pubblika kompetenti għall-ipproċessar wara d-dħul fis-seħħ ta’ dan id-Digriet Reġju. </w:t>
      </w:r>
    </w:p>
    <w:p w14:paraId="06F10D65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</w:rPr>
        <w:t>2. Għandhom jiġu ggarantiti l-installazzjonijiet meħtieġa għall-provvista ta’ stazzjonijiet tal-iċċarġjar li jinsabu fl-ispazji tal-vetturi elettriċi fit-toroq pubbliċi previsti fil-Pjanijiet ta’ Mobilità Sostenibbli supramuniċipali jew muniċipali.”</w:t>
      </w:r>
    </w:p>
    <w:p w14:paraId="689B86A0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Tnejn. It-Taqsima 3.2 tal-INSTRUCCIÓN TÉCNICA COMPLEMENTARIA (ITC) BT-52 hija emendata biex taqra kif ġej:</w:t>
      </w:r>
    </w:p>
    <w:p w14:paraId="3188850A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“3.2 Installazzjoni f’parkeġġi għall-karozzi jew spazji ta’ parkeġġ kollettivi li jmissu ma’ bini jew kumplessi ta’ bini. </w:t>
      </w:r>
    </w:p>
    <w:p w14:paraId="5D648D19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L-installazzjonijiet elettriċi għall-iċċarġjar ta’ </w:t>
      </w:r>
      <w:r>
        <w:rPr>
          <w:rFonts w:ascii="Calibri" w:hAnsi="Calibri"/>
          <w:color w:val="000000"/>
          <w:sz w:val="22"/>
        </w:rPr>
        <w:t>vetturi elettriċi</w:t>
      </w:r>
      <w:r>
        <w:rPr>
          <w:rFonts w:ascii="Calibri" w:hAnsi="Calibri"/>
          <w:sz w:val="22"/>
        </w:rPr>
        <w:t xml:space="preserve"> li jinsabu f’parkeġġi għall-karozzi jew f’parkeġġi għall-karozzi ġewwa jew imwaħħla ma’ bini jew ma’ żoni tad-djar għandhom isegwu kwalunkwe waħda mill-iskemi deskritti hawn fuq.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sz w:val="22"/>
        </w:rPr>
        <w:t>Jistgħu jintużaw skemi differenti fl-istess bini sakemm jiġu ssodisfati r-rekwiżiti kollha stabbiliti f’dan (ITC) BT-52.</w:t>
      </w:r>
    </w:p>
    <w:p w14:paraId="7585E852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Fl-iskema 4a, iċ-ċirkwit tal-iċċarġjar għandu jsegwi l-kundizzjonijiet tal-installazzjoni deskritti f’(ITC) BT-15, bl-użu ta’ kejbils u sistemi ta’ konduzzjoni tal-istess tipi u karatteristiċi bħal fil-każ ta’ bypass individwali, u s-sezzjoni tal-kejbil għandha tiġi kkalkulata skont ir-rekwiżiti ġenerali tat-taqsima 5 ta’ dan l-ITC. Mhuwiex meħtieġ li tiġi prevista estensjoni tas-sezzjoni tal-kejbils biex jiġu ddeterminati d-dijametru jew id-dimensjonijiet trasversali tas-sistema ta’ konduzzjoni li għandha tintuża.</w:t>
      </w:r>
    </w:p>
    <w:p w14:paraId="2D2E95BD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L-iskema 4b għandha tintuża meta l-provvista tal-istazzjonijiet tal-iċċarġjar tkun iddisinjata bħala parti integrali jew estensjoni għall-installazzjoni elettrika li sservi s-servizzi ġenerali tal-garaxxijiet.</w:t>
      </w:r>
    </w:p>
    <w:p w14:paraId="6F33488D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Kemm fl-installazzjonijiet eżistenti kif ukoll f’dawk ġodda, u sabiex jiġi ffaċilitat l-użu tal-iskema elettrika magħżula, it-tabelli li fihom protezzjonijiet ġenerali u apparat ieħor għall-iċċarġjar ta’ vetturi elettriċi jistgħu jkunu fil-kmamar magħżula għal dan il-għan jew f’żoni komuni.</w:t>
      </w:r>
    </w:p>
    <w:p w14:paraId="1D7341B6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L-installazzjoni elettrika minn qabel għall-iċċarġjar tal-vetturi elettriċi f’parkeġġi għall-karozzi li jinsabu jew li jmissu ma’ bini jew kumplessi ta’ bini għandha tiffaċilita l-użu sussegwenti ta’ kwalunkwe waħda mill-iskemi ta’ installazzjoni possibbli. Dan għandu jinkludi l-elementi li ġejjin: </w:t>
      </w:r>
    </w:p>
    <w:p w14:paraId="69AC9996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a) L-installazzjoni ta’ sistemi ta’ konduzzjoni tal-kejbil miċ-ċentralizzazzjoni tal-miters u mit-toroq prinċipali tal-parkeġġi tal-karozzi sabiex ikunu jistgħu jitħaddmu aktar tard l-istazzjonijiet tal-iċċarġjar li jistgħu ikunu fl-ispazji ta’ parkeġġ individwali jew fil-parkeġġi tal-karozzi. Fejn l-installazzjoni minn qabel tkun ippjanata għal 100 % tal-ispazji, is-sistemi ta’ konduzzjoni tal-kejbil għandhom jilħqu kull wieħed mill-ispazji. Fejn l-installazzjoni minn qabel ma tkunx ippjanata għal 100 % tal-ispazji, l-ispazji kkunsidrati għall-konformità mad-dispożizzjoni regolatorja tas-sistemi tat-trażmissjoni tal-kejbil għandhom jiġu definiti u dawn is-sistemi għandhom jilħqu kull wieħed minn dawn l-ispazji.</w:t>
      </w:r>
    </w:p>
    <w:p w14:paraId="1D8D11B8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b) Iċ-ċentralizzazzjoni tal-miters għandha tkun ta’ daqs skont l-iskema elettrika magħżula għall-iċċarġjar tal-vettura elettrika u kif stabbilit f’(ITC) BT-16. Għandhom jiġu installati moduli ta’ riżerva għal mill-inqas 20 % tal-ispazji tal-garaxx mhux assoċjati ma’ abitazzjoni u anke jekk l-ispazji kollha huma assoċjati mal-abitazzjonijiet mill-inqas modulu wieħed ta’ riżerva. Dawn il-moduli żejda għandu jkollhom il-kapaċità li jżommu l-miter prinċipali, u l-apparat ta’ protezzjoni tal-kurrent żejjed assoċjat mal-miter, jew bil-fjusis jew bis-salvaviti.</w:t>
      </w:r>
    </w:p>
    <w:p w14:paraId="47ED8DD8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L-iżbokki tas-sokits jew il-konnetturi installati fl-istazzjon tal-iċċarġjar u s-salvaviti protettivi awtomatiċi tiegħu għandhom jikkonformaw ma’ waħda mill-għażliet mogħtija fit-taqsima 5.4.”</w:t>
      </w:r>
    </w:p>
    <w:p w14:paraId="7F6774AD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Tlieta. L-ewwel subparagrafu tat-taqsima 5.4. tal-ISTRUZZJONI TEKNIKA ADDIZZJONALI (ITC) BT-52 huwa emendat biex jaqra kif ġej:</w:t>
      </w:r>
    </w:p>
    <w:p w14:paraId="3EF40F8D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</w:rPr>
        <w:t xml:space="preserve">“5.4 Punt ta’ konnessjoni. </w:t>
      </w:r>
      <w:bookmarkStart w:id="26" w:name="_Hlk81468651"/>
      <w:r>
        <w:rPr>
          <w:rFonts w:ascii="Calibri" w:hAnsi="Calibri"/>
          <w:sz w:val="22"/>
        </w:rPr>
        <w:t xml:space="preserve">Il-punt ta’ konnessjoni għandu jitqiegħed ħdejn il-kwadru li għandu jiġi pprovdut u għandu jiġi installat b’mod permanenti f’kompartiment magħluq. </w:t>
      </w:r>
    </w:p>
    <w:bookmarkEnd w:id="26"/>
    <w:p w14:paraId="3405740F" w14:textId="77777777" w:rsidR="000760AB" w:rsidRPr="000760AB" w:rsidRDefault="000760AB" w:rsidP="000760AB">
      <w:pPr>
        <w:spacing w:after="160" w:line="259" w:lineRule="auto"/>
        <w:ind w:left="284"/>
        <w:jc w:val="both"/>
        <w:rPr>
          <w:rFonts w:ascii="Calibri" w:eastAsia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</w:rPr>
        <w:t xml:space="preserve">L-għoli minimu tal-installazzjoni għas-sokits u l-konnetturi għandu jkun 60 cm ’il fuq mil-livell tal-art. </w:t>
      </w:r>
      <w:bookmarkStart w:id="27" w:name="_Hlk81468224"/>
      <w:r>
        <w:rPr>
          <w:rFonts w:ascii="Calibri" w:hAnsi="Calibri"/>
          <w:sz w:val="22"/>
        </w:rPr>
        <w:t>Jekk l-istazzjon tal-iċċarġjar ikun maħsub għall-użu pubbliku, l-għoli massimu għandu jkun ta’ 120 cm. Fi spazji tal-parkeġġ, sokits u konnetturi aċċessibbli għandu jkollhom kuntrast kromatiku mal-madwar, għandhom ikunu f’għoli ta’ bejn 80 u 120 cm u d-distanza għall-junctions tal-kantuniera għandha tkun ta’ mill-inqas 35 cm.”</w:t>
      </w:r>
      <w:bookmarkEnd w:id="27"/>
    </w:p>
    <w:p w14:paraId="50422323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It-tieni dispożizzjoni finali. </w:t>
      </w:r>
      <w:r>
        <w:rPr>
          <w:rFonts w:ascii="Calibri" w:hAnsi="Calibri"/>
          <w:i/>
          <w:sz w:val="22"/>
        </w:rPr>
        <w:t>Traspożizzjoni tad-dritt tal-Unjoni.</w:t>
      </w:r>
    </w:p>
    <w:p w14:paraId="144ADEB1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Dan id-Digriet Reġju jittrasponi fil-liġi Spanjola l-Artikoli 8.2, 8.4, 8.5 u 8.6 tad-Direttiva 2010/31/UE tal-Parlament Ewropew u tal-Kunsill dwar ir-rendiment tal-bini fl-użu tal-enerġija, kif emendata bid-Direttiva (UE) 2018/844 tal-Parlament Ewropew u tal-Kunsill tat-30 ta’ Mejju 2018 li temenda d-Direttiva 2010/31/UE</w:t>
      </w:r>
      <w:r>
        <w:t xml:space="preserve"> </w:t>
      </w:r>
      <w:bookmarkStart w:id="28" w:name="_Hlk92814279"/>
      <w:r>
        <w:rPr>
          <w:rFonts w:ascii="Calibri" w:hAnsi="Calibri"/>
          <w:sz w:val="22"/>
        </w:rPr>
        <w:t>dwar ir-rendiment tal-bini fl-użu tal-enerġija</w:t>
      </w:r>
      <w:bookmarkEnd w:id="28"/>
      <w:r>
        <w:t xml:space="preserve"> </w:t>
      </w:r>
      <w:r>
        <w:rPr>
          <w:rFonts w:ascii="Calibri" w:hAnsi="Calibri"/>
          <w:sz w:val="22"/>
        </w:rPr>
        <w:t>u d-Direttiva 2012/27/UE dwar l-effiċjenza fl-enerġija.</w:t>
      </w:r>
    </w:p>
    <w:p w14:paraId="174DF223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It-tielet dispożizzjoni finali. </w:t>
      </w:r>
      <w:r>
        <w:rPr>
          <w:rFonts w:ascii="Calibri" w:hAnsi="Calibri"/>
          <w:i/>
          <w:sz w:val="22"/>
        </w:rPr>
        <w:t>Dħul fis-seħħ.</w:t>
      </w:r>
    </w:p>
    <w:p w14:paraId="244EE748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Dan id-Digriet Reġju għandu jidħol fis-seħħ dakinhar li jiġi ppubblikat fil-Gazzetta Uffiċjali tal-Istat.</w:t>
      </w:r>
    </w:p>
    <w:p w14:paraId="020B8256" w14:textId="77777777" w:rsidR="000760AB" w:rsidRPr="000760AB" w:rsidRDefault="000760AB" w:rsidP="000760AB">
      <w:pPr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05F24353" w14:textId="77777777" w:rsidR="001F7365" w:rsidRPr="00081F25" w:rsidRDefault="001F7365" w:rsidP="001F73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GĦANDU JIĠI PPREŻENTAT LILL-KUNSILL TAL-MINISTRI</w:t>
      </w:r>
    </w:p>
    <w:p w14:paraId="3A0D8D70" w14:textId="77777777" w:rsidR="001F7365" w:rsidRPr="00081F25" w:rsidRDefault="001F7365" w:rsidP="001F73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4F7C3B3" w14:textId="77777777" w:rsidR="001F7365" w:rsidRPr="00081F25" w:rsidRDefault="001F7365" w:rsidP="001F73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Madrid, fil-            2022</w:t>
      </w:r>
    </w:p>
    <w:p w14:paraId="201B84D8" w14:textId="77777777" w:rsidR="001F7365" w:rsidRPr="00081F25" w:rsidRDefault="001F7365" w:rsidP="001F7365">
      <w:pPr>
        <w:spacing w:after="160"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AC40BA3" w14:textId="77777777" w:rsidR="001F7365" w:rsidRPr="00081F25" w:rsidRDefault="001F7365" w:rsidP="001F7365">
      <w:pPr>
        <w:spacing w:after="160" w:line="259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5141"/>
      </w:tblGrid>
      <w:tr w:rsidR="001F7365" w:rsidRPr="00081F25" w14:paraId="26BBB77F" w14:textId="77777777" w:rsidTr="000D4A40">
        <w:trPr>
          <w:trHeight w:val="215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5CC2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IL-MINISTRU GĦAT-TRASPORT, IL-MOBILITÀ U L-AĠENDA URBANA</w:t>
            </w:r>
          </w:p>
          <w:p w14:paraId="38965193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438BC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1774F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B0B02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22890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CAF82D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Raquel Sánchez Jiménez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749FA458" w14:textId="77777777" w:rsidR="001F7365" w:rsidRPr="004A2722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IT-TIELET VIĊI PRIM MINISTRU TAL-GVERN U MINISTRU TAT-TRANŻIZZJONI EKOLOĠIKA U L-ISFIDA DEMOGRAFIKA</w:t>
            </w:r>
          </w:p>
          <w:p w14:paraId="2B70C78B" w14:textId="77777777" w:rsidR="001F7365" w:rsidRPr="004A2722" w:rsidRDefault="001F7365" w:rsidP="000D4A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20A3F7D7" w14:textId="77777777" w:rsidR="001F7365" w:rsidRPr="004A2722" w:rsidRDefault="001F7365" w:rsidP="000D4A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4D67AC80" w14:textId="77777777" w:rsidR="001F7365" w:rsidRPr="004A2722" w:rsidRDefault="001F7365" w:rsidP="000D4A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1D518996" w14:textId="77777777" w:rsidR="001F7365" w:rsidRPr="004A2722" w:rsidRDefault="001F7365" w:rsidP="000D4A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5C180639" w14:textId="77777777" w:rsidR="001F7365" w:rsidRPr="004A2722" w:rsidRDefault="001F7365" w:rsidP="000D4A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20B3A488" w14:textId="77777777" w:rsidR="001F7365" w:rsidRPr="00081F25" w:rsidRDefault="001F7365" w:rsidP="000D4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Teresa Ribera Rodríguez</w:t>
            </w:r>
          </w:p>
        </w:tc>
      </w:tr>
    </w:tbl>
    <w:p w14:paraId="15FD4F10" w14:textId="77777777" w:rsidR="008577E8" w:rsidRDefault="008577E8" w:rsidP="008577E8">
      <w:pPr>
        <w:pStyle w:val="FootnoteText"/>
        <w:tabs>
          <w:tab w:val="left" w:pos="-3969"/>
        </w:tabs>
        <w:spacing w:after="120"/>
        <w:ind w:left="567" w:right="55" w:firstLine="533"/>
        <w:jc w:val="both"/>
        <w:rPr>
          <w:rFonts w:ascii="Arial" w:hAnsi="Arial" w:cs="Arial"/>
          <w:sz w:val="24"/>
          <w:szCs w:val="24"/>
          <w:lang w:val="es-ES"/>
        </w:rPr>
      </w:pPr>
    </w:p>
    <w:sectPr w:rsidR="008577E8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701" w:right="737" w:bottom="726" w:left="737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09EA" w14:textId="77777777" w:rsidR="00D462AB" w:rsidRDefault="00D462AB">
      <w:r>
        <w:separator/>
      </w:r>
    </w:p>
  </w:endnote>
  <w:endnote w:type="continuationSeparator" w:id="0">
    <w:p w14:paraId="67F32A1C" w14:textId="77777777" w:rsidR="00D462AB" w:rsidRDefault="00D4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1ADC" w14:textId="77777777" w:rsidR="00C93CCC" w:rsidRDefault="00C93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DA43C3" w14:textId="77777777" w:rsidR="00C93CCC" w:rsidRDefault="00C93C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B7FA" w14:textId="7ED610BC" w:rsidR="00C93CCC" w:rsidRDefault="00C93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3417">
      <w:rPr>
        <w:rStyle w:val="PageNumber"/>
      </w:rPr>
      <w:t>2</w:t>
    </w:r>
    <w:r>
      <w:rPr>
        <w:rStyle w:val="PageNumber"/>
      </w:rPr>
      <w:fldChar w:fldCharType="end"/>
    </w:r>
  </w:p>
  <w:p w14:paraId="7719E668" w14:textId="77777777" w:rsidR="00C93CCC" w:rsidRDefault="00C93C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B689" w14:textId="77777777" w:rsidR="00D462AB" w:rsidRDefault="00D462AB">
      <w:r>
        <w:separator/>
      </w:r>
    </w:p>
  </w:footnote>
  <w:footnote w:type="continuationSeparator" w:id="0">
    <w:p w14:paraId="4CA9304E" w14:textId="77777777" w:rsidR="00D462AB" w:rsidRDefault="00D4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726"/>
      <w:gridCol w:w="1843"/>
    </w:tblGrid>
    <w:tr w:rsidR="00C93CCC" w14:paraId="19D5BC5E" w14:textId="77777777">
      <w:trPr>
        <w:cantSplit/>
        <w:trHeight w:val="991"/>
        <w:jc w:val="center"/>
      </w:trPr>
      <w:tc>
        <w:tcPr>
          <w:tcW w:w="1346" w:type="dxa"/>
        </w:tcPr>
        <w:p w14:paraId="7D1E4812" w14:textId="77777777" w:rsidR="00C93CCC" w:rsidRDefault="00C93CCC">
          <w:pPr>
            <w:pStyle w:val="Header"/>
            <w:tabs>
              <w:tab w:val="clear" w:pos="4252"/>
              <w:tab w:val="clear" w:pos="8504"/>
            </w:tabs>
          </w:pPr>
        </w:p>
      </w:tc>
      <w:tc>
        <w:tcPr>
          <w:tcW w:w="7726" w:type="dxa"/>
        </w:tcPr>
        <w:p w14:paraId="0DBFE409" w14:textId="77777777" w:rsidR="00C93CCC" w:rsidRDefault="00C93CCC">
          <w:pPr>
            <w:pStyle w:val="Header"/>
            <w:tabs>
              <w:tab w:val="clear" w:pos="4252"/>
              <w:tab w:val="left" w:pos="2127"/>
              <w:tab w:val="left" w:pos="6521"/>
            </w:tabs>
          </w:pPr>
        </w:p>
      </w:tc>
      <w:bookmarkStart w:id="29" w:name="_MON_1030527131"/>
      <w:bookmarkEnd w:id="29"/>
      <w:tc>
        <w:tcPr>
          <w:tcW w:w="1843" w:type="dxa"/>
        </w:tcPr>
        <w:p w14:paraId="159BECBD" w14:textId="77777777" w:rsidR="00C93CCC" w:rsidRDefault="00C93CCC">
          <w:pPr>
            <w:pStyle w:val="Header"/>
            <w:tabs>
              <w:tab w:val="clear" w:pos="4252"/>
              <w:tab w:val="left" w:pos="6521"/>
            </w:tabs>
            <w:spacing w:before="120" w:after="120"/>
            <w:jc w:val="right"/>
            <w:rPr>
              <w:rFonts w:ascii="Gill Sans MT" w:hAnsi="Gill Sans MT"/>
              <w:sz w:val="10"/>
            </w:rPr>
          </w:pPr>
          <w:r>
            <w:object w:dxaOrig="1081" w:dyaOrig="1141" w14:anchorId="416483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85pt;height:44.35pt" fillcolor="window">
                <v:imagedata r:id="rId1" o:title=""/>
              </v:shape>
              <o:OLEObject Type="Embed" ProgID="Word.Picture.8" ShapeID="_x0000_i1025" DrawAspect="Content" ObjectID="_1724480297" r:id="rId2"/>
            </w:object>
          </w:r>
        </w:p>
      </w:tc>
    </w:tr>
  </w:tbl>
  <w:p w14:paraId="37A83458" w14:textId="77777777" w:rsidR="00C93CCC" w:rsidRDefault="00C93CCC">
    <w:pPr>
      <w:pStyle w:val="Header"/>
    </w:pPr>
  </w:p>
  <w:p w14:paraId="4AECF7C6" w14:textId="6EDD15A4" w:rsidR="00C93CCC" w:rsidRDefault="00FD453F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19963E" wp14:editId="4FA1022B">
              <wp:simplePos x="0" y="0"/>
              <wp:positionH relativeFrom="margin">
                <wp:posOffset>-107950</wp:posOffset>
              </wp:positionH>
              <wp:positionV relativeFrom="page">
                <wp:posOffset>1423035</wp:posOffset>
              </wp:positionV>
              <wp:extent cx="6840220" cy="8686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9DAC6" w14:textId="77777777" w:rsidR="00C93CCC" w:rsidRDefault="00C93C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99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112.05pt;width:538.6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" o:allowincell="f">
              <v:textbox>
                <w:txbxContent>
                  <w:p w14:paraId="0C89DAC6" w14:textId="77777777" w:rsidR="00C93CCC" w:rsidRDefault="00C93CCC"/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7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7"/>
      <w:gridCol w:w="3728"/>
      <w:gridCol w:w="2020"/>
      <w:gridCol w:w="3772"/>
    </w:tblGrid>
    <w:tr w:rsidR="00546D77" w14:paraId="1E577442" w14:textId="77777777" w:rsidTr="00546D77">
      <w:trPr>
        <w:cantSplit/>
        <w:trHeight w:val="427"/>
        <w:jc w:val="center"/>
      </w:trPr>
      <w:tc>
        <w:tcPr>
          <w:tcW w:w="1357" w:type="dxa"/>
          <w:vMerge w:val="restart"/>
        </w:tcPr>
        <w:p w14:paraId="6CB9E49B" w14:textId="77777777" w:rsidR="00546D77" w:rsidRDefault="00546D77">
          <w:pPr>
            <w:pStyle w:val="Header"/>
            <w:tabs>
              <w:tab w:val="clear" w:pos="4252"/>
              <w:tab w:val="clear" w:pos="8504"/>
            </w:tabs>
            <w:ind w:left="-41" w:right="1318"/>
          </w:pPr>
          <w:r>
            <w:object w:dxaOrig="1081" w:dyaOrig="1141" w14:anchorId="18A5A6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95pt;height:59.45pt" fillcolor="window">
                <v:imagedata r:id="rId1" o:title=""/>
              </v:shape>
              <o:OLEObject Type="Embed" ProgID="Word.Picture.8" ShapeID="_x0000_i1026" DrawAspect="Content" ObjectID="_1724480298" r:id="rId2"/>
            </w:object>
          </w:r>
        </w:p>
      </w:tc>
      <w:tc>
        <w:tcPr>
          <w:tcW w:w="3728" w:type="dxa"/>
          <w:vMerge w:val="restart"/>
        </w:tcPr>
        <w:p w14:paraId="6198FA01" w14:textId="77777777" w:rsidR="00546D77" w:rsidRPr="008D3E08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sz w:val="22"/>
              <w:szCs w:val="22"/>
            </w:rPr>
          </w:pPr>
          <w:r>
            <w:rPr>
              <w:sz w:val="22"/>
            </w:rPr>
            <w:t xml:space="preserve">IL-MINISTERU </w:t>
          </w:r>
        </w:p>
        <w:p w14:paraId="72B91BEF" w14:textId="0FE9D540" w:rsidR="00546D77" w:rsidRPr="008D3E08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sz w:val="22"/>
              <w:szCs w:val="22"/>
            </w:rPr>
          </w:pPr>
          <w:r>
            <w:rPr>
              <w:sz w:val="22"/>
            </w:rPr>
            <w:t>TAT-TRASPORT, IL-MOBILITÀ U L-AĠENDA URBANA</w:t>
          </w:r>
        </w:p>
        <w:p w14:paraId="17DC2EEB" w14:textId="77777777" w:rsidR="008D3E08" w:rsidRPr="008D3E08" w:rsidRDefault="008D3E08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sz w:val="22"/>
              <w:szCs w:val="22"/>
            </w:rPr>
          </w:pPr>
        </w:p>
        <w:p w14:paraId="76421220" w14:textId="2838AE55" w:rsidR="008D3E08" w:rsidRDefault="008D3E08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rFonts w:ascii="Gill Sans MT" w:hAnsi="Gill Sans MT"/>
              <w:sz w:val="16"/>
            </w:rPr>
          </w:pPr>
          <w:r>
            <w:rPr>
              <w:sz w:val="22"/>
            </w:rPr>
            <w:t>IL-MINISTERU GĦAT-TRANŻIZZJONI EKOLOĠIKA U L-ISFIDA DEMOGRAFIKA</w:t>
          </w:r>
        </w:p>
      </w:tc>
      <w:tc>
        <w:tcPr>
          <w:tcW w:w="2020" w:type="dxa"/>
          <w:vMerge w:val="restart"/>
        </w:tcPr>
        <w:p w14:paraId="5FBE566D" w14:textId="77777777" w:rsidR="00546D77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772" w:type="dxa"/>
        </w:tcPr>
        <w:p w14:paraId="240676BB" w14:textId="77777777" w:rsidR="00546D77" w:rsidRDefault="00546D77">
          <w:pPr>
            <w:pStyle w:val="Header"/>
            <w:tabs>
              <w:tab w:val="clear" w:pos="4252"/>
              <w:tab w:val="left" w:pos="6521"/>
            </w:tabs>
            <w:spacing w:before="100"/>
          </w:pPr>
        </w:p>
        <w:p w14:paraId="2705A353" w14:textId="77777777" w:rsidR="00546D77" w:rsidRDefault="00546D77">
          <w:pPr>
            <w:pStyle w:val="Header"/>
            <w:tabs>
              <w:tab w:val="clear" w:pos="4252"/>
              <w:tab w:val="left" w:pos="6521"/>
            </w:tabs>
            <w:spacing w:before="100"/>
          </w:pPr>
        </w:p>
      </w:tc>
    </w:tr>
    <w:tr w:rsidR="00546D77" w14:paraId="4DD47A0F" w14:textId="77777777" w:rsidTr="00546D77">
      <w:trPr>
        <w:cantSplit/>
        <w:trHeight w:hRule="exact" w:val="100"/>
        <w:jc w:val="center"/>
      </w:trPr>
      <w:tc>
        <w:tcPr>
          <w:tcW w:w="1357" w:type="dxa"/>
          <w:vMerge/>
        </w:tcPr>
        <w:p w14:paraId="1C13B7EF" w14:textId="77777777" w:rsidR="00546D77" w:rsidRDefault="00546D77">
          <w:pPr>
            <w:pStyle w:val="Header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3728" w:type="dxa"/>
          <w:vMerge/>
        </w:tcPr>
        <w:p w14:paraId="3B8408E4" w14:textId="77777777" w:rsidR="00546D77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2020" w:type="dxa"/>
          <w:vMerge/>
        </w:tcPr>
        <w:p w14:paraId="5355EE17" w14:textId="77777777" w:rsidR="00546D77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772" w:type="dxa"/>
        </w:tcPr>
        <w:p w14:paraId="229BCB56" w14:textId="77777777" w:rsidR="00546D77" w:rsidRDefault="00546D77">
          <w:pPr>
            <w:pStyle w:val="Header"/>
            <w:tabs>
              <w:tab w:val="clear" w:pos="4252"/>
              <w:tab w:val="left" w:pos="6521"/>
            </w:tabs>
            <w:ind w:right="782"/>
            <w:rPr>
              <w:rFonts w:ascii="Gill Sans MT" w:hAnsi="Gill Sans MT"/>
              <w:sz w:val="14"/>
            </w:rPr>
          </w:pPr>
        </w:p>
      </w:tc>
    </w:tr>
    <w:tr w:rsidR="00546D77" w14:paraId="5B3C05C1" w14:textId="77777777" w:rsidTr="00546D77">
      <w:trPr>
        <w:cantSplit/>
        <w:trHeight w:hRule="exact" w:val="427"/>
        <w:jc w:val="center"/>
      </w:trPr>
      <w:tc>
        <w:tcPr>
          <w:tcW w:w="1357" w:type="dxa"/>
          <w:vMerge/>
        </w:tcPr>
        <w:p w14:paraId="6B5B66CA" w14:textId="77777777" w:rsidR="00546D77" w:rsidRDefault="00546D77">
          <w:pPr>
            <w:pStyle w:val="Header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3728" w:type="dxa"/>
          <w:vMerge/>
        </w:tcPr>
        <w:p w14:paraId="2C834F51" w14:textId="77777777" w:rsidR="00546D77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2020" w:type="dxa"/>
          <w:vMerge/>
        </w:tcPr>
        <w:p w14:paraId="44869AAF" w14:textId="77777777" w:rsidR="00546D77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E9179E" w14:textId="77777777" w:rsidR="00546D77" w:rsidRDefault="00546D77">
          <w:pPr>
            <w:pStyle w:val="Header"/>
            <w:tabs>
              <w:tab w:val="clear" w:pos="4252"/>
              <w:tab w:val="left" w:pos="6521"/>
            </w:tabs>
            <w:spacing w:before="100"/>
            <w:ind w:right="782"/>
          </w:pPr>
          <w:r>
            <w:rPr>
              <w:rFonts w:ascii="Gill Sans MT" w:hAnsi="Gill Sans MT"/>
              <w:sz w:val="14"/>
            </w:rPr>
            <w:t>REF.:</w:t>
          </w:r>
        </w:p>
      </w:tc>
    </w:tr>
    <w:tr w:rsidR="00546D77" w14:paraId="245FEC80" w14:textId="77777777" w:rsidTr="00546D77">
      <w:trPr>
        <w:cantSplit/>
        <w:trHeight w:hRule="exact" w:val="600"/>
        <w:jc w:val="center"/>
      </w:trPr>
      <w:tc>
        <w:tcPr>
          <w:tcW w:w="1357" w:type="dxa"/>
          <w:vMerge/>
        </w:tcPr>
        <w:p w14:paraId="28B5929C" w14:textId="77777777" w:rsidR="00546D77" w:rsidRDefault="00546D77">
          <w:pPr>
            <w:pStyle w:val="Header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3728" w:type="dxa"/>
          <w:vMerge/>
        </w:tcPr>
        <w:p w14:paraId="58C627D0" w14:textId="77777777" w:rsidR="00546D77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2020" w:type="dxa"/>
          <w:vMerge/>
        </w:tcPr>
        <w:p w14:paraId="44F238CB" w14:textId="77777777" w:rsidR="00546D77" w:rsidRDefault="00546D77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79A29C" w14:textId="77777777" w:rsidR="00546D77" w:rsidRDefault="00546D77">
          <w:pPr>
            <w:pStyle w:val="Header"/>
            <w:tabs>
              <w:tab w:val="clear" w:pos="4252"/>
              <w:tab w:val="left" w:pos="6521"/>
            </w:tabs>
            <w:spacing w:before="100"/>
            <w:ind w:right="782"/>
          </w:pPr>
          <w:r>
            <w:rPr>
              <w:rFonts w:ascii="Gill Sans MT" w:hAnsi="Gill Sans MT"/>
              <w:sz w:val="14"/>
            </w:rPr>
            <w:t>REF.C.M.:</w:t>
          </w:r>
        </w:p>
      </w:tc>
    </w:tr>
  </w:tbl>
  <w:p w14:paraId="0F00BC53" w14:textId="5A2A6B0E" w:rsidR="00C93CCC" w:rsidRDefault="00FD453F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F39437" wp14:editId="6D6516D9">
              <wp:simplePos x="0" y="0"/>
              <wp:positionH relativeFrom="margin">
                <wp:posOffset>-107950</wp:posOffset>
              </wp:positionH>
              <wp:positionV relativeFrom="page">
                <wp:posOffset>5080000</wp:posOffset>
              </wp:positionV>
              <wp:extent cx="6840220" cy="51695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5169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0644B" w14:textId="77777777" w:rsidR="00C93CCC" w:rsidRDefault="00C93C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394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8.5pt;margin-top:400pt;width:538.6pt;height:407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" o:allowincell="f">
              <v:textbox>
                <w:txbxContent>
                  <w:p w14:paraId="0930644B" w14:textId="77777777" w:rsidR="00C93CCC" w:rsidRDefault="00C93CCC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B14"/>
    <w:multiLevelType w:val="hybridMultilevel"/>
    <w:tmpl w:val="542C774E"/>
    <w:lvl w:ilvl="0" w:tplc="B2BAFBE0">
      <w:start w:val="1"/>
      <w:numFmt w:val="decimal"/>
      <w:lvlText w:val="%1"/>
      <w:lvlJc w:val="left"/>
      <w:pPr>
        <w:ind w:left="29115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355" w:hanging="360"/>
      </w:pPr>
    </w:lvl>
    <w:lvl w:ilvl="2" w:tplc="0C0A001B" w:tentative="1">
      <w:start w:val="1"/>
      <w:numFmt w:val="lowerRoman"/>
      <w:lvlText w:val="%3."/>
      <w:lvlJc w:val="right"/>
      <w:pPr>
        <w:ind w:left="30075" w:hanging="180"/>
      </w:pPr>
    </w:lvl>
    <w:lvl w:ilvl="3" w:tplc="0C0A000F" w:tentative="1">
      <w:start w:val="1"/>
      <w:numFmt w:val="decimal"/>
      <w:lvlText w:val="%4."/>
      <w:lvlJc w:val="left"/>
      <w:pPr>
        <w:ind w:left="30795" w:hanging="360"/>
      </w:pPr>
    </w:lvl>
    <w:lvl w:ilvl="4" w:tplc="0C0A0019" w:tentative="1">
      <w:start w:val="1"/>
      <w:numFmt w:val="lowerLetter"/>
      <w:lvlText w:val="%5."/>
      <w:lvlJc w:val="left"/>
      <w:pPr>
        <w:ind w:left="31515" w:hanging="360"/>
      </w:pPr>
    </w:lvl>
    <w:lvl w:ilvl="5" w:tplc="0C0A001B" w:tentative="1">
      <w:start w:val="1"/>
      <w:numFmt w:val="lowerRoman"/>
      <w:lvlText w:val="%6."/>
      <w:lvlJc w:val="right"/>
      <w:pPr>
        <w:ind w:left="32235" w:hanging="180"/>
      </w:pPr>
    </w:lvl>
    <w:lvl w:ilvl="6" w:tplc="0C0A000F" w:tentative="1">
      <w:start w:val="1"/>
      <w:numFmt w:val="decimal"/>
      <w:lvlText w:val="%7."/>
      <w:lvlJc w:val="left"/>
      <w:pPr>
        <w:ind w:left="-32581" w:hanging="360"/>
      </w:pPr>
    </w:lvl>
    <w:lvl w:ilvl="7" w:tplc="0C0A0019" w:tentative="1">
      <w:start w:val="1"/>
      <w:numFmt w:val="lowerLetter"/>
      <w:lvlText w:val="%8."/>
      <w:lvlJc w:val="left"/>
      <w:pPr>
        <w:ind w:left="-31861" w:hanging="360"/>
      </w:pPr>
    </w:lvl>
    <w:lvl w:ilvl="8" w:tplc="0C0A001B" w:tentative="1">
      <w:start w:val="1"/>
      <w:numFmt w:val="lowerRoman"/>
      <w:lvlText w:val="%9."/>
      <w:lvlJc w:val="right"/>
      <w:pPr>
        <w:ind w:left="-31141" w:hanging="180"/>
      </w:pPr>
    </w:lvl>
  </w:abstractNum>
  <w:abstractNum w:abstractNumId="1" w15:restartNumberingAfterBreak="0">
    <w:nsid w:val="037E37B5"/>
    <w:multiLevelType w:val="hybridMultilevel"/>
    <w:tmpl w:val="3EA0DA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5B39"/>
    <w:multiLevelType w:val="hybridMultilevel"/>
    <w:tmpl w:val="C6BEE67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85190B"/>
    <w:multiLevelType w:val="hybridMultilevel"/>
    <w:tmpl w:val="EDF21534"/>
    <w:lvl w:ilvl="0" w:tplc="0C0A0017">
      <w:start w:val="1"/>
      <w:numFmt w:val="lowerLetter"/>
      <w:lvlText w:val="%1)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E2128D4"/>
    <w:multiLevelType w:val="hybridMultilevel"/>
    <w:tmpl w:val="76C60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06A9D"/>
    <w:multiLevelType w:val="hybridMultilevel"/>
    <w:tmpl w:val="60C833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1454"/>
    <w:multiLevelType w:val="hybridMultilevel"/>
    <w:tmpl w:val="131C936C"/>
    <w:lvl w:ilvl="0" w:tplc="2EB8C1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253EF"/>
    <w:multiLevelType w:val="multilevel"/>
    <w:tmpl w:val="666816C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A4502"/>
    <w:multiLevelType w:val="multilevel"/>
    <w:tmpl w:val="F062902C"/>
    <w:lvl w:ilvl="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32F5F"/>
    <w:multiLevelType w:val="hybridMultilevel"/>
    <w:tmpl w:val="C7525166"/>
    <w:lvl w:ilvl="0" w:tplc="926489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DCD7FAC"/>
    <w:multiLevelType w:val="multilevel"/>
    <w:tmpl w:val="768EBD0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FBB6F6B"/>
    <w:multiLevelType w:val="hybridMultilevel"/>
    <w:tmpl w:val="68A05250"/>
    <w:lvl w:ilvl="0" w:tplc="0C0A0017">
      <w:start w:val="1"/>
      <w:numFmt w:val="lowerLetter"/>
      <w:lvlText w:val="%1)"/>
      <w:lvlJc w:val="left"/>
      <w:pPr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2211B"/>
    <w:multiLevelType w:val="multilevel"/>
    <w:tmpl w:val="614C401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3" w15:restartNumberingAfterBreak="0">
    <w:nsid w:val="26D74DAF"/>
    <w:multiLevelType w:val="hybridMultilevel"/>
    <w:tmpl w:val="CBD8B54E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D7A4F97"/>
    <w:multiLevelType w:val="hybridMultilevel"/>
    <w:tmpl w:val="CCE87788"/>
    <w:lvl w:ilvl="0" w:tplc="3C366EA8">
      <w:start w:val="1"/>
      <w:numFmt w:val="lowerLetter"/>
      <w:lvlText w:val="%1)"/>
      <w:lvlJc w:val="left"/>
      <w:pPr>
        <w:ind w:left="3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3" w:hanging="360"/>
      </w:pPr>
    </w:lvl>
    <w:lvl w:ilvl="2" w:tplc="0C0A001B" w:tentative="1">
      <w:start w:val="1"/>
      <w:numFmt w:val="lowerRoman"/>
      <w:lvlText w:val="%3."/>
      <w:lvlJc w:val="right"/>
      <w:pPr>
        <w:ind w:left="1813" w:hanging="180"/>
      </w:pPr>
    </w:lvl>
    <w:lvl w:ilvl="3" w:tplc="0C0A000F" w:tentative="1">
      <w:start w:val="1"/>
      <w:numFmt w:val="decimal"/>
      <w:lvlText w:val="%4."/>
      <w:lvlJc w:val="left"/>
      <w:pPr>
        <w:ind w:left="2533" w:hanging="360"/>
      </w:pPr>
    </w:lvl>
    <w:lvl w:ilvl="4" w:tplc="0C0A0019" w:tentative="1">
      <w:start w:val="1"/>
      <w:numFmt w:val="lowerLetter"/>
      <w:lvlText w:val="%5."/>
      <w:lvlJc w:val="left"/>
      <w:pPr>
        <w:ind w:left="3253" w:hanging="360"/>
      </w:pPr>
    </w:lvl>
    <w:lvl w:ilvl="5" w:tplc="0C0A001B" w:tentative="1">
      <w:start w:val="1"/>
      <w:numFmt w:val="lowerRoman"/>
      <w:lvlText w:val="%6."/>
      <w:lvlJc w:val="right"/>
      <w:pPr>
        <w:ind w:left="3973" w:hanging="180"/>
      </w:pPr>
    </w:lvl>
    <w:lvl w:ilvl="6" w:tplc="0C0A000F" w:tentative="1">
      <w:start w:val="1"/>
      <w:numFmt w:val="decimal"/>
      <w:lvlText w:val="%7."/>
      <w:lvlJc w:val="left"/>
      <w:pPr>
        <w:ind w:left="4693" w:hanging="360"/>
      </w:pPr>
    </w:lvl>
    <w:lvl w:ilvl="7" w:tplc="0C0A0019" w:tentative="1">
      <w:start w:val="1"/>
      <w:numFmt w:val="lowerLetter"/>
      <w:lvlText w:val="%8."/>
      <w:lvlJc w:val="left"/>
      <w:pPr>
        <w:ind w:left="5413" w:hanging="360"/>
      </w:pPr>
    </w:lvl>
    <w:lvl w:ilvl="8" w:tplc="0C0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 w15:restartNumberingAfterBreak="0">
    <w:nsid w:val="33EA6229"/>
    <w:multiLevelType w:val="hybridMultilevel"/>
    <w:tmpl w:val="14BCE4D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E60D7E"/>
    <w:multiLevelType w:val="hybridMultilevel"/>
    <w:tmpl w:val="7400A8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4218E"/>
    <w:multiLevelType w:val="hybridMultilevel"/>
    <w:tmpl w:val="B40A7106"/>
    <w:lvl w:ilvl="0" w:tplc="1EEEEE4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148"/>
    <w:multiLevelType w:val="hybridMultilevel"/>
    <w:tmpl w:val="5922E64A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4DF5CF3"/>
    <w:multiLevelType w:val="hybridMultilevel"/>
    <w:tmpl w:val="836675F0"/>
    <w:lvl w:ilvl="0" w:tplc="74E61344">
      <w:start w:val="2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24F99"/>
    <w:multiLevelType w:val="hybridMultilevel"/>
    <w:tmpl w:val="0EB6E110"/>
    <w:lvl w:ilvl="0" w:tplc="10388C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AF73D0"/>
    <w:multiLevelType w:val="hybridMultilevel"/>
    <w:tmpl w:val="4B264938"/>
    <w:lvl w:ilvl="0" w:tplc="0C0A0017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BD3646"/>
    <w:multiLevelType w:val="hybridMultilevel"/>
    <w:tmpl w:val="EB6644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7108E"/>
    <w:multiLevelType w:val="hybridMultilevel"/>
    <w:tmpl w:val="B512019C"/>
    <w:lvl w:ilvl="0" w:tplc="9F2A7D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76012"/>
    <w:multiLevelType w:val="hybridMultilevel"/>
    <w:tmpl w:val="264A6ABA"/>
    <w:lvl w:ilvl="0" w:tplc="99B8C1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4742056"/>
    <w:multiLevelType w:val="hybridMultilevel"/>
    <w:tmpl w:val="E222D0B2"/>
    <w:lvl w:ilvl="0" w:tplc="6FDEFA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5F81EE4"/>
    <w:multiLevelType w:val="hybridMultilevel"/>
    <w:tmpl w:val="C4CAF34C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1395B"/>
    <w:multiLevelType w:val="hybridMultilevel"/>
    <w:tmpl w:val="670A68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5788C"/>
    <w:multiLevelType w:val="hybridMultilevel"/>
    <w:tmpl w:val="CAACE7F4"/>
    <w:lvl w:ilvl="0" w:tplc="4CEAFD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9C14C67"/>
    <w:multiLevelType w:val="hybridMultilevel"/>
    <w:tmpl w:val="3EA0DA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3567D"/>
    <w:multiLevelType w:val="hybridMultilevel"/>
    <w:tmpl w:val="76C60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804DE"/>
    <w:multiLevelType w:val="hybridMultilevel"/>
    <w:tmpl w:val="043CBBB6"/>
    <w:lvl w:ilvl="0" w:tplc="DD4072F8">
      <w:start w:val="7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4CD22FD"/>
    <w:multiLevelType w:val="multilevel"/>
    <w:tmpl w:val="DFA8C28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1440"/>
      </w:pPr>
      <w:rPr>
        <w:rFonts w:hint="default"/>
      </w:rPr>
    </w:lvl>
  </w:abstractNum>
  <w:abstractNum w:abstractNumId="33" w15:restartNumberingAfterBreak="0">
    <w:nsid w:val="7BBB7816"/>
    <w:multiLevelType w:val="hybridMultilevel"/>
    <w:tmpl w:val="4EE4F858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6165444">
    <w:abstractNumId w:val="13"/>
  </w:num>
  <w:num w:numId="2" w16cid:durableId="640647079">
    <w:abstractNumId w:val="3"/>
  </w:num>
  <w:num w:numId="3" w16cid:durableId="776681883">
    <w:abstractNumId w:val="2"/>
  </w:num>
  <w:num w:numId="4" w16cid:durableId="295841785">
    <w:abstractNumId w:val="18"/>
  </w:num>
  <w:num w:numId="5" w16cid:durableId="838276280">
    <w:abstractNumId w:val="28"/>
  </w:num>
  <w:num w:numId="6" w16cid:durableId="571279413">
    <w:abstractNumId w:val="31"/>
  </w:num>
  <w:num w:numId="7" w16cid:durableId="782578975">
    <w:abstractNumId w:val="12"/>
  </w:num>
  <w:num w:numId="8" w16cid:durableId="1270163073">
    <w:abstractNumId w:val="12"/>
    <w:lvlOverride w:ilvl="0">
      <w:startOverride w:val="1"/>
    </w:lvlOverride>
  </w:num>
  <w:num w:numId="9" w16cid:durableId="158887420">
    <w:abstractNumId w:val="1"/>
  </w:num>
  <w:num w:numId="10" w16cid:durableId="1676878742">
    <w:abstractNumId w:val="29"/>
  </w:num>
  <w:num w:numId="11" w16cid:durableId="2055226268">
    <w:abstractNumId w:val="5"/>
  </w:num>
  <w:num w:numId="12" w16cid:durableId="1522432203">
    <w:abstractNumId w:val="20"/>
  </w:num>
  <w:num w:numId="13" w16cid:durableId="291982446">
    <w:abstractNumId w:val="19"/>
  </w:num>
  <w:num w:numId="14" w16cid:durableId="2104302648">
    <w:abstractNumId w:val="0"/>
  </w:num>
  <w:num w:numId="15" w16cid:durableId="594635587">
    <w:abstractNumId w:val="24"/>
  </w:num>
  <w:num w:numId="16" w16cid:durableId="649208695">
    <w:abstractNumId w:val="9"/>
  </w:num>
  <w:num w:numId="17" w16cid:durableId="1010789022">
    <w:abstractNumId w:val="11"/>
  </w:num>
  <w:num w:numId="18" w16cid:durableId="772552138">
    <w:abstractNumId w:val="14"/>
  </w:num>
  <w:num w:numId="19" w16cid:durableId="338392972">
    <w:abstractNumId w:val="16"/>
  </w:num>
  <w:num w:numId="20" w16cid:durableId="677078459">
    <w:abstractNumId w:val="22"/>
  </w:num>
  <w:num w:numId="21" w16cid:durableId="888809413">
    <w:abstractNumId w:val="15"/>
  </w:num>
  <w:num w:numId="22" w16cid:durableId="487944804">
    <w:abstractNumId w:val="10"/>
  </w:num>
  <w:num w:numId="23" w16cid:durableId="1331299523">
    <w:abstractNumId w:val="32"/>
  </w:num>
  <w:num w:numId="24" w16cid:durableId="262542336">
    <w:abstractNumId w:val="6"/>
  </w:num>
  <w:num w:numId="25" w16cid:durableId="669719516">
    <w:abstractNumId w:val="4"/>
  </w:num>
  <w:num w:numId="26" w16cid:durableId="809595804">
    <w:abstractNumId w:val="17"/>
  </w:num>
  <w:num w:numId="27" w16cid:durableId="940382160">
    <w:abstractNumId w:val="30"/>
  </w:num>
  <w:num w:numId="28" w16cid:durableId="644630731">
    <w:abstractNumId w:val="27"/>
  </w:num>
  <w:num w:numId="29" w16cid:durableId="4384505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5157183">
    <w:abstractNumId w:val="26"/>
  </w:num>
  <w:num w:numId="31" w16cid:durableId="681014506">
    <w:abstractNumId w:val="33"/>
  </w:num>
  <w:num w:numId="32" w16cid:durableId="82923998">
    <w:abstractNumId w:val="8"/>
  </w:num>
  <w:num w:numId="33" w16cid:durableId="609434477">
    <w:abstractNumId w:val="7"/>
  </w:num>
  <w:num w:numId="34" w16cid:durableId="1394111462">
    <w:abstractNumId w:val="23"/>
  </w:num>
  <w:num w:numId="35" w16cid:durableId="581530033">
    <w:abstractNumId w:val="25"/>
  </w:num>
  <w:num w:numId="36" w16cid:durableId="984629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CC"/>
    <w:rsid w:val="000370F1"/>
    <w:rsid w:val="000760AB"/>
    <w:rsid w:val="000C089F"/>
    <w:rsid w:val="001F7365"/>
    <w:rsid w:val="002B64A6"/>
    <w:rsid w:val="004D344F"/>
    <w:rsid w:val="00513973"/>
    <w:rsid w:val="005434A9"/>
    <w:rsid w:val="00546D77"/>
    <w:rsid w:val="00717198"/>
    <w:rsid w:val="007C6042"/>
    <w:rsid w:val="008577E8"/>
    <w:rsid w:val="008D3E08"/>
    <w:rsid w:val="00991C0F"/>
    <w:rsid w:val="009B305A"/>
    <w:rsid w:val="00B00277"/>
    <w:rsid w:val="00B369EC"/>
    <w:rsid w:val="00BC3417"/>
    <w:rsid w:val="00C93CCC"/>
    <w:rsid w:val="00CE0018"/>
    <w:rsid w:val="00D462AB"/>
    <w:rsid w:val="00D60A1D"/>
    <w:rsid w:val="00E379B2"/>
    <w:rsid w:val="00E605F9"/>
    <w:rsid w:val="00EA33B6"/>
    <w:rsid w:val="00EB4797"/>
    <w:rsid w:val="00F00583"/>
    <w:rsid w:val="00F34379"/>
    <w:rsid w:val="00F43C1F"/>
    <w:rsid w:val="00F96586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DB9D97"/>
  <w15:chartTrackingRefBased/>
  <w15:docId w15:val="{D5C0325E-C9FD-4E76-A1D4-6A1D1B83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0AB"/>
    <w:pPr>
      <w:keepNext/>
      <w:spacing w:before="240" w:after="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0AB"/>
    <w:pPr>
      <w:keepNext/>
      <w:spacing w:before="240" w:after="6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0AB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540" w:right="892"/>
      <w:jc w:val="both"/>
    </w:pPr>
    <w:rPr>
      <w:rFonts w:ascii="Arial" w:hAnsi="Arial"/>
      <w:sz w:val="28"/>
    </w:rPr>
  </w:style>
  <w:style w:type="paragraph" w:styleId="FootnoteText">
    <w:name w:val="footnote text"/>
    <w:basedOn w:val="Normal"/>
    <w:link w:val="FootnoteTextChar"/>
    <w:rsid w:val="008577E8"/>
    <w:rPr>
      <w:sz w:val="20"/>
      <w:szCs w:val="20"/>
    </w:rPr>
  </w:style>
  <w:style w:type="character" w:customStyle="1" w:styleId="FootnoteTextChar">
    <w:name w:val="Footnote Text Char"/>
    <w:link w:val="FootnoteText"/>
    <w:rsid w:val="008577E8"/>
    <w:rPr>
      <w:lang w:val="mt-MT" w:eastAsia="es-ES" w:bidi="ar-SA"/>
    </w:rPr>
  </w:style>
  <w:style w:type="paragraph" w:customStyle="1" w:styleId="Ttulo11">
    <w:name w:val="Título 11"/>
    <w:basedOn w:val="Normal"/>
    <w:next w:val="Normal"/>
    <w:uiPriority w:val="9"/>
    <w:qFormat/>
    <w:rsid w:val="000760AB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0760AB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760AB"/>
    <w:rPr>
      <w:rFonts w:ascii="Calibri" w:hAnsi="Calibri"/>
      <w:b/>
      <w:bCs/>
      <w:sz w:val="28"/>
      <w:szCs w:val="28"/>
      <w:lang w:eastAsia="zh-CN"/>
    </w:rPr>
  </w:style>
  <w:style w:type="numbering" w:customStyle="1" w:styleId="Sinlista1">
    <w:name w:val="Sin lista1"/>
    <w:next w:val="NoList"/>
    <w:uiPriority w:val="99"/>
    <w:semiHidden/>
    <w:unhideWhenUsed/>
    <w:rsid w:val="000760AB"/>
  </w:style>
  <w:style w:type="character" w:customStyle="1" w:styleId="Heading1Char">
    <w:name w:val="Heading 1 Char"/>
    <w:link w:val="Heading1"/>
    <w:uiPriority w:val="9"/>
    <w:rsid w:val="000760A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760AB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rrafodelista1">
    <w:name w:val="Párrafo de lista1"/>
    <w:basedOn w:val="Normal"/>
    <w:next w:val="ListParagraph"/>
    <w:uiPriority w:val="34"/>
    <w:qFormat/>
    <w:rsid w:val="000760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nhideWhenUsed/>
    <w:rsid w:val="000760AB"/>
    <w:rPr>
      <w:sz w:val="16"/>
      <w:szCs w:val="16"/>
    </w:rPr>
  </w:style>
  <w:style w:type="paragraph" w:customStyle="1" w:styleId="Textocomentario1">
    <w:name w:val="Texto comentario1"/>
    <w:basedOn w:val="Normal"/>
    <w:next w:val="CommentText"/>
    <w:link w:val="TextocomentarioCar"/>
    <w:unhideWhenUsed/>
    <w:qFormat/>
    <w:rsid w:val="000760AB"/>
    <w:pPr>
      <w:spacing w:after="160"/>
    </w:pPr>
    <w:rPr>
      <w:sz w:val="20"/>
      <w:szCs w:val="20"/>
    </w:rPr>
  </w:style>
  <w:style w:type="character" w:customStyle="1" w:styleId="TextocomentarioCar">
    <w:name w:val="Texto comentario Car"/>
    <w:link w:val="Textocomentario1"/>
    <w:rsid w:val="000760AB"/>
    <w:rPr>
      <w:sz w:val="20"/>
      <w:szCs w:val="20"/>
    </w:rPr>
  </w:style>
  <w:style w:type="paragraph" w:customStyle="1" w:styleId="Textodeglobo1">
    <w:name w:val="Texto de globo1"/>
    <w:basedOn w:val="Normal"/>
    <w:next w:val="BalloonText"/>
    <w:link w:val="TextodegloboCar"/>
    <w:uiPriority w:val="99"/>
    <w:semiHidden/>
    <w:unhideWhenUsed/>
    <w:rsid w:val="000760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1"/>
    <w:uiPriority w:val="99"/>
    <w:semiHidden/>
    <w:rsid w:val="000760AB"/>
    <w:rPr>
      <w:rFonts w:ascii="Segoe UI" w:hAnsi="Segoe UI" w:cs="Segoe UI"/>
      <w:sz w:val="18"/>
      <w:szCs w:val="18"/>
    </w:rPr>
  </w:style>
  <w:style w:type="paragraph" w:customStyle="1" w:styleId="Asuntodelcomentario1">
    <w:name w:val="Asunto del comentario1"/>
    <w:basedOn w:val="CommentText"/>
    <w:next w:val="CommentText"/>
    <w:uiPriority w:val="99"/>
    <w:semiHidden/>
    <w:unhideWhenUsed/>
    <w:rsid w:val="000760AB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0760AB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760A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760AB"/>
    <w:rPr>
      <w:sz w:val="24"/>
      <w:szCs w:val="24"/>
    </w:rPr>
  </w:style>
  <w:style w:type="table" w:customStyle="1" w:styleId="Tablaconcuadrcula1">
    <w:name w:val="Tabla con cuadrícula1"/>
    <w:basedOn w:val="TableNormal"/>
    <w:next w:val="TableGrid"/>
    <w:uiPriority w:val="39"/>
    <w:rsid w:val="000760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60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1">
    <w:name w:val="st1"/>
    <w:basedOn w:val="DefaultParagraphFont"/>
    <w:rsid w:val="000760AB"/>
  </w:style>
  <w:style w:type="paragraph" w:customStyle="1" w:styleId="CTENumeracion">
    <w:name w:val="CTE_Numeracion"/>
    <w:basedOn w:val="Normal"/>
    <w:qFormat/>
    <w:rsid w:val="000760AB"/>
    <w:pPr>
      <w:spacing w:before="60" w:after="60"/>
      <w:ind w:left="357" w:hanging="357"/>
      <w:jc w:val="both"/>
    </w:pPr>
    <w:rPr>
      <w:rFonts w:ascii="Arial" w:hAnsi="Arial"/>
      <w:sz w:val="20"/>
    </w:rPr>
  </w:style>
  <w:style w:type="character" w:customStyle="1" w:styleId="CTEModTachaprob">
    <w:name w:val="CTE_Mod_Tach_aprob"/>
    <w:rsid w:val="000760AB"/>
    <w:rPr>
      <w:strike w:val="0"/>
      <w:dstrike w:val="0"/>
      <w:shd w:val="clear" w:color="auto" w:fill="FFFF0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760AB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760AB"/>
    <w:rPr>
      <w:lang w:eastAsia="zh-CN"/>
    </w:rPr>
  </w:style>
  <w:style w:type="paragraph" w:customStyle="1" w:styleId="CteTtulo3">
    <w:name w:val="CteTítulo3"/>
    <w:basedOn w:val="Normal"/>
    <w:next w:val="Normal"/>
    <w:autoRedefine/>
    <w:rsid w:val="000760AB"/>
    <w:pPr>
      <w:keepNext/>
      <w:numPr>
        <w:ilvl w:val="2"/>
      </w:numPr>
      <w:spacing w:before="60" w:after="120"/>
      <w:ind w:left="851"/>
      <w:jc w:val="both"/>
      <w:outlineLvl w:val="3"/>
    </w:pPr>
    <w:rPr>
      <w:rFonts w:ascii="Arial" w:hAnsi="Arial"/>
      <w:b/>
      <w:bCs/>
      <w:sz w:val="22"/>
      <w:szCs w:val="22"/>
      <w:lang w:eastAsia="zh-CN"/>
    </w:rPr>
  </w:style>
  <w:style w:type="paragraph" w:customStyle="1" w:styleId="CteAnejo-TituloSeccion">
    <w:name w:val="CteAnejo-TituloSeccion"/>
    <w:basedOn w:val="Normal"/>
    <w:rsid w:val="000760AB"/>
    <w:pPr>
      <w:keepNext/>
      <w:spacing w:before="480" w:after="160"/>
      <w:outlineLvl w:val="0"/>
    </w:pPr>
    <w:rPr>
      <w:rFonts w:ascii="Arial" w:hAnsi="Arial"/>
      <w:b/>
      <w:bCs/>
      <w:sz w:val="32"/>
    </w:rPr>
  </w:style>
  <w:style w:type="character" w:customStyle="1" w:styleId="EstiloCTEModTachaprob16ptNegritaSinTachado">
    <w:name w:val="Estilo CTE_Mod_Tach_aprob + 16 pt Negrita Sin Tachado"/>
    <w:rsid w:val="000760AB"/>
    <w:rPr>
      <w:rFonts w:ascii="Arial" w:hAnsi="Arial"/>
      <w:b/>
      <w:bCs/>
      <w:strike/>
      <w:dstrike w:val="0"/>
      <w:sz w:val="32"/>
      <w:bdr w:val="none" w:sz="0" w:space="0" w:color="auto"/>
      <w:shd w:val="clear" w:color="auto" w:fill="auto"/>
    </w:rPr>
  </w:style>
  <w:style w:type="character" w:customStyle="1" w:styleId="EstiloCTEModTachaprobSinTachado">
    <w:name w:val="Estilo CTE_Mod_Tach_aprob + Sin Tachado"/>
    <w:rsid w:val="000760AB"/>
    <w:rPr>
      <w:strike/>
      <w:dstrike w:val="0"/>
      <w:bdr w:val="none" w:sz="0" w:space="0" w:color="auto"/>
      <w:shd w:val="clear" w:color="auto" w:fill="auto"/>
    </w:rPr>
  </w:style>
  <w:style w:type="paragraph" w:customStyle="1" w:styleId="Textoindependiente1">
    <w:name w:val="Texto independiente1"/>
    <w:basedOn w:val="Normal"/>
    <w:next w:val="BodyText"/>
    <w:link w:val="TextoindependienteCar"/>
    <w:uiPriority w:val="99"/>
    <w:semiHidden/>
    <w:unhideWhenUsed/>
    <w:rsid w:val="000760AB"/>
    <w:pPr>
      <w:spacing w:after="120" w:line="259" w:lineRule="auto"/>
    </w:pPr>
    <w:rPr>
      <w:sz w:val="20"/>
      <w:szCs w:val="20"/>
    </w:rPr>
  </w:style>
  <w:style w:type="character" w:customStyle="1" w:styleId="TextoindependienteCar">
    <w:name w:val="Texto independiente Car"/>
    <w:basedOn w:val="DefaultParagraphFont"/>
    <w:link w:val="Textoindependiente1"/>
    <w:uiPriority w:val="99"/>
    <w:semiHidden/>
    <w:rsid w:val="000760AB"/>
  </w:style>
  <w:style w:type="paragraph" w:customStyle="1" w:styleId="nota">
    <w:name w:val="nota"/>
    <w:basedOn w:val="Normal"/>
    <w:rsid w:val="000760AB"/>
    <w:pPr>
      <w:tabs>
        <w:tab w:val="left" w:pos="1122"/>
        <w:tab w:val="left" w:pos="1309"/>
      </w:tabs>
      <w:jc w:val="both"/>
    </w:pPr>
    <w:rPr>
      <w:rFonts w:ascii="Arial" w:hAnsi="Arial" w:cs="Arial"/>
      <w:bCs/>
      <w:sz w:val="20"/>
    </w:rPr>
  </w:style>
  <w:style w:type="paragraph" w:customStyle="1" w:styleId="Ttulo1CTE">
    <w:name w:val="Título1CTE"/>
    <w:basedOn w:val="Heading1"/>
    <w:next w:val="Normal"/>
    <w:autoRedefine/>
    <w:rsid w:val="000760AB"/>
  </w:style>
  <w:style w:type="paragraph" w:customStyle="1" w:styleId="artculo-tex">
    <w:name w:val="artículo-tex"/>
    <w:basedOn w:val="Normal"/>
    <w:rsid w:val="000760AB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uppressAutoHyphens/>
      <w:autoSpaceDN w:val="0"/>
      <w:spacing w:before="60" w:after="60"/>
      <w:textAlignment w:val="baseline"/>
    </w:pPr>
    <w:rPr>
      <w:rFonts w:ascii="Arial" w:eastAsia="Arial" w:hAnsi="Arial" w:cs="Arial"/>
      <w:kern w:val="3"/>
      <w:sz w:val="22"/>
      <w:lang w:bidi="hi-IN"/>
    </w:rPr>
  </w:style>
  <w:style w:type="numbering" w:customStyle="1" w:styleId="WWNum3">
    <w:name w:val="WWNum3"/>
    <w:basedOn w:val="NoList"/>
    <w:rsid w:val="000760AB"/>
    <w:pPr>
      <w:numPr>
        <w:numId w:val="7"/>
      </w:numPr>
    </w:pPr>
  </w:style>
  <w:style w:type="paragraph" w:customStyle="1" w:styleId="Revisin1">
    <w:name w:val="Revisión1"/>
    <w:next w:val="Revision"/>
    <w:hidden/>
    <w:uiPriority w:val="99"/>
    <w:semiHidden/>
    <w:rsid w:val="000760AB"/>
    <w:rPr>
      <w:rFonts w:ascii="Calibri" w:eastAsia="Calibri" w:hAnsi="Calibri"/>
      <w:sz w:val="22"/>
      <w:szCs w:val="22"/>
      <w:lang w:eastAsia="en-US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0760AB"/>
    <w:pPr>
      <w:spacing w:before="100" w:beforeAutospacing="1" w:after="100" w:afterAutospacing="1"/>
    </w:pPr>
    <w:rPr>
      <w:rFonts w:eastAsia="Calibri"/>
    </w:rPr>
  </w:style>
  <w:style w:type="paragraph" w:customStyle="1" w:styleId="CTENormal">
    <w:name w:val="CTE_Normal"/>
    <w:basedOn w:val="Normal"/>
    <w:qFormat/>
    <w:rsid w:val="000760AB"/>
    <w:pPr>
      <w:spacing w:before="200" w:after="100"/>
    </w:pPr>
    <w:rPr>
      <w:rFonts w:ascii="Arial" w:eastAsia="Arial" w:hAnsi="Arial" w:cs="Arial"/>
      <w:kern w:val="2"/>
      <w:sz w:val="22"/>
      <w:lang w:eastAsia="zh-CN" w:bidi="hi-IN"/>
    </w:rPr>
  </w:style>
  <w:style w:type="paragraph" w:customStyle="1" w:styleId="CteTtulo2">
    <w:name w:val="CteTítulo2"/>
    <w:basedOn w:val="Heading2"/>
    <w:qFormat/>
    <w:rsid w:val="000760AB"/>
  </w:style>
  <w:style w:type="character" w:customStyle="1" w:styleId="Ninguno">
    <w:name w:val="Ninguno"/>
    <w:rsid w:val="000760AB"/>
  </w:style>
  <w:style w:type="character" w:customStyle="1" w:styleId="Ttulo1Car1">
    <w:name w:val="Título 1 Car1"/>
    <w:basedOn w:val="DefaultParagraphFont"/>
    <w:rsid w:val="000760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1">
    <w:name w:val="Título 2 Car1"/>
    <w:basedOn w:val="DefaultParagraphFont"/>
    <w:semiHidden/>
    <w:rsid w:val="000760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0760AB"/>
    <w:pPr>
      <w:ind w:left="708"/>
    </w:pPr>
  </w:style>
  <w:style w:type="paragraph" w:styleId="CommentText">
    <w:name w:val="annotation text"/>
    <w:basedOn w:val="Normal"/>
    <w:link w:val="CommentTextChar"/>
    <w:rsid w:val="00076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60AB"/>
  </w:style>
  <w:style w:type="paragraph" w:styleId="BalloonText">
    <w:name w:val="Balloon Text"/>
    <w:basedOn w:val="Normal"/>
    <w:link w:val="BalloonTextChar"/>
    <w:semiHidden/>
    <w:unhideWhenUsed/>
    <w:rsid w:val="00076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60A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0AB"/>
    <w:rPr>
      <w:b/>
      <w:bCs/>
    </w:rPr>
  </w:style>
  <w:style w:type="character" w:customStyle="1" w:styleId="AsuntodelcomentarioCar1">
    <w:name w:val="Asunto del comentario Car1"/>
    <w:basedOn w:val="CommentTextChar"/>
    <w:semiHidden/>
    <w:rsid w:val="000760AB"/>
    <w:rPr>
      <w:b/>
      <w:bCs/>
    </w:rPr>
  </w:style>
  <w:style w:type="table" w:styleId="TableGrid">
    <w:name w:val="Table Grid"/>
    <w:basedOn w:val="TableNormal"/>
    <w:rsid w:val="0007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760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60AB"/>
    <w:rPr>
      <w:sz w:val="24"/>
      <w:szCs w:val="24"/>
    </w:rPr>
  </w:style>
  <w:style w:type="paragraph" w:styleId="Revision">
    <w:name w:val="Revision"/>
    <w:hidden/>
    <w:uiPriority w:val="99"/>
    <w:semiHidden/>
    <w:rsid w:val="000760AB"/>
    <w:rPr>
      <w:sz w:val="24"/>
      <w:szCs w:val="24"/>
    </w:rPr>
  </w:style>
  <w:style w:type="paragraph" w:styleId="NormalWeb">
    <w:name w:val="Normal (Web)"/>
    <w:basedOn w:val="Normal"/>
    <w:rsid w:val="0007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LANTILLAS\R.D.%20BLAN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R.D. BLANCA</Template>
  <TotalTime>2</TotalTime>
  <Pages>16</Pages>
  <Words>6399</Words>
  <Characters>46718</Characters>
  <Application>Microsoft Office Word</Application>
  <DocSecurity>0</DocSecurity>
  <Lines>614</Lines>
  <Paragraphs>278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 propone al Consejo de Ministros la aprobación del siguiente proyecto de disposición:</vt:lpstr>
    </vt:vector>
  </TitlesOfParts>
  <Company/>
  <LinksUpToDate>false</LinksUpToDate>
  <CharactersWithSpaces>52839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propone al Consejo de Ministros la aprobación del siguiente proyecto de disposición:</dc:title>
  <dc:subject/>
  <dc:creator>mlasalgado</dc:creator>
  <cp:keywords>class='Internal'</cp:keywords>
  <dc:description/>
  <cp:lastModifiedBy>Ines Varvodic</cp:lastModifiedBy>
  <cp:revision>2</cp:revision>
  <cp:lastPrinted>2002-07-26T08:33:00Z</cp:lastPrinted>
  <dcterms:created xsi:type="dcterms:W3CDTF">2022-09-12T07:32:00Z</dcterms:created>
  <dcterms:modified xsi:type="dcterms:W3CDTF">2022-09-12T07:32:00Z</dcterms:modified>
</cp:coreProperties>
</file>