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D05B" w14:textId="51665DF4" w:rsidR="008741FA" w:rsidRPr="002E53FB" w:rsidRDefault="00F66144" w:rsidP="002E53FB">
      <w:pPr>
        <w:spacing w:after="0" w:line="276" w:lineRule="auto"/>
        <w:rPr>
          <w:rFonts w:ascii="Verdana" w:hAnsi="Verdana"/>
          <w:sz w:val="20"/>
          <w:szCs w:val="20"/>
        </w:rPr>
      </w:pPr>
      <w:r>
        <w:rPr>
          <w:rFonts w:ascii="Verdana" w:hAnsi="Verdana"/>
          <w:noProof/>
          <w:sz w:val="20"/>
        </w:rPr>
        <mc:AlternateContent>
          <mc:Choice Requires="wps">
            <w:drawing>
              <wp:anchor distT="0" distB="0" distL="114300" distR="114300" simplePos="0" relativeHeight="251659264" behindDoc="0" locked="0" layoutInCell="1" allowOverlap="1" wp14:anchorId="5F2F34AD" wp14:editId="5D6AABF4">
                <wp:simplePos x="0" y="0"/>
                <wp:positionH relativeFrom="column">
                  <wp:posOffset>638810</wp:posOffset>
                </wp:positionH>
                <wp:positionV relativeFrom="paragraph">
                  <wp:posOffset>-1270</wp:posOffset>
                </wp:positionV>
                <wp:extent cx="1514475" cy="719455"/>
                <wp:effectExtent l="0" t="0" r="9525" b="4445"/>
                <wp:wrapNone/>
                <wp:docPr id="1" name="Text Box 1"/>
                <wp:cNvGraphicFramePr/>
                <a:graphic xmlns:a="http://schemas.openxmlformats.org/drawingml/2006/main">
                  <a:graphicData uri="http://schemas.microsoft.com/office/word/2010/wordprocessingShape">
                    <wps:wsp>
                      <wps:cNvSpPr txBox="1"/>
                      <wps:spPr>
                        <a:xfrm>
                          <a:off x="0" y="0"/>
                          <a:ext cx="1514475" cy="719455"/>
                        </a:xfrm>
                        <a:prstGeom prst="rect">
                          <a:avLst/>
                        </a:prstGeom>
                        <a:solidFill>
                          <a:srgbClr val="FFFFF7"/>
                        </a:solidFill>
                        <a:ln w="6350">
                          <a:noFill/>
                        </a:ln>
                      </wps:spPr>
                      <wps:txbx>
                        <w:txbxContent>
                          <w:p w14:paraId="72814904" w14:textId="100CF1D9" w:rsidR="00F66144" w:rsidRPr="00F66144" w:rsidRDefault="00F66144" w:rsidP="00F66144">
                            <w:pPr>
                              <w:spacing w:before="120"/>
                              <w:rPr>
                                <w:b/>
                                <w:bCs/>
                                <w:sz w:val="32"/>
                                <w:szCs w:val="32"/>
                              </w:rPr>
                            </w:pPr>
                            <w:r>
                              <w:rPr>
                                <w:rFonts w:ascii="Verdana" w:hAnsi="Verdana"/>
                                <w:b/>
                                <w:sz w:val="28"/>
                              </w:rPr>
                              <w:t>Flámska vláda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34AD" id="_x0000_t202" coordsize="21600,21600" o:spt="202" path="m,l,21600r21600,l21600,xe">
                <v:stroke joinstyle="miter"/>
                <v:path gradientshapeok="t" o:connecttype="rect"/>
              </v:shapetype>
              <v:shape id="Text Box 1" o:spid="_x0000_s1026" type="#_x0000_t202" style="position:absolute;margin-left:50.3pt;margin-top:-.1pt;width:119.2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KlLAIAAFUEAAAOAAAAZHJzL2Uyb0RvYy54bWysVE1v2zAMvQ/YfxB0X5xkSdMacYosRYYB&#10;RVsgHXpWZDk2IIsapcTOfv0o2flYt9OwHBRSpB7JR9Lz+7bW7KDQVWAyPhoMOVNGQl6ZXca/v64/&#10;3XLmvDC50GBUxo/K8fvFxw/zxqZqDCXoXCEjEOPSxma89N6mSeJkqWrhBmCVIWMBWAtPKu6SHEVD&#10;6LVOxsPhTdIA5hZBKufo9qEz8kXELwol/XNROOWZzjjl5uOJ8dyGM1nMRbpDYctK9mmIf8iiFpWh&#10;oGeoB+EF22P1B1RdSQQHhR9IqBMoikqqWANVMxq+q2ZTCqtiLUSOs2ea3P+DlU+HjX1B5tsv0FID&#10;AyGNdamjy1BPW2Ad/ilTRnai8HimTbWeyfBoOppMZlPOJNlmo7vJdBpgkstri85/VVCzIGQcqS2R&#10;LXF4dL5zPbmEYA50la8rraOCu+1KIzsIauE6/GY9+m9u2rAm4zefp8OIbCC876C1oWQuRQXJt9u2&#10;r3QL+ZEIQOhmw1m5rijLR+H8i0AaBqqZBtw/01FooCDQS5yVgD//dh/8qUdk5ayh4cq4+7EXqDjT&#10;3wx1744IC9MYlcl0NiYFry3ba4vZ1yug4ke0SlZGMfh7fRILhPqN9mAZopJJGEmxM+5P4sp3I097&#10;JNVyGZ1o/qzwj2ZjZYAOVIcevLZvAm3fKE8tfoLTGIr0Xb863/DSwHLvoahiMwPBHas97zS7cRz6&#10;PQvLca1Hr8vXYPELAAD//wMAUEsDBBQABgAIAAAAIQB4ZZTz3QAAAAkBAAAPAAAAZHJzL2Rvd25y&#10;ZXYueG1sTI/BTsMwEETvSPyDtUjcWieNVJU0ToVASL3SUgE3J94mofE6sp029OtZTnAczejt22Iz&#10;2V6c0YfOkYJ0noBAqp3pqFHwtn+ZrUCEqMno3hEq+MYAm/L2ptC5cRd6xfMuNoIhFHKtoI1xyKUM&#10;dYtWh7kbkLg7Om915Ogbaby+MNz2cpEkS2l1R3yh1QM+tVifdqNVMHbbz+dVdtrGw/Xqvz7e/V4u&#10;K6Xu76bHNYiIU/wbw68+q0PJTpUbyQTRc2Y6TxXMFiC4z7KHFETFRZqlIMtC/v+g/AEAAP//AwBQ&#10;SwECLQAUAAYACAAAACEAtoM4kv4AAADhAQAAEwAAAAAAAAAAAAAAAAAAAAAAW0NvbnRlbnRfVHlw&#10;ZXNdLnhtbFBLAQItABQABgAIAAAAIQA4/SH/1gAAAJQBAAALAAAAAAAAAAAAAAAAAC8BAABfcmVs&#10;cy8ucmVsc1BLAQItABQABgAIAAAAIQCDcRKlLAIAAFUEAAAOAAAAAAAAAAAAAAAAAC4CAABkcnMv&#10;ZTJvRG9jLnhtbFBLAQItABQABgAIAAAAIQB4ZZTz3QAAAAkBAAAPAAAAAAAAAAAAAAAAAIYEAABk&#10;cnMvZG93bnJldi54bWxQSwUGAAAAAAQABADzAAAAkAUAAAAA&#10;" fillcolor="#fffff7" stroked="f" strokeweight=".5pt">
                <v:textbox>
                  <w:txbxContent>
                    <w:p w14:paraId="72814904" w14:textId="100CF1D9" w:rsidR="00F66144" w:rsidRPr="00F66144" w:rsidRDefault="00F66144" w:rsidP="00F66144">
                      <w:pPr>
                        <w:spacing w:before="120"/>
                        <w:rPr>
                          <w:b/>
                          <w:bCs/>
                          <w:sz w:val="32"/>
                          <w:szCs w:val="32"/>
                        </w:rPr>
                      </w:pPr>
                      <w:r>
                        <w:rPr>
                          <w:rFonts w:ascii="Verdana" w:hAnsi="Verdana"/>
                          <w:b/>
                          <w:sz w:val="28"/>
                        </w:rPr>
                        <w:t>Flámska vláda</w:t>
                      </w:r>
                    </w:p>
                  </w:txbxContent>
                </v:textbox>
              </v:shape>
            </w:pict>
          </mc:Fallback>
        </mc:AlternateContent>
      </w:r>
      <w:r>
        <w:rPr>
          <w:rFonts w:ascii="Verdana" w:hAnsi="Verdana"/>
          <w:sz w:val="20"/>
        </w:rPr>
        <w:t xml:space="preserve"> </w:t>
      </w:r>
      <w:r>
        <w:rPr>
          <w:noProof/>
        </w:rPr>
        <w:drawing>
          <wp:inline distT="0" distB="0" distL="0" distR="0" wp14:anchorId="50479F85" wp14:editId="66BF9D70">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r>
        <w:rPr>
          <w:rFonts w:ascii="Verdana" w:hAnsi="Verdana"/>
          <w:sz w:val="20"/>
        </w:rPr>
        <w:t xml:space="preserve"> </w:t>
      </w:r>
    </w:p>
    <w:p w14:paraId="5114F6DE" w14:textId="38FAC153" w:rsidR="008741FA" w:rsidRPr="00A4623B" w:rsidRDefault="008741FA" w:rsidP="00A4623B">
      <w:pPr>
        <w:spacing w:after="0" w:line="276" w:lineRule="auto"/>
        <w:rPr>
          <w:rFonts w:ascii="Verdana" w:hAnsi="Verdana"/>
          <w:sz w:val="20"/>
          <w:szCs w:val="20"/>
          <w:lang w:eastAsia="nl-BE"/>
        </w:rPr>
      </w:pPr>
    </w:p>
    <w:p w14:paraId="2C4F8B40" w14:textId="0C50A9A5" w:rsidR="008741FA" w:rsidRPr="00A4623B" w:rsidRDefault="008741FA" w:rsidP="00A4623B">
      <w:pPr>
        <w:spacing w:after="0" w:line="276" w:lineRule="auto"/>
        <w:rPr>
          <w:rFonts w:ascii="Verdana" w:hAnsi="Verdana"/>
          <w:sz w:val="20"/>
          <w:szCs w:val="20"/>
          <w:lang w:eastAsia="nl-BE"/>
        </w:rPr>
      </w:pPr>
    </w:p>
    <w:p w14:paraId="029DDF9C" w14:textId="401D0C3E" w:rsidR="008741FA" w:rsidRPr="00983785" w:rsidRDefault="008741FA" w:rsidP="00A4623B">
      <w:pPr>
        <w:spacing w:after="0" w:line="276" w:lineRule="auto"/>
        <w:rPr>
          <w:rFonts w:ascii="Verdana" w:hAnsi="Verdana"/>
          <w:sz w:val="24"/>
          <w:szCs w:val="24"/>
        </w:rPr>
      </w:pPr>
      <w:r>
        <w:rPr>
          <w:rFonts w:ascii="Verdana" w:hAnsi="Verdana"/>
          <w:b/>
          <w:sz w:val="24"/>
        </w:rPr>
        <w:t xml:space="preserve">Návrh vyhlášky, ktorou sa mení vyhláška z 27. marca 2009 o rozhlasovom a televíznom vysielaní, pokiaľ ide o </w:t>
      </w:r>
      <w:bookmarkStart w:id="0" w:name="_Hlk129283662"/>
      <w:r>
        <w:rPr>
          <w:rFonts w:ascii="Verdana" w:hAnsi="Verdana"/>
          <w:b/>
          <w:sz w:val="24"/>
        </w:rPr>
        <w:t xml:space="preserve">podporu audiovizuálneho sektora </w:t>
      </w:r>
      <w:bookmarkStart w:id="1" w:name="_Hlk129283630"/>
      <w:r>
        <w:rPr>
          <w:rFonts w:ascii="Verdana" w:hAnsi="Verdana"/>
          <w:b/>
          <w:sz w:val="24"/>
        </w:rPr>
        <w:t>finančnými príspevkami na produkciu audiovizuálnych diel</w:t>
      </w:r>
      <w:bookmarkEnd w:id="0"/>
      <w:bookmarkEnd w:id="1"/>
    </w:p>
    <w:p w14:paraId="7D98107A" w14:textId="1B330728" w:rsidR="008741FA" w:rsidRPr="00A4623B" w:rsidRDefault="008741FA" w:rsidP="00A4623B">
      <w:pPr>
        <w:spacing w:after="0" w:line="276" w:lineRule="auto"/>
        <w:rPr>
          <w:rFonts w:ascii="Verdana" w:hAnsi="Verdana"/>
          <w:sz w:val="20"/>
          <w:szCs w:val="20"/>
          <w:lang w:eastAsia="nl-BE"/>
        </w:rPr>
      </w:pPr>
    </w:p>
    <w:p w14:paraId="6AD5FDEC" w14:textId="77777777" w:rsidR="001E0C75" w:rsidRPr="00A4623B" w:rsidRDefault="001E0C75" w:rsidP="00A4623B">
      <w:pPr>
        <w:spacing w:after="0" w:line="276" w:lineRule="auto"/>
        <w:rPr>
          <w:rFonts w:ascii="Verdana" w:hAnsi="Verdana"/>
          <w:sz w:val="20"/>
          <w:szCs w:val="20"/>
          <w:lang w:eastAsia="nl-BE"/>
        </w:rPr>
      </w:pPr>
    </w:p>
    <w:p w14:paraId="65790CDA" w14:textId="6DF41DDF" w:rsidR="003660C5" w:rsidRPr="00A4623B" w:rsidRDefault="003660C5" w:rsidP="00A4623B">
      <w:pPr>
        <w:spacing w:after="0" w:line="276" w:lineRule="auto"/>
        <w:rPr>
          <w:rFonts w:ascii="Verdana" w:hAnsi="Verdana"/>
          <w:sz w:val="20"/>
          <w:szCs w:val="20"/>
        </w:rPr>
      </w:pPr>
      <w:r>
        <w:rPr>
          <w:rFonts w:ascii="Verdana" w:hAnsi="Verdana"/>
          <w:sz w:val="20"/>
        </w:rPr>
        <w:t xml:space="preserve">Na návrh flámskeho ministra pre Brusel, mládež, médiá a boj proti chudobe; </w:t>
      </w:r>
    </w:p>
    <w:p w14:paraId="6FEEE874" w14:textId="5E08E43C" w:rsidR="003660C5" w:rsidRPr="00A4623B" w:rsidRDefault="003660C5" w:rsidP="00A4623B">
      <w:pPr>
        <w:spacing w:after="0" w:line="276" w:lineRule="auto"/>
        <w:rPr>
          <w:rFonts w:ascii="Verdana" w:hAnsi="Verdana"/>
          <w:sz w:val="20"/>
          <w:szCs w:val="20"/>
          <w:lang w:eastAsia="nl-BE"/>
        </w:rPr>
      </w:pPr>
    </w:p>
    <w:p w14:paraId="3B589224" w14:textId="362578E5" w:rsidR="003660C5" w:rsidRDefault="003660C5" w:rsidP="00A4623B">
      <w:pPr>
        <w:spacing w:after="0" w:line="276" w:lineRule="auto"/>
        <w:rPr>
          <w:rFonts w:ascii="Verdana" w:hAnsi="Verdana"/>
          <w:sz w:val="20"/>
          <w:szCs w:val="20"/>
        </w:rPr>
      </w:pPr>
      <w:r>
        <w:rPr>
          <w:rFonts w:ascii="Verdana" w:hAnsi="Verdana"/>
          <w:sz w:val="20"/>
        </w:rPr>
        <w:t>po prerokovaní</w:t>
      </w:r>
    </w:p>
    <w:p w14:paraId="0FBF66A8" w14:textId="77777777" w:rsidR="00A4623B" w:rsidRPr="00A4623B" w:rsidRDefault="00A4623B" w:rsidP="00A4623B">
      <w:pPr>
        <w:spacing w:after="0" w:line="276" w:lineRule="auto"/>
        <w:rPr>
          <w:rFonts w:ascii="Verdana" w:hAnsi="Verdana"/>
          <w:sz w:val="20"/>
          <w:szCs w:val="20"/>
          <w:lang w:eastAsia="nl-BE"/>
        </w:rPr>
      </w:pPr>
    </w:p>
    <w:p w14:paraId="56FE4933" w14:textId="77777777" w:rsidR="00B5748B" w:rsidRPr="00A4623B" w:rsidRDefault="00B5748B" w:rsidP="00A4623B">
      <w:pPr>
        <w:spacing w:after="0" w:line="276" w:lineRule="auto"/>
        <w:rPr>
          <w:rFonts w:ascii="Verdana" w:hAnsi="Verdana"/>
          <w:sz w:val="20"/>
          <w:szCs w:val="20"/>
          <w:lang w:eastAsia="nl-BE"/>
        </w:rPr>
      </w:pPr>
    </w:p>
    <w:p w14:paraId="68350E71" w14:textId="2E7B461D" w:rsidR="008741FA" w:rsidRPr="00A4623B" w:rsidRDefault="008741FA" w:rsidP="00A4623B">
      <w:pPr>
        <w:spacing w:after="0" w:line="276" w:lineRule="auto"/>
        <w:jc w:val="center"/>
        <w:rPr>
          <w:rFonts w:ascii="Verdana" w:hAnsi="Verdana"/>
          <w:sz w:val="20"/>
          <w:szCs w:val="20"/>
        </w:rPr>
      </w:pPr>
      <w:r>
        <w:rPr>
          <w:rFonts w:ascii="Verdana" w:hAnsi="Verdana"/>
          <w:sz w:val="20"/>
        </w:rPr>
        <w:t>FLÁMSKA VLÁDA TÝMTO VYDÁVA TÚTO VYHLÁŠKU:</w:t>
      </w:r>
    </w:p>
    <w:p w14:paraId="2EB117C6" w14:textId="4DAE4BE9" w:rsidR="008741FA" w:rsidRPr="00A4623B" w:rsidRDefault="008741FA" w:rsidP="00A4623B">
      <w:pPr>
        <w:spacing w:after="0" w:line="276" w:lineRule="auto"/>
        <w:rPr>
          <w:rFonts w:ascii="Verdana" w:hAnsi="Verdana"/>
          <w:sz w:val="20"/>
          <w:szCs w:val="20"/>
          <w:lang w:eastAsia="nl-BE"/>
        </w:rPr>
      </w:pPr>
    </w:p>
    <w:p w14:paraId="5AE9E005" w14:textId="4F36F0D0" w:rsidR="008741FA" w:rsidRPr="00A4623B" w:rsidRDefault="008741FA" w:rsidP="00A4623B">
      <w:pPr>
        <w:spacing w:after="0" w:line="276" w:lineRule="auto"/>
        <w:rPr>
          <w:rFonts w:ascii="Verdana" w:hAnsi="Verdana"/>
          <w:sz w:val="20"/>
          <w:szCs w:val="20"/>
          <w:lang w:eastAsia="nl-BE"/>
        </w:rPr>
      </w:pPr>
    </w:p>
    <w:p w14:paraId="1FA255A5" w14:textId="64B94D0E" w:rsidR="008741FA" w:rsidRPr="00A4623B" w:rsidRDefault="008741FA" w:rsidP="00A4623B">
      <w:pPr>
        <w:spacing w:after="0" w:line="276" w:lineRule="auto"/>
        <w:rPr>
          <w:rFonts w:ascii="Verdana" w:hAnsi="Verdana"/>
          <w:sz w:val="20"/>
          <w:szCs w:val="20"/>
        </w:rPr>
      </w:pPr>
      <w:r>
        <w:rPr>
          <w:rFonts w:ascii="Verdana" w:hAnsi="Verdana"/>
          <w:sz w:val="20"/>
        </w:rPr>
        <w:t xml:space="preserve">Flámsky minister pre Brusel, mládež, médiá a boj proti chudobe je v mene flámskej vlády zodpovedný za predloženie flámskemu parlamentu navrhovanej vyhlášky, ktorá má nasledujúce znenie: </w:t>
      </w:r>
    </w:p>
    <w:p w14:paraId="31BC656C" w14:textId="0EA9B09B" w:rsidR="008741FA" w:rsidRPr="00A4623B" w:rsidRDefault="008741FA" w:rsidP="00A4623B">
      <w:pPr>
        <w:spacing w:after="0" w:line="276" w:lineRule="auto"/>
        <w:rPr>
          <w:rFonts w:ascii="Verdana" w:hAnsi="Verdana"/>
          <w:sz w:val="20"/>
          <w:szCs w:val="20"/>
          <w:lang w:eastAsia="nl-BE"/>
        </w:rPr>
      </w:pPr>
    </w:p>
    <w:p w14:paraId="238BA8D8" w14:textId="30EE4ED3" w:rsidR="008741FA" w:rsidRPr="00A4623B" w:rsidRDefault="008741FA" w:rsidP="00A4623B">
      <w:pPr>
        <w:spacing w:after="0" w:line="276" w:lineRule="auto"/>
        <w:rPr>
          <w:rFonts w:ascii="Verdana" w:hAnsi="Verdana"/>
          <w:sz w:val="20"/>
          <w:szCs w:val="20"/>
        </w:rPr>
      </w:pPr>
      <w:r>
        <w:rPr>
          <w:rFonts w:ascii="Verdana" w:hAnsi="Verdana"/>
          <w:sz w:val="20"/>
        </w:rPr>
        <w:t>Kapitola 1. Predbežné ustanovenia</w:t>
      </w:r>
    </w:p>
    <w:p w14:paraId="3FD91A52" w14:textId="06FEC084" w:rsidR="008741FA" w:rsidRPr="00A4623B" w:rsidRDefault="008741FA" w:rsidP="00A4623B">
      <w:pPr>
        <w:spacing w:after="0" w:line="276" w:lineRule="auto"/>
        <w:rPr>
          <w:rFonts w:ascii="Verdana" w:hAnsi="Verdana"/>
          <w:sz w:val="20"/>
          <w:szCs w:val="20"/>
          <w:lang w:eastAsia="nl-BE"/>
        </w:rPr>
      </w:pPr>
    </w:p>
    <w:p w14:paraId="73F8B25D" w14:textId="2793AC6D" w:rsidR="00BA52D9" w:rsidRPr="00727E4D" w:rsidRDefault="008741FA" w:rsidP="00C63C3F">
      <w:pPr>
        <w:spacing w:after="0" w:line="276" w:lineRule="auto"/>
        <w:rPr>
          <w:rFonts w:ascii="Verdana" w:eastAsia="Times New Roman" w:hAnsi="Verdana" w:cs="Segoe UI"/>
          <w:sz w:val="20"/>
          <w:szCs w:val="20"/>
        </w:rPr>
      </w:pPr>
      <w:r>
        <w:rPr>
          <w:rFonts w:ascii="Verdana" w:hAnsi="Verdana"/>
          <w:b/>
          <w:sz w:val="20"/>
        </w:rPr>
        <w:t>Článok 1.</w:t>
      </w:r>
      <w:r>
        <w:rPr>
          <w:rFonts w:ascii="Verdana" w:hAnsi="Verdana"/>
          <w:sz w:val="20"/>
        </w:rPr>
        <w:t xml:space="preserve"> Touto vyhláškou sa upravuje záležitosť spoločenstva.</w:t>
      </w:r>
    </w:p>
    <w:p w14:paraId="4ABF8F80" w14:textId="77777777" w:rsidR="001E0C75" w:rsidRPr="00A4623B" w:rsidRDefault="001E0C75" w:rsidP="00A4623B">
      <w:pPr>
        <w:spacing w:after="0" w:line="276" w:lineRule="auto"/>
        <w:rPr>
          <w:rFonts w:ascii="Verdana" w:hAnsi="Verdana"/>
          <w:sz w:val="20"/>
          <w:szCs w:val="20"/>
          <w:lang w:eastAsia="nl-BE"/>
        </w:rPr>
      </w:pPr>
    </w:p>
    <w:p w14:paraId="7CA35E56" w14:textId="0028DC00" w:rsidR="008741FA" w:rsidRPr="00A4623B" w:rsidRDefault="008741FA" w:rsidP="00A4623B">
      <w:pPr>
        <w:spacing w:after="0" w:line="276" w:lineRule="auto"/>
        <w:rPr>
          <w:rFonts w:ascii="Verdana" w:hAnsi="Verdana"/>
          <w:sz w:val="20"/>
          <w:szCs w:val="20"/>
        </w:rPr>
      </w:pPr>
      <w:r>
        <w:rPr>
          <w:rFonts w:ascii="Verdana" w:hAnsi="Verdana"/>
          <w:sz w:val="20"/>
        </w:rPr>
        <w:t xml:space="preserve">Kapitola 2. Zmeny vyhlášky z 27. marca 2009 o rozhlasovom a televíznom vysielaní </w:t>
      </w:r>
    </w:p>
    <w:p w14:paraId="22671031" w14:textId="21D564D9" w:rsidR="008741FA" w:rsidRPr="00A4623B" w:rsidRDefault="008741FA" w:rsidP="00727E4D">
      <w:pPr>
        <w:spacing w:after="0" w:line="276" w:lineRule="auto"/>
        <w:rPr>
          <w:rFonts w:ascii="Verdana" w:hAnsi="Verdana"/>
          <w:sz w:val="20"/>
          <w:szCs w:val="20"/>
          <w:lang w:eastAsia="nl-BE"/>
        </w:rPr>
      </w:pPr>
    </w:p>
    <w:p w14:paraId="314F5062" w14:textId="77777777" w:rsidR="00EF09B1" w:rsidRDefault="008741FA" w:rsidP="00A4623B">
      <w:pPr>
        <w:spacing w:after="0" w:line="276" w:lineRule="auto"/>
        <w:rPr>
          <w:rFonts w:ascii="Verdana" w:hAnsi="Verdana"/>
          <w:sz w:val="20"/>
          <w:szCs w:val="20"/>
        </w:rPr>
      </w:pPr>
      <w:r>
        <w:rPr>
          <w:rFonts w:ascii="Verdana" w:hAnsi="Verdana"/>
          <w:b/>
          <w:sz w:val="20"/>
        </w:rPr>
        <w:t>Článok 2.</w:t>
      </w:r>
      <w:r>
        <w:rPr>
          <w:rFonts w:ascii="Verdana" w:hAnsi="Verdana"/>
          <w:sz w:val="20"/>
        </w:rPr>
        <w:t xml:space="preserve"> V článku 2 vyhlášky z 27. marca 2009 o rozhlasovom a televíznom vysielaní, naposledy zmenenej vyhláškou z 2. júla 2021, sa vykonávajú tieto zmeny:</w:t>
      </w:r>
    </w:p>
    <w:p w14:paraId="7F34DC72" w14:textId="77777777" w:rsidR="00EF09B1" w:rsidRDefault="00EF09B1" w:rsidP="00A4623B">
      <w:pPr>
        <w:spacing w:after="0" w:line="276" w:lineRule="auto"/>
        <w:rPr>
          <w:rFonts w:ascii="Verdana" w:hAnsi="Verdana"/>
          <w:sz w:val="20"/>
          <w:szCs w:val="20"/>
          <w:lang w:eastAsia="nl-BE"/>
        </w:rPr>
      </w:pPr>
    </w:p>
    <w:p w14:paraId="442E2387" w14:textId="25038308" w:rsidR="00A32F9A" w:rsidRPr="005E7F6C" w:rsidRDefault="00EF09B1" w:rsidP="00A4623B">
      <w:pPr>
        <w:spacing w:after="0" w:line="276" w:lineRule="auto"/>
        <w:rPr>
          <w:rFonts w:ascii="Verdana" w:hAnsi="Verdana"/>
          <w:sz w:val="20"/>
          <w:szCs w:val="20"/>
        </w:rPr>
      </w:pPr>
      <w:r>
        <w:rPr>
          <w:rFonts w:ascii="Verdana" w:hAnsi="Verdana"/>
          <w:sz w:val="20"/>
        </w:rPr>
        <w:t>1. Bod 49 sa nahrádza takto:</w:t>
      </w:r>
    </w:p>
    <w:p w14:paraId="0D4A0F6D" w14:textId="6D3E7840" w:rsidR="00D859FB" w:rsidRPr="00A4623B" w:rsidRDefault="00D859FB" w:rsidP="00A4623B">
      <w:pPr>
        <w:spacing w:after="0" w:line="276" w:lineRule="auto"/>
        <w:rPr>
          <w:rFonts w:ascii="Verdana" w:hAnsi="Verdana"/>
          <w:sz w:val="20"/>
          <w:szCs w:val="20"/>
          <w:lang w:eastAsia="nl-BE"/>
        </w:rPr>
      </w:pPr>
    </w:p>
    <w:p w14:paraId="447FA352" w14:textId="78073E9A" w:rsidR="00A4623B" w:rsidRPr="002850D9" w:rsidRDefault="00926DDE" w:rsidP="00A4623B">
      <w:pPr>
        <w:spacing w:after="0" w:line="276" w:lineRule="auto"/>
        <w:rPr>
          <w:rFonts w:ascii="Verdana" w:hAnsi="Verdana"/>
          <w:sz w:val="20"/>
          <w:szCs w:val="20"/>
        </w:rPr>
      </w:pPr>
      <w:r>
        <w:rPr>
          <w:rFonts w:ascii="Verdana" w:hAnsi="Verdana"/>
          <w:sz w:val="20"/>
        </w:rPr>
        <w:t>„49. nezávislý producent: jeden z týchto producentov:</w:t>
      </w:r>
    </w:p>
    <w:p w14:paraId="00242F1B" w14:textId="52F3036D" w:rsidR="00B83DBC" w:rsidRPr="002850D9" w:rsidRDefault="00B83DBC" w:rsidP="00727E4D">
      <w:pPr>
        <w:pStyle w:val="ListParagraph"/>
        <w:numPr>
          <w:ilvl w:val="0"/>
          <w:numId w:val="37"/>
        </w:numPr>
        <w:spacing w:after="0" w:line="276" w:lineRule="auto"/>
        <w:ind w:hanging="720"/>
        <w:rPr>
          <w:rFonts w:ascii="Verdana" w:hAnsi="Verdana"/>
          <w:sz w:val="20"/>
          <w:szCs w:val="20"/>
        </w:rPr>
      </w:pPr>
      <w:r>
        <w:rPr>
          <w:rFonts w:ascii="Verdana" w:hAnsi="Verdana"/>
          <w:sz w:val="20"/>
        </w:rPr>
        <w:t>producent, ktorý spĺňa všetky nasledujúce podmienky:</w:t>
      </w:r>
    </w:p>
    <w:p w14:paraId="52C5339F" w14:textId="7F011CCA" w:rsidR="00B83DBC" w:rsidRPr="002850D9" w:rsidRDefault="00520EB6" w:rsidP="00EE5FAF">
      <w:pPr>
        <w:spacing w:after="0" w:line="276" w:lineRule="auto"/>
        <w:ind w:left="1416" w:hanging="708"/>
        <w:rPr>
          <w:rFonts w:ascii="Verdana" w:hAnsi="Verdana"/>
          <w:sz w:val="20"/>
          <w:szCs w:val="20"/>
        </w:rPr>
      </w:pPr>
      <w:r>
        <w:rPr>
          <w:rFonts w:ascii="Verdana" w:hAnsi="Verdana"/>
          <w:sz w:val="20"/>
        </w:rPr>
        <w:t>1)</w:t>
      </w:r>
      <w:r>
        <w:rPr>
          <w:rFonts w:ascii="Verdana" w:hAnsi="Verdana"/>
          <w:sz w:val="20"/>
        </w:rPr>
        <w:tab/>
        <w:t>právna subjektivita producenta sa odlišuje od právnej subjektivity televízneho vysielateľa;</w:t>
      </w:r>
    </w:p>
    <w:p w14:paraId="7CCE7A87" w14:textId="68BA7B8C" w:rsidR="000D7E77" w:rsidRPr="002850D9" w:rsidRDefault="00520EB6" w:rsidP="003B7FF5">
      <w:pPr>
        <w:spacing w:after="0" w:line="276" w:lineRule="auto"/>
        <w:ind w:left="1418" w:hanging="709"/>
        <w:rPr>
          <w:rFonts w:ascii="Verdana" w:hAnsi="Verdana"/>
          <w:sz w:val="20"/>
          <w:szCs w:val="20"/>
        </w:rPr>
      </w:pPr>
      <w:r>
        <w:rPr>
          <w:rFonts w:ascii="Verdana" w:hAnsi="Verdana"/>
          <w:sz w:val="20"/>
        </w:rPr>
        <w:t>2)</w:t>
      </w:r>
      <w:r>
        <w:rPr>
          <w:rFonts w:ascii="Verdana" w:hAnsi="Verdana"/>
          <w:sz w:val="20"/>
        </w:rPr>
        <w:tab/>
        <w:t>ako sa uvádza v článku 1:20 zákonníka obchodných spoločností a združení, producent nie je prepojený s organizáciou televízneho vysielania;</w:t>
      </w:r>
    </w:p>
    <w:p w14:paraId="095B70B6" w14:textId="67D64E7F" w:rsidR="00B83DBC" w:rsidRPr="002850D9" w:rsidRDefault="00520EB6" w:rsidP="00AE50AC">
      <w:pPr>
        <w:spacing w:after="0" w:line="276" w:lineRule="auto"/>
        <w:ind w:left="1418" w:hanging="709"/>
        <w:rPr>
          <w:rFonts w:ascii="Verdana" w:hAnsi="Verdana"/>
          <w:sz w:val="20"/>
          <w:szCs w:val="20"/>
        </w:rPr>
      </w:pPr>
      <w:r>
        <w:rPr>
          <w:rFonts w:ascii="Verdana" w:hAnsi="Verdana"/>
          <w:sz w:val="20"/>
        </w:rPr>
        <w:t>3)</w:t>
      </w:r>
      <w:r>
        <w:rPr>
          <w:rFonts w:ascii="Verdana" w:hAnsi="Verdana"/>
          <w:sz w:val="20"/>
        </w:rPr>
        <w:tab/>
        <w:t>producent priamo ani nepriamo nevlastní viac ako 25 % hlasovacích alebo vlastníckych práv televízneho vysielateľa;</w:t>
      </w:r>
    </w:p>
    <w:p w14:paraId="45F4ACEB" w14:textId="0D55067C" w:rsidR="00F84597" w:rsidRPr="002850D9" w:rsidRDefault="00520EB6" w:rsidP="00AE50AC">
      <w:pPr>
        <w:spacing w:after="0" w:line="276" w:lineRule="auto"/>
        <w:ind w:left="1418" w:hanging="709"/>
        <w:rPr>
          <w:rFonts w:ascii="Verdana" w:hAnsi="Verdana"/>
          <w:sz w:val="20"/>
          <w:szCs w:val="20"/>
        </w:rPr>
      </w:pPr>
      <w:r>
        <w:rPr>
          <w:rFonts w:ascii="Verdana" w:hAnsi="Verdana"/>
          <w:sz w:val="20"/>
        </w:rPr>
        <w:t>4)</w:t>
      </w:r>
      <w:r>
        <w:rPr>
          <w:rFonts w:ascii="Verdana" w:hAnsi="Verdana"/>
          <w:sz w:val="20"/>
        </w:rPr>
        <w:tab/>
        <w:t>televízny vysielateľ nevlastní priamo ani nepriamo viac ako 25 % hlasovacích alebo vlastníckych práv producenta;</w:t>
      </w:r>
    </w:p>
    <w:p w14:paraId="0CE2CDF2" w14:textId="27E953EA" w:rsidR="00113753" w:rsidRPr="002850D9" w:rsidRDefault="00520EB6" w:rsidP="00AE50AC">
      <w:pPr>
        <w:spacing w:after="0" w:line="276" w:lineRule="auto"/>
        <w:ind w:left="1418" w:hanging="709"/>
        <w:rPr>
          <w:rFonts w:ascii="Verdana" w:hAnsi="Verdana"/>
          <w:sz w:val="20"/>
          <w:szCs w:val="20"/>
        </w:rPr>
      </w:pPr>
      <w:r>
        <w:rPr>
          <w:rFonts w:ascii="Verdana" w:hAnsi="Verdana"/>
          <w:sz w:val="20"/>
        </w:rPr>
        <w:t>5)</w:t>
      </w:r>
      <w:r>
        <w:rPr>
          <w:rFonts w:ascii="Verdana" w:hAnsi="Verdana"/>
          <w:sz w:val="20"/>
        </w:rPr>
        <w:tab/>
        <w:t xml:space="preserve">holdingová spoločnosť, ktorá priamo alebo nepriamo vlastní viac ako 25 % hlasovacích alebo vlastníckych práv televízneho </w:t>
      </w:r>
      <w:r>
        <w:rPr>
          <w:rFonts w:ascii="Verdana" w:hAnsi="Verdana"/>
          <w:sz w:val="20"/>
        </w:rPr>
        <w:lastRenderedPageBreak/>
        <w:t>vysielateľa, nevlastní priamo ani nepriamo viac ako 25 % hlasovacích alebo vlastníckych práv producenta;</w:t>
      </w:r>
    </w:p>
    <w:p w14:paraId="69E35C5D" w14:textId="578760E1" w:rsidR="004665DC" w:rsidRPr="002850D9" w:rsidRDefault="00A4623B" w:rsidP="00D2093A">
      <w:pPr>
        <w:spacing w:after="0" w:line="276" w:lineRule="auto"/>
        <w:ind w:left="705" w:hanging="705"/>
        <w:rPr>
          <w:rFonts w:ascii="Verdana" w:hAnsi="Verdana"/>
          <w:sz w:val="20"/>
          <w:szCs w:val="20"/>
        </w:rPr>
      </w:pPr>
      <w:r>
        <w:rPr>
          <w:rFonts w:ascii="Verdana" w:hAnsi="Verdana"/>
          <w:sz w:val="20"/>
        </w:rPr>
        <w:t>b)</w:t>
      </w:r>
      <w:r>
        <w:rPr>
          <w:rFonts w:ascii="Verdana" w:hAnsi="Verdana"/>
          <w:sz w:val="20"/>
        </w:rPr>
        <w:tab/>
      </w:r>
      <w:bookmarkStart w:id="2" w:name="_Hlk121909145"/>
      <w:r>
        <w:rPr>
          <w:rFonts w:ascii="Verdana" w:hAnsi="Verdana"/>
          <w:sz w:val="20"/>
        </w:rPr>
        <w:t>producent, ktorý je závislý v súlade s písm. a) bodmi 2, 3, 4 alebo 5, ale spĺňa jednu z nasledujúcich podmienok:</w:t>
      </w:r>
    </w:p>
    <w:p w14:paraId="3E38A39C" w14:textId="62A0DED5" w:rsidR="00CC71D6" w:rsidRPr="002850D9" w:rsidRDefault="003819E8" w:rsidP="00D2093A">
      <w:pPr>
        <w:pStyle w:val="ListParagraph"/>
        <w:numPr>
          <w:ilvl w:val="0"/>
          <w:numId w:val="38"/>
        </w:numPr>
        <w:spacing w:after="0" w:line="276" w:lineRule="auto"/>
        <w:ind w:left="1418" w:hanging="709"/>
        <w:rPr>
          <w:rFonts w:ascii="Verdana" w:hAnsi="Verdana"/>
          <w:sz w:val="20"/>
          <w:szCs w:val="20"/>
        </w:rPr>
      </w:pPr>
      <w:bookmarkStart w:id="3" w:name="_Hlk122424780"/>
      <w:bookmarkEnd w:id="2"/>
      <w:r>
        <w:rPr>
          <w:rFonts w:ascii="Verdana" w:hAnsi="Verdana"/>
          <w:sz w:val="20"/>
        </w:rPr>
        <w:t>údaje, z ktorých vychádzali posledné tri schválené ročné účtovné závierky, ukazujú, že producent vykazoval priemerný ročný obrat z audiovizuálnych diel, z ktorých bolo menej ako 25 % priamo alebo nepriamo realizovaných televíznymi vysielateľmi, od ktorých je tento producent závislý</w:t>
      </w:r>
      <w:r>
        <w:t xml:space="preserve">. </w:t>
      </w:r>
    </w:p>
    <w:p w14:paraId="6D6408B5" w14:textId="6267DC0F" w:rsidR="00B9544C" w:rsidRPr="002850D9" w:rsidRDefault="00B9544C" w:rsidP="00B9544C">
      <w:pPr>
        <w:spacing w:after="0" w:line="276" w:lineRule="auto"/>
        <w:rPr>
          <w:rFonts w:ascii="Verdana" w:hAnsi="Verdana"/>
          <w:sz w:val="20"/>
          <w:szCs w:val="20"/>
          <w:lang w:eastAsia="nl-BE"/>
        </w:rPr>
      </w:pPr>
    </w:p>
    <w:p w14:paraId="45721EFD" w14:textId="50916EE4" w:rsidR="00B9544C" w:rsidRPr="002850D9" w:rsidRDefault="00B9544C" w:rsidP="00B9544C">
      <w:pPr>
        <w:spacing w:after="0" w:line="276" w:lineRule="auto"/>
        <w:ind w:left="1416"/>
        <w:rPr>
          <w:rFonts w:ascii="Verdana" w:hAnsi="Verdana"/>
          <w:sz w:val="20"/>
          <w:szCs w:val="20"/>
        </w:rPr>
      </w:pPr>
      <w:r>
        <w:rPr>
          <w:rFonts w:ascii="Verdana" w:hAnsi="Verdana"/>
          <w:sz w:val="20"/>
        </w:rPr>
        <w:t>V prípade producenta, ktorý ešte nemá tri schválené ročné účtovné závierky, sa priemerný ročný obrat posudzuje na základe dobromyseľného odhadu;</w:t>
      </w:r>
    </w:p>
    <w:p w14:paraId="2E653041" w14:textId="77777777" w:rsidR="00731A40" w:rsidRPr="002850D9" w:rsidRDefault="00731A40" w:rsidP="00B9544C">
      <w:pPr>
        <w:spacing w:after="0" w:line="276" w:lineRule="auto"/>
        <w:ind w:left="1416"/>
        <w:rPr>
          <w:rFonts w:ascii="Verdana" w:hAnsi="Verdana"/>
          <w:sz w:val="20"/>
          <w:szCs w:val="20"/>
          <w:lang w:eastAsia="nl-BE"/>
        </w:rPr>
      </w:pPr>
    </w:p>
    <w:p w14:paraId="42C1BC77" w14:textId="5538E8D7" w:rsidR="0079324F" w:rsidRPr="002850D9" w:rsidRDefault="00A4623B" w:rsidP="00A4623B">
      <w:pPr>
        <w:pStyle w:val="ListParagraph"/>
        <w:numPr>
          <w:ilvl w:val="0"/>
          <w:numId w:val="38"/>
        </w:numPr>
        <w:spacing w:after="0" w:line="276" w:lineRule="auto"/>
        <w:ind w:left="1418" w:hanging="709"/>
        <w:rPr>
          <w:rFonts w:ascii="Verdana" w:hAnsi="Verdana"/>
          <w:sz w:val="20"/>
          <w:szCs w:val="20"/>
        </w:rPr>
      </w:pPr>
      <w:r>
        <w:rPr>
          <w:rFonts w:ascii="Verdana" w:hAnsi="Verdana"/>
          <w:sz w:val="20"/>
        </w:rPr>
        <w:t xml:space="preserve">televízny vysielateľ, od ktorého je producent závislý, má len obmedzený preukázaný priemerný ročný obrat, ako sa uvádza v údajoch, z ktorých vychádzajú posledné tri schválené ročné účtovné závierky, t. j. v hodnote maximálne 10 miliónov EUR. Uvedeným sa rozumie príjem bez DPH nadobudnutý v súvislosti s(o): </w:t>
      </w:r>
    </w:p>
    <w:p w14:paraId="06A1CE8F" w14:textId="1399DE87"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w:t>
      </w:r>
      <w:r>
        <w:rPr>
          <w:rFonts w:ascii="Verdana" w:hAnsi="Verdana"/>
          <w:sz w:val="20"/>
        </w:rPr>
        <w:tab/>
        <w:t>úhradou zo strany spotrebiteľa;</w:t>
      </w:r>
    </w:p>
    <w:p w14:paraId="5377962C" w14:textId="79E0217E" w:rsidR="0079324F" w:rsidRPr="002850D9" w:rsidRDefault="0079324F" w:rsidP="00210E3B">
      <w:pPr>
        <w:pStyle w:val="ListParagraph"/>
        <w:spacing w:after="0" w:line="276" w:lineRule="auto"/>
        <w:ind w:left="2123" w:hanging="705"/>
        <w:rPr>
          <w:rFonts w:ascii="Verdana" w:hAnsi="Verdana"/>
          <w:sz w:val="20"/>
          <w:szCs w:val="20"/>
        </w:rPr>
      </w:pPr>
      <w:r>
        <w:rPr>
          <w:rFonts w:ascii="Verdana" w:hAnsi="Verdana"/>
          <w:sz w:val="20"/>
        </w:rPr>
        <w:t>ii)</w:t>
      </w:r>
      <w:r>
        <w:rPr>
          <w:rFonts w:ascii="Verdana" w:hAnsi="Verdana"/>
          <w:sz w:val="20"/>
        </w:rPr>
        <w:tab/>
        <w:t>medzipodnikovými zmluvami týkajúcimi sa využívania a/alebo distribúcie audiovizuálneho obsahu;</w:t>
      </w:r>
    </w:p>
    <w:p w14:paraId="549CE3EB" w14:textId="7933722F" w:rsidR="0079324F" w:rsidRPr="002850D9" w:rsidRDefault="0079324F" w:rsidP="0079324F">
      <w:pPr>
        <w:pStyle w:val="ListParagraph"/>
        <w:spacing w:after="0" w:line="276" w:lineRule="auto"/>
        <w:ind w:left="1418"/>
        <w:rPr>
          <w:rFonts w:ascii="Verdana" w:hAnsi="Verdana"/>
          <w:sz w:val="20"/>
          <w:szCs w:val="20"/>
        </w:rPr>
      </w:pPr>
      <w:r>
        <w:rPr>
          <w:rFonts w:ascii="Verdana" w:hAnsi="Verdana"/>
          <w:sz w:val="20"/>
        </w:rPr>
        <w:t>iii)</w:t>
      </w:r>
      <w:r>
        <w:rPr>
          <w:rFonts w:ascii="Verdana" w:hAnsi="Verdana"/>
          <w:sz w:val="20"/>
        </w:rPr>
        <w:tab/>
        <w:t>zhodnocovaním údajov;</w:t>
      </w:r>
    </w:p>
    <w:p w14:paraId="1BCA23B8" w14:textId="12C6864D" w:rsidR="00CC71D6" w:rsidRPr="002850D9" w:rsidRDefault="0079324F" w:rsidP="00210E3B">
      <w:pPr>
        <w:pStyle w:val="ListParagraph"/>
        <w:spacing w:after="0" w:line="276" w:lineRule="auto"/>
        <w:ind w:left="1418"/>
        <w:rPr>
          <w:rFonts w:ascii="Verdana" w:hAnsi="Verdana"/>
          <w:sz w:val="20"/>
          <w:szCs w:val="20"/>
        </w:rPr>
      </w:pPr>
      <w:r>
        <w:rPr>
          <w:rFonts w:ascii="Verdana" w:hAnsi="Verdana"/>
          <w:sz w:val="20"/>
        </w:rPr>
        <w:t>iv)</w:t>
      </w:r>
      <w:r>
        <w:rPr>
          <w:rFonts w:ascii="Verdana" w:hAnsi="Verdana"/>
          <w:sz w:val="20"/>
        </w:rPr>
        <w:tab/>
        <w:t>audiovizuálnou komerčnou komunikáciou.“.</w:t>
      </w:r>
    </w:p>
    <w:p w14:paraId="651AFAE2" w14:textId="663F11CD" w:rsidR="00EF09B1" w:rsidRPr="002850D9" w:rsidRDefault="00EF09B1" w:rsidP="00210E3B">
      <w:pPr>
        <w:pStyle w:val="ListParagraph"/>
        <w:spacing w:after="0" w:line="276" w:lineRule="auto"/>
        <w:ind w:left="1418"/>
        <w:rPr>
          <w:rFonts w:ascii="Verdana" w:hAnsi="Verdana"/>
          <w:sz w:val="20"/>
          <w:szCs w:val="20"/>
          <w:lang w:eastAsia="nl-BE"/>
        </w:rPr>
      </w:pPr>
    </w:p>
    <w:p w14:paraId="1C9AC037" w14:textId="108D5E6D" w:rsidR="00780BDC" w:rsidRDefault="00780BDC" w:rsidP="00210E3B">
      <w:pPr>
        <w:pStyle w:val="ListParagraph"/>
        <w:spacing w:after="0" w:line="276" w:lineRule="auto"/>
        <w:ind w:left="1418"/>
        <w:rPr>
          <w:rFonts w:ascii="Verdana" w:hAnsi="Verdana"/>
          <w:sz w:val="20"/>
          <w:szCs w:val="20"/>
        </w:rPr>
      </w:pPr>
      <w:r>
        <w:rPr>
          <w:rFonts w:ascii="Verdana" w:hAnsi="Verdana"/>
          <w:sz w:val="20"/>
        </w:rPr>
        <w:t>V prípade televízneho vysielateľa, ktorý ešte nemá tri schválené ročné účtovné závierky, sa priemerný ročný obrat posudzuje na základe dobromyseľného odhadu.</w:t>
      </w:r>
    </w:p>
    <w:p w14:paraId="18134841" w14:textId="77777777" w:rsidR="00655ECC" w:rsidRDefault="00655ECC" w:rsidP="00210E3B">
      <w:pPr>
        <w:pStyle w:val="ListParagraph"/>
        <w:spacing w:after="0" w:line="276" w:lineRule="auto"/>
        <w:ind w:left="1418"/>
        <w:rPr>
          <w:rFonts w:ascii="Verdana" w:hAnsi="Verdana"/>
          <w:sz w:val="20"/>
          <w:szCs w:val="20"/>
          <w:lang w:eastAsia="nl-BE"/>
        </w:rPr>
      </w:pPr>
    </w:p>
    <w:p w14:paraId="39A43946" w14:textId="7F9C7D0A" w:rsidR="00EF09B1" w:rsidRDefault="00EF09B1" w:rsidP="00547C86">
      <w:pPr>
        <w:pStyle w:val="ListParagraph"/>
        <w:spacing w:after="0" w:line="276" w:lineRule="auto"/>
        <w:ind w:left="0"/>
        <w:rPr>
          <w:rFonts w:ascii="Verdana" w:hAnsi="Verdana"/>
          <w:sz w:val="20"/>
          <w:szCs w:val="20"/>
        </w:rPr>
      </w:pPr>
      <w:r>
        <w:rPr>
          <w:rFonts w:ascii="Verdana" w:hAnsi="Verdana"/>
          <w:sz w:val="20"/>
        </w:rPr>
        <w:t>2. Dopĺňa sa bod 45/2 s týmto znením:</w:t>
      </w:r>
    </w:p>
    <w:p w14:paraId="4365E9C8" w14:textId="5072D7A4" w:rsidR="00B036B3" w:rsidRDefault="00B036B3" w:rsidP="00547C86">
      <w:pPr>
        <w:pStyle w:val="ListParagraph"/>
        <w:spacing w:after="0" w:line="276" w:lineRule="auto"/>
        <w:ind w:left="0"/>
        <w:rPr>
          <w:rFonts w:ascii="Verdana" w:hAnsi="Verdana"/>
          <w:sz w:val="20"/>
          <w:szCs w:val="20"/>
          <w:lang w:eastAsia="nl-BE"/>
        </w:rPr>
      </w:pPr>
    </w:p>
    <w:p w14:paraId="60C79CA5" w14:textId="19C3380D" w:rsidR="00B036B3" w:rsidRDefault="00B036B3" w:rsidP="00CD059B">
      <w:pPr>
        <w:pStyle w:val="ListParagraph"/>
        <w:spacing w:after="0" w:line="276" w:lineRule="auto"/>
        <w:ind w:left="0"/>
        <w:rPr>
          <w:rFonts w:ascii="Verdana" w:hAnsi="Verdana"/>
          <w:sz w:val="20"/>
          <w:szCs w:val="20"/>
        </w:rPr>
      </w:pPr>
      <w:r>
        <w:rPr>
          <w:rFonts w:ascii="Verdana" w:hAnsi="Verdana"/>
          <w:sz w:val="20"/>
        </w:rPr>
        <w:t>„45/2 Flámsky audiovizuálny fond: Vlaams Audiovisueel Fonds vzw, zriadený vyhláškou z 13. apríla 1999, ktorou sa flámskej vláde povoľuje vstup do neziskového Flámskeho audiovizuálneho fondu a účasť na jeho založení.“</w:t>
      </w:r>
    </w:p>
    <w:p w14:paraId="714A18DF" w14:textId="1F1BAE7B" w:rsidR="00CA0E9F" w:rsidRDefault="00CA0E9F" w:rsidP="00CD059B">
      <w:pPr>
        <w:pStyle w:val="ListParagraph"/>
        <w:spacing w:after="0" w:line="276" w:lineRule="auto"/>
        <w:ind w:left="0"/>
        <w:rPr>
          <w:rFonts w:ascii="Verdana" w:hAnsi="Verdana"/>
          <w:sz w:val="20"/>
          <w:szCs w:val="20"/>
          <w:lang w:eastAsia="nl-BE"/>
        </w:rPr>
      </w:pPr>
    </w:p>
    <w:p w14:paraId="04016952" w14:textId="37F1675C" w:rsidR="00CA0E9F" w:rsidRDefault="00CA0E9F" w:rsidP="00CD059B">
      <w:pPr>
        <w:pStyle w:val="ListParagraph"/>
        <w:spacing w:after="0" w:line="276" w:lineRule="auto"/>
        <w:ind w:left="0"/>
        <w:rPr>
          <w:rFonts w:ascii="Verdana" w:hAnsi="Verdana"/>
          <w:sz w:val="20"/>
          <w:szCs w:val="20"/>
        </w:rPr>
      </w:pPr>
      <w:r>
        <w:rPr>
          <w:rFonts w:ascii="Verdana" w:hAnsi="Verdana"/>
          <w:sz w:val="20"/>
        </w:rPr>
        <w:t>3. Dopĺňa sa bod 54 s týmto znením:</w:t>
      </w:r>
    </w:p>
    <w:p w14:paraId="4317092A" w14:textId="1C0AB34F" w:rsidR="00CA0E9F" w:rsidRDefault="00CA0E9F" w:rsidP="00CD059B">
      <w:pPr>
        <w:pStyle w:val="ListParagraph"/>
        <w:spacing w:after="0" w:line="276" w:lineRule="auto"/>
        <w:ind w:left="0"/>
        <w:rPr>
          <w:rFonts w:ascii="Verdana" w:hAnsi="Verdana"/>
          <w:sz w:val="20"/>
          <w:szCs w:val="20"/>
          <w:lang w:eastAsia="nl-BE"/>
        </w:rPr>
      </w:pPr>
    </w:p>
    <w:p w14:paraId="618D9764" w14:textId="1A87FAAB" w:rsidR="00CA0E9F" w:rsidRPr="009C0956" w:rsidRDefault="00CA0E9F" w:rsidP="00CD059B">
      <w:pPr>
        <w:pStyle w:val="ListParagraph"/>
        <w:spacing w:after="0" w:line="276" w:lineRule="auto"/>
        <w:ind w:left="0"/>
        <w:rPr>
          <w:rFonts w:ascii="Verdana" w:hAnsi="Verdana"/>
          <w:sz w:val="20"/>
          <w:szCs w:val="20"/>
        </w:rPr>
      </w:pPr>
      <w:r>
        <w:rPr>
          <w:rFonts w:ascii="Verdana" w:hAnsi="Verdana"/>
          <w:sz w:val="20"/>
        </w:rPr>
        <w:t xml:space="preserve">„54. audiovizuálne dielo: animovaný, dokumentárny alebo hraný film alebo animovaný, dokumentárny alebo hraný seriál.“ </w:t>
      </w:r>
    </w:p>
    <w:bookmarkEnd w:id="3"/>
    <w:p w14:paraId="40939168" w14:textId="77777777" w:rsidR="0033369D" w:rsidRPr="00983785" w:rsidRDefault="0033369D" w:rsidP="00A4623B">
      <w:pPr>
        <w:spacing w:after="0" w:line="276" w:lineRule="auto"/>
        <w:rPr>
          <w:rFonts w:ascii="Verdana" w:hAnsi="Verdana"/>
          <w:sz w:val="20"/>
          <w:szCs w:val="20"/>
          <w:lang w:eastAsia="nl-BE"/>
        </w:rPr>
      </w:pPr>
    </w:p>
    <w:p w14:paraId="1898B8C8" w14:textId="2EF9A81F" w:rsidR="00FA65D9" w:rsidRDefault="00FA65D9" w:rsidP="00A4623B">
      <w:pPr>
        <w:spacing w:after="0" w:line="276" w:lineRule="auto"/>
        <w:rPr>
          <w:rFonts w:ascii="Verdana" w:hAnsi="Verdana"/>
          <w:sz w:val="20"/>
          <w:szCs w:val="20"/>
        </w:rPr>
      </w:pPr>
      <w:r>
        <w:rPr>
          <w:rFonts w:ascii="Verdana" w:hAnsi="Verdana"/>
          <w:b/>
          <w:sz w:val="20"/>
        </w:rPr>
        <w:t>Článok 3.</w:t>
      </w:r>
      <w:r>
        <w:rPr>
          <w:rFonts w:ascii="Verdana" w:hAnsi="Verdana"/>
          <w:sz w:val="20"/>
        </w:rPr>
        <w:t xml:space="preserve"> V článku 155 ods. 1 tej istej vyhlášky sa slová „producenti nezávislí od organizácií televízneho vysielania“ nahrádzajú slovami „</w:t>
      </w:r>
      <w:bookmarkStart w:id="4" w:name="_Hlk101508750"/>
      <w:r>
        <w:rPr>
          <w:rFonts w:ascii="Verdana" w:hAnsi="Verdana"/>
          <w:sz w:val="20"/>
        </w:rPr>
        <w:t>nezávislí producenti alebo producenti, ktorí nie sú nezávislými producentmi, ako sa uvádza v článku 2 bode 49, ale sú nezávislí v zmysle článku 2 bodu 49 písm. a) od organizácie televízneho vysielania vysielajúcej produkciu</w:t>
      </w:r>
      <w:bookmarkEnd w:id="4"/>
      <w:r>
        <w:rPr>
          <w:rFonts w:ascii="Verdana" w:hAnsi="Verdana"/>
          <w:sz w:val="20"/>
        </w:rPr>
        <w:t>“.</w:t>
      </w:r>
    </w:p>
    <w:p w14:paraId="3D320FB3" w14:textId="4491117B" w:rsidR="004925D6" w:rsidRPr="00322CCB" w:rsidRDefault="004925D6" w:rsidP="00A4623B">
      <w:pPr>
        <w:spacing w:after="0" w:line="276" w:lineRule="auto"/>
        <w:rPr>
          <w:rFonts w:ascii="Verdana" w:hAnsi="Verdana"/>
          <w:strike/>
          <w:sz w:val="20"/>
          <w:szCs w:val="20"/>
          <w:lang w:eastAsia="nl-BE"/>
        </w:rPr>
      </w:pPr>
    </w:p>
    <w:p w14:paraId="28C08AD2" w14:textId="3A8ADCDE" w:rsidR="009D2F72" w:rsidRDefault="009D2F72" w:rsidP="00A4623B">
      <w:pPr>
        <w:spacing w:after="0" w:line="276" w:lineRule="auto"/>
        <w:rPr>
          <w:rFonts w:ascii="Verdana" w:hAnsi="Verdana"/>
          <w:sz w:val="20"/>
          <w:szCs w:val="20"/>
        </w:rPr>
      </w:pPr>
      <w:r>
        <w:rPr>
          <w:rFonts w:ascii="Verdana" w:hAnsi="Verdana"/>
          <w:b/>
          <w:sz w:val="20"/>
        </w:rPr>
        <w:t>Článok 4.</w:t>
      </w:r>
      <w:r>
        <w:rPr>
          <w:rFonts w:ascii="Verdana" w:hAnsi="Verdana"/>
          <w:sz w:val="20"/>
        </w:rPr>
        <w:t xml:space="preserve"> V článku 157 tej istej vyhlášky, ktorá bola nahradená vyhláškou z 29. júna 2018 a zmenená vyhláškou z 22. marca 2019, sa vykonávajú tieto zmeny:</w:t>
      </w:r>
    </w:p>
    <w:p w14:paraId="7C47FFC5" w14:textId="712C2193" w:rsidR="006C5CCF" w:rsidRDefault="006C5CCF" w:rsidP="00A4623B">
      <w:pPr>
        <w:spacing w:after="0" w:line="276" w:lineRule="auto"/>
        <w:rPr>
          <w:rFonts w:ascii="Verdana" w:hAnsi="Verdana"/>
          <w:sz w:val="20"/>
          <w:szCs w:val="20"/>
          <w:lang w:eastAsia="nl-BE"/>
        </w:rPr>
      </w:pPr>
    </w:p>
    <w:p w14:paraId="35302AFE" w14:textId="77777777" w:rsidR="006C5CCF" w:rsidRDefault="006C5CCF" w:rsidP="006C5CCF">
      <w:pPr>
        <w:spacing w:after="0" w:line="276" w:lineRule="auto"/>
        <w:rPr>
          <w:rFonts w:ascii="Verdana" w:hAnsi="Verdana"/>
          <w:sz w:val="20"/>
          <w:szCs w:val="20"/>
        </w:rPr>
      </w:pPr>
      <w:r>
        <w:rPr>
          <w:rFonts w:ascii="Verdana" w:hAnsi="Verdana"/>
          <w:sz w:val="20"/>
        </w:rPr>
        <w:lastRenderedPageBreak/>
        <w:t>1. v oddiele 1 ods. 1 sa slová „organizácie nelineárneho televízneho vysielania“ nahrádzajú slovami „</w:t>
      </w:r>
      <w:bookmarkStart w:id="5" w:name="_Hlk124490913"/>
      <w:r>
        <w:rPr>
          <w:rFonts w:ascii="Verdana" w:hAnsi="Verdana"/>
          <w:sz w:val="20"/>
        </w:rPr>
        <w:t>televízny vysielatelia ponúkajúci nelineárne televízne služby</w:t>
      </w:r>
      <w:bookmarkEnd w:id="5"/>
      <w:r>
        <w:rPr>
          <w:rFonts w:ascii="Verdana" w:hAnsi="Verdana"/>
          <w:sz w:val="20"/>
        </w:rPr>
        <w:t>“;</w:t>
      </w:r>
    </w:p>
    <w:p w14:paraId="4510EBBA" w14:textId="77777777" w:rsidR="006C5CCF" w:rsidRPr="00A4623B" w:rsidRDefault="006C5CCF" w:rsidP="00A4623B">
      <w:pPr>
        <w:spacing w:after="0" w:line="276" w:lineRule="auto"/>
        <w:rPr>
          <w:rFonts w:ascii="Verdana" w:hAnsi="Verdana"/>
          <w:sz w:val="20"/>
          <w:szCs w:val="20"/>
          <w:lang w:eastAsia="nl-BE"/>
        </w:rPr>
      </w:pPr>
    </w:p>
    <w:p w14:paraId="26FBA17C" w14:textId="17E61F33" w:rsidR="00F66F59" w:rsidRPr="00983785" w:rsidRDefault="006C5CCF" w:rsidP="00A4623B">
      <w:pPr>
        <w:spacing w:after="0" w:line="276" w:lineRule="auto"/>
        <w:rPr>
          <w:rFonts w:ascii="Verdana" w:hAnsi="Verdana"/>
          <w:sz w:val="20"/>
          <w:szCs w:val="20"/>
        </w:rPr>
      </w:pPr>
      <w:r>
        <w:rPr>
          <w:rFonts w:ascii="Verdana" w:hAnsi="Verdana"/>
          <w:sz w:val="20"/>
        </w:rPr>
        <w:t>2. v oddiele 1 sa odsek 2 nahrádza takto:</w:t>
      </w:r>
    </w:p>
    <w:p w14:paraId="41A8CE90" w14:textId="04094761" w:rsidR="001D4E5F" w:rsidRPr="00983785" w:rsidRDefault="001D4E5F" w:rsidP="00A4623B">
      <w:pPr>
        <w:spacing w:after="0" w:line="276" w:lineRule="auto"/>
        <w:rPr>
          <w:rFonts w:ascii="Verdana" w:hAnsi="Verdana"/>
          <w:sz w:val="20"/>
          <w:szCs w:val="20"/>
          <w:lang w:eastAsia="nl-BE"/>
        </w:rPr>
      </w:pPr>
    </w:p>
    <w:p w14:paraId="3360DEFE" w14:textId="5C4D85A4" w:rsidR="0065039B" w:rsidRPr="00A4623B" w:rsidRDefault="003D6D7B" w:rsidP="00A4623B">
      <w:pPr>
        <w:spacing w:after="0" w:line="276" w:lineRule="auto"/>
        <w:rPr>
          <w:rFonts w:ascii="Verdana" w:hAnsi="Verdana"/>
          <w:sz w:val="20"/>
          <w:szCs w:val="20"/>
        </w:rPr>
      </w:pPr>
      <w:r>
        <w:rPr>
          <w:rFonts w:ascii="Verdana" w:hAnsi="Verdana"/>
          <w:sz w:val="20"/>
        </w:rPr>
        <w:t>„Povinnosti stanovené v odseku 1 sa nevzťahujú na televíznych vysielateľov poskytujúcich nelineárne televízne služby, ktorí spĺňajú aspoň jednu z nasledujúcich podmienok:</w:t>
      </w:r>
    </w:p>
    <w:p w14:paraId="04554758" w14:textId="4E3B2998" w:rsidR="0065039B" w:rsidRPr="00A4623B" w:rsidRDefault="0065039B" w:rsidP="008B22E1">
      <w:pPr>
        <w:pStyle w:val="ListParagraph"/>
        <w:numPr>
          <w:ilvl w:val="0"/>
          <w:numId w:val="43"/>
        </w:numPr>
        <w:spacing w:after="0" w:line="276" w:lineRule="auto"/>
        <w:ind w:hanging="720"/>
        <w:rPr>
          <w:rFonts w:ascii="Verdana" w:hAnsi="Verdana"/>
          <w:sz w:val="20"/>
          <w:szCs w:val="20"/>
        </w:rPr>
      </w:pPr>
      <w:r>
        <w:rPr>
          <w:rFonts w:ascii="Verdana" w:hAnsi="Verdana"/>
          <w:sz w:val="20"/>
        </w:rPr>
        <w:t>sú mikropodnikmi;</w:t>
      </w:r>
    </w:p>
    <w:p w14:paraId="7303F847" w14:textId="59F608EA" w:rsidR="001D4E5F" w:rsidRDefault="0065039B" w:rsidP="00983785">
      <w:pPr>
        <w:pStyle w:val="ListParagraph"/>
        <w:numPr>
          <w:ilvl w:val="0"/>
          <w:numId w:val="43"/>
        </w:numPr>
        <w:spacing w:after="0" w:line="276" w:lineRule="auto"/>
        <w:ind w:hanging="720"/>
        <w:rPr>
          <w:rFonts w:ascii="Verdana" w:hAnsi="Verdana"/>
          <w:sz w:val="20"/>
          <w:szCs w:val="20"/>
        </w:rPr>
      </w:pPr>
      <w:r>
        <w:rPr>
          <w:rFonts w:ascii="Verdana" w:hAnsi="Verdana"/>
          <w:sz w:val="20"/>
        </w:rPr>
        <w:t>tým, že ponúkajú nelineárne televízne služby, majú dosah na menej ako 0,5 % všetkých obyvateľov holandsky hovoriaceho regiónu.“;</w:t>
      </w:r>
    </w:p>
    <w:p w14:paraId="23772F84" w14:textId="1E646706" w:rsidR="00D21E5B" w:rsidRDefault="00D21E5B" w:rsidP="00D21E5B">
      <w:pPr>
        <w:spacing w:after="0" w:line="276" w:lineRule="auto"/>
        <w:rPr>
          <w:rFonts w:ascii="Verdana" w:hAnsi="Verdana"/>
          <w:sz w:val="20"/>
          <w:szCs w:val="20"/>
          <w:lang w:eastAsia="nl-BE"/>
        </w:rPr>
      </w:pPr>
    </w:p>
    <w:p w14:paraId="0CD12627" w14:textId="7247B59A" w:rsidR="00D21E5B" w:rsidRPr="00D21E5B" w:rsidRDefault="006C5CCF" w:rsidP="00C815DB">
      <w:pPr>
        <w:spacing w:after="0" w:line="276" w:lineRule="auto"/>
        <w:rPr>
          <w:rFonts w:ascii="Verdana" w:hAnsi="Verdana"/>
          <w:sz w:val="20"/>
          <w:szCs w:val="20"/>
        </w:rPr>
      </w:pPr>
      <w:r>
        <w:rPr>
          <w:rFonts w:ascii="Verdana" w:hAnsi="Verdana"/>
          <w:sz w:val="20"/>
        </w:rPr>
        <w:t>3. medzi odseky 2 a 3 sa vkladá odsek s týmto znením:</w:t>
      </w:r>
    </w:p>
    <w:p w14:paraId="5511CA89" w14:textId="1B1D3B3C" w:rsidR="00F66F59" w:rsidRPr="00A4623B" w:rsidRDefault="00F66F59" w:rsidP="00A4623B">
      <w:pPr>
        <w:spacing w:after="0" w:line="276" w:lineRule="auto"/>
        <w:rPr>
          <w:rFonts w:ascii="Verdana" w:hAnsi="Verdana"/>
          <w:sz w:val="20"/>
          <w:szCs w:val="20"/>
          <w:lang w:eastAsia="nl-BE"/>
        </w:rPr>
      </w:pPr>
    </w:p>
    <w:p w14:paraId="4B76322E" w14:textId="39E7ECA2" w:rsidR="00317537" w:rsidRPr="00A4623B" w:rsidRDefault="00D21E5B">
      <w:pPr>
        <w:spacing w:after="0" w:line="276" w:lineRule="auto"/>
        <w:rPr>
          <w:rFonts w:ascii="Verdana" w:hAnsi="Verdana"/>
          <w:sz w:val="20"/>
          <w:szCs w:val="20"/>
        </w:rPr>
      </w:pPr>
      <w:r>
        <w:rPr>
          <w:rFonts w:ascii="Verdana" w:hAnsi="Verdana"/>
          <w:sz w:val="20"/>
        </w:rPr>
        <w:t>„Flámska vláda určí podrobné podmienky a spôsoby výnimiek uvedených v odseku 2.“;</w:t>
      </w:r>
    </w:p>
    <w:p w14:paraId="1B382B4E" w14:textId="77777777" w:rsidR="0025125E" w:rsidRPr="00A4623B" w:rsidRDefault="0025125E" w:rsidP="00A4623B">
      <w:pPr>
        <w:spacing w:after="0" w:line="276" w:lineRule="auto"/>
        <w:rPr>
          <w:rFonts w:ascii="Verdana" w:hAnsi="Verdana"/>
          <w:sz w:val="20"/>
          <w:szCs w:val="20"/>
          <w:lang w:eastAsia="nl-BE"/>
        </w:rPr>
      </w:pPr>
    </w:p>
    <w:p w14:paraId="35EB7B4D" w14:textId="440EB920" w:rsidR="009D2F72" w:rsidRPr="00A4623B" w:rsidRDefault="006C5CCF" w:rsidP="00A4623B">
      <w:pPr>
        <w:spacing w:after="0" w:line="276" w:lineRule="auto"/>
        <w:rPr>
          <w:rFonts w:ascii="Verdana" w:hAnsi="Verdana"/>
          <w:sz w:val="20"/>
          <w:szCs w:val="20"/>
        </w:rPr>
      </w:pPr>
      <w:r>
        <w:rPr>
          <w:rFonts w:ascii="Verdana" w:hAnsi="Verdana"/>
          <w:sz w:val="20"/>
        </w:rPr>
        <w:t>4. oddiel 2 sa vypúšťa;</w:t>
      </w:r>
    </w:p>
    <w:p w14:paraId="15A19913" w14:textId="1C6B3F81" w:rsidR="009D2F72" w:rsidRPr="00A4623B" w:rsidRDefault="009D2F72" w:rsidP="00A4623B">
      <w:pPr>
        <w:spacing w:after="0" w:line="276" w:lineRule="auto"/>
        <w:rPr>
          <w:rFonts w:ascii="Verdana" w:hAnsi="Verdana"/>
          <w:sz w:val="20"/>
          <w:szCs w:val="20"/>
          <w:lang w:eastAsia="nl-BE"/>
        </w:rPr>
      </w:pPr>
    </w:p>
    <w:p w14:paraId="3202D985" w14:textId="26C4D5DC" w:rsidR="009D2F72" w:rsidRPr="00983785" w:rsidRDefault="006C5CCF" w:rsidP="00A4623B">
      <w:pPr>
        <w:spacing w:after="0" w:line="276" w:lineRule="auto"/>
        <w:rPr>
          <w:rFonts w:ascii="Verdana" w:hAnsi="Verdana"/>
          <w:sz w:val="20"/>
          <w:szCs w:val="20"/>
        </w:rPr>
      </w:pPr>
      <w:r>
        <w:rPr>
          <w:rFonts w:ascii="Verdana" w:hAnsi="Verdana"/>
          <w:sz w:val="20"/>
        </w:rPr>
        <w:t>5. v oddiele 3 sa slová „oddiely 1 a 2“ nahrádzajú slovami „oddiel 1“;</w:t>
      </w:r>
    </w:p>
    <w:p w14:paraId="13B0D4D1" w14:textId="608F5653" w:rsidR="00FA796C" w:rsidRPr="00983785" w:rsidRDefault="00FA796C" w:rsidP="00A4623B">
      <w:pPr>
        <w:spacing w:after="0" w:line="276" w:lineRule="auto"/>
        <w:rPr>
          <w:rFonts w:ascii="Verdana" w:hAnsi="Verdana"/>
          <w:sz w:val="20"/>
          <w:szCs w:val="20"/>
          <w:lang w:eastAsia="nl-BE"/>
        </w:rPr>
      </w:pPr>
    </w:p>
    <w:p w14:paraId="75EFAAC1" w14:textId="7326FB49" w:rsidR="00647D33" w:rsidRPr="000F4058" w:rsidRDefault="004D2BE2" w:rsidP="00A4623B">
      <w:pPr>
        <w:spacing w:after="0" w:line="276" w:lineRule="auto"/>
        <w:rPr>
          <w:rFonts w:ascii="Verdana" w:hAnsi="Verdana"/>
          <w:sz w:val="20"/>
          <w:szCs w:val="20"/>
        </w:rPr>
      </w:pPr>
      <w:r>
        <w:rPr>
          <w:rFonts w:ascii="Verdana" w:hAnsi="Verdana"/>
          <w:sz w:val="20"/>
        </w:rPr>
        <w:t>6. oddiel 4 sa vypúšťa;</w:t>
      </w:r>
    </w:p>
    <w:p w14:paraId="71F774CD" w14:textId="3D48D3FC" w:rsidR="006C5CCF" w:rsidRPr="000F4058" w:rsidRDefault="006C5CCF" w:rsidP="00A4623B">
      <w:pPr>
        <w:spacing w:after="0" w:line="276" w:lineRule="auto"/>
        <w:rPr>
          <w:rFonts w:ascii="Verdana" w:hAnsi="Verdana"/>
          <w:sz w:val="20"/>
          <w:szCs w:val="20"/>
          <w:lang w:eastAsia="nl-BE"/>
        </w:rPr>
      </w:pPr>
    </w:p>
    <w:p w14:paraId="6349C559" w14:textId="191FEEDD" w:rsidR="006C5CCF" w:rsidRDefault="004D2BE2" w:rsidP="006C5CCF">
      <w:pPr>
        <w:spacing w:after="0" w:line="276" w:lineRule="auto"/>
        <w:jc w:val="both"/>
        <w:rPr>
          <w:rFonts w:ascii="Verdana" w:hAnsi="Verdana"/>
          <w:sz w:val="20"/>
          <w:szCs w:val="20"/>
        </w:rPr>
      </w:pPr>
      <w:r>
        <w:rPr>
          <w:rFonts w:ascii="Verdana" w:hAnsi="Verdana"/>
          <w:sz w:val="20"/>
        </w:rPr>
        <w:t>7. v novom oddiele 2 sa slová „nelineárni televízni vysielatelia“ nahrádzajú takto: „organizácie televízneho vysielania poskytujúce nelineárne televízne služby“.</w:t>
      </w:r>
    </w:p>
    <w:p w14:paraId="2DF93999" w14:textId="77777777" w:rsidR="006C5CCF" w:rsidRPr="00A4623B" w:rsidRDefault="006C5CCF" w:rsidP="00A4623B">
      <w:pPr>
        <w:spacing w:after="0" w:line="276" w:lineRule="auto"/>
        <w:rPr>
          <w:rFonts w:ascii="Verdana" w:hAnsi="Verdana"/>
          <w:sz w:val="20"/>
          <w:szCs w:val="20"/>
          <w:lang w:eastAsia="nl-BE"/>
        </w:rPr>
      </w:pPr>
    </w:p>
    <w:p w14:paraId="0552A5E5" w14:textId="3DACFF9C" w:rsidR="006103A5" w:rsidRPr="00983785" w:rsidRDefault="006103A5" w:rsidP="00A4623B">
      <w:pPr>
        <w:spacing w:after="0" w:line="276" w:lineRule="auto"/>
        <w:rPr>
          <w:rFonts w:ascii="Verdana" w:hAnsi="Verdana"/>
          <w:sz w:val="20"/>
          <w:szCs w:val="20"/>
        </w:rPr>
      </w:pPr>
      <w:r>
        <w:rPr>
          <w:rFonts w:ascii="Verdana" w:hAnsi="Verdana"/>
          <w:b/>
          <w:sz w:val="20"/>
        </w:rPr>
        <w:t>Článok 5.</w:t>
      </w:r>
      <w:r>
        <w:rPr>
          <w:rFonts w:ascii="Verdana" w:hAnsi="Verdana"/>
          <w:sz w:val="20"/>
        </w:rPr>
        <w:t xml:space="preserve"> V časti IV tej istej vyhlášky, naposledy zmenenej vyhláškou z 2. júla 2021, sa zrušuje hlava 1/1, ktorá pozostáva z článku 184/1. </w:t>
      </w:r>
    </w:p>
    <w:p w14:paraId="3BF082EB" w14:textId="77777777" w:rsidR="006103A5" w:rsidRPr="00983785" w:rsidRDefault="006103A5" w:rsidP="00983785">
      <w:pPr>
        <w:spacing w:after="0" w:line="276" w:lineRule="auto"/>
        <w:rPr>
          <w:rFonts w:ascii="Verdana" w:hAnsi="Verdana"/>
          <w:sz w:val="20"/>
          <w:szCs w:val="20"/>
          <w:lang w:eastAsia="nl-BE"/>
        </w:rPr>
      </w:pPr>
    </w:p>
    <w:p w14:paraId="392A07A5" w14:textId="42558802" w:rsidR="00175377" w:rsidRPr="00983785" w:rsidRDefault="00175377" w:rsidP="00983785">
      <w:pPr>
        <w:spacing w:after="0" w:line="276" w:lineRule="auto"/>
        <w:rPr>
          <w:rFonts w:ascii="Verdana" w:hAnsi="Verdana"/>
          <w:sz w:val="20"/>
          <w:szCs w:val="20"/>
        </w:rPr>
      </w:pPr>
      <w:r>
        <w:rPr>
          <w:rFonts w:ascii="Verdana" w:hAnsi="Verdana"/>
          <w:b/>
          <w:sz w:val="20"/>
        </w:rPr>
        <w:t>Článok 6.</w:t>
      </w:r>
      <w:r>
        <w:rPr>
          <w:rFonts w:ascii="Verdana" w:hAnsi="Verdana"/>
          <w:sz w:val="20"/>
        </w:rPr>
        <w:t xml:space="preserve"> Do tej istej vyhlášky, naposledy zmenenej vyhláškou z 12. februára 2021, sa vkladá časť IV/1 s týmto znením: </w:t>
      </w:r>
    </w:p>
    <w:p w14:paraId="2F26B7D0" w14:textId="1A088F1A" w:rsidR="00175377" w:rsidRPr="00983785" w:rsidRDefault="00175377" w:rsidP="00983785">
      <w:pPr>
        <w:spacing w:after="0" w:line="276" w:lineRule="auto"/>
        <w:rPr>
          <w:rFonts w:ascii="Verdana" w:hAnsi="Verdana"/>
          <w:sz w:val="20"/>
          <w:szCs w:val="20"/>
          <w:lang w:eastAsia="nl-BE"/>
        </w:rPr>
      </w:pPr>
    </w:p>
    <w:p w14:paraId="556689BF" w14:textId="31D82666" w:rsidR="0009759C" w:rsidRPr="00A4623B" w:rsidRDefault="0009759C" w:rsidP="00983785">
      <w:pPr>
        <w:spacing w:after="0" w:line="276" w:lineRule="auto"/>
        <w:rPr>
          <w:rFonts w:ascii="Verdana" w:hAnsi="Verdana"/>
          <w:sz w:val="20"/>
          <w:szCs w:val="20"/>
        </w:rPr>
      </w:pPr>
      <w:r>
        <w:t>„</w:t>
      </w:r>
      <w:bookmarkStart w:id="6" w:name="_Hlk122415714"/>
      <w:r>
        <w:rPr>
          <w:rFonts w:ascii="Verdana" w:hAnsi="Verdana"/>
          <w:sz w:val="20"/>
        </w:rPr>
        <w:t>Časť IV/1</w:t>
      </w:r>
      <w:bookmarkEnd w:id="6"/>
      <w:r>
        <w:rPr>
          <w:rFonts w:ascii="Verdana" w:hAnsi="Verdana"/>
          <w:sz w:val="20"/>
        </w:rPr>
        <w:t>. Podpora audiovizuálneho sektora prostredníctvom účasti na produkcii audiovizuálnych diel“.</w:t>
      </w:r>
    </w:p>
    <w:p w14:paraId="1D4F40AC" w14:textId="0470C341" w:rsidR="00FE357D" w:rsidRPr="00A4623B" w:rsidRDefault="00FE357D" w:rsidP="005E7F6C">
      <w:pPr>
        <w:spacing w:after="0" w:line="276" w:lineRule="auto"/>
        <w:rPr>
          <w:rFonts w:ascii="Verdana" w:hAnsi="Verdana"/>
          <w:sz w:val="20"/>
          <w:szCs w:val="20"/>
          <w:lang w:eastAsia="nl-BE"/>
        </w:rPr>
      </w:pPr>
    </w:p>
    <w:p w14:paraId="74FF5400" w14:textId="24C24AD2" w:rsidR="00FE357D" w:rsidRPr="00983785" w:rsidRDefault="00FE357D" w:rsidP="005E7F6C">
      <w:pPr>
        <w:spacing w:after="0" w:line="276" w:lineRule="auto"/>
        <w:rPr>
          <w:rFonts w:ascii="Verdana" w:hAnsi="Verdana"/>
          <w:sz w:val="20"/>
          <w:szCs w:val="20"/>
        </w:rPr>
      </w:pPr>
      <w:r>
        <w:rPr>
          <w:rFonts w:ascii="Verdana" w:hAnsi="Verdana"/>
          <w:b/>
          <w:sz w:val="20"/>
        </w:rPr>
        <w:t>Článok 7.</w:t>
      </w:r>
      <w:r>
        <w:rPr>
          <w:rFonts w:ascii="Verdana" w:hAnsi="Verdana"/>
          <w:sz w:val="20"/>
        </w:rPr>
        <w:t xml:space="preserve"> Do tej istej vyhlášky,</w:t>
      </w:r>
      <w:r>
        <w:t xml:space="preserve"> </w:t>
      </w:r>
      <w:r>
        <w:rPr>
          <w:rFonts w:ascii="Verdana" w:hAnsi="Verdana"/>
          <w:sz w:val="20"/>
        </w:rPr>
        <w:t>naposledy zmenenej vyhláškou z 12. februára 2021, sa do časti IV/1, vloženej článkom 6, vkladá hlava I s týmto znením:</w:t>
      </w:r>
    </w:p>
    <w:p w14:paraId="4ABA7AE5" w14:textId="6F098858" w:rsidR="000510CA" w:rsidRPr="00983785" w:rsidRDefault="000510CA">
      <w:pPr>
        <w:spacing w:after="0" w:line="276" w:lineRule="auto"/>
        <w:rPr>
          <w:rFonts w:ascii="Verdana" w:hAnsi="Verdana"/>
          <w:sz w:val="20"/>
          <w:szCs w:val="20"/>
          <w:lang w:eastAsia="nl-BE"/>
        </w:rPr>
      </w:pPr>
    </w:p>
    <w:p w14:paraId="4E34E8B5" w14:textId="7F42B3D9" w:rsidR="00F04B7D" w:rsidRPr="005E7F6C" w:rsidRDefault="000510CA">
      <w:pPr>
        <w:spacing w:after="0" w:line="276" w:lineRule="auto"/>
        <w:rPr>
          <w:rFonts w:ascii="Verdana" w:hAnsi="Verdana"/>
          <w:sz w:val="20"/>
          <w:szCs w:val="20"/>
        </w:rPr>
      </w:pPr>
      <w:r>
        <w:rPr>
          <w:rFonts w:ascii="Verdana" w:hAnsi="Verdana"/>
          <w:sz w:val="20"/>
        </w:rPr>
        <w:t>„Hlava I. Rozsah pôsobnosti“.</w:t>
      </w:r>
    </w:p>
    <w:p w14:paraId="00E1A208" w14:textId="77777777" w:rsidR="00A4200E" w:rsidRPr="00A4623B" w:rsidRDefault="00A4200E">
      <w:pPr>
        <w:spacing w:after="0" w:line="276" w:lineRule="auto"/>
        <w:rPr>
          <w:rFonts w:ascii="Verdana" w:hAnsi="Verdana"/>
          <w:sz w:val="20"/>
          <w:szCs w:val="20"/>
          <w:lang w:eastAsia="nl-BE"/>
        </w:rPr>
      </w:pPr>
    </w:p>
    <w:p w14:paraId="46568B12" w14:textId="619E9FFF" w:rsidR="00A63846" w:rsidRPr="00983785" w:rsidRDefault="00A63846" w:rsidP="00FC2645">
      <w:pPr>
        <w:spacing w:after="0" w:line="276" w:lineRule="auto"/>
        <w:rPr>
          <w:rFonts w:ascii="Verdana" w:hAnsi="Verdana"/>
          <w:sz w:val="20"/>
          <w:szCs w:val="20"/>
        </w:rPr>
      </w:pPr>
      <w:r>
        <w:rPr>
          <w:rFonts w:ascii="Verdana" w:hAnsi="Verdana"/>
          <w:b/>
          <w:sz w:val="20"/>
        </w:rPr>
        <w:t>Článok 8.</w:t>
      </w:r>
      <w:r>
        <w:rPr>
          <w:rFonts w:ascii="Verdana" w:hAnsi="Verdana"/>
          <w:sz w:val="20"/>
        </w:rPr>
        <w:t xml:space="preserve"> Do tej istej vyhlášky, naposledy zmenenej vyhláškou z 12. februára 2021, sa do hlavy I, vloženej článkom 7, vkladá článok 188/1 s týmto znením:</w:t>
      </w:r>
    </w:p>
    <w:p w14:paraId="6BA0FC37" w14:textId="19F8C637" w:rsidR="00F70143" w:rsidRPr="005E7F6C" w:rsidRDefault="00F70143">
      <w:pPr>
        <w:spacing w:after="0" w:line="276" w:lineRule="auto"/>
        <w:rPr>
          <w:rFonts w:ascii="Verdana" w:hAnsi="Verdana"/>
          <w:sz w:val="20"/>
          <w:szCs w:val="20"/>
          <w:lang w:eastAsia="nl-BE"/>
        </w:rPr>
      </w:pPr>
    </w:p>
    <w:p w14:paraId="3EEF196F" w14:textId="2C09DFBA" w:rsidR="00FE083C" w:rsidRPr="00A4623B" w:rsidRDefault="00F549D9">
      <w:pPr>
        <w:spacing w:after="0" w:line="276" w:lineRule="auto"/>
        <w:rPr>
          <w:rFonts w:ascii="Verdana" w:hAnsi="Verdana"/>
          <w:sz w:val="20"/>
          <w:szCs w:val="20"/>
        </w:rPr>
      </w:pPr>
      <w:r>
        <w:rPr>
          <w:rFonts w:ascii="Verdana" w:hAnsi="Verdana"/>
          <w:sz w:val="20"/>
        </w:rPr>
        <w:t>„Článok 188/1. § 1. Na produkcii audiovizuálnych diel sa vo forme priameho finančného príspevku na produkciu audiovizuálnych diel alebo vo forme rovnocenného finančného príspevku do Flámskeho audiovizuálneho fondu každoročne zúčastňujú nasledujúci investori:</w:t>
      </w:r>
    </w:p>
    <w:p w14:paraId="7D5AE299" w14:textId="10D90CD4" w:rsidR="00442D14" w:rsidRPr="00983785" w:rsidRDefault="00442D14" w:rsidP="0056029F">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distribútori služieb, ktorí lineárnym alebo nelineárnym spôsobom sprístupňujú verejnosti jednu alebo viacero vysielacích služieb jednej </w:t>
      </w:r>
      <w:r>
        <w:rPr>
          <w:rFonts w:ascii="Verdana" w:hAnsi="Verdana"/>
          <w:sz w:val="20"/>
        </w:rPr>
        <w:lastRenderedPageBreak/>
        <w:t>alebo viacerých organizácií televízneho vysielania spadajúcich do právomoci Flámskeho spoločenstva;</w:t>
      </w:r>
    </w:p>
    <w:p w14:paraId="38D7C5E3" w14:textId="09CB5EEA" w:rsidR="008F2071" w:rsidRPr="00983785" w:rsidRDefault="00046BEA"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 xml:space="preserve">súkromné vysielacie organizácie vrátane súkromných vysielateľov so sídlom v členskom štáte Európskej únie </w:t>
      </w:r>
      <w:bookmarkStart w:id="7" w:name="_Hlk103601871"/>
      <w:r>
        <w:rPr>
          <w:rFonts w:ascii="Verdana" w:hAnsi="Verdana"/>
          <w:sz w:val="20"/>
        </w:rPr>
        <w:t>alebo Európskeho hospodárskeho priestoru, alebo mimo neho,</w:t>
      </w:r>
      <w:bookmarkEnd w:id="7"/>
      <w:r>
        <w:rPr>
          <w:rFonts w:ascii="Verdana" w:hAnsi="Verdana"/>
          <w:sz w:val="20"/>
        </w:rPr>
        <w:t xml:space="preserve"> prípadne so sídlom v Belgicku, ktorí nespadajú do právomoci Flámskeho spoločenstva, pričom poskytujú nelineárne televízne služby zamerané na holandsky hovoriaci región; </w:t>
      </w:r>
    </w:p>
    <w:p w14:paraId="6B8BE7FD" w14:textId="5FA93BA3" w:rsidR="00FE083C" w:rsidRPr="008525DE" w:rsidRDefault="00FE083C" w:rsidP="00A8053D">
      <w:pPr>
        <w:pStyle w:val="ListParagraph"/>
        <w:numPr>
          <w:ilvl w:val="0"/>
          <w:numId w:val="42"/>
        </w:numPr>
        <w:spacing w:after="0" w:line="276" w:lineRule="auto"/>
        <w:ind w:hanging="720"/>
        <w:rPr>
          <w:rFonts w:ascii="Verdana" w:hAnsi="Verdana"/>
          <w:sz w:val="20"/>
          <w:szCs w:val="20"/>
        </w:rPr>
      </w:pPr>
      <w:r>
        <w:rPr>
          <w:rFonts w:ascii="Verdana" w:hAnsi="Verdana"/>
          <w:sz w:val="20"/>
        </w:rPr>
        <w:t>poskytovatelia služieb na báze videoplatforiem vrátane poskytovateľov služieb na báze videoplatforiem so sídlom v členskom štáte Európskej únie alebo Európskeho hospodárskeho priestoru, prípadne so sídlom v Belgicku, ktorí nespadajú do právomoci Flámskeho spoločenstva a ktorí poskytujú služby a báze videoplatforiem zamerané na holandsky hovoriaci región.</w:t>
      </w:r>
    </w:p>
    <w:p w14:paraId="263ABDF1" w14:textId="412080D7" w:rsidR="00FE02BC" w:rsidRPr="00A4623B" w:rsidRDefault="00FE02BC" w:rsidP="00983785">
      <w:pPr>
        <w:spacing w:after="0" w:line="276" w:lineRule="auto"/>
        <w:rPr>
          <w:rFonts w:ascii="Verdana" w:hAnsi="Verdana"/>
          <w:sz w:val="20"/>
          <w:szCs w:val="20"/>
          <w:lang w:eastAsia="nl-BE"/>
        </w:rPr>
      </w:pPr>
    </w:p>
    <w:p w14:paraId="0FD34BEB" w14:textId="77326822" w:rsidR="00547F6A" w:rsidRPr="00A4623B" w:rsidRDefault="00F66AED" w:rsidP="00983785">
      <w:pPr>
        <w:spacing w:after="0" w:line="276" w:lineRule="auto"/>
        <w:rPr>
          <w:rFonts w:ascii="Verdana" w:hAnsi="Verdana"/>
          <w:sz w:val="20"/>
          <w:szCs w:val="20"/>
        </w:rPr>
      </w:pPr>
      <w:r>
        <w:rPr>
          <w:rFonts w:ascii="Verdana" w:hAnsi="Verdana"/>
          <w:sz w:val="20"/>
        </w:rPr>
        <w:t>§ 2. Priamy finančný príspevok na produkciu audiovizuálnych diel uvedený v oddiele 1 môže mať tieto formy:</w:t>
      </w:r>
    </w:p>
    <w:p w14:paraId="373AD5B2" w14:textId="76908D66" w:rsidR="009C7395" w:rsidRDefault="00F838FA"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príspevok na produkčné projekty, ktoré sa predkladajú Flámskemu regulačnému úradu pre médiá s cieľom posúdiť ich prípustnosť a uznať ich;</w:t>
      </w:r>
    </w:p>
    <w:p w14:paraId="7BA673DF" w14:textId="1132D12B" w:rsidR="00B367B8" w:rsidRPr="00A4523E" w:rsidRDefault="00870132" w:rsidP="00A8053D">
      <w:pPr>
        <w:pStyle w:val="ListParagraph"/>
        <w:numPr>
          <w:ilvl w:val="0"/>
          <w:numId w:val="44"/>
        </w:numPr>
        <w:spacing w:after="0" w:line="276" w:lineRule="auto"/>
        <w:ind w:hanging="720"/>
        <w:rPr>
          <w:rFonts w:ascii="Verdana" w:hAnsi="Verdana"/>
          <w:sz w:val="20"/>
          <w:szCs w:val="20"/>
        </w:rPr>
      </w:pPr>
      <w:r>
        <w:rPr>
          <w:rFonts w:ascii="Verdana" w:hAnsi="Verdana"/>
          <w:sz w:val="20"/>
        </w:rPr>
        <w:t xml:space="preserve">príspevok na nadobudnutie vysielacích práv na produkčný projekt pre holandsky hovoriaci región, ako sa uvádza v oddiele 2 ods. 1 bode 1. </w:t>
      </w:r>
    </w:p>
    <w:p w14:paraId="1E9600B9" w14:textId="77777777" w:rsidR="00B367B8" w:rsidRPr="00A4623B" w:rsidRDefault="00B367B8" w:rsidP="00A4623B">
      <w:pPr>
        <w:spacing w:after="0" w:line="276" w:lineRule="auto"/>
        <w:rPr>
          <w:rFonts w:ascii="Verdana" w:hAnsi="Verdana"/>
          <w:sz w:val="20"/>
          <w:szCs w:val="20"/>
          <w:lang w:eastAsia="nl-BE"/>
        </w:rPr>
      </w:pPr>
    </w:p>
    <w:p w14:paraId="35EBBFC9" w14:textId="4FA65189" w:rsidR="00912FB2" w:rsidRPr="00A4623B" w:rsidRDefault="00FC2645" w:rsidP="00A8053D">
      <w:pPr>
        <w:spacing w:after="0" w:line="276" w:lineRule="auto"/>
        <w:ind w:firstLine="708"/>
        <w:rPr>
          <w:rFonts w:ascii="Verdana" w:hAnsi="Verdana"/>
          <w:sz w:val="20"/>
          <w:szCs w:val="20"/>
        </w:rPr>
      </w:pPr>
      <w:r>
        <w:rPr>
          <w:rFonts w:ascii="Verdana" w:hAnsi="Verdana"/>
          <w:sz w:val="20"/>
        </w:rPr>
        <w:t>Flámsky audiovizuálny fond poskytuje rovnocenný finančný príspevok do Flámskeho audiovizuálneho fondu, ako sa uvádza v oddiele 1, v súlade so zmluvami o výkone správy medzi Flámskym spoločenstvom a Flámskym audiovizuálnym fondom, ktoré sa týkajú fondov VAF/Mediafonds a VAF/Filmfonds.</w:t>
      </w:r>
    </w:p>
    <w:p w14:paraId="33E4147D" w14:textId="77777777" w:rsidR="00C81985" w:rsidRPr="00A4623B" w:rsidRDefault="00C81985" w:rsidP="00A4623B">
      <w:pPr>
        <w:spacing w:after="0" w:line="276" w:lineRule="auto"/>
        <w:rPr>
          <w:rFonts w:ascii="Verdana" w:hAnsi="Verdana"/>
          <w:sz w:val="20"/>
          <w:szCs w:val="20"/>
          <w:lang w:eastAsia="nl-BE"/>
        </w:rPr>
      </w:pPr>
    </w:p>
    <w:p w14:paraId="5DD8D485" w14:textId="688EA265" w:rsidR="00FC2645" w:rsidRDefault="0004130F" w:rsidP="00A4623B">
      <w:pPr>
        <w:spacing w:after="0" w:line="276" w:lineRule="auto"/>
        <w:rPr>
          <w:rFonts w:ascii="Verdana" w:hAnsi="Verdana"/>
          <w:sz w:val="20"/>
          <w:szCs w:val="20"/>
        </w:rPr>
      </w:pPr>
      <w:r>
        <w:rPr>
          <w:rFonts w:ascii="Verdana" w:hAnsi="Verdana"/>
          <w:sz w:val="20"/>
        </w:rPr>
        <w:t>§ 3. Flámska vláda určí:</w:t>
      </w:r>
    </w:p>
    <w:p w14:paraId="66E040D4" w14:textId="40706FD1" w:rsidR="00FC2645" w:rsidRPr="00A8053D" w:rsidRDefault="0040189E"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podrobné spôsoby pre kritériá, podmienky a postup predkladania produkčných projektov uvedených v oddiele 2 ods. 1</w:t>
      </w:r>
      <w:bookmarkStart w:id="8" w:name="_Hlk122686129"/>
      <w:r>
        <w:rPr>
          <w:rFonts w:ascii="Verdana" w:hAnsi="Verdana"/>
          <w:sz w:val="20"/>
        </w:rPr>
        <w:t xml:space="preserve"> bode 1;</w:t>
      </w:r>
    </w:p>
    <w:p w14:paraId="2E832506" w14:textId="347E8B34" w:rsidR="008A19DB" w:rsidRDefault="00957AEF" w:rsidP="00A8053D">
      <w:pPr>
        <w:pStyle w:val="ListParagraph"/>
        <w:numPr>
          <w:ilvl w:val="0"/>
          <w:numId w:val="53"/>
        </w:numPr>
        <w:spacing w:after="0" w:line="276" w:lineRule="auto"/>
        <w:ind w:hanging="720"/>
        <w:rPr>
          <w:rFonts w:ascii="Verdana" w:hAnsi="Verdana"/>
          <w:sz w:val="20"/>
          <w:szCs w:val="20"/>
        </w:rPr>
      </w:pPr>
      <w:r>
        <w:rPr>
          <w:rFonts w:ascii="Verdana" w:hAnsi="Verdana"/>
          <w:sz w:val="20"/>
        </w:rPr>
        <w:t xml:space="preserve">podmienky a spôsoby zohľadnenia príspevku na nadobudnutie vysielacích práv, ako sa uvádza v </w:t>
      </w:r>
      <w:bookmarkEnd w:id="8"/>
      <w:r>
        <w:rPr>
          <w:rFonts w:ascii="Verdana" w:hAnsi="Verdana"/>
          <w:sz w:val="20"/>
        </w:rPr>
        <w:t xml:space="preserve">oddiele 2 odseku 1 bode 2; </w:t>
      </w:r>
    </w:p>
    <w:p w14:paraId="10B9817F" w14:textId="5AA1729D" w:rsidR="008A19DB" w:rsidRPr="009013D9" w:rsidRDefault="0063353F" w:rsidP="009013D9">
      <w:pPr>
        <w:pStyle w:val="ListParagraph"/>
        <w:numPr>
          <w:ilvl w:val="0"/>
          <w:numId w:val="53"/>
        </w:numPr>
        <w:spacing w:after="0" w:line="276" w:lineRule="auto"/>
        <w:ind w:hanging="720"/>
        <w:rPr>
          <w:rFonts w:ascii="Verdana" w:hAnsi="Verdana"/>
          <w:sz w:val="20"/>
          <w:szCs w:val="20"/>
        </w:rPr>
      </w:pPr>
      <w:r>
        <w:rPr>
          <w:rFonts w:ascii="Verdana" w:hAnsi="Verdana"/>
          <w:sz w:val="20"/>
        </w:rPr>
        <w:t>podmienky a spôsoby týkajúce sa posúdenia prípustnosti, uznávania a následnej kontroly produkčných projektov a príspevkov na nadobudnutie vysielacích práv, ako sa uvádza v oddiele 2 ods. 1;</w:t>
      </w:r>
    </w:p>
    <w:p w14:paraId="74C355DA" w14:textId="1B3CED4D" w:rsidR="00AA4EA4" w:rsidRPr="008A19DB" w:rsidRDefault="008A19DB" w:rsidP="00710877">
      <w:pPr>
        <w:spacing w:after="0" w:line="276" w:lineRule="auto"/>
        <w:ind w:left="709" w:hanging="709"/>
        <w:rPr>
          <w:rFonts w:ascii="Verdana" w:hAnsi="Verdana"/>
          <w:sz w:val="20"/>
          <w:szCs w:val="20"/>
        </w:rPr>
      </w:pPr>
      <w:r>
        <w:rPr>
          <w:rFonts w:ascii="Verdana" w:hAnsi="Verdana"/>
          <w:sz w:val="20"/>
        </w:rPr>
        <w:t>4</w:t>
      </w:r>
      <w:r w:rsidR="004F7CF4">
        <w:rPr>
          <w:rFonts w:ascii="Verdana" w:hAnsi="Verdana"/>
          <w:sz w:val="20"/>
        </w:rPr>
        <w:t>°</w:t>
      </w:r>
      <w:r>
        <w:rPr>
          <w:rFonts w:ascii="Verdana" w:hAnsi="Verdana"/>
          <w:sz w:val="20"/>
        </w:rPr>
        <w:t xml:space="preserve"> </w:t>
      </w:r>
      <w:r w:rsidR="004F7CF4">
        <w:rPr>
          <w:rFonts w:ascii="Verdana" w:hAnsi="Verdana"/>
          <w:sz w:val="20"/>
        </w:rPr>
        <w:tab/>
      </w:r>
      <w:r>
        <w:rPr>
          <w:rFonts w:ascii="Verdana" w:hAnsi="Verdana"/>
          <w:sz w:val="20"/>
        </w:rPr>
        <w:t>podrobné spôsoby týkajúce sa postupu ekvivalentného finančného príspevku do Flámskeho audiovizuálneho fondu, ako sa uvádza v oddiele 2 ods. 2.</w:t>
      </w:r>
    </w:p>
    <w:p w14:paraId="6C3B02DC" w14:textId="2EE99D38" w:rsidR="003B5D4C" w:rsidRPr="008A19DB" w:rsidRDefault="003B5D4C" w:rsidP="00A4623B">
      <w:pPr>
        <w:spacing w:after="0" w:line="276" w:lineRule="auto"/>
        <w:rPr>
          <w:rFonts w:ascii="Verdana" w:hAnsi="Verdana"/>
          <w:sz w:val="20"/>
          <w:szCs w:val="20"/>
          <w:lang w:eastAsia="nl-BE"/>
        </w:rPr>
      </w:pPr>
    </w:p>
    <w:p w14:paraId="53414B61" w14:textId="7E7DA6E7" w:rsidR="003B5D4C" w:rsidRPr="00A4623B" w:rsidRDefault="0004130F" w:rsidP="00A4623B">
      <w:pPr>
        <w:spacing w:after="0" w:line="276" w:lineRule="auto"/>
        <w:rPr>
          <w:rFonts w:ascii="Verdana" w:hAnsi="Verdana"/>
          <w:sz w:val="20"/>
          <w:szCs w:val="20"/>
        </w:rPr>
      </w:pPr>
      <w:r>
        <w:rPr>
          <w:rFonts w:ascii="Verdana" w:hAnsi="Verdana"/>
          <w:sz w:val="20"/>
        </w:rPr>
        <w:t xml:space="preserve">§ 4. Investori, ktorí podľa oddielu 2 Flámskemu regulačnému úradu pre médiá neposkytli dostatočné finančné príspevky na produkčné projekty alebo ktorí nie sú schopní poskytnúť dostatočný finančný príspevok na produkčné projekty v dôsledku rozhodnutia Flámskeho regulačného úradu pre médiá, že jeden alebo viac produkčných projektov je neprípustných alebo neuznaných, sú povinní </w:t>
      </w:r>
      <w:bookmarkStart w:id="9" w:name="_Hlk124148531"/>
      <w:r>
        <w:rPr>
          <w:rFonts w:ascii="Verdana" w:hAnsi="Verdana"/>
          <w:sz w:val="20"/>
        </w:rPr>
        <w:t xml:space="preserve">finančný príspevok vyplatiť do Flámskeho audiovizuálneho </w:t>
      </w:r>
      <w:bookmarkEnd w:id="9"/>
      <w:r>
        <w:rPr>
          <w:rFonts w:ascii="Verdana" w:hAnsi="Verdana"/>
          <w:sz w:val="20"/>
        </w:rPr>
        <w:t>fondu v plnej výške uvedenej v hlave III po odpočítaní príspevkov, ktoré už boli vynaložené na už predložené a uznané produkčné projekty.</w:t>
      </w:r>
    </w:p>
    <w:p w14:paraId="0D51381E" w14:textId="77777777" w:rsidR="00AA4EA4" w:rsidRPr="00A4623B" w:rsidRDefault="00AA4EA4" w:rsidP="00A4623B">
      <w:pPr>
        <w:spacing w:after="0" w:line="276" w:lineRule="auto"/>
        <w:rPr>
          <w:rFonts w:ascii="Verdana" w:hAnsi="Verdana"/>
          <w:sz w:val="20"/>
          <w:szCs w:val="20"/>
          <w:lang w:eastAsia="nl-BE"/>
        </w:rPr>
      </w:pPr>
    </w:p>
    <w:p w14:paraId="1599CA81" w14:textId="28475A4D" w:rsidR="00393F78" w:rsidRPr="00A4623B" w:rsidRDefault="00D139E6" w:rsidP="00A4623B">
      <w:pPr>
        <w:spacing w:after="0" w:line="276" w:lineRule="auto"/>
        <w:rPr>
          <w:rFonts w:ascii="Verdana" w:hAnsi="Verdana"/>
          <w:sz w:val="20"/>
          <w:szCs w:val="20"/>
        </w:rPr>
      </w:pPr>
      <w:r>
        <w:rPr>
          <w:rFonts w:ascii="Verdana" w:hAnsi="Verdana"/>
          <w:sz w:val="20"/>
        </w:rPr>
        <w:t>§ 5. Povinný finančný príspevok na produkciu audiovizuálnych diel, ako sa uvádza v oddiele 1, sa nevzťahuje na:</w:t>
      </w:r>
    </w:p>
    <w:p w14:paraId="2427EDBF" w14:textId="39C5B80E" w:rsidR="0061101E" w:rsidRPr="00983785"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lastRenderedPageBreak/>
        <w:t>súkromných vysielateľov, ktorí poskytujú nelineárne televízne služby a spĺňajú aspoň jednu z nasledujúcich podmienok:</w:t>
      </w:r>
    </w:p>
    <w:p w14:paraId="2AD88E55" w14:textId="4855B820" w:rsidR="0061101E" w:rsidRPr="00983785" w:rsidRDefault="0061101E"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sú mikropodnikmi;</w:t>
      </w:r>
    </w:p>
    <w:p w14:paraId="77DFEC7B" w14:textId="3DAAB921" w:rsidR="000C1366" w:rsidRPr="00983785" w:rsidRDefault="00433E7B"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svojou ponukou nelineárnych televíznych služieb majú dosah na menej ako 0,5 % všetkých obyvateľov holandsky hovoriaceho regiónu;</w:t>
      </w:r>
    </w:p>
    <w:p w14:paraId="20940816" w14:textId="47428962" w:rsidR="000C1366" w:rsidRPr="008525DE" w:rsidRDefault="00E93306" w:rsidP="008C5A48">
      <w:pPr>
        <w:pStyle w:val="ListParagraph"/>
        <w:numPr>
          <w:ilvl w:val="0"/>
          <w:numId w:val="46"/>
        </w:numPr>
        <w:spacing w:after="0" w:line="276" w:lineRule="auto"/>
        <w:ind w:left="1276" w:hanging="567"/>
        <w:rPr>
          <w:rFonts w:ascii="Verdana" w:hAnsi="Verdana"/>
          <w:sz w:val="20"/>
          <w:szCs w:val="20"/>
        </w:rPr>
      </w:pPr>
      <w:r>
        <w:rPr>
          <w:rFonts w:ascii="Verdana" w:hAnsi="Verdana"/>
          <w:sz w:val="20"/>
        </w:rPr>
        <w:t>ročne ponúkajú menej ako 10 audiovizuálnych diel;</w:t>
      </w:r>
    </w:p>
    <w:p w14:paraId="5675F365" w14:textId="59A50F3F" w:rsidR="00D00BA2" w:rsidRPr="00EA14DF" w:rsidRDefault="0063323B" w:rsidP="00EA14DF">
      <w:pPr>
        <w:pStyle w:val="ListParagraph"/>
        <w:numPr>
          <w:ilvl w:val="0"/>
          <w:numId w:val="46"/>
        </w:numPr>
        <w:spacing w:after="0" w:line="276" w:lineRule="auto"/>
        <w:ind w:left="1276" w:hanging="567"/>
        <w:rPr>
          <w:rFonts w:ascii="Verdana" w:hAnsi="Verdana"/>
          <w:sz w:val="20"/>
          <w:szCs w:val="20"/>
        </w:rPr>
      </w:pPr>
      <w:bookmarkStart w:id="10" w:name="_Hlk126579377"/>
      <w:r>
        <w:rPr>
          <w:rFonts w:ascii="Verdana" w:hAnsi="Verdana"/>
          <w:sz w:val="20"/>
        </w:rPr>
        <w:t>ich ponuka pozostáva hlavne z programov, ktoré sú založené</w:t>
      </w:r>
      <w:bookmarkEnd w:id="10"/>
      <w:r>
        <w:rPr>
          <w:rFonts w:ascii="Verdana" w:hAnsi="Verdana"/>
          <w:sz w:val="20"/>
        </w:rPr>
        <w:t xml:space="preserve"> na právach Broadcaster Video-On-Demand;</w:t>
      </w:r>
    </w:p>
    <w:p w14:paraId="37D68A44" w14:textId="3D5C70F7" w:rsidR="008A09CC" w:rsidRDefault="008A09CC" w:rsidP="00426CBB">
      <w:pPr>
        <w:spacing w:after="0" w:line="276" w:lineRule="auto"/>
        <w:ind w:left="1276"/>
        <w:rPr>
          <w:rFonts w:ascii="Verdana" w:hAnsi="Verdana"/>
          <w:sz w:val="20"/>
          <w:szCs w:val="20"/>
          <w:lang w:eastAsia="nl-BE"/>
        </w:rPr>
      </w:pPr>
    </w:p>
    <w:p w14:paraId="01476D64" w14:textId="076927D7" w:rsidR="00B64EA0" w:rsidRDefault="00983785" w:rsidP="008C5A48">
      <w:pPr>
        <w:pStyle w:val="ListParagraph"/>
        <w:numPr>
          <w:ilvl w:val="0"/>
          <w:numId w:val="45"/>
        </w:numPr>
        <w:spacing w:after="0" w:line="276" w:lineRule="auto"/>
        <w:ind w:hanging="720"/>
        <w:rPr>
          <w:rFonts w:ascii="Verdana" w:hAnsi="Verdana"/>
          <w:sz w:val="20"/>
          <w:szCs w:val="20"/>
        </w:rPr>
      </w:pPr>
      <w:r>
        <w:rPr>
          <w:rFonts w:ascii="Verdana" w:hAnsi="Verdana"/>
          <w:sz w:val="20"/>
        </w:rPr>
        <w:t>distribútori služieb a poskytovatelia služieb na báze videoplatforiem, ktorí sú mikropodnikmi.</w:t>
      </w:r>
    </w:p>
    <w:p w14:paraId="682A06C5" w14:textId="77777777" w:rsidR="00DC276F" w:rsidRDefault="00DC276F" w:rsidP="00DC276F">
      <w:pPr>
        <w:pStyle w:val="ListParagraph"/>
        <w:spacing w:after="0" w:line="276" w:lineRule="auto"/>
        <w:rPr>
          <w:rFonts w:ascii="Verdana" w:hAnsi="Verdana"/>
          <w:sz w:val="20"/>
          <w:szCs w:val="20"/>
          <w:lang w:eastAsia="nl-BE"/>
        </w:rPr>
      </w:pPr>
    </w:p>
    <w:p w14:paraId="41A91BBB" w14:textId="6D95B6E8" w:rsidR="001D6710" w:rsidRPr="00A4623B" w:rsidRDefault="008A19DB">
      <w:pPr>
        <w:spacing w:after="0" w:line="276" w:lineRule="auto"/>
        <w:rPr>
          <w:rFonts w:ascii="Verdana" w:hAnsi="Verdana"/>
          <w:sz w:val="20"/>
          <w:szCs w:val="20"/>
        </w:rPr>
      </w:pPr>
      <w:r>
        <w:rPr>
          <w:rFonts w:ascii="Verdana" w:hAnsi="Verdana"/>
          <w:sz w:val="20"/>
        </w:rPr>
        <w:tab/>
        <w:t xml:space="preserve">Flámska vláda určí ďalšie podmienky a spôsoby pre výnimky </w:t>
      </w:r>
      <w:bookmarkStart w:id="11" w:name="_Hlk122627221"/>
      <w:r>
        <w:rPr>
          <w:rFonts w:ascii="Verdana" w:hAnsi="Verdana"/>
          <w:sz w:val="20"/>
        </w:rPr>
        <w:t>z príspevku vrátane ďalšieho výkladu pojmu „audiovizuálne diela“ uvedeného v odseku 1.</w:t>
      </w:r>
      <w:bookmarkEnd w:id="11"/>
      <w:r>
        <w:rPr>
          <w:rFonts w:ascii="Verdana" w:hAnsi="Verdana"/>
          <w:sz w:val="20"/>
        </w:rPr>
        <w:t xml:space="preserve"> </w:t>
      </w:r>
    </w:p>
    <w:p w14:paraId="362620B0" w14:textId="6FC0C8FD" w:rsidR="00187C65" w:rsidRPr="00A4623B" w:rsidRDefault="00187C65" w:rsidP="00A4623B">
      <w:pPr>
        <w:spacing w:after="0" w:line="276" w:lineRule="auto"/>
        <w:rPr>
          <w:rFonts w:ascii="Verdana" w:hAnsi="Verdana"/>
          <w:sz w:val="20"/>
          <w:szCs w:val="20"/>
          <w:lang w:eastAsia="nl-BE"/>
        </w:rPr>
      </w:pPr>
    </w:p>
    <w:p w14:paraId="51EB95EF" w14:textId="3BDE986D" w:rsidR="00187C65" w:rsidRPr="00A4623B" w:rsidRDefault="00695E30" w:rsidP="00A4623B">
      <w:pPr>
        <w:spacing w:after="0" w:line="276" w:lineRule="auto"/>
        <w:rPr>
          <w:rFonts w:ascii="Verdana" w:hAnsi="Verdana"/>
          <w:sz w:val="20"/>
          <w:szCs w:val="20"/>
        </w:rPr>
      </w:pPr>
      <w:r>
        <w:rPr>
          <w:rFonts w:ascii="Verdana" w:hAnsi="Verdana"/>
          <w:sz w:val="20"/>
        </w:rPr>
        <w:t>§ 6. Finančný príspevok na produkciu s cieľom splniť inú zákonnú alebo regulačnú povinnosť alebo príspevok, z ktorého vyplýva iná právna alebo regulačná výhoda, nemožno poskytnúť v kontexte príspevkovej povinnosti uvedenej v oddiele 1.</w:t>
      </w:r>
      <w:bookmarkStart w:id="12" w:name="_Hlk81984737"/>
      <w:r>
        <w:rPr>
          <w:rFonts w:ascii="Verdana" w:hAnsi="Verdana"/>
          <w:sz w:val="20"/>
        </w:rPr>
        <w:t>“</w:t>
      </w:r>
    </w:p>
    <w:bookmarkEnd w:id="12"/>
    <w:p w14:paraId="1BBFA658" w14:textId="43B631D7" w:rsidR="0009759C" w:rsidRPr="00A4623B" w:rsidRDefault="0009759C" w:rsidP="00A4623B">
      <w:pPr>
        <w:spacing w:after="0" w:line="276" w:lineRule="auto"/>
        <w:rPr>
          <w:rFonts w:ascii="Verdana" w:hAnsi="Verdana"/>
          <w:sz w:val="20"/>
          <w:szCs w:val="20"/>
          <w:lang w:eastAsia="nl-BE"/>
        </w:rPr>
      </w:pPr>
    </w:p>
    <w:p w14:paraId="23937CB2" w14:textId="38906151" w:rsidR="00CB4206" w:rsidRPr="00983785" w:rsidRDefault="00CB4206" w:rsidP="00A4623B">
      <w:pPr>
        <w:spacing w:after="0" w:line="276" w:lineRule="auto"/>
        <w:rPr>
          <w:rFonts w:ascii="Verdana" w:hAnsi="Verdana"/>
          <w:sz w:val="20"/>
          <w:szCs w:val="20"/>
        </w:rPr>
      </w:pPr>
      <w:r>
        <w:rPr>
          <w:rFonts w:ascii="Verdana" w:hAnsi="Verdana"/>
          <w:b/>
          <w:sz w:val="20"/>
        </w:rPr>
        <w:t>Článok 9.</w:t>
      </w:r>
      <w:r>
        <w:rPr>
          <w:rFonts w:ascii="Verdana" w:hAnsi="Verdana"/>
          <w:sz w:val="20"/>
        </w:rPr>
        <w:t xml:space="preserve"> Do tej istej vyhlášky, naposledy zmenenej vyhláškou z 12. februára 2021, sa do časti IV/1, vloženej článkom 6, vkladá hlava II s týmto znením:</w:t>
      </w:r>
    </w:p>
    <w:p w14:paraId="6C2387B6" w14:textId="77777777" w:rsidR="00CB4206" w:rsidRPr="00983785" w:rsidRDefault="00CB4206" w:rsidP="00A4623B">
      <w:pPr>
        <w:spacing w:after="0" w:line="276" w:lineRule="auto"/>
        <w:rPr>
          <w:rFonts w:ascii="Verdana" w:hAnsi="Verdana"/>
          <w:sz w:val="20"/>
          <w:szCs w:val="20"/>
          <w:lang w:eastAsia="nl-BE"/>
        </w:rPr>
      </w:pPr>
    </w:p>
    <w:p w14:paraId="2A1A4329" w14:textId="2E35D4F0" w:rsidR="00CB4206" w:rsidRPr="005E7F6C" w:rsidRDefault="00CB4206" w:rsidP="00A4623B">
      <w:pPr>
        <w:spacing w:after="0" w:line="276" w:lineRule="auto"/>
        <w:rPr>
          <w:rFonts w:ascii="Verdana" w:hAnsi="Verdana"/>
          <w:sz w:val="20"/>
          <w:szCs w:val="20"/>
        </w:rPr>
      </w:pPr>
      <w:r>
        <w:rPr>
          <w:rFonts w:ascii="Verdana" w:hAnsi="Verdana"/>
          <w:sz w:val="20"/>
        </w:rPr>
        <w:t>„Hlava II. Všeobecné ustanovenia“.</w:t>
      </w:r>
    </w:p>
    <w:p w14:paraId="3FA2E2B1" w14:textId="66DF751E" w:rsidR="00CB4206" w:rsidRPr="00A4623B" w:rsidRDefault="00CB4206" w:rsidP="00A4623B">
      <w:pPr>
        <w:spacing w:after="0" w:line="276" w:lineRule="auto"/>
        <w:rPr>
          <w:rFonts w:ascii="Verdana" w:hAnsi="Verdana"/>
          <w:sz w:val="20"/>
          <w:szCs w:val="20"/>
          <w:lang w:eastAsia="nl-BE"/>
        </w:rPr>
      </w:pPr>
    </w:p>
    <w:p w14:paraId="259CF16B" w14:textId="29D1AF9F" w:rsidR="00CB4206" w:rsidRPr="005E7F6C" w:rsidRDefault="008E7782" w:rsidP="00A4623B">
      <w:pPr>
        <w:spacing w:after="0" w:line="276" w:lineRule="auto"/>
        <w:rPr>
          <w:rFonts w:ascii="Verdana" w:hAnsi="Verdana"/>
          <w:sz w:val="20"/>
          <w:szCs w:val="20"/>
        </w:rPr>
      </w:pPr>
      <w:r>
        <w:rPr>
          <w:rFonts w:ascii="Verdana" w:hAnsi="Verdana"/>
          <w:b/>
          <w:sz w:val="20"/>
        </w:rPr>
        <w:t>Článok 10.</w:t>
      </w:r>
      <w:r>
        <w:rPr>
          <w:rFonts w:ascii="Verdana" w:hAnsi="Verdana"/>
          <w:sz w:val="20"/>
        </w:rPr>
        <w:t xml:space="preserve"> Do tej istej vyhlášky, naposledy zmenenej vyhláškou z 12. februára 2021, sa do hlavy II, vloženej článkom 9, vkladá článok 188/2 s týmto znením:</w:t>
      </w:r>
    </w:p>
    <w:p w14:paraId="6EA9C0B7" w14:textId="0153245F" w:rsidR="00CB4206" w:rsidRPr="00A4623B" w:rsidRDefault="00CB4206" w:rsidP="00A4623B">
      <w:pPr>
        <w:spacing w:after="0" w:line="276" w:lineRule="auto"/>
        <w:rPr>
          <w:rFonts w:ascii="Verdana" w:hAnsi="Verdana"/>
          <w:sz w:val="20"/>
          <w:szCs w:val="20"/>
          <w:lang w:eastAsia="nl-BE"/>
        </w:rPr>
      </w:pPr>
    </w:p>
    <w:p w14:paraId="643F12A2" w14:textId="5D88098A" w:rsidR="00D823F9" w:rsidRPr="00A4623B" w:rsidRDefault="001B4121" w:rsidP="00A4623B">
      <w:pPr>
        <w:spacing w:after="0" w:line="276" w:lineRule="auto"/>
        <w:rPr>
          <w:rFonts w:ascii="Verdana" w:hAnsi="Verdana"/>
          <w:sz w:val="20"/>
          <w:szCs w:val="20"/>
        </w:rPr>
      </w:pPr>
      <w:r>
        <w:rPr>
          <w:rFonts w:ascii="Verdana" w:hAnsi="Verdana"/>
          <w:sz w:val="20"/>
        </w:rPr>
        <w:t>„</w:t>
      </w:r>
      <w:bookmarkStart w:id="13" w:name="_Hlk118796002"/>
      <w:r>
        <w:rPr>
          <w:rFonts w:ascii="Verdana" w:hAnsi="Verdana"/>
          <w:sz w:val="20"/>
        </w:rPr>
        <w:t>Článok 188/2</w:t>
      </w:r>
      <w:bookmarkEnd w:id="13"/>
      <w:r>
        <w:rPr>
          <w:rFonts w:ascii="Verdana" w:hAnsi="Verdana"/>
          <w:sz w:val="20"/>
        </w:rPr>
        <w:t xml:space="preserve">. Každý investor uvedený v článku 188/1 § 1 každoročne poskytuje Flámskemu regulačnému úradu pre médiá, </w:t>
      </w:r>
      <w:bookmarkStart w:id="14" w:name="_Hlk129284143"/>
      <w:r>
        <w:rPr>
          <w:rFonts w:ascii="Verdana" w:hAnsi="Verdana"/>
          <w:sz w:val="20"/>
        </w:rPr>
        <w:t>Flámskemu audiovizuálnemu fondu, flámskemu ministrovi zodpovednému za médiá a v prípade potreby flámskemu ministrovi zodpovednému za kultúru,</w:t>
      </w:r>
      <w:bookmarkEnd w:id="14"/>
      <w:r>
        <w:rPr>
          <w:rFonts w:ascii="Verdana" w:hAnsi="Verdana"/>
          <w:sz w:val="20"/>
        </w:rPr>
        <w:t xml:space="preserve"> nasledujúce údaje a podporné dokumenty,</w:t>
      </w:r>
      <w:bookmarkStart w:id="15" w:name="_Hlk118795969"/>
      <w:r>
        <w:rPr>
          <w:rFonts w:ascii="Verdana" w:hAnsi="Verdana"/>
          <w:sz w:val="20"/>
        </w:rPr>
        <w:t xml:space="preserve"> a to do 15. februára</w:t>
      </w:r>
      <w:bookmarkEnd w:id="15"/>
      <w:r>
        <w:rPr>
          <w:rFonts w:ascii="Verdana" w:hAnsi="Verdana"/>
          <w:sz w:val="20"/>
        </w:rPr>
        <w:t>:</w:t>
      </w:r>
    </w:p>
    <w:p w14:paraId="5EB83C28" w14:textId="51C7CC41" w:rsidR="00D823F9"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zvolenú formu účasti na produkcii audiovizuálnych diel, ako sa uvádza v článku 188/1 § 1;</w:t>
      </w:r>
    </w:p>
    <w:p w14:paraId="3170DE51" w14:textId="75095EB6" w:rsidR="001B4121" w:rsidRPr="00F4588F" w:rsidRDefault="001B4121"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výšku finančného príspevku uvedeného v hlave III a prípadne aj podporné dokumenty potvrdzujúce uvedenú sumu;</w:t>
      </w:r>
    </w:p>
    <w:p w14:paraId="23B3C2D7" w14:textId="65E687EA" w:rsidR="00F029D5" w:rsidRPr="00F4588F" w:rsidRDefault="009C6AD9" w:rsidP="00ED00C4">
      <w:pPr>
        <w:pStyle w:val="ListParagraph"/>
        <w:numPr>
          <w:ilvl w:val="0"/>
          <w:numId w:val="47"/>
        </w:numPr>
        <w:spacing w:after="0" w:line="276" w:lineRule="auto"/>
        <w:ind w:hanging="720"/>
        <w:rPr>
          <w:rFonts w:ascii="Verdana" w:hAnsi="Verdana"/>
          <w:sz w:val="20"/>
          <w:szCs w:val="20"/>
        </w:rPr>
      </w:pPr>
      <w:r>
        <w:rPr>
          <w:rFonts w:ascii="Verdana" w:hAnsi="Verdana"/>
          <w:sz w:val="20"/>
        </w:rPr>
        <w:t xml:space="preserve">v prípade potreby dôkaz o uplatniteľnosti jedného z dôvodov vylúčenia, ako sa uvádza v článku 188/1 § 5. Podporné dokumenty o podmienkach uvedených v článku 188/1 § 5 ods. 1 bodoch 1 a 2, ktoré sa týkajú údajov z druhého roka predchádzajúceho roku účasti </w:t>
      </w:r>
      <w:bookmarkStart w:id="16" w:name="_Hlk103766230"/>
      <w:r>
        <w:rPr>
          <w:rFonts w:ascii="Verdana" w:hAnsi="Verdana"/>
          <w:sz w:val="20"/>
        </w:rPr>
        <w:t xml:space="preserve">na produkcii audiovizuálnych diel, </w:t>
      </w:r>
      <w:bookmarkEnd w:id="16"/>
      <w:r>
        <w:rPr>
          <w:rFonts w:ascii="Verdana" w:hAnsi="Verdana"/>
          <w:sz w:val="20"/>
        </w:rPr>
        <w:t>ako sa uvádza v článku 188/1 § 1.</w:t>
      </w:r>
    </w:p>
    <w:p w14:paraId="22FE3629" w14:textId="77777777" w:rsidR="00835054" w:rsidRPr="00A4623B" w:rsidRDefault="00835054" w:rsidP="00A4623B">
      <w:pPr>
        <w:spacing w:after="0" w:line="276" w:lineRule="auto"/>
        <w:rPr>
          <w:rFonts w:ascii="Verdana" w:hAnsi="Verdana"/>
          <w:sz w:val="20"/>
          <w:szCs w:val="20"/>
          <w:lang w:eastAsia="nl-BE"/>
        </w:rPr>
      </w:pPr>
    </w:p>
    <w:p w14:paraId="58F97221" w14:textId="2377A2FB" w:rsidR="00FC43C5" w:rsidRPr="00A4623B" w:rsidRDefault="008E30E5" w:rsidP="00ED00C4">
      <w:pPr>
        <w:spacing w:after="0" w:line="276" w:lineRule="auto"/>
        <w:ind w:firstLine="708"/>
        <w:rPr>
          <w:rFonts w:ascii="Verdana" w:hAnsi="Verdana"/>
          <w:sz w:val="20"/>
          <w:szCs w:val="20"/>
        </w:rPr>
      </w:pPr>
      <w:r>
        <w:rPr>
          <w:rFonts w:ascii="Verdana" w:hAnsi="Verdana"/>
          <w:sz w:val="20"/>
        </w:rPr>
        <w:t xml:space="preserve">Ak informácie alebo podporné dokumenty uvedené v odseku 1 bodoch 1, 2 a 3 neboli predložené včas, predpokladá sa, že investor sa rozhodol zúčastniť sa na produkcii audiovizuálnych diel prostredníctvom rovnocenného finančného príspevku do Flámskeho audiovizuálneho fondu formou jednorazovej sumy splatnej investorom na základe článku 188/3 bodu 1, článku 188/4 § 1 ods. 1, resp. článku 188/5 § 1 ods. 1 bodu 1. </w:t>
      </w:r>
    </w:p>
    <w:p w14:paraId="26DE224B" w14:textId="77777777" w:rsidR="00FC43C5" w:rsidRPr="00A4623B" w:rsidRDefault="00FC43C5" w:rsidP="00A4623B">
      <w:pPr>
        <w:spacing w:after="0" w:line="276" w:lineRule="auto"/>
        <w:rPr>
          <w:rFonts w:ascii="Verdana" w:hAnsi="Verdana"/>
          <w:sz w:val="20"/>
          <w:szCs w:val="20"/>
          <w:lang w:eastAsia="nl-BE"/>
        </w:rPr>
      </w:pPr>
    </w:p>
    <w:p w14:paraId="540B4ACF" w14:textId="605D4ABA" w:rsidR="00A74443" w:rsidRPr="00A4623B" w:rsidRDefault="001B4121" w:rsidP="00ED00C4">
      <w:pPr>
        <w:spacing w:after="0" w:line="276" w:lineRule="auto"/>
        <w:ind w:firstLine="708"/>
        <w:rPr>
          <w:rFonts w:ascii="Verdana" w:hAnsi="Verdana"/>
          <w:sz w:val="20"/>
          <w:szCs w:val="20"/>
        </w:rPr>
      </w:pPr>
      <w:r>
        <w:rPr>
          <w:rFonts w:ascii="Verdana" w:hAnsi="Verdana"/>
          <w:sz w:val="20"/>
        </w:rPr>
        <w:lastRenderedPageBreak/>
        <w:t>Spisy obsahujúce údaje a podporné dokumenty uvedené v odseku 1 sa musia predkladať v holandčine. Investor, ktorý nepatrí do právomoci Flámskeho spoločenstva, ale patrí do rozsahu pôsobnosti časti IV/1, môže spis predložiť v angličtine.</w:t>
      </w:r>
    </w:p>
    <w:p w14:paraId="05AE6D46" w14:textId="77777777" w:rsidR="00A74443" w:rsidRPr="00A4623B" w:rsidRDefault="00A74443" w:rsidP="00A4623B">
      <w:pPr>
        <w:spacing w:after="0" w:line="276" w:lineRule="auto"/>
        <w:rPr>
          <w:rFonts w:ascii="Verdana" w:hAnsi="Verdana"/>
          <w:sz w:val="20"/>
          <w:szCs w:val="20"/>
          <w:lang w:eastAsia="nl-BE"/>
        </w:rPr>
      </w:pPr>
    </w:p>
    <w:p w14:paraId="088BD29D" w14:textId="77777777" w:rsidR="00A645F1" w:rsidRDefault="00A74443" w:rsidP="00ED00C4">
      <w:pPr>
        <w:spacing w:after="0" w:line="276" w:lineRule="auto"/>
        <w:ind w:firstLine="708"/>
        <w:rPr>
          <w:rFonts w:ascii="Verdana" w:hAnsi="Verdana"/>
          <w:sz w:val="20"/>
          <w:szCs w:val="20"/>
        </w:rPr>
      </w:pPr>
      <w:bookmarkStart w:id="17" w:name="_Hlk122627338"/>
      <w:r>
        <w:rPr>
          <w:rFonts w:ascii="Verdana" w:hAnsi="Verdana"/>
          <w:sz w:val="20"/>
        </w:rPr>
        <w:t>Údaje a podporné dokumenty uvedené v odseku 1 sa predkladajú elektronicky spôsobom, ktorý určí flámska vláda.</w:t>
      </w:r>
    </w:p>
    <w:p w14:paraId="760DBA5F" w14:textId="77777777" w:rsidR="00A645F1" w:rsidRDefault="00A645F1" w:rsidP="00ED00C4">
      <w:pPr>
        <w:spacing w:after="0" w:line="276" w:lineRule="auto"/>
        <w:ind w:firstLine="708"/>
        <w:rPr>
          <w:rFonts w:ascii="Verdana" w:hAnsi="Verdana"/>
          <w:sz w:val="20"/>
          <w:szCs w:val="20"/>
          <w:lang w:eastAsia="nl-BE"/>
        </w:rPr>
      </w:pPr>
    </w:p>
    <w:p w14:paraId="6DA6F599" w14:textId="47230529" w:rsidR="00CB4206" w:rsidRPr="00983785" w:rsidRDefault="00A645F1" w:rsidP="00ED00C4">
      <w:pPr>
        <w:spacing w:after="0" w:line="276" w:lineRule="auto"/>
        <w:ind w:firstLine="708"/>
        <w:rPr>
          <w:rFonts w:ascii="Verdana" w:hAnsi="Verdana"/>
          <w:sz w:val="20"/>
          <w:szCs w:val="20"/>
        </w:rPr>
      </w:pPr>
      <w:r>
        <w:rPr>
          <w:rFonts w:ascii="Verdana" w:hAnsi="Verdana"/>
          <w:sz w:val="20"/>
        </w:rPr>
        <w:t>Flámska vláda určí podmienky a spôsoby podávania správ Flámskym regulačným úradom pre médiá a Flámskym audiovizuálnym fondom, ktoré sa týkajú účasti na produkcii audiovizuálnych diel vo forme priameho finančného príspevku na produkciu audiovizuálnych diel alebo vo forme rovnocenného finančného príspevku do Flámskeho audiovizuálneho fondu, ako sa uvádza v článku 188/1.“.</w:t>
      </w:r>
    </w:p>
    <w:bookmarkEnd w:id="17"/>
    <w:p w14:paraId="4642E260" w14:textId="0EF36853" w:rsidR="007A1987" w:rsidRPr="00983785" w:rsidRDefault="007A1987" w:rsidP="00A4623B">
      <w:pPr>
        <w:spacing w:after="0" w:line="276" w:lineRule="auto"/>
        <w:rPr>
          <w:rFonts w:ascii="Verdana" w:hAnsi="Verdana"/>
          <w:sz w:val="20"/>
          <w:szCs w:val="20"/>
          <w:lang w:eastAsia="nl-BE"/>
        </w:rPr>
      </w:pPr>
    </w:p>
    <w:p w14:paraId="438C4557" w14:textId="60AC9799" w:rsidR="00E74592" w:rsidRPr="00983785" w:rsidRDefault="00E74592" w:rsidP="00A4623B">
      <w:pPr>
        <w:spacing w:after="0" w:line="276" w:lineRule="auto"/>
        <w:rPr>
          <w:rFonts w:ascii="Verdana" w:hAnsi="Verdana"/>
          <w:sz w:val="20"/>
          <w:szCs w:val="20"/>
        </w:rPr>
      </w:pPr>
      <w:r>
        <w:rPr>
          <w:rFonts w:ascii="Verdana" w:hAnsi="Verdana"/>
          <w:b/>
          <w:sz w:val="20"/>
        </w:rPr>
        <w:t>Článok 11.</w:t>
      </w:r>
      <w:r>
        <w:rPr>
          <w:rFonts w:ascii="Verdana" w:hAnsi="Verdana"/>
          <w:sz w:val="20"/>
        </w:rPr>
        <w:t xml:space="preserve"> Do tej istej vyhlášky, naposledy zmenenej vyhláškou z 12. februára 2021, sa do časti IV/1, vloženej článkom 6, vkladá hlava III s týmto znením:</w:t>
      </w:r>
    </w:p>
    <w:p w14:paraId="774CE65B" w14:textId="77777777" w:rsidR="00E74592" w:rsidRPr="005E7F6C" w:rsidRDefault="00E74592" w:rsidP="00A4623B">
      <w:pPr>
        <w:spacing w:after="0" w:line="276" w:lineRule="auto"/>
        <w:rPr>
          <w:rFonts w:ascii="Verdana" w:hAnsi="Verdana"/>
          <w:sz w:val="20"/>
          <w:szCs w:val="20"/>
          <w:lang w:eastAsia="nl-BE"/>
        </w:rPr>
      </w:pPr>
    </w:p>
    <w:p w14:paraId="5C2E2366" w14:textId="62D4B399" w:rsidR="00E74592" w:rsidRPr="00A4623B" w:rsidRDefault="00E74592" w:rsidP="00A4623B">
      <w:pPr>
        <w:spacing w:after="0" w:line="276" w:lineRule="auto"/>
        <w:rPr>
          <w:rFonts w:ascii="Verdana" w:hAnsi="Verdana"/>
          <w:sz w:val="20"/>
          <w:szCs w:val="20"/>
        </w:rPr>
      </w:pPr>
      <w:r>
        <w:rPr>
          <w:rFonts w:ascii="Verdana" w:hAnsi="Verdana"/>
          <w:sz w:val="20"/>
        </w:rPr>
        <w:t>„Hlava III. Príspevok“.</w:t>
      </w:r>
    </w:p>
    <w:p w14:paraId="2AF5FDC3" w14:textId="06DC6472" w:rsidR="007A1987" w:rsidRPr="00A4623B" w:rsidRDefault="007A1987" w:rsidP="00A4623B">
      <w:pPr>
        <w:spacing w:after="0" w:line="276" w:lineRule="auto"/>
        <w:rPr>
          <w:rFonts w:ascii="Verdana" w:hAnsi="Verdana"/>
          <w:sz w:val="20"/>
          <w:szCs w:val="20"/>
          <w:lang w:eastAsia="nl-BE"/>
        </w:rPr>
      </w:pPr>
    </w:p>
    <w:p w14:paraId="436B1E3A" w14:textId="189FA698" w:rsidR="00C63F8B" w:rsidRPr="00983785" w:rsidRDefault="00C63F8B" w:rsidP="00A4623B">
      <w:pPr>
        <w:spacing w:after="0" w:line="276" w:lineRule="auto"/>
        <w:rPr>
          <w:rFonts w:ascii="Verdana" w:hAnsi="Verdana"/>
          <w:sz w:val="20"/>
          <w:szCs w:val="20"/>
        </w:rPr>
      </w:pPr>
      <w:r>
        <w:rPr>
          <w:rFonts w:ascii="Verdana" w:hAnsi="Verdana"/>
          <w:b/>
          <w:sz w:val="20"/>
        </w:rPr>
        <w:t>Článok 12.</w:t>
      </w:r>
      <w:r>
        <w:rPr>
          <w:rFonts w:ascii="Verdana" w:hAnsi="Verdana"/>
          <w:sz w:val="20"/>
        </w:rPr>
        <w:t xml:space="preserve"> Do tej istej vyhlášky, naposledy zmenenej vyhláškou z 12. februára 2021, sa do hlavy III, vloženej článkom 11, vkladá kapitola I s týmto znením:</w:t>
      </w:r>
    </w:p>
    <w:p w14:paraId="50060BF5" w14:textId="5D874BBF" w:rsidR="00C63F8B" w:rsidRPr="005E7F6C" w:rsidRDefault="00C63F8B" w:rsidP="00A4623B">
      <w:pPr>
        <w:spacing w:after="0" w:line="276" w:lineRule="auto"/>
        <w:rPr>
          <w:rFonts w:ascii="Verdana" w:hAnsi="Verdana"/>
          <w:sz w:val="20"/>
          <w:szCs w:val="20"/>
          <w:lang w:eastAsia="nl-BE"/>
        </w:rPr>
      </w:pPr>
    </w:p>
    <w:p w14:paraId="2A71D84C" w14:textId="44E2A954" w:rsidR="00732A31" w:rsidRPr="00A4623B" w:rsidRDefault="00732A31" w:rsidP="00983785">
      <w:pPr>
        <w:spacing w:after="0" w:line="276" w:lineRule="auto"/>
        <w:rPr>
          <w:rFonts w:ascii="Verdana" w:hAnsi="Verdana"/>
          <w:sz w:val="20"/>
          <w:szCs w:val="20"/>
        </w:rPr>
      </w:pPr>
      <w:r>
        <w:rPr>
          <w:rFonts w:ascii="Verdana" w:hAnsi="Verdana"/>
          <w:sz w:val="20"/>
        </w:rPr>
        <w:t>„Kapitola I. Distribútori služieb“.</w:t>
      </w:r>
    </w:p>
    <w:p w14:paraId="55E81499" w14:textId="77777777" w:rsidR="00C63F8B" w:rsidRPr="00A4623B" w:rsidRDefault="00C63F8B" w:rsidP="00983785">
      <w:pPr>
        <w:spacing w:after="0" w:line="276" w:lineRule="auto"/>
        <w:rPr>
          <w:rFonts w:ascii="Verdana" w:hAnsi="Verdana"/>
          <w:sz w:val="20"/>
          <w:szCs w:val="20"/>
          <w:lang w:eastAsia="nl-BE"/>
        </w:rPr>
      </w:pPr>
    </w:p>
    <w:p w14:paraId="067E5D4C" w14:textId="57966AF5" w:rsidR="00243784" w:rsidRPr="0044796F" w:rsidRDefault="00243784" w:rsidP="00983785">
      <w:pPr>
        <w:spacing w:after="0" w:line="276" w:lineRule="auto"/>
        <w:rPr>
          <w:rFonts w:ascii="Verdana" w:hAnsi="Verdana"/>
          <w:sz w:val="20"/>
          <w:szCs w:val="20"/>
        </w:rPr>
      </w:pPr>
      <w:r>
        <w:rPr>
          <w:rFonts w:ascii="Verdana" w:hAnsi="Verdana"/>
          <w:b/>
          <w:sz w:val="20"/>
        </w:rPr>
        <w:t>Článok 13.</w:t>
      </w:r>
      <w:r>
        <w:rPr>
          <w:rFonts w:ascii="Verdana" w:hAnsi="Verdana"/>
          <w:sz w:val="20"/>
        </w:rPr>
        <w:t xml:space="preserve"> Do tej istej vyhlášky</w:t>
      </w:r>
      <w:bookmarkStart w:id="18" w:name="_Hlk124150012"/>
      <w:r>
        <w:rPr>
          <w:rFonts w:ascii="Verdana" w:hAnsi="Verdana"/>
          <w:sz w:val="20"/>
        </w:rPr>
        <w:t>, naposledy zmenenej vyhláškou z 12 februára 2021,</w:t>
      </w:r>
      <w:bookmarkEnd w:id="18"/>
      <w:r>
        <w:rPr>
          <w:rFonts w:ascii="Verdana" w:hAnsi="Verdana"/>
          <w:sz w:val="20"/>
        </w:rPr>
        <w:t xml:space="preserve"> sa do kapitoly I, vloženej článkom 12, vkladá článok 188/3 s týmto znením:</w:t>
      </w:r>
    </w:p>
    <w:p w14:paraId="5CAD74E4" w14:textId="056A494D" w:rsidR="00243784" w:rsidRPr="0044796F" w:rsidRDefault="00243784" w:rsidP="00983785">
      <w:pPr>
        <w:spacing w:after="0" w:line="276" w:lineRule="auto"/>
        <w:rPr>
          <w:rFonts w:ascii="Verdana" w:hAnsi="Verdana"/>
          <w:sz w:val="20"/>
          <w:szCs w:val="20"/>
          <w:lang w:eastAsia="nl-BE"/>
        </w:rPr>
      </w:pPr>
    </w:p>
    <w:p w14:paraId="6695F787" w14:textId="3BD0707E" w:rsidR="002E4371" w:rsidRPr="00F4588F" w:rsidRDefault="00640A0A" w:rsidP="00983785">
      <w:pPr>
        <w:spacing w:after="0" w:line="276" w:lineRule="auto"/>
        <w:rPr>
          <w:rFonts w:ascii="Verdana" w:hAnsi="Verdana"/>
          <w:sz w:val="20"/>
          <w:szCs w:val="20"/>
        </w:rPr>
      </w:pPr>
      <w:r>
        <w:rPr>
          <w:rFonts w:ascii="Verdana" w:hAnsi="Verdana"/>
          <w:sz w:val="20"/>
        </w:rPr>
        <w:t>„Článok 188/3. Distribútori služieb si na určenie ročného príspevku s cieľom splniť si svoju povinnosť zúčastňovať sa na produkcii audiovizuálnych diel, ako sa uvádza v článku 188/1 § 1, vyberú jeden z nasledujúcich systémov:</w:t>
      </w:r>
    </w:p>
    <w:p w14:paraId="23C8F606" w14:textId="2E451A5D" w:rsidR="00A00907" w:rsidRPr="002C1B35" w:rsidRDefault="003D4F3A"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úhrada jednorazovej sumy vo výške 6 miliónov EUR. Spomínaná paušálna suma sa každoročne indexuje v súlade s článkom 188/6;</w:t>
      </w:r>
    </w:p>
    <w:p w14:paraId="1415F2EF" w14:textId="6804BC15" w:rsidR="00F96437" w:rsidRPr="00367DF2" w:rsidRDefault="00081C93" w:rsidP="00CD1497">
      <w:pPr>
        <w:pStyle w:val="ListParagraph"/>
        <w:numPr>
          <w:ilvl w:val="0"/>
          <w:numId w:val="48"/>
        </w:numPr>
        <w:spacing w:after="0" w:line="276" w:lineRule="auto"/>
        <w:ind w:hanging="720"/>
        <w:rPr>
          <w:rFonts w:ascii="Verdana" w:hAnsi="Verdana"/>
          <w:sz w:val="20"/>
          <w:szCs w:val="20"/>
        </w:rPr>
      </w:pPr>
      <w:r>
        <w:rPr>
          <w:rFonts w:ascii="Verdana" w:hAnsi="Verdana"/>
          <w:sz w:val="20"/>
        </w:rPr>
        <w:t>úhrada sumy 3 EUR</w:t>
      </w:r>
      <w:r>
        <w:t xml:space="preserve"> </w:t>
      </w:r>
      <w:r>
        <w:rPr>
          <w:rFonts w:ascii="Verdana" w:hAnsi="Verdana"/>
          <w:sz w:val="20"/>
        </w:rPr>
        <w:t>za každého predplatiteľa v holandsky hovoriacom regióne. Uvedená suma sa každoročne indexuje v súlade s článkom 188/6. Počet predplatiteľov sa určuje na základe najnovších údajov oznámených podľa článku 182 pred rokom účasti na produkcii audiovizuálnych diel, ktoré schválil Flámsky regulačný úrad pre médiá.“.</w:t>
      </w:r>
    </w:p>
    <w:p w14:paraId="2FD96379" w14:textId="77777777" w:rsidR="000F0189" w:rsidRPr="00A4623B" w:rsidRDefault="000F0189" w:rsidP="00A4623B">
      <w:pPr>
        <w:spacing w:after="0" w:line="276" w:lineRule="auto"/>
        <w:rPr>
          <w:rFonts w:ascii="Verdana" w:hAnsi="Verdana"/>
          <w:sz w:val="20"/>
          <w:szCs w:val="20"/>
          <w:lang w:eastAsia="nl-BE"/>
        </w:rPr>
      </w:pPr>
    </w:p>
    <w:p w14:paraId="5BD11A46" w14:textId="1FE56DB0" w:rsidR="00E74B16" w:rsidRPr="00983785" w:rsidRDefault="00E74B16" w:rsidP="00A4623B">
      <w:pPr>
        <w:spacing w:after="0" w:line="276" w:lineRule="auto"/>
        <w:rPr>
          <w:rFonts w:ascii="Verdana" w:hAnsi="Verdana"/>
          <w:sz w:val="20"/>
          <w:szCs w:val="20"/>
        </w:rPr>
      </w:pPr>
      <w:r>
        <w:rPr>
          <w:rFonts w:ascii="Verdana" w:hAnsi="Verdana"/>
          <w:b/>
          <w:sz w:val="20"/>
        </w:rPr>
        <w:t>Článok 14.</w:t>
      </w:r>
      <w:r>
        <w:rPr>
          <w:rFonts w:ascii="Verdana" w:hAnsi="Verdana"/>
          <w:sz w:val="20"/>
        </w:rPr>
        <w:t xml:space="preserve"> Do tej istej vyhlášky, naposledy zmenenej vyhláškou z 12. februára 2021, sa do hlavy III, vloženej článkom 11, vkladá kapitola II s týmto znením:</w:t>
      </w:r>
    </w:p>
    <w:p w14:paraId="7FE9E7B0" w14:textId="77777777" w:rsidR="00E74B16" w:rsidRPr="00983785" w:rsidRDefault="00E74B16" w:rsidP="00A4623B">
      <w:pPr>
        <w:spacing w:after="0" w:line="276" w:lineRule="auto"/>
        <w:rPr>
          <w:rFonts w:ascii="Verdana" w:hAnsi="Verdana"/>
          <w:sz w:val="20"/>
          <w:szCs w:val="20"/>
          <w:lang w:eastAsia="nl-BE"/>
        </w:rPr>
      </w:pPr>
    </w:p>
    <w:p w14:paraId="4B6A393B" w14:textId="4D644149" w:rsidR="00E74B16" w:rsidRPr="00A4623B" w:rsidRDefault="00E74B16" w:rsidP="00A4623B">
      <w:pPr>
        <w:spacing w:after="0" w:line="276" w:lineRule="auto"/>
        <w:rPr>
          <w:rFonts w:ascii="Verdana" w:hAnsi="Verdana"/>
          <w:sz w:val="20"/>
          <w:szCs w:val="20"/>
        </w:rPr>
      </w:pPr>
      <w:r>
        <w:rPr>
          <w:rFonts w:ascii="Verdana" w:hAnsi="Verdana"/>
          <w:sz w:val="20"/>
        </w:rPr>
        <w:t>„Kapitola II. Súkromní vysielatelia, ktorí poskytujú nelineárne televízne služby“.</w:t>
      </w:r>
    </w:p>
    <w:p w14:paraId="4E8DD171" w14:textId="77777777" w:rsidR="00EF73BD" w:rsidRPr="00A4623B" w:rsidRDefault="00EF73BD" w:rsidP="00A4623B">
      <w:pPr>
        <w:spacing w:after="0" w:line="276" w:lineRule="auto"/>
        <w:rPr>
          <w:rFonts w:ascii="Verdana" w:hAnsi="Verdana"/>
          <w:sz w:val="20"/>
          <w:szCs w:val="20"/>
          <w:lang w:eastAsia="nl-BE"/>
        </w:rPr>
      </w:pPr>
    </w:p>
    <w:p w14:paraId="627B0AA7" w14:textId="6F3003E6" w:rsidR="00632063" w:rsidRPr="005E7F6C" w:rsidRDefault="00632063" w:rsidP="00A4623B">
      <w:pPr>
        <w:spacing w:after="0" w:line="276" w:lineRule="auto"/>
        <w:rPr>
          <w:rFonts w:ascii="Verdana" w:hAnsi="Verdana"/>
          <w:sz w:val="20"/>
          <w:szCs w:val="20"/>
        </w:rPr>
      </w:pPr>
      <w:r>
        <w:rPr>
          <w:rFonts w:ascii="Verdana" w:hAnsi="Verdana"/>
          <w:b/>
          <w:sz w:val="20"/>
        </w:rPr>
        <w:t>Článok 15.</w:t>
      </w:r>
      <w:r>
        <w:rPr>
          <w:rFonts w:ascii="Verdana" w:hAnsi="Verdana"/>
          <w:sz w:val="20"/>
        </w:rPr>
        <w:t xml:space="preserve"> Do tej istej vyhlášky</w:t>
      </w:r>
      <w:bookmarkStart w:id="19" w:name="_Hlk124150675"/>
      <w:r>
        <w:rPr>
          <w:rFonts w:ascii="Verdana" w:hAnsi="Verdana"/>
          <w:sz w:val="20"/>
        </w:rPr>
        <w:t xml:space="preserve">, naposledy zmenenej vyhláškou z 12 februára 2021, </w:t>
      </w:r>
      <w:bookmarkEnd w:id="19"/>
      <w:r>
        <w:rPr>
          <w:rFonts w:ascii="Verdana" w:hAnsi="Verdana"/>
          <w:sz w:val="20"/>
        </w:rPr>
        <w:t>sa do kapitoly II, vloženej článkom 14, vkladá článok 188/4 s týmto znením:</w:t>
      </w:r>
    </w:p>
    <w:p w14:paraId="00EC5B7C" w14:textId="22518EC7" w:rsidR="00243784" w:rsidRPr="005E7F6C" w:rsidRDefault="00243784" w:rsidP="00A4623B">
      <w:pPr>
        <w:spacing w:after="0" w:line="276" w:lineRule="auto"/>
        <w:rPr>
          <w:rFonts w:ascii="Verdana" w:hAnsi="Verdana"/>
          <w:sz w:val="20"/>
          <w:szCs w:val="20"/>
          <w:lang w:eastAsia="nl-BE"/>
        </w:rPr>
      </w:pPr>
    </w:p>
    <w:p w14:paraId="6FC0B41B" w14:textId="3579D660" w:rsidR="002A7352" w:rsidRPr="00AE1E7F" w:rsidRDefault="00B06C6F" w:rsidP="00A4623B">
      <w:pPr>
        <w:spacing w:after="0" w:line="276" w:lineRule="auto"/>
        <w:rPr>
          <w:rFonts w:ascii="Verdana" w:hAnsi="Verdana"/>
          <w:sz w:val="20"/>
          <w:szCs w:val="20"/>
        </w:rPr>
      </w:pPr>
      <w:r>
        <w:rPr>
          <w:rFonts w:ascii="Verdana" w:hAnsi="Verdana"/>
          <w:sz w:val="20"/>
        </w:rPr>
        <w:t xml:space="preserve">„Článok 188/4. § 1. Súkromní vysielatelia poskytujúci nelineárne televízne služby si na určenie ročného príspevku s cieľom splniť si svoju povinnosť zúčastňovať sa </w:t>
      </w:r>
      <w:r>
        <w:rPr>
          <w:rFonts w:ascii="Verdana" w:hAnsi="Verdana"/>
          <w:sz w:val="20"/>
        </w:rPr>
        <w:lastRenderedPageBreak/>
        <w:t>na produkcii audiovizuálnych diel, ako sa uvádza v článku 188/1 § 1, vyberú jeden z nasledujúcich systémov:</w:t>
      </w:r>
    </w:p>
    <w:p w14:paraId="4ECA5795" w14:textId="0CAD95FE" w:rsidR="002A7352"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úhrada jednorazovej sumy vo výške 6 miliónov EUR. Spomínaná paušálna suma sa každoročne indexuje v súlade s článkom 188/6;</w:t>
      </w:r>
    </w:p>
    <w:p w14:paraId="381E4E76" w14:textId="751B2523" w:rsidR="00664727" w:rsidRPr="00F664BF" w:rsidRDefault="001C1A6F" w:rsidP="006A2643">
      <w:pPr>
        <w:pStyle w:val="ListParagraph"/>
        <w:numPr>
          <w:ilvl w:val="0"/>
          <w:numId w:val="49"/>
        </w:numPr>
        <w:spacing w:after="0" w:line="276" w:lineRule="auto"/>
        <w:ind w:hanging="720"/>
        <w:rPr>
          <w:rFonts w:ascii="Verdana" w:hAnsi="Verdana"/>
          <w:sz w:val="20"/>
          <w:szCs w:val="20"/>
        </w:rPr>
      </w:pPr>
      <w:r>
        <w:rPr>
          <w:rFonts w:ascii="Verdana" w:hAnsi="Verdana"/>
          <w:sz w:val="20"/>
        </w:rPr>
        <w:t>úhrada sumy rovnajúcej sa:</w:t>
      </w:r>
    </w:p>
    <w:p w14:paraId="19F2D82D" w14:textId="002E4287" w:rsidR="00240E5E" w:rsidRPr="00F664BF" w:rsidRDefault="00EA67B6"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2 % ich obratu, ak sa pohybuje v rozmedzí 0 až 15 miliónov EUR;</w:t>
      </w:r>
    </w:p>
    <w:p w14:paraId="145C051A" w14:textId="50A592BD" w:rsidR="00240E5E" w:rsidRPr="00F664BF" w:rsidRDefault="007C1C1B"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3 % ich obratu, ak sa pohybuje v rozmedzí 15 až 30 miliónov EUR;</w:t>
      </w:r>
    </w:p>
    <w:p w14:paraId="293C6640" w14:textId="03CC58B9" w:rsidR="00240E5E" w:rsidRPr="00F664BF" w:rsidRDefault="00852ECC" w:rsidP="006A2643">
      <w:pPr>
        <w:pStyle w:val="ListParagraph"/>
        <w:numPr>
          <w:ilvl w:val="0"/>
          <w:numId w:val="50"/>
        </w:numPr>
        <w:spacing w:after="0" w:line="276" w:lineRule="auto"/>
        <w:ind w:left="1418" w:hanging="709"/>
        <w:rPr>
          <w:rFonts w:ascii="Verdana" w:hAnsi="Verdana"/>
          <w:sz w:val="20"/>
          <w:szCs w:val="20"/>
        </w:rPr>
      </w:pPr>
      <w:r>
        <w:rPr>
          <w:rFonts w:ascii="Verdana" w:hAnsi="Verdana"/>
          <w:sz w:val="20"/>
        </w:rPr>
        <w:t>4 % ich obratu, ak suma presahuje 30 miliónov EUR.</w:t>
      </w:r>
    </w:p>
    <w:p w14:paraId="03835EF2" w14:textId="77777777" w:rsidR="00781670" w:rsidRPr="00A4623B" w:rsidRDefault="00781670" w:rsidP="006A2643">
      <w:pPr>
        <w:spacing w:after="0" w:line="276" w:lineRule="auto"/>
        <w:rPr>
          <w:rFonts w:ascii="Verdana" w:hAnsi="Verdana"/>
          <w:sz w:val="20"/>
          <w:szCs w:val="20"/>
          <w:lang w:eastAsia="nl-BE"/>
        </w:rPr>
      </w:pPr>
    </w:p>
    <w:p w14:paraId="5B0DBDBE" w14:textId="5E62F0A0" w:rsidR="002A7352" w:rsidRPr="00A4623B" w:rsidRDefault="00664727" w:rsidP="006A2643">
      <w:pPr>
        <w:spacing w:after="0" w:line="276" w:lineRule="auto"/>
        <w:ind w:firstLine="708"/>
        <w:rPr>
          <w:rFonts w:ascii="Verdana" w:hAnsi="Verdana"/>
          <w:sz w:val="20"/>
          <w:szCs w:val="20"/>
        </w:rPr>
      </w:pPr>
      <w:r>
        <w:rPr>
          <w:rFonts w:ascii="Verdana" w:hAnsi="Verdana"/>
          <w:sz w:val="20"/>
        </w:rPr>
        <w:t>Obrat uvedený v odseku 1 bode 2 sa vzťahuje na obrat dosiahnutý v druhom roku predchádzajúcom roku účasti na produkcii audiovizuálnych diel.</w:t>
      </w:r>
    </w:p>
    <w:p w14:paraId="4BB8FEFA" w14:textId="77777777" w:rsidR="00D8274F" w:rsidRPr="00A4623B" w:rsidRDefault="00D8274F" w:rsidP="00A4623B">
      <w:pPr>
        <w:spacing w:after="0" w:line="276" w:lineRule="auto"/>
        <w:rPr>
          <w:rFonts w:ascii="Verdana" w:hAnsi="Verdana"/>
          <w:sz w:val="20"/>
          <w:szCs w:val="20"/>
          <w:lang w:eastAsia="nl-BE"/>
        </w:rPr>
      </w:pPr>
    </w:p>
    <w:p w14:paraId="338378C2" w14:textId="38EB32CF" w:rsidR="007B6D7D" w:rsidRPr="00A4623B" w:rsidRDefault="00E8108C" w:rsidP="006A2643">
      <w:pPr>
        <w:spacing w:after="0" w:line="276" w:lineRule="auto"/>
        <w:ind w:firstLine="705"/>
        <w:rPr>
          <w:rFonts w:ascii="Verdana" w:hAnsi="Verdana"/>
          <w:sz w:val="20"/>
          <w:szCs w:val="20"/>
        </w:rPr>
      </w:pPr>
      <w:r>
        <w:rPr>
          <w:rFonts w:ascii="Verdana" w:hAnsi="Verdana"/>
          <w:sz w:val="20"/>
        </w:rPr>
        <w:t>V odseku 1 bode 2 obrat znamená: nasledujúce príjmy z poskytovania nelineárnych televíznych služieb konečnému používateľovi bez DPH:</w:t>
      </w:r>
    </w:p>
    <w:p w14:paraId="25CB600E" w14:textId="4B90F0B5" w:rsidR="00983785" w:rsidRDefault="00983785" w:rsidP="006A2643">
      <w:pPr>
        <w:spacing w:after="0" w:line="276" w:lineRule="auto"/>
        <w:ind w:left="705" w:hanging="705"/>
        <w:rPr>
          <w:rFonts w:ascii="Verdana" w:hAnsi="Verdana"/>
          <w:sz w:val="20"/>
          <w:szCs w:val="20"/>
        </w:rPr>
      </w:pPr>
      <w:r>
        <w:rPr>
          <w:rFonts w:ascii="Verdana" w:hAnsi="Verdana"/>
          <w:sz w:val="20"/>
        </w:rPr>
        <w:t>1.</w:t>
      </w:r>
      <w:r>
        <w:rPr>
          <w:rFonts w:ascii="Verdana" w:hAnsi="Verdana"/>
          <w:sz w:val="20"/>
        </w:rPr>
        <w:tab/>
        <w:t>príjem z úhrady koncového používateľa. Nezahŕňajú príjem súkromných vysielateľov poskytujúcich nelineárne televízne služby, ktorí nemajú samostatný štatút právnickej osoby popri distribútorovi služieb alebo ktorí podliehajú výlučnej kontrole distribútora služieb, na čo sa vzťahuje článok 188/1 § 1 bod 1, vzhľadom na ich ponuku nelineárnych televíznych služieb dostupných na transakčnom základe iba pre predplatiteľov daného distribútora služieb;</w:t>
      </w:r>
    </w:p>
    <w:p w14:paraId="064D475E" w14:textId="5E7A39E5" w:rsidR="00DF5151" w:rsidRPr="00A4623B" w:rsidRDefault="00983785" w:rsidP="006A2643">
      <w:pPr>
        <w:spacing w:after="0" w:line="276" w:lineRule="auto"/>
        <w:ind w:left="705" w:hanging="705"/>
        <w:rPr>
          <w:rFonts w:ascii="Verdana" w:hAnsi="Verdana"/>
        </w:rPr>
      </w:pPr>
      <w:r>
        <w:rPr>
          <w:rFonts w:ascii="Verdana" w:hAnsi="Verdana"/>
          <w:sz w:val="20"/>
        </w:rPr>
        <w:t xml:space="preserve">2. príjmy zo zmlúv s distribútormi služieb a poskytovateľmi koncových zariadení s interaktívnymi počítačovými funkciami na účely prístupu k televíznym službám; </w:t>
      </w:r>
    </w:p>
    <w:p w14:paraId="78CC2D54" w14:textId="3E36A38B" w:rsidR="00DF5151" w:rsidRPr="00A4623B" w:rsidRDefault="00983785" w:rsidP="006A2643">
      <w:pPr>
        <w:spacing w:after="0" w:line="276" w:lineRule="auto"/>
        <w:rPr>
          <w:rFonts w:ascii="Verdana" w:hAnsi="Verdana"/>
        </w:rPr>
      </w:pPr>
      <w:r>
        <w:rPr>
          <w:rFonts w:ascii="Verdana" w:hAnsi="Verdana"/>
          <w:sz w:val="20"/>
        </w:rPr>
        <w:t>3.</w:t>
      </w:r>
      <w:r>
        <w:rPr>
          <w:rFonts w:ascii="Verdana" w:hAnsi="Verdana"/>
          <w:sz w:val="20"/>
        </w:rPr>
        <w:tab/>
        <w:t xml:space="preserve">príjmy zo zhodnocovania údajov; </w:t>
      </w:r>
    </w:p>
    <w:p w14:paraId="780D5344" w14:textId="443B70D5" w:rsidR="00640EC8" w:rsidRPr="00A4623B" w:rsidRDefault="00983785" w:rsidP="006A2643">
      <w:pPr>
        <w:spacing w:after="0" w:line="276" w:lineRule="auto"/>
        <w:rPr>
          <w:rFonts w:ascii="Verdana" w:hAnsi="Verdana"/>
          <w:sz w:val="20"/>
          <w:szCs w:val="20"/>
        </w:rPr>
      </w:pPr>
      <w:r>
        <w:rPr>
          <w:rFonts w:ascii="Verdana" w:hAnsi="Verdana"/>
          <w:sz w:val="20"/>
        </w:rPr>
        <w:t>4.</w:t>
      </w:r>
      <w:r>
        <w:rPr>
          <w:rFonts w:ascii="Verdana" w:hAnsi="Verdana"/>
          <w:sz w:val="20"/>
        </w:rPr>
        <w:tab/>
        <w:t>príjmy z audiovizuálnej komerčnej komunikácie.</w:t>
      </w:r>
    </w:p>
    <w:p w14:paraId="019E7621" w14:textId="77777777" w:rsidR="00A30912" w:rsidRPr="00A4623B" w:rsidRDefault="00A30912" w:rsidP="00A4623B">
      <w:pPr>
        <w:spacing w:after="0" w:line="276" w:lineRule="auto"/>
        <w:rPr>
          <w:rFonts w:ascii="Verdana" w:hAnsi="Verdana"/>
          <w:sz w:val="20"/>
          <w:szCs w:val="20"/>
          <w:lang w:eastAsia="nl-BE"/>
        </w:rPr>
      </w:pPr>
    </w:p>
    <w:p w14:paraId="38CBCBCA" w14:textId="111722B7" w:rsidR="00841D65" w:rsidRPr="00983785" w:rsidRDefault="00841D65" w:rsidP="006A2643">
      <w:pPr>
        <w:spacing w:after="0" w:line="276" w:lineRule="auto"/>
        <w:ind w:firstLine="708"/>
        <w:rPr>
          <w:rFonts w:ascii="Verdana" w:hAnsi="Verdana"/>
          <w:sz w:val="20"/>
          <w:szCs w:val="20"/>
        </w:rPr>
      </w:pPr>
      <w:r>
        <w:rPr>
          <w:rFonts w:ascii="Verdana" w:hAnsi="Verdana"/>
          <w:sz w:val="20"/>
        </w:rPr>
        <w:t>Ak súkromný vysielateľ poskytujúci nelineárne televízne služby pôsobil na trhu počas druhého roka predchádzajúceho roku účasti na produkcii audiovizuálnych diel počas menej ako 12 mesiacov, ročný obrat sa vypočíta vynásobením priemerného mesačného obratu za druhý rok predchádzajúci roku účasti na produkcii audiovizuálnych diel číslom dvanásť.</w:t>
      </w:r>
    </w:p>
    <w:p w14:paraId="2A927AFF" w14:textId="77777777" w:rsidR="008548B1" w:rsidRPr="00983785" w:rsidRDefault="008548B1" w:rsidP="00A4623B">
      <w:pPr>
        <w:spacing w:after="0" w:line="276" w:lineRule="auto"/>
        <w:rPr>
          <w:rFonts w:ascii="Verdana" w:hAnsi="Verdana"/>
          <w:sz w:val="20"/>
          <w:szCs w:val="20"/>
          <w:lang w:eastAsia="nl-BE"/>
        </w:rPr>
      </w:pPr>
    </w:p>
    <w:p w14:paraId="2DDF1E78" w14:textId="126F1FB5" w:rsidR="00B06C6F" w:rsidRPr="00A4623B" w:rsidRDefault="00841D65" w:rsidP="0069292B">
      <w:pPr>
        <w:spacing w:after="0" w:line="276" w:lineRule="auto"/>
        <w:ind w:firstLine="708"/>
        <w:rPr>
          <w:rFonts w:ascii="Verdana" w:hAnsi="Verdana"/>
          <w:sz w:val="20"/>
          <w:szCs w:val="20"/>
        </w:rPr>
      </w:pPr>
      <w:r>
        <w:rPr>
          <w:rFonts w:ascii="Verdana" w:hAnsi="Verdana"/>
          <w:sz w:val="20"/>
        </w:rPr>
        <w:t>Súkromní vysielatelia, ktorí poskytujú nelineárne televízne služby, preukážu svoj obrat, ako sa uvádza v odseku 1 bode 2, dokumentami overenými obchodným audítorom. Uvedené dokumenty sa v plnom rozsahu pripoja k údajom a podporným dokumentom uvedeným v článku 188/2. Flámsky regulačný úrad pre médiá je oprávnený od súkromného vysielateľa poskytujúceho nelineárne televízne služby požadovať všetky relevantné informácie a dokumenty o uvedených dokumentoch.</w:t>
      </w:r>
    </w:p>
    <w:p w14:paraId="196486D1" w14:textId="4094BF04" w:rsidR="00B06C6F" w:rsidRPr="00A4623B" w:rsidRDefault="00B06C6F" w:rsidP="00A4623B">
      <w:pPr>
        <w:spacing w:after="0" w:line="276" w:lineRule="auto"/>
        <w:rPr>
          <w:rFonts w:ascii="Verdana" w:hAnsi="Verdana"/>
          <w:sz w:val="20"/>
          <w:szCs w:val="20"/>
          <w:lang w:eastAsia="nl-BE"/>
        </w:rPr>
      </w:pPr>
    </w:p>
    <w:p w14:paraId="67013F0D" w14:textId="3A1FBD77" w:rsidR="00122D68" w:rsidRPr="00A4623B" w:rsidRDefault="00531FC6" w:rsidP="00A4623B">
      <w:pPr>
        <w:spacing w:after="0" w:line="276" w:lineRule="auto"/>
        <w:rPr>
          <w:rFonts w:ascii="Verdana" w:hAnsi="Verdana"/>
          <w:sz w:val="20"/>
          <w:szCs w:val="20"/>
        </w:rPr>
      </w:pPr>
      <w:r>
        <w:rPr>
          <w:rFonts w:ascii="Verdana" w:hAnsi="Verdana"/>
          <w:sz w:val="20"/>
        </w:rPr>
        <w:t xml:space="preserve">§ 2. V prípade súkromných vysielateľov poskytujúcich nelineárne televízne služby, ktorí spadajú do právomoci Flámskeho spoločenstva, sa na účely výpočtu obratu uvedeného v oddiele 1 ods. 1 bode 2 zohľadnia príjmy vo všetkých členských štátoch Európskej únie, do ktorých sú ich služby nasmerované, prípadne po odpočítaní príjmov z členského štátu, do ktorého vysielacia organizácia svoje služby smeruje, ak tam podlieha povinnosti prispievať do systému finančných príspevkov na produkciu európskych diel podľa článku 13 smernice Európskeho parlamentu a Rady 2010/13/EÚ z 10. marca 2010 o koordinácii niektorých ustanovení upravených zákonom, iným právnym </w:t>
      </w:r>
      <w:r>
        <w:rPr>
          <w:rFonts w:ascii="Verdana" w:hAnsi="Verdana"/>
          <w:sz w:val="20"/>
        </w:rPr>
        <w:lastRenderedPageBreak/>
        <w:t>predpisom alebo správnym opatrením v členských štátoch týkajúcich sa poskytovania audiovizuálnych mediálnych služieb.</w:t>
      </w:r>
    </w:p>
    <w:p w14:paraId="00A57835" w14:textId="77777777" w:rsidR="00122D68" w:rsidRPr="00A4623B" w:rsidRDefault="00122D68" w:rsidP="00A4623B">
      <w:pPr>
        <w:spacing w:after="0" w:line="276" w:lineRule="auto"/>
        <w:rPr>
          <w:rFonts w:ascii="Verdana" w:hAnsi="Verdana"/>
          <w:sz w:val="20"/>
          <w:szCs w:val="20"/>
          <w:lang w:eastAsia="nl-BE"/>
        </w:rPr>
      </w:pPr>
    </w:p>
    <w:p w14:paraId="7656C40A" w14:textId="76E5925A" w:rsidR="00B06C6F" w:rsidRPr="00A4623B" w:rsidRDefault="00EF6C1F" w:rsidP="00F12C75">
      <w:pPr>
        <w:spacing w:after="0" w:line="276" w:lineRule="auto"/>
        <w:ind w:firstLine="708"/>
        <w:rPr>
          <w:rFonts w:ascii="Verdana" w:hAnsi="Verdana"/>
          <w:sz w:val="20"/>
          <w:szCs w:val="20"/>
        </w:rPr>
      </w:pPr>
      <w:r>
        <w:rPr>
          <w:rFonts w:ascii="Verdana" w:hAnsi="Verdana"/>
          <w:sz w:val="20"/>
        </w:rPr>
        <w:t>V prípade súkromných vysielateľov poskytujúcich nelineárne televízne služby so sídlom v členskom štáte Európskej únie alebo Európskeho hospodárskeho priestoru, prípadne so sídlom v Belgicku, ktorí nespadajú do právomoci Flámskeho spoločenstva a ktorí ponúkajú nelineárne televízne služby zamerané na holandsky hovoriaci región, sa pri výpočte obratu uvedeného v oddiele 1 ods. 1 bode 2 berú do úvahy príjmy zo služieb ponúkaných obyvateľom v holandsky hovoriacom regióne.“.</w:t>
      </w:r>
    </w:p>
    <w:p w14:paraId="6FFF3173" w14:textId="77777777" w:rsidR="00157F84" w:rsidRPr="00A4623B" w:rsidRDefault="00157F84" w:rsidP="00A4623B">
      <w:pPr>
        <w:spacing w:after="0" w:line="276" w:lineRule="auto"/>
        <w:rPr>
          <w:rFonts w:ascii="Verdana" w:hAnsi="Verdana"/>
          <w:b/>
          <w:bCs/>
          <w:sz w:val="20"/>
          <w:szCs w:val="20"/>
          <w:lang w:eastAsia="nl-BE"/>
        </w:rPr>
      </w:pPr>
    </w:p>
    <w:p w14:paraId="1D05D40D" w14:textId="721889F5" w:rsidR="00A502AD" w:rsidRPr="00983785" w:rsidRDefault="00A502AD" w:rsidP="00A4623B">
      <w:pPr>
        <w:spacing w:after="0" w:line="276" w:lineRule="auto"/>
        <w:rPr>
          <w:rFonts w:ascii="Verdana" w:hAnsi="Verdana"/>
          <w:sz w:val="20"/>
          <w:szCs w:val="20"/>
        </w:rPr>
      </w:pPr>
      <w:r>
        <w:rPr>
          <w:rFonts w:ascii="Verdana" w:hAnsi="Verdana"/>
          <w:b/>
          <w:sz w:val="20"/>
        </w:rPr>
        <w:t>Článok 16.</w:t>
      </w:r>
      <w:r>
        <w:rPr>
          <w:rFonts w:ascii="Verdana" w:hAnsi="Verdana"/>
          <w:sz w:val="20"/>
        </w:rPr>
        <w:t xml:space="preserve"> Do tej istej vyhlášky, naposledy zmenenej vyhláškou z 12. februára 2021, sa do hlavy III, vloženej článkom 11, vkladá kapitola III s týmto znením:</w:t>
      </w:r>
    </w:p>
    <w:p w14:paraId="454D55B0" w14:textId="42DD23C5" w:rsidR="00BC1D7B" w:rsidRPr="005E7F6C" w:rsidRDefault="00BC1D7B" w:rsidP="00A4623B">
      <w:pPr>
        <w:spacing w:after="0" w:line="276" w:lineRule="auto"/>
        <w:rPr>
          <w:rFonts w:ascii="Verdana" w:hAnsi="Verdana"/>
          <w:sz w:val="20"/>
          <w:szCs w:val="20"/>
          <w:lang w:eastAsia="nl-BE"/>
        </w:rPr>
      </w:pPr>
    </w:p>
    <w:p w14:paraId="4CF1F925" w14:textId="17A57B68" w:rsidR="00987829" w:rsidRPr="00A4623B" w:rsidRDefault="00BC1D7B" w:rsidP="00A4623B">
      <w:pPr>
        <w:spacing w:after="0" w:line="276" w:lineRule="auto"/>
        <w:rPr>
          <w:rFonts w:ascii="Verdana" w:hAnsi="Verdana"/>
          <w:sz w:val="20"/>
          <w:szCs w:val="20"/>
        </w:rPr>
      </w:pPr>
      <w:r>
        <w:rPr>
          <w:rFonts w:ascii="Verdana" w:hAnsi="Verdana"/>
          <w:sz w:val="20"/>
        </w:rPr>
        <w:t>„Kapitola III. Poskytovatelia služieb na báze videoplatforiem“.</w:t>
      </w:r>
    </w:p>
    <w:p w14:paraId="42F967CB" w14:textId="77777777" w:rsidR="004C0925" w:rsidRPr="00A4623B" w:rsidRDefault="004C0925" w:rsidP="00983785">
      <w:pPr>
        <w:spacing w:after="0" w:line="276" w:lineRule="auto"/>
        <w:rPr>
          <w:rFonts w:ascii="Verdana" w:hAnsi="Verdana"/>
          <w:sz w:val="20"/>
          <w:szCs w:val="20"/>
          <w:lang w:eastAsia="nl-BE"/>
        </w:rPr>
      </w:pPr>
    </w:p>
    <w:p w14:paraId="4D589C0B" w14:textId="3B896FE5" w:rsidR="00C8017B" w:rsidRPr="00A4623B" w:rsidRDefault="00C8017B" w:rsidP="00983785">
      <w:pPr>
        <w:spacing w:after="0" w:line="276" w:lineRule="auto"/>
        <w:rPr>
          <w:rFonts w:ascii="Verdana" w:hAnsi="Verdana"/>
          <w:sz w:val="20"/>
          <w:szCs w:val="20"/>
        </w:rPr>
      </w:pPr>
      <w:r>
        <w:rPr>
          <w:rFonts w:ascii="Verdana" w:hAnsi="Verdana"/>
          <w:b/>
          <w:sz w:val="20"/>
        </w:rPr>
        <w:t>Článok 17.</w:t>
      </w:r>
      <w:r>
        <w:rPr>
          <w:rFonts w:ascii="Verdana" w:hAnsi="Verdana"/>
          <w:sz w:val="20"/>
        </w:rPr>
        <w:t xml:space="preserve"> Do tej istej vyhlášky</w:t>
      </w:r>
      <w:bookmarkStart w:id="20" w:name="_Hlk124150968"/>
      <w:r>
        <w:rPr>
          <w:rFonts w:ascii="Verdana" w:hAnsi="Verdana"/>
          <w:sz w:val="20"/>
        </w:rPr>
        <w:t xml:space="preserve">, naposledy zmenenej vyhláškou z 12 februára 2021, </w:t>
      </w:r>
      <w:bookmarkEnd w:id="20"/>
      <w:r>
        <w:rPr>
          <w:rFonts w:ascii="Verdana" w:hAnsi="Verdana"/>
          <w:sz w:val="20"/>
        </w:rPr>
        <w:t>sa do kapitoly III, vloženej článkom 16, vkladá článok 188/5 s týmto znením:</w:t>
      </w:r>
    </w:p>
    <w:p w14:paraId="1A5FD98B" w14:textId="6CD3CDEC" w:rsidR="00B72A4C" w:rsidRPr="00A4623B" w:rsidRDefault="00B72A4C" w:rsidP="00983785">
      <w:pPr>
        <w:spacing w:after="0" w:line="276" w:lineRule="auto"/>
        <w:rPr>
          <w:rFonts w:ascii="Verdana" w:hAnsi="Verdana"/>
          <w:sz w:val="20"/>
          <w:szCs w:val="20"/>
          <w:lang w:eastAsia="nl-BE"/>
        </w:rPr>
      </w:pPr>
    </w:p>
    <w:p w14:paraId="3A328783" w14:textId="406EAE0F" w:rsidR="00A966FE" w:rsidRPr="00AE1E7F" w:rsidRDefault="00C8017B" w:rsidP="00983785">
      <w:pPr>
        <w:spacing w:after="0" w:line="276" w:lineRule="auto"/>
        <w:rPr>
          <w:rFonts w:ascii="Verdana" w:hAnsi="Verdana"/>
          <w:sz w:val="20"/>
          <w:szCs w:val="20"/>
        </w:rPr>
      </w:pPr>
      <w:r>
        <w:rPr>
          <w:rFonts w:ascii="Verdana" w:hAnsi="Verdana"/>
          <w:sz w:val="20"/>
        </w:rPr>
        <w:t>„Článok 188/5. § 1. Poskytovatelia služieb na báze videoplatforiem si na určenie ročného príspevku s cieľom splniť si svoju povinnosť zúčastňovať sa na produkcii audiovizuálnych diel, ako sa uvádza v článku 188/1 § 1, vyberú jeden z nasledujúcich systémov:</w:t>
      </w:r>
    </w:p>
    <w:p w14:paraId="008E7B1F" w14:textId="1A2A84E2" w:rsidR="00A966FE" w:rsidRPr="00F664BF" w:rsidRDefault="00D72755"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úhrada jednorazovej sumy vo výške 6 miliónov EUR. Spomínaná paušálna suma sa každoročne indexuje v súlade s článkom 188/6;</w:t>
      </w:r>
    </w:p>
    <w:p w14:paraId="7AC4EBF2" w14:textId="00666AED" w:rsidR="00FD077F" w:rsidRPr="00F664BF" w:rsidRDefault="00B837DD" w:rsidP="002C09A0">
      <w:pPr>
        <w:pStyle w:val="ListParagraph"/>
        <w:numPr>
          <w:ilvl w:val="0"/>
          <w:numId w:val="51"/>
        </w:numPr>
        <w:spacing w:after="0" w:line="276" w:lineRule="auto"/>
        <w:ind w:hanging="720"/>
        <w:rPr>
          <w:rFonts w:ascii="Verdana" w:hAnsi="Verdana"/>
          <w:sz w:val="20"/>
          <w:szCs w:val="20"/>
        </w:rPr>
      </w:pPr>
      <w:r>
        <w:rPr>
          <w:rFonts w:ascii="Verdana" w:hAnsi="Verdana"/>
          <w:sz w:val="20"/>
        </w:rPr>
        <w:t>úhrada sumy rovnajúcej sa:</w:t>
      </w:r>
    </w:p>
    <w:p w14:paraId="3B6A65C3" w14:textId="5A591470"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2 % ich obratu, ak sa pohybuje v rozmedzí 0 až 15 miliónov EUR;</w:t>
      </w:r>
    </w:p>
    <w:p w14:paraId="7BCEADDF" w14:textId="65CC295E" w:rsidR="00D2565D" w:rsidRPr="00F664BF" w:rsidRDefault="00D2565D" w:rsidP="002C09A0">
      <w:pPr>
        <w:pStyle w:val="ListParagraph"/>
        <w:numPr>
          <w:ilvl w:val="0"/>
          <w:numId w:val="52"/>
        </w:numPr>
        <w:spacing w:after="0" w:line="276" w:lineRule="auto"/>
        <w:ind w:left="1418" w:hanging="709"/>
        <w:rPr>
          <w:rFonts w:ascii="Verdana" w:hAnsi="Verdana"/>
          <w:sz w:val="20"/>
          <w:szCs w:val="20"/>
        </w:rPr>
      </w:pPr>
      <w:r>
        <w:rPr>
          <w:rFonts w:ascii="Verdana" w:hAnsi="Verdana"/>
          <w:sz w:val="20"/>
        </w:rPr>
        <w:t>3 % ich obratu, ak sa pohybuje v rozmedzí 15 až 30 miliónov EUR;</w:t>
      </w:r>
    </w:p>
    <w:p w14:paraId="3280C771" w14:textId="5E044DFD" w:rsidR="00FD077F" w:rsidRPr="00F664BF" w:rsidRDefault="00D2565D" w:rsidP="000715C5">
      <w:pPr>
        <w:pStyle w:val="ListParagraph"/>
        <w:numPr>
          <w:ilvl w:val="0"/>
          <w:numId w:val="52"/>
        </w:numPr>
        <w:spacing w:after="0" w:line="276" w:lineRule="auto"/>
        <w:ind w:hanging="11"/>
        <w:rPr>
          <w:rFonts w:ascii="Verdana" w:hAnsi="Verdana"/>
          <w:sz w:val="20"/>
          <w:szCs w:val="20"/>
        </w:rPr>
      </w:pPr>
      <w:r>
        <w:rPr>
          <w:rFonts w:ascii="Verdana" w:hAnsi="Verdana"/>
          <w:sz w:val="20"/>
        </w:rPr>
        <w:t>4 % ich obratu, ak suma presahuje 30 miliónov EUR.</w:t>
      </w:r>
    </w:p>
    <w:p w14:paraId="50E6C6E3" w14:textId="77777777" w:rsidR="00EB7BD2" w:rsidRDefault="00EB7BD2" w:rsidP="002C09A0">
      <w:pPr>
        <w:spacing w:after="0" w:line="276" w:lineRule="auto"/>
        <w:ind w:firstLine="708"/>
        <w:rPr>
          <w:rFonts w:ascii="Verdana" w:hAnsi="Verdana"/>
          <w:sz w:val="20"/>
          <w:szCs w:val="20"/>
          <w:lang w:eastAsia="nl-BE"/>
        </w:rPr>
      </w:pPr>
    </w:p>
    <w:p w14:paraId="56064288" w14:textId="3F3E3793" w:rsidR="00E3597B" w:rsidRPr="00A4623B" w:rsidRDefault="00FD077F" w:rsidP="002C09A0">
      <w:pPr>
        <w:spacing w:after="0" w:line="276" w:lineRule="auto"/>
        <w:ind w:firstLine="708"/>
        <w:rPr>
          <w:rFonts w:ascii="Verdana" w:hAnsi="Verdana"/>
          <w:sz w:val="20"/>
          <w:szCs w:val="20"/>
        </w:rPr>
      </w:pPr>
      <w:r>
        <w:rPr>
          <w:rFonts w:ascii="Verdana" w:hAnsi="Verdana"/>
          <w:sz w:val="20"/>
        </w:rPr>
        <w:t>Obrat uvedený v odseku 1 bode 2 sa vzťahuje na obrat dosiahnutý v holandsky hovoriacom regióne v druhom roku predchádzajúcom roku účasti na produkcii audiovizuálnych diel.</w:t>
      </w:r>
    </w:p>
    <w:p w14:paraId="3E63F667" w14:textId="77777777" w:rsidR="008A7915" w:rsidRPr="00A4623B" w:rsidRDefault="008A7915" w:rsidP="002C09A0">
      <w:pPr>
        <w:spacing w:after="0" w:line="276" w:lineRule="auto"/>
        <w:rPr>
          <w:rFonts w:ascii="Verdana" w:hAnsi="Verdana"/>
          <w:sz w:val="20"/>
          <w:szCs w:val="20"/>
          <w:lang w:eastAsia="nl-BE"/>
        </w:rPr>
      </w:pPr>
    </w:p>
    <w:p w14:paraId="6137A2F8" w14:textId="6313E15B" w:rsidR="00E8108C" w:rsidRDefault="00E8108C" w:rsidP="00E8108C">
      <w:pPr>
        <w:spacing w:after="0" w:line="276" w:lineRule="auto"/>
        <w:ind w:firstLine="708"/>
        <w:rPr>
          <w:rFonts w:ascii="Verdana" w:hAnsi="Verdana"/>
          <w:sz w:val="20"/>
          <w:szCs w:val="20"/>
        </w:rPr>
      </w:pPr>
      <w:r>
        <w:rPr>
          <w:rFonts w:ascii="Verdana" w:hAnsi="Verdana"/>
          <w:sz w:val="20"/>
        </w:rPr>
        <w:t>V odseku 1 bode 2 obrat znamená: príjem bez DPH získaný:</w:t>
      </w:r>
    </w:p>
    <w:p w14:paraId="1CBAE371" w14:textId="3FC670CE"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z úhrady zo strany koncového používateľa;</w:t>
      </w:r>
    </w:p>
    <w:p w14:paraId="3D49F14D" w14:textId="3E1E0A52" w:rsidR="00E8108C" w:rsidRPr="002C09A0" w:rsidRDefault="00E8108C"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zo zmlúv s distribútormi služieb a poskytovateľmi koncových zariadení s interaktívnymi počítačovými funkciami na účely prístupu k televíznym službám;</w:t>
      </w:r>
    </w:p>
    <w:p w14:paraId="579F0405" w14:textId="519565EC" w:rsidR="00E8108C"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zo zhodnocovania údajov; </w:t>
      </w:r>
    </w:p>
    <w:p w14:paraId="4F530141" w14:textId="1442896E" w:rsidR="008A7915" w:rsidRPr="002C09A0" w:rsidRDefault="008A7915" w:rsidP="002C09A0">
      <w:pPr>
        <w:pStyle w:val="ListParagraph"/>
        <w:numPr>
          <w:ilvl w:val="0"/>
          <w:numId w:val="54"/>
        </w:numPr>
        <w:spacing w:after="0" w:line="276" w:lineRule="auto"/>
        <w:ind w:hanging="720"/>
        <w:rPr>
          <w:rFonts w:ascii="Verdana" w:hAnsi="Verdana"/>
          <w:sz w:val="20"/>
          <w:szCs w:val="20"/>
        </w:rPr>
      </w:pPr>
      <w:r>
        <w:rPr>
          <w:rFonts w:ascii="Verdana" w:hAnsi="Verdana"/>
          <w:sz w:val="20"/>
        </w:rPr>
        <w:t xml:space="preserve">z komerčnej komunikácie. </w:t>
      </w:r>
    </w:p>
    <w:p w14:paraId="56243237" w14:textId="77777777" w:rsidR="00ED0CEE" w:rsidRPr="00A4623B" w:rsidRDefault="00ED0CEE">
      <w:pPr>
        <w:spacing w:after="0" w:line="276" w:lineRule="auto"/>
        <w:rPr>
          <w:rFonts w:ascii="Verdana" w:hAnsi="Verdana"/>
          <w:sz w:val="20"/>
          <w:szCs w:val="20"/>
          <w:lang w:eastAsia="nl-BE"/>
        </w:rPr>
      </w:pPr>
    </w:p>
    <w:p w14:paraId="596130E6" w14:textId="791B41B0" w:rsidR="001B6708" w:rsidRPr="00983785" w:rsidRDefault="006167E4" w:rsidP="002C09A0">
      <w:pPr>
        <w:spacing w:after="0" w:line="276" w:lineRule="auto"/>
        <w:rPr>
          <w:rFonts w:ascii="Verdana" w:hAnsi="Verdana"/>
          <w:sz w:val="20"/>
          <w:szCs w:val="20"/>
        </w:rPr>
      </w:pPr>
      <w:r>
        <w:rPr>
          <w:rFonts w:ascii="Verdana" w:hAnsi="Verdana"/>
          <w:sz w:val="20"/>
        </w:rPr>
        <w:t>§ 2. Poskytovatelia služieb na báze videoplatforiem musia preukázať svoj obrat v holandsky hovoriacom regióne, ako sa uvádza v oddiele 1 ods. 2, dokumentami overenými audítorom. Uvedené dokumenty sa v plnom rozsahu pripoja k údajom a podporným dokumentom uvedeným v článku 188/2. Flámsky regulačný úrad pre médiá je oprávnený od poskytovateľov služieb na báze videoplatforiem požadovať všetky relevantné informácie a dokumenty týkajúce sa spomínaných dokumentov.“</w:t>
      </w:r>
    </w:p>
    <w:p w14:paraId="2012FAE7" w14:textId="302B2358" w:rsidR="00B06C6F" w:rsidRPr="00983785" w:rsidRDefault="00B06C6F">
      <w:pPr>
        <w:spacing w:after="0" w:line="276" w:lineRule="auto"/>
        <w:rPr>
          <w:rFonts w:ascii="Verdana" w:hAnsi="Verdana"/>
          <w:sz w:val="20"/>
          <w:szCs w:val="20"/>
          <w:lang w:eastAsia="nl-BE"/>
        </w:rPr>
      </w:pPr>
    </w:p>
    <w:p w14:paraId="72BB6F0C" w14:textId="25B3FFFD" w:rsidR="00973BE1" w:rsidRPr="00983785" w:rsidRDefault="00973BE1" w:rsidP="00E8108C">
      <w:pPr>
        <w:spacing w:after="0" w:line="276" w:lineRule="auto"/>
        <w:rPr>
          <w:rFonts w:ascii="Verdana" w:hAnsi="Verdana"/>
          <w:sz w:val="20"/>
          <w:szCs w:val="20"/>
        </w:rPr>
      </w:pPr>
      <w:r>
        <w:rPr>
          <w:rFonts w:ascii="Verdana" w:hAnsi="Verdana"/>
          <w:b/>
          <w:sz w:val="20"/>
        </w:rPr>
        <w:lastRenderedPageBreak/>
        <w:t>Článok 18.</w:t>
      </w:r>
      <w:r>
        <w:rPr>
          <w:rFonts w:ascii="Verdana" w:hAnsi="Verdana"/>
          <w:sz w:val="20"/>
        </w:rPr>
        <w:t xml:space="preserve"> Do tej istej vyhlášky</w:t>
      </w:r>
      <w:bookmarkStart w:id="21" w:name="_Hlk124151017"/>
      <w:r>
        <w:rPr>
          <w:rFonts w:ascii="Verdana" w:hAnsi="Verdana"/>
          <w:sz w:val="20"/>
        </w:rPr>
        <w:t xml:space="preserve">, naposledy zmenenej vyhláškou z 12. februára 2021, </w:t>
      </w:r>
      <w:bookmarkEnd w:id="21"/>
      <w:r>
        <w:rPr>
          <w:rFonts w:ascii="Verdana" w:hAnsi="Verdana"/>
          <w:sz w:val="20"/>
        </w:rPr>
        <w:t>sa do hlavy III, vloženej článkom 11, vkladá kapitola s týmto znením:</w:t>
      </w:r>
    </w:p>
    <w:p w14:paraId="5593414E" w14:textId="0D3D3F0B" w:rsidR="00553D27" w:rsidRPr="005E7F6C" w:rsidRDefault="00553D27">
      <w:pPr>
        <w:spacing w:after="0" w:line="276" w:lineRule="auto"/>
        <w:rPr>
          <w:rFonts w:ascii="Verdana" w:hAnsi="Verdana"/>
          <w:sz w:val="20"/>
          <w:szCs w:val="20"/>
          <w:lang w:eastAsia="nl-BE"/>
        </w:rPr>
      </w:pPr>
    </w:p>
    <w:p w14:paraId="01A841CC" w14:textId="6F57D82C" w:rsidR="00553D27" w:rsidRPr="00A4623B" w:rsidRDefault="00553D27">
      <w:pPr>
        <w:spacing w:after="0" w:line="276" w:lineRule="auto"/>
        <w:rPr>
          <w:rFonts w:ascii="Verdana" w:hAnsi="Verdana"/>
          <w:sz w:val="20"/>
          <w:szCs w:val="20"/>
        </w:rPr>
      </w:pPr>
      <w:r>
        <w:rPr>
          <w:rFonts w:ascii="Verdana" w:hAnsi="Verdana"/>
          <w:sz w:val="20"/>
        </w:rPr>
        <w:t>„Kapitola IV. Indexovanie“.</w:t>
      </w:r>
    </w:p>
    <w:p w14:paraId="2BD12BA3" w14:textId="1283CDDB" w:rsidR="00575DC3" w:rsidRPr="00A4623B" w:rsidRDefault="00575DC3">
      <w:pPr>
        <w:spacing w:after="0" w:line="276" w:lineRule="auto"/>
        <w:rPr>
          <w:rFonts w:ascii="Verdana" w:hAnsi="Verdana"/>
          <w:sz w:val="20"/>
          <w:szCs w:val="20"/>
          <w:lang w:eastAsia="nl-BE"/>
        </w:rPr>
      </w:pPr>
    </w:p>
    <w:p w14:paraId="657D0287" w14:textId="63AB8CE2" w:rsidR="00575DC3" w:rsidRPr="005E7F6C" w:rsidRDefault="00575DC3" w:rsidP="00731946">
      <w:pPr>
        <w:spacing w:after="0" w:line="276" w:lineRule="auto"/>
        <w:rPr>
          <w:rFonts w:ascii="Verdana" w:hAnsi="Verdana"/>
          <w:sz w:val="20"/>
          <w:szCs w:val="20"/>
        </w:rPr>
      </w:pPr>
      <w:r>
        <w:rPr>
          <w:rFonts w:ascii="Verdana" w:hAnsi="Verdana"/>
          <w:b/>
          <w:sz w:val="20"/>
        </w:rPr>
        <w:t>Článok 19.</w:t>
      </w:r>
      <w:r>
        <w:rPr>
          <w:rFonts w:ascii="Verdana" w:hAnsi="Verdana"/>
          <w:sz w:val="20"/>
        </w:rPr>
        <w:t xml:space="preserve"> Do tej istej vyhlášky, naposledy zmenenej vyhláškou z 12 februára 2021, sa do kapitoly IV, vloženej článkom 18, vkladá článok 188/6 s týmto znením:</w:t>
      </w:r>
    </w:p>
    <w:p w14:paraId="695AA3E2" w14:textId="554E106F" w:rsidR="00973BE1" w:rsidRPr="00A4623B" w:rsidRDefault="00973BE1">
      <w:pPr>
        <w:spacing w:after="0" w:line="276" w:lineRule="auto"/>
        <w:rPr>
          <w:rFonts w:ascii="Verdana" w:hAnsi="Verdana"/>
          <w:sz w:val="20"/>
          <w:szCs w:val="20"/>
          <w:lang w:eastAsia="nl-BE"/>
        </w:rPr>
      </w:pPr>
    </w:p>
    <w:p w14:paraId="356A2BFC" w14:textId="599200CA" w:rsidR="00731946" w:rsidRPr="00AE1E7F" w:rsidRDefault="00575DC3" w:rsidP="00A4623B">
      <w:pPr>
        <w:spacing w:after="0" w:line="276" w:lineRule="auto"/>
        <w:rPr>
          <w:rFonts w:ascii="Verdana" w:hAnsi="Verdana"/>
          <w:sz w:val="20"/>
          <w:szCs w:val="20"/>
        </w:rPr>
      </w:pPr>
      <w:bookmarkStart w:id="22" w:name="_Hlk125965341"/>
      <w:r>
        <w:rPr>
          <w:rFonts w:ascii="Verdana" w:hAnsi="Verdana"/>
          <w:sz w:val="20"/>
        </w:rPr>
        <w:t xml:space="preserve">„Článok 188/6. Sumy uvedené v článkoch 188/3, 188/4 a 188/5 tejto vyhlášky sa od 1. januára 2025 budú každoročne indexovať na základe cenového indexu stanoveného v článku 2 kráľovského dekrétu z 24. decembra 1993, ktorým sa vykonáva zákon zo 6. januára 1989 o ochrane konkurencieschopnosti krajiny. </w:t>
      </w:r>
    </w:p>
    <w:bookmarkEnd w:id="22"/>
    <w:p w14:paraId="6696F741" w14:textId="77777777" w:rsidR="00731946" w:rsidRPr="00AE1E7F" w:rsidRDefault="00731946" w:rsidP="00A4623B">
      <w:pPr>
        <w:spacing w:after="0" w:line="276" w:lineRule="auto"/>
        <w:rPr>
          <w:rFonts w:ascii="Verdana" w:hAnsi="Verdana"/>
          <w:sz w:val="20"/>
          <w:szCs w:val="20"/>
          <w:lang w:eastAsia="nl-BE"/>
        </w:rPr>
      </w:pPr>
    </w:p>
    <w:p w14:paraId="2ED94B6A" w14:textId="4347A8C4" w:rsidR="00973BE1" w:rsidRDefault="00731946" w:rsidP="002C09A0">
      <w:pPr>
        <w:spacing w:after="0" w:line="276" w:lineRule="auto"/>
        <w:ind w:firstLine="708"/>
        <w:rPr>
          <w:rFonts w:ascii="Verdana" w:hAnsi="Verdana"/>
          <w:sz w:val="20"/>
          <w:szCs w:val="20"/>
        </w:rPr>
      </w:pPr>
      <w:r>
        <w:rPr>
          <w:rFonts w:ascii="Verdana" w:hAnsi="Verdana"/>
          <w:sz w:val="20"/>
        </w:rPr>
        <w:t>Indexácia uvedená v odseku 1 sa vykoná vynásobením súm uvedených v článkoch 188/3, 188/4 a 188/5 tejto vyhlášky uvedeným cenovým indexom stanoveným pre mesiac január aktuálneho roka, vydelením tohto výsledku uvedeným cenovým indexom stanoveným pre mesiac január aktuálneho roka a vydelením tohto výsledku uvedeným cenovým indexom stanoveným pre mesiac február roku 2024.“.</w:t>
      </w:r>
    </w:p>
    <w:p w14:paraId="6310375B" w14:textId="00289426" w:rsidR="00DE2809" w:rsidRDefault="00DE2809" w:rsidP="00DE2809">
      <w:pPr>
        <w:spacing w:after="0" w:line="276" w:lineRule="auto"/>
        <w:rPr>
          <w:rFonts w:ascii="Verdana" w:hAnsi="Verdana"/>
          <w:sz w:val="20"/>
          <w:szCs w:val="20"/>
          <w:lang w:eastAsia="nl-BE"/>
        </w:rPr>
      </w:pPr>
    </w:p>
    <w:p w14:paraId="2E6B6F3E" w14:textId="632493A1" w:rsidR="00DE2809" w:rsidRPr="00983785" w:rsidRDefault="00DE2809" w:rsidP="00DE2809">
      <w:pPr>
        <w:spacing w:after="0" w:line="276" w:lineRule="auto"/>
        <w:rPr>
          <w:rFonts w:ascii="Verdana" w:hAnsi="Verdana"/>
          <w:sz w:val="20"/>
          <w:szCs w:val="20"/>
        </w:rPr>
      </w:pPr>
      <w:r>
        <w:rPr>
          <w:rFonts w:ascii="Verdana" w:hAnsi="Verdana"/>
          <w:b/>
          <w:sz w:val="20"/>
        </w:rPr>
        <w:t>Článok 20.</w:t>
      </w:r>
      <w:r>
        <w:rPr>
          <w:rFonts w:ascii="Verdana" w:hAnsi="Verdana"/>
          <w:sz w:val="20"/>
        </w:rPr>
        <w:t xml:space="preserve"> Do tej istej vyhlášky, naposledy zmenenej vyhláškou z 12. februára 2021, sa do hlavy III, vloženej článkom 11, vkladá kapitola V s týmto znením:</w:t>
      </w:r>
    </w:p>
    <w:p w14:paraId="6A976DEB" w14:textId="77777777" w:rsidR="00DE2809" w:rsidRPr="005E7F6C" w:rsidRDefault="00DE2809" w:rsidP="00DE2809">
      <w:pPr>
        <w:spacing w:after="0" w:line="276" w:lineRule="auto"/>
        <w:rPr>
          <w:rFonts w:ascii="Verdana" w:hAnsi="Verdana"/>
          <w:sz w:val="20"/>
          <w:szCs w:val="20"/>
          <w:lang w:eastAsia="nl-BE"/>
        </w:rPr>
      </w:pPr>
    </w:p>
    <w:p w14:paraId="2FC83379" w14:textId="1C017998" w:rsidR="00DE2809" w:rsidRPr="00A4623B" w:rsidRDefault="00DE2809" w:rsidP="001605D2">
      <w:pPr>
        <w:spacing w:after="0" w:line="276" w:lineRule="auto"/>
        <w:rPr>
          <w:rFonts w:ascii="Verdana" w:hAnsi="Verdana"/>
          <w:sz w:val="20"/>
          <w:szCs w:val="20"/>
        </w:rPr>
      </w:pPr>
      <w:r>
        <w:rPr>
          <w:rFonts w:ascii="Verdana" w:hAnsi="Verdana"/>
          <w:sz w:val="20"/>
        </w:rPr>
        <w:t>„Kapitola V. Hodnotenie“.</w:t>
      </w:r>
    </w:p>
    <w:p w14:paraId="3B4F63DB" w14:textId="5D10727C" w:rsidR="004C7866" w:rsidRDefault="004C7866">
      <w:pPr>
        <w:spacing w:after="0" w:line="276" w:lineRule="auto"/>
        <w:rPr>
          <w:rFonts w:ascii="Verdana" w:hAnsi="Verdana"/>
          <w:sz w:val="20"/>
          <w:szCs w:val="20"/>
          <w:lang w:eastAsia="nl-BE"/>
        </w:rPr>
      </w:pPr>
    </w:p>
    <w:p w14:paraId="44507A01" w14:textId="2F2231C2" w:rsidR="00FC40B5" w:rsidRDefault="00FC40B5" w:rsidP="00FC40B5">
      <w:pPr>
        <w:spacing w:after="0" w:line="276" w:lineRule="auto"/>
        <w:rPr>
          <w:rFonts w:ascii="Verdana" w:hAnsi="Verdana"/>
          <w:sz w:val="20"/>
          <w:szCs w:val="20"/>
        </w:rPr>
      </w:pPr>
      <w:r>
        <w:rPr>
          <w:rFonts w:ascii="Verdana" w:hAnsi="Verdana"/>
          <w:b/>
          <w:sz w:val="20"/>
        </w:rPr>
        <w:t>Článok 21.</w:t>
      </w:r>
      <w:r>
        <w:rPr>
          <w:rFonts w:ascii="Verdana" w:hAnsi="Verdana"/>
          <w:sz w:val="20"/>
        </w:rPr>
        <w:t xml:space="preserve"> Do tej istej vyhlášky, naposledy zmenenej vyhláškou z 12 februára 2021, sa do kapitoly V, vloženej článkom 20, vkladá článok 188/7 s týmto znením:</w:t>
      </w:r>
    </w:p>
    <w:p w14:paraId="715437F2" w14:textId="77777777" w:rsidR="00FC40B5" w:rsidRDefault="00FC40B5" w:rsidP="00FC40B5">
      <w:pPr>
        <w:spacing w:after="0" w:line="276" w:lineRule="auto"/>
        <w:rPr>
          <w:rFonts w:ascii="Verdana" w:hAnsi="Verdana"/>
          <w:sz w:val="20"/>
          <w:szCs w:val="20"/>
          <w:lang w:eastAsia="nl-BE"/>
        </w:rPr>
      </w:pPr>
    </w:p>
    <w:p w14:paraId="6B955474" w14:textId="190F7072" w:rsidR="00FC40B5" w:rsidRDefault="000F388E">
      <w:pPr>
        <w:spacing w:after="0" w:line="276" w:lineRule="auto"/>
        <w:rPr>
          <w:rFonts w:ascii="Verdana" w:hAnsi="Verdana"/>
          <w:sz w:val="20"/>
          <w:szCs w:val="20"/>
        </w:rPr>
      </w:pPr>
      <w:r>
        <w:rPr>
          <w:rFonts w:ascii="Verdana" w:hAnsi="Verdana"/>
          <w:sz w:val="20"/>
        </w:rPr>
        <w:t>„Článok 188/7. Flámska vláda najneskôr do tretieho roka po nadobudnutí účinnosti vykoná hodnotenie systému uvedeného v článkoch 188/1 až 188/6 tejto vyhlášky.“</w:t>
      </w:r>
    </w:p>
    <w:p w14:paraId="0B289A8C" w14:textId="77777777" w:rsidR="009F483A" w:rsidRPr="00A4623B" w:rsidRDefault="009F483A">
      <w:pPr>
        <w:spacing w:after="0" w:line="276" w:lineRule="auto"/>
        <w:rPr>
          <w:rFonts w:ascii="Verdana" w:hAnsi="Verdana"/>
          <w:sz w:val="20"/>
          <w:szCs w:val="20"/>
          <w:lang w:eastAsia="nl-BE"/>
        </w:rPr>
      </w:pPr>
    </w:p>
    <w:p w14:paraId="548E2FCA" w14:textId="76D2EF45" w:rsidR="00F53A02" w:rsidRPr="00983785" w:rsidRDefault="00F53A02">
      <w:pPr>
        <w:spacing w:after="0" w:line="276" w:lineRule="auto"/>
        <w:rPr>
          <w:rFonts w:ascii="Verdana" w:hAnsi="Verdana"/>
          <w:sz w:val="20"/>
          <w:szCs w:val="20"/>
        </w:rPr>
      </w:pPr>
      <w:r>
        <w:rPr>
          <w:rFonts w:ascii="Verdana" w:hAnsi="Verdana"/>
          <w:b/>
          <w:sz w:val="20"/>
        </w:rPr>
        <w:t>Článok 22.</w:t>
      </w:r>
      <w:r>
        <w:rPr>
          <w:rFonts w:ascii="Verdana" w:hAnsi="Verdana"/>
          <w:sz w:val="20"/>
        </w:rPr>
        <w:t xml:space="preserve"> V článku 218 § 2 ods. 1 tej istej vyhlášky, naposledy zmenenej vyhláškou z 3. júna 2022, sa vykonávajú tieto zmeny:</w:t>
      </w:r>
    </w:p>
    <w:p w14:paraId="1060FE6A" w14:textId="740CE51F" w:rsidR="00494930" w:rsidRPr="005E7F6C" w:rsidRDefault="00494930">
      <w:pPr>
        <w:spacing w:after="0" w:line="276" w:lineRule="auto"/>
        <w:rPr>
          <w:rFonts w:ascii="Verdana" w:hAnsi="Verdana"/>
          <w:sz w:val="20"/>
          <w:szCs w:val="20"/>
          <w:lang w:eastAsia="nl-BE"/>
        </w:rPr>
      </w:pPr>
    </w:p>
    <w:p w14:paraId="2DBED471" w14:textId="21D4804B" w:rsidR="00494930" w:rsidRPr="00983785" w:rsidRDefault="00983785" w:rsidP="007E2D9A">
      <w:pPr>
        <w:spacing w:after="0" w:line="276" w:lineRule="auto"/>
        <w:rPr>
          <w:rFonts w:ascii="Verdana" w:hAnsi="Verdana"/>
          <w:sz w:val="20"/>
          <w:szCs w:val="20"/>
        </w:rPr>
      </w:pPr>
      <w:r>
        <w:rPr>
          <w:rFonts w:ascii="Verdana" w:hAnsi="Verdana"/>
          <w:sz w:val="20"/>
        </w:rPr>
        <w:t>1. v bode 12 sa slová „článok 184/1“ a slová „článok 184/1 § 2“ nahrádzajú slovami „články 188/1 až 188/5“;</w:t>
      </w:r>
    </w:p>
    <w:p w14:paraId="1150B99B" w14:textId="1CD0336B" w:rsidR="00894887" w:rsidRPr="00983785" w:rsidRDefault="00894887" w:rsidP="00A4623B">
      <w:pPr>
        <w:spacing w:after="0" w:line="276" w:lineRule="auto"/>
        <w:rPr>
          <w:rFonts w:ascii="Verdana" w:hAnsi="Verdana"/>
          <w:sz w:val="20"/>
          <w:szCs w:val="20"/>
          <w:lang w:eastAsia="nl-BE"/>
        </w:rPr>
      </w:pPr>
    </w:p>
    <w:p w14:paraId="7A514A89" w14:textId="0B77E670" w:rsidR="00894887" w:rsidRPr="00983785" w:rsidRDefault="00983785" w:rsidP="00E9751E">
      <w:pPr>
        <w:spacing w:after="0" w:line="276" w:lineRule="auto"/>
        <w:rPr>
          <w:rFonts w:ascii="Verdana" w:hAnsi="Verdana"/>
          <w:sz w:val="20"/>
          <w:szCs w:val="20"/>
        </w:rPr>
      </w:pPr>
      <w:r>
        <w:rPr>
          <w:rFonts w:ascii="Verdana" w:hAnsi="Verdana"/>
          <w:sz w:val="20"/>
        </w:rPr>
        <w:t>2. bod 16 sa vypúšťa.</w:t>
      </w:r>
    </w:p>
    <w:p w14:paraId="0B7661F1" w14:textId="3A384557" w:rsidR="00AA5294" w:rsidRPr="00983785" w:rsidRDefault="00AA5294" w:rsidP="007856D6">
      <w:pPr>
        <w:spacing w:after="0" w:line="276" w:lineRule="auto"/>
        <w:rPr>
          <w:rFonts w:ascii="Verdana" w:hAnsi="Verdana"/>
          <w:sz w:val="20"/>
          <w:szCs w:val="20"/>
          <w:lang w:eastAsia="nl-BE"/>
        </w:rPr>
      </w:pPr>
    </w:p>
    <w:p w14:paraId="2B2C838C" w14:textId="308A4006" w:rsidR="005E7F6C" w:rsidRPr="00AE1E7F" w:rsidRDefault="00194527" w:rsidP="00A4623B">
      <w:pPr>
        <w:spacing w:after="0" w:line="276" w:lineRule="auto"/>
        <w:rPr>
          <w:rFonts w:ascii="Verdana" w:hAnsi="Verdana"/>
          <w:sz w:val="20"/>
          <w:szCs w:val="20"/>
        </w:rPr>
      </w:pPr>
      <w:r>
        <w:rPr>
          <w:rFonts w:ascii="Verdana" w:hAnsi="Verdana"/>
          <w:b/>
          <w:sz w:val="20"/>
        </w:rPr>
        <w:t>Článok 23.</w:t>
      </w:r>
      <w:r>
        <w:rPr>
          <w:rFonts w:ascii="Verdana" w:hAnsi="Verdana"/>
          <w:sz w:val="20"/>
        </w:rPr>
        <w:t xml:space="preserve"> Do článku 228 ods. 1 tej istej vyhlášky zmenenej vyhláškami z 19. marca 2021 a 3. júna 2022 sa dopĺňa bod 7a s týmto znením: </w:t>
      </w:r>
    </w:p>
    <w:p w14:paraId="7885A6DF" w14:textId="77777777" w:rsidR="005E7F6C" w:rsidRPr="00AE1E7F" w:rsidRDefault="005E7F6C" w:rsidP="00A4623B">
      <w:pPr>
        <w:spacing w:after="0" w:line="276" w:lineRule="auto"/>
        <w:rPr>
          <w:rFonts w:ascii="Verdana" w:hAnsi="Verdana"/>
          <w:sz w:val="20"/>
          <w:szCs w:val="20"/>
          <w:lang w:eastAsia="nl-BE"/>
        </w:rPr>
      </w:pPr>
    </w:p>
    <w:p w14:paraId="1BC8E89C" w14:textId="16D8E6CF" w:rsidR="00194527" w:rsidRDefault="00194527" w:rsidP="00A4623B">
      <w:pPr>
        <w:spacing w:after="0" w:line="276" w:lineRule="auto"/>
        <w:rPr>
          <w:rFonts w:ascii="Verdana" w:hAnsi="Verdana"/>
          <w:sz w:val="20"/>
          <w:szCs w:val="20"/>
        </w:rPr>
      </w:pPr>
      <w:r>
        <w:rPr>
          <w:rFonts w:ascii="Verdana" w:hAnsi="Verdana"/>
          <w:sz w:val="20"/>
        </w:rPr>
        <w:t>„7a. príkaz pozastaviť alebo ukončiť činnosti služieb na báze videoplatforiem, ak si ich poskytovateľ nesplní povinnosť stanovenú v časti IV/1.“.</w:t>
      </w:r>
    </w:p>
    <w:p w14:paraId="0F595C61" w14:textId="55FB2E08" w:rsidR="005E7F6C" w:rsidRDefault="005E7F6C" w:rsidP="00C76CAE">
      <w:pPr>
        <w:spacing w:after="0" w:line="276" w:lineRule="auto"/>
        <w:rPr>
          <w:rFonts w:ascii="Verdana" w:hAnsi="Verdana"/>
          <w:sz w:val="20"/>
          <w:szCs w:val="20"/>
          <w:lang w:eastAsia="nl-BE"/>
        </w:rPr>
      </w:pPr>
    </w:p>
    <w:p w14:paraId="2021CDFD" w14:textId="2A8264B7" w:rsidR="001647D8" w:rsidRDefault="001647D8" w:rsidP="00C76CAE">
      <w:pPr>
        <w:spacing w:after="0" w:line="276" w:lineRule="auto"/>
        <w:rPr>
          <w:rFonts w:ascii="Verdana" w:hAnsi="Verdana"/>
          <w:sz w:val="20"/>
          <w:szCs w:val="20"/>
        </w:rPr>
      </w:pPr>
      <w:r>
        <w:rPr>
          <w:rFonts w:ascii="Verdana" w:hAnsi="Verdana"/>
          <w:b/>
          <w:sz w:val="20"/>
        </w:rPr>
        <w:t>Článok 24.</w:t>
      </w:r>
      <w:r>
        <w:rPr>
          <w:rFonts w:ascii="Verdana" w:hAnsi="Verdana"/>
          <w:sz w:val="20"/>
        </w:rPr>
        <w:t xml:space="preserve"> </w:t>
      </w:r>
      <w:bookmarkStart w:id="23" w:name="_Hlk128308020"/>
      <w:r>
        <w:rPr>
          <w:rFonts w:ascii="Verdana" w:hAnsi="Verdana"/>
          <w:sz w:val="20"/>
        </w:rPr>
        <w:t>Vyhláška flámskej vlády z 1. februára 2019 o účasti súkromných nelineárnych televíznych vysielateľov na produkcii flámskych audiovizuálnych diel</w:t>
      </w:r>
      <w:bookmarkEnd w:id="23"/>
      <w:r>
        <w:rPr>
          <w:rFonts w:ascii="Verdana" w:hAnsi="Verdana"/>
          <w:sz w:val="20"/>
        </w:rPr>
        <w:t xml:space="preserve"> sa zrušuje.</w:t>
      </w:r>
    </w:p>
    <w:p w14:paraId="21E08371" w14:textId="77777777" w:rsidR="001647D8" w:rsidRPr="00983785" w:rsidRDefault="001647D8" w:rsidP="00C76CAE">
      <w:pPr>
        <w:spacing w:after="0" w:line="276" w:lineRule="auto"/>
        <w:rPr>
          <w:rFonts w:ascii="Verdana" w:hAnsi="Verdana"/>
          <w:sz w:val="20"/>
          <w:szCs w:val="20"/>
          <w:lang w:eastAsia="nl-BE"/>
        </w:rPr>
      </w:pPr>
    </w:p>
    <w:p w14:paraId="6874F3BF" w14:textId="0D994E00" w:rsidR="00DB0D82" w:rsidRPr="00983785" w:rsidRDefault="001C5BB8" w:rsidP="00A4623B">
      <w:pPr>
        <w:spacing w:after="0" w:line="276" w:lineRule="auto"/>
        <w:rPr>
          <w:rFonts w:ascii="Verdana" w:hAnsi="Verdana"/>
          <w:sz w:val="20"/>
          <w:szCs w:val="20"/>
        </w:rPr>
      </w:pPr>
      <w:r>
        <w:rPr>
          <w:rFonts w:ascii="Verdana" w:hAnsi="Verdana"/>
          <w:sz w:val="20"/>
        </w:rPr>
        <w:t>Kapitola 3. Nadobudnutie účinnosti</w:t>
      </w:r>
    </w:p>
    <w:p w14:paraId="4FDD8752" w14:textId="77777777" w:rsidR="001C5BB8" w:rsidRPr="00983785" w:rsidRDefault="001C5BB8" w:rsidP="00A4623B">
      <w:pPr>
        <w:spacing w:after="0" w:line="276" w:lineRule="auto"/>
        <w:rPr>
          <w:rFonts w:ascii="Verdana" w:hAnsi="Verdana"/>
          <w:sz w:val="20"/>
          <w:szCs w:val="20"/>
          <w:lang w:eastAsia="nl-BE"/>
        </w:rPr>
      </w:pPr>
    </w:p>
    <w:p w14:paraId="4E38AA7C" w14:textId="4270D9FC" w:rsidR="00DB0D82" w:rsidRPr="00A4623B" w:rsidRDefault="00DB0D82" w:rsidP="00A4623B">
      <w:pPr>
        <w:spacing w:after="0" w:line="276" w:lineRule="auto"/>
        <w:rPr>
          <w:rFonts w:ascii="Verdana" w:hAnsi="Verdana"/>
          <w:sz w:val="20"/>
          <w:szCs w:val="20"/>
        </w:rPr>
      </w:pPr>
      <w:r>
        <w:rPr>
          <w:rFonts w:ascii="Verdana" w:hAnsi="Verdana"/>
          <w:b/>
          <w:sz w:val="20"/>
        </w:rPr>
        <w:t>Článok 25.</w:t>
      </w:r>
      <w:r>
        <w:rPr>
          <w:rFonts w:ascii="Verdana" w:hAnsi="Verdana"/>
          <w:sz w:val="20"/>
        </w:rPr>
        <w:t xml:space="preserve"> Táto vyhláška nadobúda účinnosť dňom stanoveným flámskou vládou a najneskôr (dátum). </w:t>
      </w:r>
    </w:p>
    <w:p w14:paraId="12CA8792" w14:textId="1AF28B3F" w:rsidR="00A459A9" w:rsidRPr="00A4623B" w:rsidRDefault="00A459A9" w:rsidP="00A4623B">
      <w:pPr>
        <w:spacing w:after="0" w:line="276" w:lineRule="auto"/>
        <w:rPr>
          <w:rFonts w:ascii="Verdana" w:hAnsi="Verdana"/>
          <w:sz w:val="20"/>
          <w:szCs w:val="20"/>
          <w:lang w:eastAsia="nl-BE"/>
        </w:rPr>
      </w:pPr>
    </w:p>
    <w:p w14:paraId="16AB0FE6" w14:textId="77777777" w:rsidR="00A459A9" w:rsidRPr="00A4623B" w:rsidRDefault="00A459A9" w:rsidP="00A4623B">
      <w:pPr>
        <w:spacing w:after="0" w:line="276" w:lineRule="auto"/>
        <w:rPr>
          <w:rFonts w:ascii="Verdana" w:hAnsi="Verdana"/>
          <w:sz w:val="20"/>
          <w:szCs w:val="20"/>
          <w:lang w:eastAsia="nl-BE"/>
        </w:rPr>
      </w:pPr>
    </w:p>
    <w:p w14:paraId="251F76C0" w14:textId="17654FEB" w:rsidR="008741FA" w:rsidRPr="00A4623B" w:rsidRDefault="008741FA" w:rsidP="00A4623B">
      <w:pPr>
        <w:spacing w:after="0" w:line="276" w:lineRule="auto"/>
        <w:rPr>
          <w:rFonts w:ascii="Verdana" w:hAnsi="Verdana"/>
          <w:sz w:val="20"/>
          <w:szCs w:val="20"/>
        </w:rPr>
      </w:pPr>
      <w:r>
        <w:rPr>
          <w:rFonts w:ascii="Verdana" w:hAnsi="Verdana"/>
          <w:sz w:val="20"/>
        </w:rPr>
        <w:t>V Bruseli (dátum).</w:t>
      </w:r>
    </w:p>
    <w:p w14:paraId="431B71D3" w14:textId="5BF52712" w:rsidR="008741FA" w:rsidRPr="00A4623B" w:rsidRDefault="008741FA" w:rsidP="00A4623B">
      <w:pPr>
        <w:spacing w:after="0" w:line="276" w:lineRule="auto"/>
        <w:rPr>
          <w:rFonts w:ascii="Verdana" w:hAnsi="Verdana"/>
          <w:sz w:val="20"/>
          <w:szCs w:val="20"/>
          <w:lang w:eastAsia="nl-BE"/>
        </w:rPr>
      </w:pPr>
    </w:p>
    <w:p w14:paraId="0EEA8FD6" w14:textId="66EFF62B" w:rsidR="008741FA" w:rsidRPr="00A4623B" w:rsidRDefault="008741FA" w:rsidP="00A4623B">
      <w:pPr>
        <w:spacing w:after="0" w:line="276" w:lineRule="auto"/>
        <w:rPr>
          <w:rFonts w:ascii="Verdana" w:hAnsi="Verdana"/>
          <w:sz w:val="20"/>
          <w:szCs w:val="20"/>
          <w:lang w:eastAsia="nl-BE"/>
        </w:rPr>
      </w:pPr>
    </w:p>
    <w:p w14:paraId="579CB299" w14:textId="4F27FCA6" w:rsidR="008741FA" w:rsidRPr="00A4623B" w:rsidRDefault="008741FA" w:rsidP="00A4623B">
      <w:pPr>
        <w:spacing w:after="0" w:line="276" w:lineRule="auto"/>
        <w:jc w:val="center"/>
        <w:rPr>
          <w:rFonts w:ascii="Verdana" w:hAnsi="Verdana"/>
          <w:sz w:val="20"/>
          <w:szCs w:val="20"/>
        </w:rPr>
      </w:pPr>
      <w:r>
        <w:rPr>
          <w:rFonts w:ascii="Verdana" w:hAnsi="Verdana"/>
          <w:sz w:val="20"/>
        </w:rPr>
        <w:t>Predseda flámskej vlády,</w:t>
      </w:r>
    </w:p>
    <w:p w14:paraId="317C77B7" w14:textId="4C1452A8" w:rsidR="008741FA" w:rsidRPr="00A4623B" w:rsidRDefault="008741FA" w:rsidP="00A4623B">
      <w:pPr>
        <w:spacing w:after="0" w:line="276" w:lineRule="auto"/>
        <w:jc w:val="center"/>
        <w:rPr>
          <w:rFonts w:ascii="Verdana" w:hAnsi="Verdana"/>
          <w:sz w:val="20"/>
          <w:szCs w:val="20"/>
          <w:lang w:eastAsia="nl-BE"/>
        </w:rPr>
      </w:pPr>
    </w:p>
    <w:p w14:paraId="0F09830C" w14:textId="42B3D584" w:rsidR="008741FA" w:rsidRPr="00A4623B" w:rsidRDefault="008741FA" w:rsidP="00A4623B">
      <w:pPr>
        <w:spacing w:after="0" w:line="276" w:lineRule="auto"/>
        <w:jc w:val="center"/>
        <w:rPr>
          <w:rFonts w:ascii="Verdana" w:hAnsi="Verdana"/>
          <w:sz w:val="20"/>
          <w:szCs w:val="20"/>
          <w:lang w:eastAsia="nl-BE"/>
        </w:rPr>
      </w:pPr>
    </w:p>
    <w:p w14:paraId="7AF5157C" w14:textId="081304AB" w:rsidR="008741FA" w:rsidRPr="00A4623B" w:rsidRDefault="008741FA" w:rsidP="00983785">
      <w:pPr>
        <w:spacing w:after="0" w:line="276" w:lineRule="auto"/>
        <w:jc w:val="center"/>
        <w:rPr>
          <w:rFonts w:ascii="Verdana" w:hAnsi="Verdana"/>
          <w:sz w:val="20"/>
          <w:szCs w:val="20"/>
          <w:lang w:eastAsia="nl-BE"/>
        </w:rPr>
      </w:pPr>
    </w:p>
    <w:p w14:paraId="274623BE" w14:textId="5CA6D42F" w:rsidR="008741FA" w:rsidRPr="00A4623B" w:rsidRDefault="008741FA" w:rsidP="00983785">
      <w:pPr>
        <w:spacing w:after="0" w:line="276" w:lineRule="auto"/>
        <w:jc w:val="center"/>
        <w:rPr>
          <w:rFonts w:ascii="Verdana" w:hAnsi="Verdana"/>
          <w:sz w:val="20"/>
          <w:szCs w:val="20"/>
          <w:lang w:eastAsia="nl-BE"/>
        </w:rPr>
      </w:pPr>
    </w:p>
    <w:p w14:paraId="48D606DD" w14:textId="0726F488" w:rsidR="008741FA" w:rsidRPr="00A4623B" w:rsidRDefault="008741FA" w:rsidP="00983785">
      <w:pPr>
        <w:spacing w:after="0" w:line="276" w:lineRule="auto"/>
        <w:jc w:val="center"/>
        <w:rPr>
          <w:rFonts w:ascii="Verdana" w:hAnsi="Verdana"/>
          <w:sz w:val="20"/>
          <w:szCs w:val="20"/>
          <w:lang w:eastAsia="nl-BE"/>
        </w:rPr>
      </w:pPr>
    </w:p>
    <w:p w14:paraId="55D23A21" w14:textId="7C7FB6A1" w:rsidR="008741FA" w:rsidRPr="00A4623B" w:rsidRDefault="008741FA" w:rsidP="00983785">
      <w:pPr>
        <w:spacing w:after="0" w:line="276" w:lineRule="auto"/>
        <w:jc w:val="center"/>
        <w:rPr>
          <w:rFonts w:ascii="Verdana" w:hAnsi="Verdana"/>
          <w:sz w:val="20"/>
          <w:szCs w:val="20"/>
          <w:lang w:eastAsia="nl-BE"/>
        </w:rPr>
      </w:pPr>
    </w:p>
    <w:p w14:paraId="7D0CE8C3" w14:textId="4A8E4BA7" w:rsidR="008741FA" w:rsidRPr="00A4623B" w:rsidRDefault="008741FA" w:rsidP="00983785">
      <w:pPr>
        <w:spacing w:after="0" w:line="276" w:lineRule="auto"/>
        <w:jc w:val="center"/>
        <w:rPr>
          <w:rFonts w:ascii="Verdana" w:hAnsi="Verdana"/>
          <w:sz w:val="20"/>
          <w:szCs w:val="20"/>
        </w:rPr>
      </w:pPr>
      <w:r>
        <w:rPr>
          <w:rFonts w:ascii="Verdana" w:hAnsi="Verdana"/>
          <w:sz w:val="20"/>
        </w:rPr>
        <w:t>Jan JAMBON</w:t>
      </w:r>
    </w:p>
    <w:p w14:paraId="734A8CCE" w14:textId="4FF92799" w:rsidR="008741FA" w:rsidRPr="00A4623B" w:rsidRDefault="008741FA" w:rsidP="00983785">
      <w:pPr>
        <w:spacing w:after="0" w:line="276" w:lineRule="auto"/>
        <w:jc w:val="center"/>
        <w:rPr>
          <w:rFonts w:ascii="Verdana" w:hAnsi="Verdana"/>
          <w:sz w:val="20"/>
          <w:szCs w:val="20"/>
          <w:lang w:eastAsia="nl-BE"/>
        </w:rPr>
      </w:pPr>
    </w:p>
    <w:p w14:paraId="0E08A05E" w14:textId="247101EF" w:rsidR="008741FA" w:rsidRPr="00A4623B" w:rsidRDefault="008741FA" w:rsidP="005E7F6C">
      <w:pPr>
        <w:spacing w:after="0" w:line="276" w:lineRule="auto"/>
        <w:jc w:val="center"/>
        <w:rPr>
          <w:rFonts w:ascii="Verdana" w:hAnsi="Verdana"/>
          <w:sz w:val="20"/>
          <w:szCs w:val="20"/>
          <w:lang w:eastAsia="nl-BE"/>
        </w:rPr>
      </w:pPr>
    </w:p>
    <w:p w14:paraId="7BFCEE6B" w14:textId="765B8CF8" w:rsidR="008741FA" w:rsidRPr="00A4623B" w:rsidRDefault="008741FA">
      <w:pPr>
        <w:spacing w:after="0" w:line="276" w:lineRule="auto"/>
        <w:jc w:val="center"/>
        <w:rPr>
          <w:rFonts w:ascii="Verdana" w:hAnsi="Verdana"/>
          <w:sz w:val="20"/>
          <w:szCs w:val="20"/>
        </w:rPr>
      </w:pPr>
      <w:r>
        <w:rPr>
          <w:rFonts w:ascii="Verdana" w:hAnsi="Verdana"/>
          <w:sz w:val="20"/>
        </w:rPr>
        <w:t>Flámsky minister pre Brusel, mládež, médiá a boj proti chudobe,</w:t>
      </w:r>
    </w:p>
    <w:p w14:paraId="31536885" w14:textId="7B003F09" w:rsidR="008741FA" w:rsidRPr="00A4623B" w:rsidRDefault="008741FA">
      <w:pPr>
        <w:spacing w:after="0" w:line="276" w:lineRule="auto"/>
        <w:jc w:val="center"/>
        <w:rPr>
          <w:rFonts w:ascii="Verdana" w:hAnsi="Verdana"/>
          <w:sz w:val="20"/>
          <w:szCs w:val="20"/>
          <w:lang w:eastAsia="nl-BE"/>
        </w:rPr>
      </w:pPr>
    </w:p>
    <w:p w14:paraId="67DD94A6" w14:textId="537F31AE" w:rsidR="008741FA" w:rsidRPr="00A4623B" w:rsidRDefault="008741FA">
      <w:pPr>
        <w:spacing w:after="0" w:line="276" w:lineRule="auto"/>
        <w:jc w:val="center"/>
        <w:rPr>
          <w:rFonts w:ascii="Verdana" w:hAnsi="Verdana"/>
          <w:sz w:val="20"/>
          <w:szCs w:val="20"/>
          <w:lang w:eastAsia="nl-BE"/>
        </w:rPr>
      </w:pPr>
    </w:p>
    <w:p w14:paraId="3A9C9872" w14:textId="51A1D253" w:rsidR="008741FA" w:rsidRPr="00A4623B" w:rsidRDefault="008741FA">
      <w:pPr>
        <w:spacing w:after="0" w:line="276" w:lineRule="auto"/>
        <w:jc w:val="center"/>
        <w:rPr>
          <w:rFonts w:ascii="Verdana" w:hAnsi="Verdana"/>
          <w:sz w:val="20"/>
          <w:szCs w:val="20"/>
          <w:lang w:eastAsia="nl-BE"/>
        </w:rPr>
      </w:pPr>
    </w:p>
    <w:p w14:paraId="249115B9" w14:textId="480EAC7E" w:rsidR="008741FA" w:rsidRPr="00A4623B" w:rsidRDefault="008741FA">
      <w:pPr>
        <w:spacing w:after="0" w:line="276" w:lineRule="auto"/>
        <w:jc w:val="center"/>
        <w:rPr>
          <w:rFonts w:ascii="Verdana" w:hAnsi="Verdana"/>
          <w:sz w:val="20"/>
          <w:szCs w:val="20"/>
          <w:lang w:eastAsia="nl-BE"/>
        </w:rPr>
      </w:pPr>
    </w:p>
    <w:p w14:paraId="6CFB188C" w14:textId="75FC3EA7" w:rsidR="008741FA" w:rsidRPr="00A4623B" w:rsidRDefault="008741FA">
      <w:pPr>
        <w:spacing w:after="0" w:line="276" w:lineRule="auto"/>
        <w:jc w:val="center"/>
        <w:rPr>
          <w:rFonts w:ascii="Verdana" w:hAnsi="Verdana"/>
          <w:sz w:val="20"/>
          <w:szCs w:val="20"/>
          <w:lang w:eastAsia="nl-BE"/>
        </w:rPr>
      </w:pPr>
    </w:p>
    <w:p w14:paraId="77E9917E" w14:textId="68FC878C" w:rsidR="008741FA" w:rsidRPr="00A4623B" w:rsidRDefault="008741FA">
      <w:pPr>
        <w:spacing w:after="0" w:line="276" w:lineRule="auto"/>
        <w:jc w:val="center"/>
        <w:rPr>
          <w:rFonts w:ascii="Verdana" w:hAnsi="Verdana"/>
          <w:sz w:val="20"/>
          <w:szCs w:val="20"/>
          <w:lang w:eastAsia="nl-BE"/>
        </w:rPr>
      </w:pPr>
    </w:p>
    <w:p w14:paraId="733E855D" w14:textId="10342869" w:rsidR="00742182" w:rsidRPr="00A4623B" w:rsidRDefault="008741FA">
      <w:pPr>
        <w:spacing w:after="0" w:line="276" w:lineRule="auto"/>
        <w:jc w:val="center"/>
        <w:rPr>
          <w:rFonts w:ascii="Verdana" w:hAnsi="Verdana"/>
          <w:sz w:val="20"/>
          <w:szCs w:val="20"/>
        </w:rPr>
      </w:pPr>
      <w:r>
        <w:rPr>
          <w:rFonts w:ascii="Verdana" w:hAnsi="Verdana"/>
          <w:sz w:val="20"/>
        </w:rPr>
        <w:t>Benjamín DALLE</w:t>
      </w:r>
    </w:p>
    <w:sectPr w:rsidR="00742182" w:rsidRPr="00A4623B" w:rsidSect="00E9751E">
      <w:headerReference w:type="even" r:id="rId12"/>
      <w:footerReference w:type="default" r:id="rId13"/>
      <w:headerReference w:type="first" r:id="rId14"/>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801B" w14:textId="77777777" w:rsidR="00CC76D1" w:rsidRDefault="00CC76D1" w:rsidP="008741FA">
      <w:pPr>
        <w:spacing w:after="0" w:line="240" w:lineRule="auto"/>
      </w:pPr>
      <w:r>
        <w:separator/>
      </w:r>
    </w:p>
  </w:endnote>
  <w:endnote w:type="continuationSeparator" w:id="0">
    <w:p w14:paraId="2756D82C" w14:textId="77777777" w:rsidR="00CC76D1" w:rsidRDefault="00CC76D1" w:rsidP="008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36509571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4A2EB85C" w14:textId="23842E45" w:rsidR="00D00D47" w:rsidRPr="00833A06" w:rsidRDefault="00D00D47">
            <w:pPr>
              <w:pStyle w:val="Footer"/>
              <w:jc w:val="right"/>
              <w:rPr>
                <w:rFonts w:ascii="Verdana" w:hAnsi="Verdana"/>
                <w:sz w:val="18"/>
                <w:szCs w:val="18"/>
              </w:rPr>
            </w:pPr>
            <w:r>
              <w:rPr>
                <w:rFonts w:ascii="Verdana" w:hAnsi="Verdana"/>
                <w:sz w:val="18"/>
              </w:rPr>
              <w:t xml:space="preserve">Strana </w:t>
            </w:r>
            <w:r w:rsidRPr="00833A06">
              <w:rPr>
                <w:rFonts w:ascii="Verdana" w:hAnsi="Verdana"/>
                <w:sz w:val="18"/>
              </w:rPr>
              <w:fldChar w:fldCharType="begin"/>
            </w:r>
            <w:r w:rsidRPr="00833A06">
              <w:rPr>
                <w:rFonts w:ascii="Verdana" w:hAnsi="Verdana"/>
                <w:sz w:val="18"/>
              </w:rPr>
              <w:instrText>PAGE</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r>
              <w:rPr>
                <w:rFonts w:ascii="Verdana" w:hAnsi="Verdana"/>
                <w:sz w:val="18"/>
              </w:rPr>
              <w:t xml:space="preserve"> z </w:t>
            </w:r>
            <w:r w:rsidRPr="00833A06">
              <w:rPr>
                <w:rFonts w:ascii="Verdana" w:hAnsi="Verdana"/>
                <w:sz w:val="18"/>
              </w:rPr>
              <w:fldChar w:fldCharType="begin"/>
            </w:r>
            <w:r w:rsidRPr="00833A06">
              <w:rPr>
                <w:rFonts w:ascii="Verdana" w:hAnsi="Verdana"/>
                <w:sz w:val="18"/>
              </w:rPr>
              <w:instrText>NUMPAGES</w:instrText>
            </w:r>
            <w:r w:rsidRPr="00833A06">
              <w:rPr>
                <w:rFonts w:ascii="Verdana" w:hAnsi="Verdana"/>
                <w:sz w:val="18"/>
              </w:rPr>
              <w:fldChar w:fldCharType="separate"/>
            </w:r>
            <w:r w:rsidRPr="00833A06">
              <w:rPr>
                <w:rFonts w:ascii="Verdana" w:hAnsi="Verdana"/>
                <w:sz w:val="18"/>
              </w:rPr>
              <w:t>2</w:t>
            </w:r>
            <w:r w:rsidRPr="00833A06">
              <w:rPr>
                <w:rFonts w:ascii="Verdana" w:hAnsi="Verdana"/>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C3CB" w14:textId="77777777" w:rsidR="00CC76D1" w:rsidRDefault="00CC76D1" w:rsidP="008741FA">
      <w:pPr>
        <w:spacing w:after="0" w:line="240" w:lineRule="auto"/>
      </w:pPr>
      <w:r>
        <w:separator/>
      </w:r>
    </w:p>
  </w:footnote>
  <w:footnote w:type="continuationSeparator" w:id="0">
    <w:p w14:paraId="4D30E95A" w14:textId="77777777" w:rsidR="00CC76D1" w:rsidRDefault="00CC76D1" w:rsidP="0087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8F2E" w14:textId="6E2AC23D" w:rsidR="00DD4131" w:rsidRDefault="00000000">
    <w:pPr>
      <w:pStyle w:val="Header"/>
    </w:pPr>
    <w:r>
      <w:pict w14:anchorId="4FA0F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8.85pt;height:134.65pt;rotation:315;z-index:-251654656;mso-position-horizontal:center;mso-position-horizontal-relative:margin;mso-position-vertical:center;mso-position-vertical-relative:margin" o:allowincell="f" fillcolor="silver" stroked="f">
          <v:fill opacity=".5"/>
          <v:textpath style="font-family:&quot;Calibri&quot;;font-size:1pt" string="NAVRHOVANÁ VERZIA"/>
          <w10:wrap anchorx="margin" anchory="margin"/>
        </v:shape>
      </w:pict>
    </w:r>
    <w:r>
      <w:pict w14:anchorId="4B5DAF7B">
        <v:shape id="_x0000_s1026" type="#_x0000_t136" style="position:absolute;margin-left:0;margin-top:0;width:537.3pt;height:46.05pt;rotation:315;z-index:-251658752;mso-position-horizontal:center;mso-position-horizontal-relative:margin;mso-position-vertical:center;mso-position-vertical-relative:margin" o:allowincell="f" fillcolor="silver" stroked="f">
          <v:fill opacity=".5"/>
          <v:textpath style="font-family:&quot;Calibri&quot;;font-size:1pt" string="PREDBEŽNÉ LEGISLATÍVNE TECHNICKÉ PORADENST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3049" w14:textId="52B24EF1" w:rsidR="006E2479" w:rsidRDefault="00000000">
    <w:pPr>
      <w:pStyle w:val="Header"/>
    </w:pPr>
    <w:r>
      <w:pict w14:anchorId="64455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448.85pt;height:134.65pt;rotation:315;z-index:-251656704;mso-position-horizontal:center;mso-position-horizontal-relative:margin;mso-position-vertical:center;mso-position-vertical-relative:margin" o:allowincell="f" fillcolor="silver" stroked="f">
          <v:fill opacity=".5"/>
          <v:textpath style="font-family:&quot;Calibri&quot;;font-size:1pt" string="NAVRHOVANÁ VERZ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5F3"/>
    <w:multiLevelType w:val="hybridMultilevel"/>
    <w:tmpl w:val="374A6A52"/>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43B6881"/>
    <w:multiLevelType w:val="hybridMultilevel"/>
    <w:tmpl w:val="52C606B2"/>
    <w:lvl w:ilvl="0" w:tplc="7B1A1F7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6319D5"/>
    <w:multiLevelType w:val="hybridMultilevel"/>
    <w:tmpl w:val="51B05B1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D40574"/>
    <w:multiLevelType w:val="hybridMultilevel"/>
    <w:tmpl w:val="DE2615A0"/>
    <w:lvl w:ilvl="0" w:tplc="98069BC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0CE0289A"/>
    <w:multiLevelType w:val="hybridMultilevel"/>
    <w:tmpl w:val="C64CE5E8"/>
    <w:lvl w:ilvl="0" w:tplc="D1C61D86">
      <w:start w:val="1"/>
      <w:numFmt w:val="lowerLetter"/>
      <w:lvlText w:val="%1)"/>
      <w:lvlJc w:val="left"/>
      <w:pPr>
        <w:ind w:left="70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34439BD"/>
    <w:multiLevelType w:val="hybridMultilevel"/>
    <w:tmpl w:val="E78EE8D4"/>
    <w:lvl w:ilvl="0" w:tplc="8A1E3CB8">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E80EDC"/>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ADB72F2"/>
    <w:multiLevelType w:val="hybridMultilevel"/>
    <w:tmpl w:val="779059E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221E0BA8"/>
    <w:multiLevelType w:val="hybridMultilevel"/>
    <w:tmpl w:val="0218C3FC"/>
    <w:lvl w:ilvl="0" w:tplc="E1E2515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10683A"/>
    <w:multiLevelType w:val="hybridMultilevel"/>
    <w:tmpl w:val="50C61B00"/>
    <w:lvl w:ilvl="0" w:tplc="EB62D4B2">
      <w:start w:val="1"/>
      <w:numFmt w:val="decimal"/>
      <w:lvlText w:val="%1."/>
      <w:lvlJc w:val="left"/>
      <w:pPr>
        <w:ind w:left="1413" w:hanging="705"/>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23E1319C"/>
    <w:multiLevelType w:val="hybridMultilevel"/>
    <w:tmpl w:val="D7DA6B22"/>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1" w15:restartNumberingAfterBreak="0">
    <w:nsid w:val="24A3472D"/>
    <w:multiLevelType w:val="hybridMultilevel"/>
    <w:tmpl w:val="8A40259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84F28A3"/>
    <w:multiLevelType w:val="hybridMultilevel"/>
    <w:tmpl w:val="5238811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267553"/>
    <w:multiLevelType w:val="hybridMultilevel"/>
    <w:tmpl w:val="A97A393E"/>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F7C6E93"/>
    <w:multiLevelType w:val="hybridMultilevel"/>
    <w:tmpl w:val="ADC04F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AC0CCD"/>
    <w:multiLevelType w:val="hybridMultilevel"/>
    <w:tmpl w:val="EC2CE50A"/>
    <w:lvl w:ilvl="0" w:tplc="1BA27E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1ED0D0A"/>
    <w:multiLevelType w:val="hybridMultilevel"/>
    <w:tmpl w:val="B1245C34"/>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FB18E9"/>
    <w:multiLevelType w:val="hybridMultilevel"/>
    <w:tmpl w:val="982E81BA"/>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B216B"/>
    <w:multiLevelType w:val="hybridMultilevel"/>
    <w:tmpl w:val="7652B710"/>
    <w:lvl w:ilvl="0" w:tplc="19B8E87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D2C115A"/>
    <w:multiLevelType w:val="hybridMultilevel"/>
    <w:tmpl w:val="B5B6A750"/>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0000476"/>
    <w:multiLevelType w:val="hybridMultilevel"/>
    <w:tmpl w:val="A642B556"/>
    <w:lvl w:ilvl="0" w:tplc="C1C66E14">
      <w:start w:val="4"/>
      <w:numFmt w:val="lowerLetter"/>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01061BE"/>
    <w:multiLevelType w:val="hybridMultilevel"/>
    <w:tmpl w:val="9DD0AA24"/>
    <w:lvl w:ilvl="0" w:tplc="432E92F8">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477590"/>
    <w:multiLevelType w:val="hybridMultilevel"/>
    <w:tmpl w:val="E9E21EC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3EE5530"/>
    <w:multiLevelType w:val="hybridMultilevel"/>
    <w:tmpl w:val="4F7A69CA"/>
    <w:lvl w:ilvl="0" w:tplc="E5DCB76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64924EF"/>
    <w:multiLevelType w:val="hybridMultilevel"/>
    <w:tmpl w:val="1FD2051C"/>
    <w:lvl w:ilvl="0" w:tplc="EB5A7766">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9A3F46"/>
    <w:multiLevelType w:val="hybridMultilevel"/>
    <w:tmpl w:val="A5C06A3C"/>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654890"/>
    <w:multiLevelType w:val="hybridMultilevel"/>
    <w:tmpl w:val="09B6F1FA"/>
    <w:lvl w:ilvl="0" w:tplc="2B84F192">
      <w:start w:val="2"/>
      <w:numFmt w:val="bullet"/>
      <w:lvlText w:val="-"/>
      <w:lvlJc w:val="left"/>
      <w:pPr>
        <w:ind w:left="1080" w:hanging="360"/>
      </w:pPr>
      <w:rPr>
        <w:rFonts w:ascii="Verdana" w:eastAsiaTheme="minorHAnsi" w:hAnsi="Verdan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4BC179A1"/>
    <w:multiLevelType w:val="hybridMultilevel"/>
    <w:tmpl w:val="9C1C7536"/>
    <w:lvl w:ilvl="0" w:tplc="A8567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255A78"/>
    <w:multiLevelType w:val="hybridMultilevel"/>
    <w:tmpl w:val="9014C44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C3F48F8"/>
    <w:multiLevelType w:val="hybridMultilevel"/>
    <w:tmpl w:val="1342492E"/>
    <w:lvl w:ilvl="0" w:tplc="083C5EE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C4008A2"/>
    <w:multiLevelType w:val="hybridMultilevel"/>
    <w:tmpl w:val="BC5241E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C53500D"/>
    <w:multiLevelType w:val="hybridMultilevel"/>
    <w:tmpl w:val="91B424BC"/>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4DA97EDD"/>
    <w:multiLevelType w:val="hybridMultilevel"/>
    <w:tmpl w:val="7078183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4EAB4D78"/>
    <w:multiLevelType w:val="hybridMultilevel"/>
    <w:tmpl w:val="11ECD508"/>
    <w:lvl w:ilvl="0" w:tplc="65BC45F4">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4" w15:restartNumberingAfterBreak="0">
    <w:nsid w:val="50B043F0"/>
    <w:multiLevelType w:val="hybridMultilevel"/>
    <w:tmpl w:val="0C66F51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3801DD1"/>
    <w:multiLevelType w:val="hybridMultilevel"/>
    <w:tmpl w:val="763C7ABC"/>
    <w:lvl w:ilvl="0" w:tplc="E93655FE">
      <w:start w:val="1"/>
      <w:numFmt w:val="lowerLetter"/>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554A45F4"/>
    <w:multiLevelType w:val="hybridMultilevel"/>
    <w:tmpl w:val="4B6E49F0"/>
    <w:lvl w:ilvl="0" w:tplc="0A444982">
      <w:numFmt w:val="bullet"/>
      <w:lvlText w:val="-"/>
      <w:lvlJc w:val="left"/>
      <w:pPr>
        <w:ind w:left="360" w:hanging="360"/>
      </w:pPr>
      <w:rPr>
        <w:rFonts w:ascii="Calibri" w:eastAsia="Calibri" w:hAnsi="Calibri" w:cs="Times New Roman" w:hint="default"/>
      </w:rPr>
    </w:lvl>
    <w:lvl w:ilvl="1" w:tplc="08130003">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37" w15:restartNumberingAfterBreak="0">
    <w:nsid w:val="56653AD3"/>
    <w:multiLevelType w:val="hybridMultilevel"/>
    <w:tmpl w:val="D284BF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58DB05CB"/>
    <w:multiLevelType w:val="hybridMultilevel"/>
    <w:tmpl w:val="FA540204"/>
    <w:lvl w:ilvl="0" w:tplc="C90C67B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D2C2B46"/>
    <w:multiLevelType w:val="hybridMultilevel"/>
    <w:tmpl w:val="AAE227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5D6407E5"/>
    <w:multiLevelType w:val="hybridMultilevel"/>
    <w:tmpl w:val="D076D5C8"/>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5EEF4D7E"/>
    <w:multiLevelType w:val="hybridMultilevel"/>
    <w:tmpl w:val="2220A832"/>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5EFB18FA"/>
    <w:multiLevelType w:val="hybridMultilevel"/>
    <w:tmpl w:val="8D4C0912"/>
    <w:lvl w:ilvl="0" w:tplc="7EDE99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DC4912"/>
    <w:multiLevelType w:val="hybridMultilevel"/>
    <w:tmpl w:val="644E7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65CF151B"/>
    <w:multiLevelType w:val="hybridMultilevel"/>
    <w:tmpl w:val="CF48BCD4"/>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67BD147C"/>
    <w:multiLevelType w:val="hybridMultilevel"/>
    <w:tmpl w:val="2946CFA6"/>
    <w:lvl w:ilvl="0" w:tplc="083C5E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69D723A6"/>
    <w:multiLevelType w:val="hybridMultilevel"/>
    <w:tmpl w:val="BAE6AE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7" w15:restartNumberingAfterBreak="0">
    <w:nsid w:val="6B2E1C7E"/>
    <w:multiLevelType w:val="hybridMultilevel"/>
    <w:tmpl w:val="8FD08EEA"/>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F707404"/>
    <w:multiLevelType w:val="hybridMultilevel"/>
    <w:tmpl w:val="B9CE9394"/>
    <w:lvl w:ilvl="0" w:tplc="BA6A1D44">
      <w:numFmt w:val="bullet"/>
      <w:lvlText w:val=""/>
      <w:lvlJc w:val="left"/>
      <w:pPr>
        <w:ind w:left="1068" w:hanging="708"/>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32C42E9"/>
    <w:multiLevelType w:val="hybridMultilevel"/>
    <w:tmpl w:val="89AE6FE4"/>
    <w:lvl w:ilvl="0" w:tplc="64D4851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0" w15:restartNumberingAfterBreak="0">
    <w:nsid w:val="7651620B"/>
    <w:multiLevelType w:val="hybridMultilevel"/>
    <w:tmpl w:val="D1EA79F4"/>
    <w:lvl w:ilvl="0" w:tplc="DE5AA6DC">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1" w15:restartNumberingAfterBreak="0">
    <w:nsid w:val="76C41A91"/>
    <w:multiLevelType w:val="hybridMultilevel"/>
    <w:tmpl w:val="408A7EF2"/>
    <w:lvl w:ilvl="0" w:tplc="8E76DC04">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B955AAF"/>
    <w:multiLevelType w:val="hybridMultilevel"/>
    <w:tmpl w:val="569629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7D3357F3"/>
    <w:multiLevelType w:val="hybridMultilevel"/>
    <w:tmpl w:val="4DBC9D02"/>
    <w:lvl w:ilvl="0" w:tplc="64D4851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7DDC4141"/>
    <w:multiLevelType w:val="hybridMultilevel"/>
    <w:tmpl w:val="A4E210B8"/>
    <w:lvl w:ilvl="0" w:tplc="DC52CC92">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5126031">
    <w:abstractNumId w:val="10"/>
  </w:num>
  <w:num w:numId="2" w16cid:durableId="826674557">
    <w:abstractNumId w:val="46"/>
  </w:num>
  <w:num w:numId="3" w16cid:durableId="1643581886">
    <w:abstractNumId w:val="43"/>
  </w:num>
  <w:num w:numId="4" w16cid:durableId="685979086">
    <w:abstractNumId w:val="49"/>
  </w:num>
  <w:num w:numId="5" w16cid:durableId="2091732592">
    <w:abstractNumId w:val="0"/>
  </w:num>
  <w:num w:numId="6" w16cid:durableId="1508130324">
    <w:abstractNumId w:val="23"/>
  </w:num>
  <w:num w:numId="7" w16cid:durableId="1820539624">
    <w:abstractNumId w:val="54"/>
  </w:num>
  <w:num w:numId="8" w16cid:durableId="6016923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83910">
    <w:abstractNumId w:val="27"/>
  </w:num>
  <w:num w:numId="10" w16cid:durableId="1379667871">
    <w:abstractNumId w:val="36"/>
  </w:num>
  <w:num w:numId="11" w16cid:durableId="2039548355">
    <w:abstractNumId w:val="18"/>
  </w:num>
  <w:num w:numId="12" w16cid:durableId="1358002952">
    <w:abstractNumId w:val="6"/>
  </w:num>
  <w:num w:numId="13" w16cid:durableId="568081006">
    <w:abstractNumId w:val="33"/>
  </w:num>
  <w:num w:numId="14" w16cid:durableId="1826584296">
    <w:abstractNumId w:val="7"/>
  </w:num>
  <w:num w:numId="15" w16cid:durableId="2049526701">
    <w:abstractNumId w:val="20"/>
  </w:num>
  <w:num w:numId="16" w16cid:durableId="1440029820">
    <w:abstractNumId w:val="50"/>
  </w:num>
  <w:num w:numId="17" w16cid:durableId="1387139765">
    <w:abstractNumId w:val="14"/>
  </w:num>
  <w:num w:numId="18" w16cid:durableId="2001499240">
    <w:abstractNumId w:val="48"/>
  </w:num>
  <w:num w:numId="19" w16cid:durableId="1158768326">
    <w:abstractNumId w:val="38"/>
  </w:num>
  <w:num w:numId="20" w16cid:durableId="325548779">
    <w:abstractNumId w:val="37"/>
  </w:num>
  <w:num w:numId="21" w16cid:durableId="1065297422">
    <w:abstractNumId w:val="34"/>
  </w:num>
  <w:num w:numId="22" w16cid:durableId="715854600">
    <w:abstractNumId w:val="28"/>
  </w:num>
  <w:num w:numId="23" w16cid:durableId="256988255">
    <w:abstractNumId w:val="47"/>
  </w:num>
  <w:num w:numId="24" w16cid:durableId="1074931912">
    <w:abstractNumId w:val="53"/>
  </w:num>
  <w:num w:numId="25" w16cid:durableId="314334174">
    <w:abstractNumId w:val="40"/>
  </w:num>
  <w:num w:numId="26" w16cid:durableId="1211068337">
    <w:abstractNumId w:val="25"/>
  </w:num>
  <w:num w:numId="27" w16cid:durableId="1387291876">
    <w:abstractNumId w:val="42"/>
  </w:num>
  <w:num w:numId="28" w16cid:durableId="2036811716">
    <w:abstractNumId w:val="24"/>
  </w:num>
  <w:num w:numId="29" w16cid:durableId="1992559356">
    <w:abstractNumId w:val="51"/>
  </w:num>
  <w:num w:numId="30" w16cid:durableId="1621764364">
    <w:abstractNumId w:val="35"/>
  </w:num>
  <w:num w:numId="31" w16cid:durableId="153618317">
    <w:abstractNumId w:val="4"/>
  </w:num>
  <w:num w:numId="32" w16cid:durableId="1393233846">
    <w:abstractNumId w:val="39"/>
  </w:num>
  <w:num w:numId="33" w16cid:durableId="1867864073">
    <w:abstractNumId w:val="15"/>
  </w:num>
  <w:num w:numId="34" w16cid:durableId="863716926">
    <w:abstractNumId w:val="3"/>
  </w:num>
  <w:num w:numId="35" w16cid:durableId="1520436503">
    <w:abstractNumId w:val="9"/>
  </w:num>
  <w:num w:numId="36" w16cid:durableId="1902402220">
    <w:abstractNumId w:val="26"/>
  </w:num>
  <w:num w:numId="37" w16cid:durableId="1979646331">
    <w:abstractNumId w:val="13"/>
  </w:num>
  <w:num w:numId="38" w16cid:durableId="130558512">
    <w:abstractNumId w:val="12"/>
  </w:num>
  <w:num w:numId="39" w16cid:durableId="337738087">
    <w:abstractNumId w:val="21"/>
  </w:num>
  <w:num w:numId="40" w16cid:durableId="90706453">
    <w:abstractNumId w:val="32"/>
  </w:num>
  <w:num w:numId="41" w16cid:durableId="2119062685">
    <w:abstractNumId w:val="5"/>
  </w:num>
  <w:num w:numId="42" w16cid:durableId="1720350824">
    <w:abstractNumId w:val="11"/>
  </w:num>
  <w:num w:numId="43" w16cid:durableId="1364986197">
    <w:abstractNumId w:val="2"/>
  </w:num>
  <w:num w:numId="44" w16cid:durableId="1556310095">
    <w:abstractNumId w:val="45"/>
  </w:num>
  <w:num w:numId="45" w16cid:durableId="1358654374">
    <w:abstractNumId w:val="29"/>
  </w:num>
  <w:num w:numId="46" w16cid:durableId="1233547113">
    <w:abstractNumId w:val="52"/>
  </w:num>
  <w:num w:numId="47" w16cid:durableId="1107693846">
    <w:abstractNumId w:val="17"/>
  </w:num>
  <w:num w:numId="48" w16cid:durableId="742988113">
    <w:abstractNumId w:val="41"/>
  </w:num>
  <w:num w:numId="49" w16cid:durableId="768699633">
    <w:abstractNumId w:val="22"/>
  </w:num>
  <w:num w:numId="50" w16cid:durableId="983509168">
    <w:abstractNumId w:val="30"/>
  </w:num>
  <w:num w:numId="51" w16cid:durableId="1077633860">
    <w:abstractNumId w:val="31"/>
  </w:num>
  <w:num w:numId="52" w16cid:durableId="9726068">
    <w:abstractNumId w:val="44"/>
  </w:num>
  <w:num w:numId="53" w16cid:durableId="975988550">
    <w:abstractNumId w:val="16"/>
  </w:num>
  <w:num w:numId="54" w16cid:durableId="581917259">
    <w:abstractNumId w:val="19"/>
  </w:num>
  <w:num w:numId="55" w16cid:durableId="887184997">
    <w:abstractNumId w:val="8"/>
  </w:num>
  <w:num w:numId="56" w16cid:durableId="85052678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A"/>
    <w:rsid w:val="000002AD"/>
    <w:rsid w:val="00000432"/>
    <w:rsid w:val="00000930"/>
    <w:rsid w:val="00000EC6"/>
    <w:rsid w:val="00001BED"/>
    <w:rsid w:val="00001C8C"/>
    <w:rsid w:val="0000220D"/>
    <w:rsid w:val="0000224E"/>
    <w:rsid w:val="000024C6"/>
    <w:rsid w:val="0000342C"/>
    <w:rsid w:val="0000353B"/>
    <w:rsid w:val="00003610"/>
    <w:rsid w:val="000037AA"/>
    <w:rsid w:val="00003E7B"/>
    <w:rsid w:val="00003F45"/>
    <w:rsid w:val="00005547"/>
    <w:rsid w:val="00006B54"/>
    <w:rsid w:val="00006D31"/>
    <w:rsid w:val="00007742"/>
    <w:rsid w:val="0001088E"/>
    <w:rsid w:val="00011F33"/>
    <w:rsid w:val="00012423"/>
    <w:rsid w:val="0001319A"/>
    <w:rsid w:val="00013357"/>
    <w:rsid w:val="0001390E"/>
    <w:rsid w:val="00014312"/>
    <w:rsid w:val="00014972"/>
    <w:rsid w:val="0001505B"/>
    <w:rsid w:val="00016962"/>
    <w:rsid w:val="00017265"/>
    <w:rsid w:val="00020235"/>
    <w:rsid w:val="00020309"/>
    <w:rsid w:val="00020767"/>
    <w:rsid w:val="00020E61"/>
    <w:rsid w:val="00021A58"/>
    <w:rsid w:val="00023569"/>
    <w:rsid w:val="00024D06"/>
    <w:rsid w:val="00024F00"/>
    <w:rsid w:val="00027A75"/>
    <w:rsid w:val="00027A79"/>
    <w:rsid w:val="00027ECF"/>
    <w:rsid w:val="00031BC0"/>
    <w:rsid w:val="00031BE1"/>
    <w:rsid w:val="00031CAF"/>
    <w:rsid w:val="000321E5"/>
    <w:rsid w:val="00032895"/>
    <w:rsid w:val="0003316A"/>
    <w:rsid w:val="00034193"/>
    <w:rsid w:val="00035017"/>
    <w:rsid w:val="000356E0"/>
    <w:rsid w:val="0003611B"/>
    <w:rsid w:val="0003615B"/>
    <w:rsid w:val="00037F2A"/>
    <w:rsid w:val="00040D46"/>
    <w:rsid w:val="0004130F"/>
    <w:rsid w:val="000419E7"/>
    <w:rsid w:val="00042484"/>
    <w:rsid w:val="00042576"/>
    <w:rsid w:val="000427D0"/>
    <w:rsid w:val="000431FA"/>
    <w:rsid w:val="00043E14"/>
    <w:rsid w:val="0004489B"/>
    <w:rsid w:val="00044DA3"/>
    <w:rsid w:val="0004513C"/>
    <w:rsid w:val="00045E66"/>
    <w:rsid w:val="000468C2"/>
    <w:rsid w:val="00046BEA"/>
    <w:rsid w:val="00046E88"/>
    <w:rsid w:val="000472B2"/>
    <w:rsid w:val="0004740B"/>
    <w:rsid w:val="000476B8"/>
    <w:rsid w:val="00050A19"/>
    <w:rsid w:val="0005103B"/>
    <w:rsid w:val="000510CA"/>
    <w:rsid w:val="000511B6"/>
    <w:rsid w:val="000517E9"/>
    <w:rsid w:val="000519D0"/>
    <w:rsid w:val="00051A6D"/>
    <w:rsid w:val="00051BD1"/>
    <w:rsid w:val="000525FB"/>
    <w:rsid w:val="00052D67"/>
    <w:rsid w:val="00053189"/>
    <w:rsid w:val="00053B70"/>
    <w:rsid w:val="00053C39"/>
    <w:rsid w:val="0005406F"/>
    <w:rsid w:val="00054CBA"/>
    <w:rsid w:val="00054CF5"/>
    <w:rsid w:val="00055028"/>
    <w:rsid w:val="000550BE"/>
    <w:rsid w:val="000550C2"/>
    <w:rsid w:val="0005519B"/>
    <w:rsid w:val="000551BA"/>
    <w:rsid w:val="00055A81"/>
    <w:rsid w:val="00056784"/>
    <w:rsid w:val="00060F1D"/>
    <w:rsid w:val="00060F4C"/>
    <w:rsid w:val="0006100D"/>
    <w:rsid w:val="00061517"/>
    <w:rsid w:val="0006152A"/>
    <w:rsid w:val="00061B60"/>
    <w:rsid w:val="0006282D"/>
    <w:rsid w:val="00062B7A"/>
    <w:rsid w:val="000634EA"/>
    <w:rsid w:val="000635A1"/>
    <w:rsid w:val="00064174"/>
    <w:rsid w:val="00064999"/>
    <w:rsid w:val="00065EE5"/>
    <w:rsid w:val="00065FDE"/>
    <w:rsid w:val="0006718A"/>
    <w:rsid w:val="00070D38"/>
    <w:rsid w:val="000715C5"/>
    <w:rsid w:val="00072397"/>
    <w:rsid w:val="000724DD"/>
    <w:rsid w:val="000729F8"/>
    <w:rsid w:val="00072DCA"/>
    <w:rsid w:val="0007312B"/>
    <w:rsid w:val="0007321A"/>
    <w:rsid w:val="00073253"/>
    <w:rsid w:val="00073C2D"/>
    <w:rsid w:val="00074190"/>
    <w:rsid w:val="000742F9"/>
    <w:rsid w:val="00074531"/>
    <w:rsid w:val="00075B80"/>
    <w:rsid w:val="000761A7"/>
    <w:rsid w:val="00076F65"/>
    <w:rsid w:val="00077289"/>
    <w:rsid w:val="000777E7"/>
    <w:rsid w:val="00077A01"/>
    <w:rsid w:val="00080042"/>
    <w:rsid w:val="00080311"/>
    <w:rsid w:val="00080630"/>
    <w:rsid w:val="00080CEE"/>
    <w:rsid w:val="000811FB"/>
    <w:rsid w:val="00081C93"/>
    <w:rsid w:val="00082188"/>
    <w:rsid w:val="000827C1"/>
    <w:rsid w:val="000827D1"/>
    <w:rsid w:val="00082A77"/>
    <w:rsid w:val="00082CC3"/>
    <w:rsid w:val="00082FA9"/>
    <w:rsid w:val="000840D4"/>
    <w:rsid w:val="000840FE"/>
    <w:rsid w:val="00085660"/>
    <w:rsid w:val="00085727"/>
    <w:rsid w:val="000867CE"/>
    <w:rsid w:val="00086960"/>
    <w:rsid w:val="00086F28"/>
    <w:rsid w:val="00087D4F"/>
    <w:rsid w:val="00090F7F"/>
    <w:rsid w:val="0009187E"/>
    <w:rsid w:val="00092225"/>
    <w:rsid w:val="00093612"/>
    <w:rsid w:val="0009483F"/>
    <w:rsid w:val="00094D71"/>
    <w:rsid w:val="000951A0"/>
    <w:rsid w:val="00095457"/>
    <w:rsid w:val="000960F9"/>
    <w:rsid w:val="0009628A"/>
    <w:rsid w:val="0009759C"/>
    <w:rsid w:val="000977BC"/>
    <w:rsid w:val="00097AE4"/>
    <w:rsid w:val="000A0847"/>
    <w:rsid w:val="000A09DF"/>
    <w:rsid w:val="000A1080"/>
    <w:rsid w:val="000A141E"/>
    <w:rsid w:val="000A3204"/>
    <w:rsid w:val="000A3C25"/>
    <w:rsid w:val="000A5EFD"/>
    <w:rsid w:val="000A5FE4"/>
    <w:rsid w:val="000A6109"/>
    <w:rsid w:val="000A6A93"/>
    <w:rsid w:val="000A6B68"/>
    <w:rsid w:val="000A6B78"/>
    <w:rsid w:val="000A6C12"/>
    <w:rsid w:val="000A7844"/>
    <w:rsid w:val="000A793C"/>
    <w:rsid w:val="000A7B41"/>
    <w:rsid w:val="000B075C"/>
    <w:rsid w:val="000B0A3C"/>
    <w:rsid w:val="000B0FD7"/>
    <w:rsid w:val="000B14AC"/>
    <w:rsid w:val="000B2128"/>
    <w:rsid w:val="000B2455"/>
    <w:rsid w:val="000B2731"/>
    <w:rsid w:val="000B28CB"/>
    <w:rsid w:val="000B2C83"/>
    <w:rsid w:val="000B2E80"/>
    <w:rsid w:val="000B3282"/>
    <w:rsid w:val="000B348E"/>
    <w:rsid w:val="000B4E25"/>
    <w:rsid w:val="000B5BF1"/>
    <w:rsid w:val="000B6428"/>
    <w:rsid w:val="000B642B"/>
    <w:rsid w:val="000B6572"/>
    <w:rsid w:val="000B65F0"/>
    <w:rsid w:val="000B7543"/>
    <w:rsid w:val="000C014B"/>
    <w:rsid w:val="000C0768"/>
    <w:rsid w:val="000C0902"/>
    <w:rsid w:val="000C0908"/>
    <w:rsid w:val="000C0E6F"/>
    <w:rsid w:val="000C1366"/>
    <w:rsid w:val="000C1443"/>
    <w:rsid w:val="000C312A"/>
    <w:rsid w:val="000C334A"/>
    <w:rsid w:val="000C3DC8"/>
    <w:rsid w:val="000C47AB"/>
    <w:rsid w:val="000C4AD4"/>
    <w:rsid w:val="000C4BE3"/>
    <w:rsid w:val="000C7182"/>
    <w:rsid w:val="000C7B90"/>
    <w:rsid w:val="000C7C54"/>
    <w:rsid w:val="000D0B53"/>
    <w:rsid w:val="000D0EB2"/>
    <w:rsid w:val="000D13C2"/>
    <w:rsid w:val="000D1816"/>
    <w:rsid w:val="000D3B20"/>
    <w:rsid w:val="000D4439"/>
    <w:rsid w:val="000D4B17"/>
    <w:rsid w:val="000D50C1"/>
    <w:rsid w:val="000D6253"/>
    <w:rsid w:val="000D649B"/>
    <w:rsid w:val="000D6AA1"/>
    <w:rsid w:val="000D7901"/>
    <w:rsid w:val="000D7E77"/>
    <w:rsid w:val="000E0022"/>
    <w:rsid w:val="000E0ABF"/>
    <w:rsid w:val="000E0C45"/>
    <w:rsid w:val="000E18CA"/>
    <w:rsid w:val="000E1C17"/>
    <w:rsid w:val="000E1C44"/>
    <w:rsid w:val="000E26BE"/>
    <w:rsid w:val="000E27FF"/>
    <w:rsid w:val="000E3FB4"/>
    <w:rsid w:val="000E4157"/>
    <w:rsid w:val="000E4601"/>
    <w:rsid w:val="000E4ADE"/>
    <w:rsid w:val="000E4C49"/>
    <w:rsid w:val="000E55CE"/>
    <w:rsid w:val="000E5723"/>
    <w:rsid w:val="000E6678"/>
    <w:rsid w:val="000E7456"/>
    <w:rsid w:val="000F0052"/>
    <w:rsid w:val="000F0189"/>
    <w:rsid w:val="000F1E3A"/>
    <w:rsid w:val="000F1ED1"/>
    <w:rsid w:val="000F2AB3"/>
    <w:rsid w:val="000F2D49"/>
    <w:rsid w:val="000F34C8"/>
    <w:rsid w:val="000F388E"/>
    <w:rsid w:val="000F4058"/>
    <w:rsid w:val="000F4B2F"/>
    <w:rsid w:val="000F5E23"/>
    <w:rsid w:val="000F6CA9"/>
    <w:rsid w:val="000F7779"/>
    <w:rsid w:val="000F7CD6"/>
    <w:rsid w:val="00100023"/>
    <w:rsid w:val="00100416"/>
    <w:rsid w:val="001008FC"/>
    <w:rsid w:val="00100BA0"/>
    <w:rsid w:val="001013FA"/>
    <w:rsid w:val="00102EAD"/>
    <w:rsid w:val="00102EE0"/>
    <w:rsid w:val="00102FA5"/>
    <w:rsid w:val="00103668"/>
    <w:rsid w:val="00103C8B"/>
    <w:rsid w:val="001040D7"/>
    <w:rsid w:val="00105B5D"/>
    <w:rsid w:val="00107441"/>
    <w:rsid w:val="001102E3"/>
    <w:rsid w:val="001110F6"/>
    <w:rsid w:val="00111A7D"/>
    <w:rsid w:val="00112AA1"/>
    <w:rsid w:val="00112DA5"/>
    <w:rsid w:val="00113487"/>
    <w:rsid w:val="00113753"/>
    <w:rsid w:val="00113B2D"/>
    <w:rsid w:val="00113D2A"/>
    <w:rsid w:val="00114118"/>
    <w:rsid w:val="00114221"/>
    <w:rsid w:val="0011520F"/>
    <w:rsid w:val="00115463"/>
    <w:rsid w:val="00115757"/>
    <w:rsid w:val="00115A85"/>
    <w:rsid w:val="00116305"/>
    <w:rsid w:val="00116D21"/>
    <w:rsid w:val="00117157"/>
    <w:rsid w:val="001179F3"/>
    <w:rsid w:val="00120A86"/>
    <w:rsid w:val="001217A6"/>
    <w:rsid w:val="00121AD2"/>
    <w:rsid w:val="00121B80"/>
    <w:rsid w:val="00122468"/>
    <w:rsid w:val="00122D68"/>
    <w:rsid w:val="00123DE1"/>
    <w:rsid w:val="00123F16"/>
    <w:rsid w:val="0012457B"/>
    <w:rsid w:val="001245E6"/>
    <w:rsid w:val="00124A1A"/>
    <w:rsid w:val="00124CDD"/>
    <w:rsid w:val="00125A97"/>
    <w:rsid w:val="00125F0A"/>
    <w:rsid w:val="001265F0"/>
    <w:rsid w:val="00126833"/>
    <w:rsid w:val="00126DE1"/>
    <w:rsid w:val="001270C0"/>
    <w:rsid w:val="00127499"/>
    <w:rsid w:val="00127754"/>
    <w:rsid w:val="00130C06"/>
    <w:rsid w:val="00130F8C"/>
    <w:rsid w:val="00131495"/>
    <w:rsid w:val="00131A16"/>
    <w:rsid w:val="001320E8"/>
    <w:rsid w:val="00132438"/>
    <w:rsid w:val="00132F98"/>
    <w:rsid w:val="00133E6B"/>
    <w:rsid w:val="001343D4"/>
    <w:rsid w:val="001356FC"/>
    <w:rsid w:val="0013593E"/>
    <w:rsid w:val="00135998"/>
    <w:rsid w:val="00135B45"/>
    <w:rsid w:val="00136012"/>
    <w:rsid w:val="001368E1"/>
    <w:rsid w:val="00136ED4"/>
    <w:rsid w:val="001373F4"/>
    <w:rsid w:val="00137D20"/>
    <w:rsid w:val="00141CB4"/>
    <w:rsid w:val="00142730"/>
    <w:rsid w:val="00142827"/>
    <w:rsid w:val="0014349E"/>
    <w:rsid w:val="00143ADA"/>
    <w:rsid w:val="00143C11"/>
    <w:rsid w:val="00143E00"/>
    <w:rsid w:val="00144894"/>
    <w:rsid w:val="00145B4D"/>
    <w:rsid w:val="001469D6"/>
    <w:rsid w:val="00146BB3"/>
    <w:rsid w:val="0014768B"/>
    <w:rsid w:val="00147724"/>
    <w:rsid w:val="00147EA9"/>
    <w:rsid w:val="00150B26"/>
    <w:rsid w:val="00150BF3"/>
    <w:rsid w:val="001513FB"/>
    <w:rsid w:val="00151E10"/>
    <w:rsid w:val="00152399"/>
    <w:rsid w:val="001524FB"/>
    <w:rsid w:val="0015299F"/>
    <w:rsid w:val="001534C1"/>
    <w:rsid w:val="00154255"/>
    <w:rsid w:val="00154EBD"/>
    <w:rsid w:val="00155935"/>
    <w:rsid w:val="0015598F"/>
    <w:rsid w:val="001559B0"/>
    <w:rsid w:val="001559D2"/>
    <w:rsid w:val="00155B8A"/>
    <w:rsid w:val="0015606C"/>
    <w:rsid w:val="00156138"/>
    <w:rsid w:val="00156B8D"/>
    <w:rsid w:val="0015776C"/>
    <w:rsid w:val="00157F84"/>
    <w:rsid w:val="00160032"/>
    <w:rsid w:val="0016036A"/>
    <w:rsid w:val="001605D2"/>
    <w:rsid w:val="0016092A"/>
    <w:rsid w:val="00160F65"/>
    <w:rsid w:val="0016218F"/>
    <w:rsid w:val="001623D6"/>
    <w:rsid w:val="00162D2B"/>
    <w:rsid w:val="00162F37"/>
    <w:rsid w:val="00163264"/>
    <w:rsid w:val="0016382C"/>
    <w:rsid w:val="0016448A"/>
    <w:rsid w:val="001646A6"/>
    <w:rsid w:val="001647D8"/>
    <w:rsid w:val="00164BF8"/>
    <w:rsid w:val="00164FB3"/>
    <w:rsid w:val="001650E0"/>
    <w:rsid w:val="00165169"/>
    <w:rsid w:val="00165D2E"/>
    <w:rsid w:val="00166358"/>
    <w:rsid w:val="001664F4"/>
    <w:rsid w:val="00166775"/>
    <w:rsid w:val="00166841"/>
    <w:rsid w:val="00167402"/>
    <w:rsid w:val="00167B95"/>
    <w:rsid w:val="00170649"/>
    <w:rsid w:val="00170D2C"/>
    <w:rsid w:val="00170D50"/>
    <w:rsid w:val="00171BD2"/>
    <w:rsid w:val="001726E6"/>
    <w:rsid w:val="00173BD6"/>
    <w:rsid w:val="00173D2D"/>
    <w:rsid w:val="00174633"/>
    <w:rsid w:val="001748A3"/>
    <w:rsid w:val="00175377"/>
    <w:rsid w:val="00175574"/>
    <w:rsid w:val="00175DDB"/>
    <w:rsid w:val="00176344"/>
    <w:rsid w:val="0017791D"/>
    <w:rsid w:val="00177FBC"/>
    <w:rsid w:val="00180292"/>
    <w:rsid w:val="00180747"/>
    <w:rsid w:val="001831FC"/>
    <w:rsid w:val="001837EB"/>
    <w:rsid w:val="00183960"/>
    <w:rsid w:val="00184945"/>
    <w:rsid w:val="00184B0F"/>
    <w:rsid w:val="00185520"/>
    <w:rsid w:val="00185FD8"/>
    <w:rsid w:val="0018670E"/>
    <w:rsid w:val="0018743A"/>
    <w:rsid w:val="00187ACC"/>
    <w:rsid w:val="00187C65"/>
    <w:rsid w:val="00190519"/>
    <w:rsid w:val="001907D5"/>
    <w:rsid w:val="00191B53"/>
    <w:rsid w:val="00193165"/>
    <w:rsid w:val="00194527"/>
    <w:rsid w:val="00194780"/>
    <w:rsid w:val="00194C35"/>
    <w:rsid w:val="00194D3A"/>
    <w:rsid w:val="00194FD8"/>
    <w:rsid w:val="00196777"/>
    <w:rsid w:val="00196875"/>
    <w:rsid w:val="00196946"/>
    <w:rsid w:val="00196B37"/>
    <w:rsid w:val="001970C1"/>
    <w:rsid w:val="0019712B"/>
    <w:rsid w:val="001972BD"/>
    <w:rsid w:val="001976F0"/>
    <w:rsid w:val="00197B14"/>
    <w:rsid w:val="00197B87"/>
    <w:rsid w:val="001A04A6"/>
    <w:rsid w:val="001A059D"/>
    <w:rsid w:val="001A260D"/>
    <w:rsid w:val="001A299E"/>
    <w:rsid w:val="001A397E"/>
    <w:rsid w:val="001A39A2"/>
    <w:rsid w:val="001A43FA"/>
    <w:rsid w:val="001A4BCF"/>
    <w:rsid w:val="001A53AA"/>
    <w:rsid w:val="001A56C1"/>
    <w:rsid w:val="001A604E"/>
    <w:rsid w:val="001A6D2D"/>
    <w:rsid w:val="001A73D7"/>
    <w:rsid w:val="001B1108"/>
    <w:rsid w:val="001B23BB"/>
    <w:rsid w:val="001B2969"/>
    <w:rsid w:val="001B2E45"/>
    <w:rsid w:val="001B3033"/>
    <w:rsid w:val="001B33C2"/>
    <w:rsid w:val="001B3907"/>
    <w:rsid w:val="001B396C"/>
    <w:rsid w:val="001B3AA6"/>
    <w:rsid w:val="001B3F59"/>
    <w:rsid w:val="001B4121"/>
    <w:rsid w:val="001B47C4"/>
    <w:rsid w:val="001B4BB4"/>
    <w:rsid w:val="001B51C9"/>
    <w:rsid w:val="001B5621"/>
    <w:rsid w:val="001B5D57"/>
    <w:rsid w:val="001B5DA4"/>
    <w:rsid w:val="001B5E2E"/>
    <w:rsid w:val="001B6708"/>
    <w:rsid w:val="001B7047"/>
    <w:rsid w:val="001C0470"/>
    <w:rsid w:val="001C0DB1"/>
    <w:rsid w:val="001C1125"/>
    <w:rsid w:val="001C1A6F"/>
    <w:rsid w:val="001C275A"/>
    <w:rsid w:val="001C2B0A"/>
    <w:rsid w:val="001C3C2C"/>
    <w:rsid w:val="001C3E22"/>
    <w:rsid w:val="001C4143"/>
    <w:rsid w:val="001C42A0"/>
    <w:rsid w:val="001C42CE"/>
    <w:rsid w:val="001C44CA"/>
    <w:rsid w:val="001C48CA"/>
    <w:rsid w:val="001C48F2"/>
    <w:rsid w:val="001C493F"/>
    <w:rsid w:val="001C547D"/>
    <w:rsid w:val="001C5BB8"/>
    <w:rsid w:val="001C5DF0"/>
    <w:rsid w:val="001C654A"/>
    <w:rsid w:val="001C6813"/>
    <w:rsid w:val="001C6C2E"/>
    <w:rsid w:val="001C7619"/>
    <w:rsid w:val="001C7908"/>
    <w:rsid w:val="001C7975"/>
    <w:rsid w:val="001D1618"/>
    <w:rsid w:val="001D36ED"/>
    <w:rsid w:val="001D3BB3"/>
    <w:rsid w:val="001D43F5"/>
    <w:rsid w:val="001D49B0"/>
    <w:rsid w:val="001D4E5F"/>
    <w:rsid w:val="001D509F"/>
    <w:rsid w:val="001D53FF"/>
    <w:rsid w:val="001D5C31"/>
    <w:rsid w:val="001D5DF4"/>
    <w:rsid w:val="001D6710"/>
    <w:rsid w:val="001D6863"/>
    <w:rsid w:val="001D6BA4"/>
    <w:rsid w:val="001D6C7B"/>
    <w:rsid w:val="001D6DB6"/>
    <w:rsid w:val="001D6ED4"/>
    <w:rsid w:val="001E0316"/>
    <w:rsid w:val="001E063B"/>
    <w:rsid w:val="001E0C75"/>
    <w:rsid w:val="001E150F"/>
    <w:rsid w:val="001E1736"/>
    <w:rsid w:val="001E20F8"/>
    <w:rsid w:val="001E2323"/>
    <w:rsid w:val="001E257C"/>
    <w:rsid w:val="001E2730"/>
    <w:rsid w:val="001E327C"/>
    <w:rsid w:val="001E353F"/>
    <w:rsid w:val="001E3B77"/>
    <w:rsid w:val="001E6DDB"/>
    <w:rsid w:val="001E7C2F"/>
    <w:rsid w:val="001E7F59"/>
    <w:rsid w:val="001E7F8F"/>
    <w:rsid w:val="001F03A9"/>
    <w:rsid w:val="001F04C4"/>
    <w:rsid w:val="001F098C"/>
    <w:rsid w:val="001F0AA0"/>
    <w:rsid w:val="001F1AAA"/>
    <w:rsid w:val="001F1FEA"/>
    <w:rsid w:val="001F3726"/>
    <w:rsid w:val="001F44E7"/>
    <w:rsid w:val="001F50C5"/>
    <w:rsid w:val="001F5AFD"/>
    <w:rsid w:val="001F5E7E"/>
    <w:rsid w:val="002006ED"/>
    <w:rsid w:val="00202109"/>
    <w:rsid w:val="0020222B"/>
    <w:rsid w:val="00202867"/>
    <w:rsid w:val="00203E20"/>
    <w:rsid w:val="00203E22"/>
    <w:rsid w:val="002046D2"/>
    <w:rsid w:val="002060C2"/>
    <w:rsid w:val="0020628D"/>
    <w:rsid w:val="002063CE"/>
    <w:rsid w:val="002063EC"/>
    <w:rsid w:val="00206D33"/>
    <w:rsid w:val="00207028"/>
    <w:rsid w:val="00207337"/>
    <w:rsid w:val="002079C7"/>
    <w:rsid w:val="00210E3B"/>
    <w:rsid w:val="002128F5"/>
    <w:rsid w:val="00213FDD"/>
    <w:rsid w:val="00214D53"/>
    <w:rsid w:val="00214DE7"/>
    <w:rsid w:val="00215078"/>
    <w:rsid w:val="00215F02"/>
    <w:rsid w:val="00216398"/>
    <w:rsid w:val="00216935"/>
    <w:rsid w:val="00216A24"/>
    <w:rsid w:val="00217AF8"/>
    <w:rsid w:val="002200C3"/>
    <w:rsid w:val="002210C7"/>
    <w:rsid w:val="00221EF3"/>
    <w:rsid w:val="00222038"/>
    <w:rsid w:val="0022241B"/>
    <w:rsid w:val="00222762"/>
    <w:rsid w:val="0022280E"/>
    <w:rsid w:val="00222B26"/>
    <w:rsid w:val="00222D02"/>
    <w:rsid w:val="00223168"/>
    <w:rsid w:val="00223614"/>
    <w:rsid w:val="00223B18"/>
    <w:rsid w:val="00224410"/>
    <w:rsid w:val="002244C3"/>
    <w:rsid w:val="002249D4"/>
    <w:rsid w:val="00224D2D"/>
    <w:rsid w:val="00225698"/>
    <w:rsid w:val="0022579F"/>
    <w:rsid w:val="00225B7E"/>
    <w:rsid w:val="00226F0A"/>
    <w:rsid w:val="00227307"/>
    <w:rsid w:val="00230161"/>
    <w:rsid w:val="00230408"/>
    <w:rsid w:val="00230D50"/>
    <w:rsid w:val="00230E04"/>
    <w:rsid w:val="00231390"/>
    <w:rsid w:val="00231872"/>
    <w:rsid w:val="00231EC5"/>
    <w:rsid w:val="002338F7"/>
    <w:rsid w:val="0023393D"/>
    <w:rsid w:val="00233DA0"/>
    <w:rsid w:val="0023404F"/>
    <w:rsid w:val="002342A1"/>
    <w:rsid w:val="00234524"/>
    <w:rsid w:val="00234CF1"/>
    <w:rsid w:val="00234FFE"/>
    <w:rsid w:val="00235092"/>
    <w:rsid w:val="002353B3"/>
    <w:rsid w:val="00235B5D"/>
    <w:rsid w:val="00235D90"/>
    <w:rsid w:val="00235F49"/>
    <w:rsid w:val="00236361"/>
    <w:rsid w:val="00237584"/>
    <w:rsid w:val="00237740"/>
    <w:rsid w:val="00237937"/>
    <w:rsid w:val="00240BA9"/>
    <w:rsid w:val="00240E5E"/>
    <w:rsid w:val="00241142"/>
    <w:rsid w:val="00241779"/>
    <w:rsid w:val="00241B38"/>
    <w:rsid w:val="00241C60"/>
    <w:rsid w:val="00241F90"/>
    <w:rsid w:val="0024229F"/>
    <w:rsid w:val="00242D4E"/>
    <w:rsid w:val="00243784"/>
    <w:rsid w:val="0024385E"/>
    <w:rsid w:val="002439BE"/>
    <w:rsid w:val="00243B42"/>
    <w:rsid w:val="00243BDA"/>
    <w:rsid w:val="002440AA"/>
    <w:rsid w:val="002442C3"/>
    <w:rsid w:val="0024539F"/>
    <w:rsid w:val="002458A8"/>
    <w:rsid w:val="002459AB"/>
    <w:rsid w:val="0024670A"/>
    <w:rsid w:val="002478D7"/>
    <w:rsid w:val="00250A12"/>
    <w:rsid w:val="0025125E"/>
    <w:rsid w:val="00251BD1"/>
    <w:rsid w:val="00252DDD"/>
    <w:rsid w:val="00253FA1"/>
    <w:rsid w:val="00254201"/>
    <w:rsid w:val="00254477"/>
    <w:rsid w:val="002552FC"/>
    <w:rsid w:val="00255448"/>
    <w:rsid w:val="0025571D"/>
    <w:rsid w:val="00255F64"/>
    <w:rsid w:val="00256186"/>
    <w:rsid w:val="00256346"/>
    <w:rsid w:val="00256608"/>
    <w:rsid w:val="00256609"/>
    <w:rsid w:val="00256C38"/>
    <w:rsid w:val="00257106"/>
    <w:rsid w:val="0025746E"/>
    <w:rsid w:val="00257649"/>
    <w:rsid w:val="0026046D"/>
    <w:rsid w:val="00261444"/>
    <w:rsid w:val="00261B54"/>
    <w:rsid w:val="00261FC9"/>
    <w:rsid w:val="002629D9"/>
    <w:rsid w:val="002636DA"/>
    <w:rsid w:val="00263A15"/>
    <w:rsid w:val="00263CB0"/>
    <w:rsid w:val="002640FA"/>
    <w:rsid w:val="00265E86"/>
    <w:rsid w:val="002661D7"/>
    <w:rsid w:val="002668C7"/>
    <w:rsid w:val="002669B7"/>
    <w:rsid w:val="00266BC5"/>
    <w:rsid w:val="002674DC"/>
    <w:rsid w:val="00267793"/>
    <w:rsid w:val="00270C28"/>
    <w:rsid w:val="00271149"/>
    <w:rsid w:val="00271E67"/>
    <w:rsid w:val="002726D7"/>
    <w:rsid w:val="00272B97"/>
    <w:rsid w:val="0027366C"/>
    <w:rsid w:val="00273C87"/>
    <w:rsid w:val="00273FBA"/>
    <w:rsid w:val="00274803"/>
    <w:rsid w:val="0027584E"/>
    <w:rsid w:val="00275933"/>
    <w:rsid w:val="0027604C"/>
    <w:rsid w:val="0027681E"/>
    <w:rsid w:val="00277FDD"/>
    <w:rsid w:val="0028011D"/>
    <w:rsid w:val="0028018F"/>
    <w:rsid w:val="0028218A"/>
    <w:rsid w:val="00282889"/>
    <w:rsid w:val="00282B7F"/>
    <w:rsid w:val="00282D27"/>
    <w:rsid w:val="00282FFF"/>
    <w:rsid w:val="00283133"/>
    <w:rsid w:val="00283C48"/>
    <w:rsid w:val="00284603"/>
    <w:rsid w:val="002850D9"/>
    <w:rsid w:val="0028654E"/>
    <w:rsid w:val="0028710B"/>
    <w:rsid w:val="002877C1"/>
    <w:rsid w:val="002878B2"/>
    <w:rsid w:val="00287A4E"/>
    <w:rsid w:val="00287B59"/>
    <w:rsid w:val="00287BB4"/>
    <w:rsid w:val="00290B86"/>
    <w:rsid w:val="00290E4C"/>
    <w:rsid w:val="00291437"/>
    <w:rsid w:val="00291676"/>
    <w:rsid w:val="00291F19"/>
    <w:rsid w:val="002933C5"/>
    <w:rsid w:val="002936FC"/>
    <w:rsid w:val="00294199"/>
    <w:rsid w:val="00294765"/>
    <w:rsid w:val="002949C0"/>
    <w:rsid w:val="00297477"/>
    <w:rsid w:val="00297972"/>
    <w:rsid w:val="002A083C"/>
    <w:rsid w:val="002A0DB8"/>
    <w:rsid w:val="002A1081"/>
    <w:rsid w:val="002A167B"/>
    <w:rsid w:val="002A2D42"/>
    <w:rsid w:val="002A30F7"/>
    <w:rsid w:val="002A42C1"/>
    <w:rsid w:val="002A492D"/>
    <w:rsid w:val="002A4D68"/>
    <w:rsid w:val="002A50A4"/>
    <w:rsid w:val="002A5F6B"/>
    <w:rsid w:val="002A6FE0"/>
    <w:rsid w:val="002A7352"/>
    <w:rsid w:val="002A7AD6"/>
    <w:rsid w:val="002B035F"/>
    <w:rsid w:val="002B07F5"/>
    <w:rsid w:val="002B2AE4"/>
    <w:rsid w:val="002B2E7D"/>
    <w:rsid w:val="002B307C"/>
    <w:rsid w:val="002B34D7"/>
    <w:rsid w:val="002B3E29"/>
    <w:rsid w:val="002B4132"/>
    <w:rsid w:val="002B44AC"/>
    <w:rsid w:val="002B49EE"/>
    <w:rsid w:val="002B4B9F"/>
    <w:rsid w:val="002B57D3"/>
    <w:rsid w:val="002B5B2E"/>
    <w:rsid w:val="002B5CFC"/>
    <w:rsid w:val="002B625F"/>
    <w:rsid w:val="002B6920"/>
    <w:rsid w:val="002B6AD5"/>
    <w:rsid w:val="002B78C8"/>
    <w:rsid w:val="002C019C"/>
    <w:rsid w:val="002C01B2"/>
    <w:rsid w:val="002C05A3"/>
    <w:rsid w:val="002C06FF"/>
    <w:rsid w:val="002C09A0"/>
    <w:rsid w:val="002C0AAC"/>
    <w:rsid w:val="002C118D"/>
    <w:rsid w:val="002C1B35"/>
    <w:rsid w:val="002C21DD"/>
    <w:rsid w:val="002C228A"/>
    <w:rsid w:val="002C31EF"/>
    <w:rsid w:val="002C3BDB"/>
    <w:rsid w:val="002C4912"/>
    <w:rsid w:val="002C5103"/>
    <w:rsid w:val="002C5A3F"/>
    <w:rsid w:val="002C5B4A"/>
    <w:rsid w:val="002C7E1A"/>
    <w:rsid w:val="002D01AD"/>
    <w:rsid w:val="002D0DF1"/>
    <w:rsid w:val="002D173E"/>
    <w:rsid w:val="002D1D04"/>
    <w:rsid w:val="002D1F62"/>
    <w:rsid w:val="002D2D54"/>
    <w:rsid w:val="002D37F7"/>
    <w:rsid w:val="002D38CE"/>
    <w:rsid w:val="002D3CBF"/>
    <w:rsid w:val="002D4D70"/>
    <w:rsid w:val="002D5789"/>
    <w:rsid w:val="002D59CD"/>
    <w:rsid w:val="002D5C8B"/>
    <w:rsid w:val="002D5F3F"/>
    <w:rsid w:val="002D6DE8"/>
    <w:rsid w:val="002D74F9"/>
    <w:rsid w:val="002D7CA0"/>
    <w:rsid w:val="002E1084"/>
    <w:rsid w:val="002E1381"/>
    <w:rsid w:val="002E16AC"/>
    <w:rsid w:val="002E193D"/>
    <w:rsid w:val="002E1E09"/>
    <w:rsid w:val="002E1EE0"/>
    <w:rsid w:val="002E2B6D"/>
    <w:rsid w:val="002E2C9F"/>
    <w:rsid w:val="002E34F7"/>
    <w:rsid w:val="002E3B65"/>
    <w:rsid w:val="002E4371"/>
    <w:rsid w:val="002E53FB"/>
    <w:rsid w:val="002E55B7"/>
    <w:rsid w:val="002E5958"/>
    <w:rsid w:val="002E6886"/>
    <w:rsid w:val="002E6E94"/>
    <w:rsid w:val="002F002E"/>
    <w:rsid w:val="002F2C0C"/>
    <w:rsid w:val="002F359E"/>
    <w:rsid w:val="002F36B8"/>
    <w:rsid w:val="002F4554"/>
    <w:rsid w:val="002F4A87"/>
    <w:rsid w:val="002F4EE8"/>
    <w:rsid w:val="002F5351"/>
    <w:rsid w:val="002F5B9A"/>
    <w:rsid w:val="002F6379"/>
    <w:rsid w:val="002F6CA2"/>
    <w:rsid w:val="002F7ACB"/>
    <w:rsid w:val="002F7D2B"/>
    <w:rsid w:val="002F7F5C"/>
    <w:rsid w:val="00300540"/>
    <w:rsid w:val="00300CE5"/>
    <w:rsid w:val="00301F3B"/>
    <w:rsid w:val="00302159"/>
    <w:rsid w:val="00302ACD"/>
    <w:rsid w:val="00302C55"/>
    <w:rsid w:val="003032EE"/>
    <w:rsid w:val="0030428A"/>
    <w:rsid w:val="003045CC"/>
    <w:rsid w:val="00304652"/>
    <w:rsid w:val="00304A33"/>
    <w:rsid w:val="00305650"/>
    <w:rsid w:val="003069FC"/>
    <w:rsid w:val="003075A6"/>
    <w:rsid w:val="0031020E"/>
    <w:rsid w:val="00310893"/>
    <w:rsid w:val="00310BA3"/>
    <w:rsid w:val="00310BA5"/>
    <w:rsid w:val="00310CDF"/>
    <w:rsid w:val="00310F5C"/>
    <w:rsid w:val="0031234F"/>
    <w:rsid w:val="00312A1C"/>
    <w:rsid w:val="00312B09"/>
    <w:rsid w:val="00312C00"/>
    <w:rsid w:val="00312CF3"/>
    <w:rsid w:val="00313739"/>
    <w:rsid w:val="00313860"/>
    <w:rsid w:val="00314A7D"/>
    <w:rsid w:val="00314B10"/>
    <w:rsid w:val="00315866"/>
    <w:rsid w:val="00315E09"/>
    <w:rsid w:val="003162CB"/>
    <w:rsid w:val="00316752"/>
    <w:rsid w:val="00316FB1"/>
    <w:rsid w:val="00317537"/>
    <w:rsid w:val="0032093D"/>
    <w:rsid w:val="00320EA8"/>
    <w:rsid w:val="0032127E"/>
    <w:rsid w:val="00322B3F"/>
    <w:rsid w:val="00322CCB"/>
    <w:rsid w:val="00322DB8"/>
    <w:rsid w:val="003230A7"/>
    <w:rsid w:val="003231C8"/>
    <w:rsid w:val="0032325B"/>
    <w:rsid w:val="00323783"/>
    <w:rsid w:val="00323C56"/>
    <w:rsid w:val="0032527A"/>
    <w:rsid w:val="0032562A"/>
    <w:rsid w:val="00327851"/>
    <w:rsid w:val="0032789B"/>
    <w:rsid w:val="00327932"/>
    <w:rsid w:val="00330070"/>
    <w:rsid w:val="00331DF0"/>
    <w:rsid w:val="00332003"/>
    <w:rsid w:val="003322A4"/>
    <w:rsid w:val="003329A4"/>
    <w:rsid w:val="0033369D"/>
    <w:rsid w:val="00333AD4"/>
    <w:rsid w:val="00334197"/>
    <w:rsid w:val="00334349"/>
    <w:rsid w:val="00335354"/>
    <w:rsid w:val="00336910"/>
    <w:rsid w:val="00336C1B"/>
    <w:rsid w:val="0033759D"/>
    <w:rsid w:val="003377D9"/>
    <w:rsid w:val="00340BCD"/>
    <w:rsid w:val="00340DE1"/>
    <w:rsid w:val="00341197"/>
    <w:rsid w:val="00341916"/>
    <w:rsid w:val="0034231C"/>
    <w:rsid w:val="0034263C"/>
    <w:rsid w:val="00343301"/>
    <w:rsid w:val="00343BC4"/>
    <w:rsid w:val="00343CD6"/>
    <w:rsid w:val="003441E9"/>
    <w:rsid w:val="00344856"/>
    <w:rsid w:val="00344979"/>
    <w:rsid w:val="00344F82"/>
    <w:rsid w:val="0034509A"/>
    <w:rsid w:val="00345304"/>
    <w:rsid w:val="00345489"/>
    <w:rsid w:val="00346343"/>
    <w:rsid w:val="00346E2C"/>
    <w:rsid w:val="00347A59"/>
    <w:rsid w:val="00347B2E"/>
    <w:rsid w:val="0035060F"/>
    <w:rsid w:val="0035090E"/>
    <w:rsid w:val="00350B72"/>
    <w:rsid w:val="0035192E"/>
    <w:rsid w:val="00352ABF"/>
    <w:rsid w:val="00352AEA"/>
    <w:rsid w:val="00352DDF"/>
    <w:rsid w:val="00353CB6"/>
    <w:rsid w:val="00354712"/>
    <w:rsid w:val="003547A1"/>
    <w:rsid w:val="00355889"/>
    <w:rsid w:val="00355A80"/>
    <w:rsid w:val="00356E23"/>
    <w:rsid w:val="003575FF"/>
    <w:rsid w:val="00361CD8"/>
    <w:rsid w:val="00362E35"/>
    <w:rsid w:val="00363DF9"/>
    <w:rsid w:val="0036419C"/>
    <w:rsid w:val="00364DE1"/>
    <w:rsid w:val="00364E72"/>
    <w:rsid w:val="00365283"/>
    <w:rsid w:val="00365452"/>
    <w:rsid w:val="00365D0E"/>
    <w:rsid w:val="003660C5"/>
    <w:rsid w:val="00366705"/>
    <w:rsid w:val="003670BA"/>
    <w:rsid w:val="00367C42"/>
    <w:rsid w:val="00367DF2"/>
    <w:rsid w:val="00367F6A"/>
    <w:rsid w:val="00370856"/>
    <w:rsid w:val="00370D9C"/>
    <w:rsid w:val="00371440"/>
    <w:rsid w:val="0037180F"/>
    <w:rsid w:val="00371EC8"/>
    <w:rsid w:val="00374170"/>
    <w:rsid w:val="003749FD"/>
    <w:rsid w:val="0037527D"/>
    <w:rsid w:val="00375563"/>
    <w:rsid w:val="00375BD9"/>
    <w:rsid w:val="00375CE1"/>
    <w:rsid w:val="003760AB"/>
    <w:rsid w:val="00376393"/>
    <w:rsid w:val="0037660D"/>
    <w:rsid w:val="00377BB5"/>
    <w:rsid w:val="003803E1"/>
    <w:rsid w:val="00380721"/>
    <w:rsid w:val="00380A60"/>
    <w:rsid w:val="003819E8"/>
    <w:rsid w:val="00381D24"/>
    <w:rsid w:val="00382FA4"/>
    <w:rsid w:val="0038436F"/>
    <w:rsid w:val="003854FC"/>
    <w:rsid w:val="00386890"/>
    <w:rsid w:val="003868F9"/>
    <w:rsid w:val="00386A3E"/>
    <w:rsid w:val="00386B95"/>
    <w:rsid w:val="00387545"/>
    <w:rsid w:val="00387831"/>
    <w:rsid w:val="00390396"/>
    <w:rsid w:val="00391A43"/>
    <w:rsid w:val="00392B6F"/>
    <w:rsid w:val="00393623"/>
    <w:rsid w:val="00393F78"/>
    <w:rsid w:val="003948F1"/>
    <w:rsid w:val="00394ABC"/>
    <w:rsid w:val="00394CE2"/>
    <w:rsid w:val="00395279"/>
    <w:rsid w:val="003952C8"/>
    <w:rsid w:val="00395E66"/>
    <w:rsid w:val="003962A5"/>
    <w:rsid w:val="00396F9E"/>
    <w:rsid w:val="0039767C"/>
    <w:rsid w:val="00397C77"/>
    <w:rsid w:val="003A0CF9"/>
    <w:rsid w:val="003A280F"/>
    <w:rsid w:val="003A394B"/>
    <w:rsid w:val="003A3DC1"/>
    <w:rsid w:val="003A47CF"/>
    <w:rsid w:val="003A660B"/>
    <w:rsid w:val="003A6667"/>
    <w:rsid w:val="003A7092"/>
    <w:rsid w:val="003A7904"/>
    <w:rsid w:val="003A7BF3"/>
    <w:rsid w:val="003A7EE1"/>
    <w:rsid w:val="003A7FCA"/>
    <w:rsid w:val="003B0B8D"/>
    <w:rsid w:val="003B100B"/>
    <w:rsid w:val="003B10A5"/>
    <w:rsid w:val="003B18F0"/>
    <w:rsid w:val="003B1A0A"/>
    <w:rsid w:val="003B20FB"/>
    <w:rsid w:val="003B328A"/>
    <w:rsid w:val="003B4362"/>
    <w:rsid w:val="003B457F"/>
    <w:rsid w:val="003B4DAD"/>
    <w:rsid w:val="003B4FE2"/>
    <w:rsid w:val="003B5D4C"/>
    <w:rsid w:val="003B5F2D"/>
    <w:rsid w:val="003B7684"/>
    <w:rsid w:val="003B7F98"/>
    <w:rsid w:val="003B7FF5"/>
    <w:rsid w:val="003C0FF6"/>
    <w:rsid w:val="003C15A9"/>
    <w:rsid w:val="003C1D7B"/>
    <w:rsid w:val="003C2599"/>
    <w:rsid w:val="003C37A8"/>
    <w:rsid w:val="003C4443"/>
    <w:rsid w:val="003C46F3"/>
    <w:rsid w:val="003C62AD"/>
    <w:rsid w:val="003C6870"/>
    <w:rsid w:val="003C7096"/>
    <w:rsid w:val="003C7936"/>
    <w:rsid w:val="003D097B"/>
    <w:rsid w:val="003D0DED"/>
    <w:rsid w:val="003D10E4"/>
    <w:rsid w:val="003D161F"/>
    <w:rsid w:val="003D1863"/>
    <w:rsid w:val="003D1973"/>
    <w:rsid w:val="003D1E5F"/>
    <w:rsid w:val="003D239D"/>
    <w:rsid w:val="003D243B"/>
    <w:rsid w:val="003D2903"/>
    <w:rsid w:val="003D2BDF"/>
    <w:rsid w:val="003D478D"/>
    <w:rsid w:val="003D479A"/>
    <w:rsid w:val="003D4F3A"/>
    <w:rsid w:val="003D56BE"/>
    <w:rsid w:val="003D58D9"/>
    <w:rsid w:val="003D6D7B"/>
    <w:rsid w:val="003E0604"/>
    <w:rsid w:val="003E06D1"/>
    <w:rsid w:val="003E0917"/>
    <w:rsid w:val="003E153B"/>
    <w:rsid w:val="003E2502"/>
    <w:rsid w:val="003E2709"/>
    <w:rsid w:val="003E344E"/>
    <w:rsid w:val="003E368D"/>
    <w:rsid w:val="003E4100"/>
    <w:rsid w:val="003E4DB7"/>
    <w:rsid w:val="003E541C"/>
    <w:rsid w:val="003E5A18"/>
    <w:rsid w:val="003E5D61"/>
    <w:rsid w:val="003E5F43"/>
    <w:rsid w:val="003E6379"/>
    <w:rsid w:val="003E6C66"/>
    <w:rsid w:val="003E78B0"/>
    <w:rsid w:val="003F048E"/>
    <w:rsid w:val="003F060A"/>
    <w:rsid w:val="003F0750"/>
    <w:rsid w:val="003F0929"/>
    <w:rsid w:val="003F0964"/>
    <w:rsid w:val="003F1908"/>
    <w:rsid w:val="003F2893"/>
    <w:rsid w:val="003F2DF9"/>
    <w:rsid w:val="003F37B5"/>
    <w:rsid w:val="003F3A37"/>
    <w:rsid w:val="003F4CBB"/>
    <w:rsid w:val="003F535B"/>
    <w:rsid w:val="003F6F91"/>
    <w:rsid w:val="004004AA"/>
    <w:rsid w:val="00400808"/>
    <w:rsid w:val="0040128E"/>
    <w:rsid w:val="00401392"/>
    <w:rsid w:val="00401613"/>
    <w:rsid w:val="00401865"/>
    <w:rsid w:val="0040189E"/>
    <w:rsid w:val="004019EE"/>
    <w:rsid w:val="00402272"/>
    <w:rsid w:val="00402F13"/>
    <w:rsid w:val="004031EC"/>
    <w:rsid w:val="00403657"/>
    <w:rsid w:val="00403940"/>
    <w:rsid w:val="004046A1"/>
    <w:rsid w:val="004046FD"/>
    <w:rsid w:val="00404719"/>
    <w:rsid w:val="00404D61"/>
    <w:rsid w:val="00405281"/>
    <w:rsid w:val="00405EDD"/>
    <w:rsid w:val="00406372"/>
    <w:rsid w:val="004068F9"/>
    <w:rsid w:val="00406BA4"/>
    <w:rsid w:val="00407D7D"/>
    <w:rsid w:val="00410033"/>
    <w:rsid w:val="004105B1"/>
    <w:rsid w:val="004107BD"/>
    <w:rsid w:val="00412444"/>
    <w:rsid w:val="00412987"/>
    <w:rsid w:val="00412E4E"/>
    <w:rsid w:val="00414654"/>
    <w:rsid w:val="00414665"/>
    <w:rsid w:val="004152A2"/>
    <w:rsid w:val="004153CD"/>
    <w:rsid w:val="00415E73"/>
    <w:rsid w:val="00416F36"/>
    <w:rsid w:val="00417260"/>
    <w:rsid w:val="00417F8A"/>
    <w:rsid w:val="0042004D"/>
    <w:rsid w:val="00420418"/>
    <w:rsid w:val="0042076F"/>
    <w:rsid w:val="00420C1C"/>
    <w:rsid w:val="00420D97"/>
    <w:rsid w:val="00420F99"/>
    <w:rsid w:val="0042177B"/>
    <w:rsid w:val="00421C78"/>
    <w:rsid w:val="00421D6F"/>
    <w:rsid w:val="00422218"/>
    <w:rsid w:val="0042357C"/>
    <w:rsid w:val="00423A64"/>
    <w:rsid w:val="00423AC3"/>
    <w:rsid w:val="00423BE6"/>
    <w:rsid w:val="004244C8"/>
    <w:rsid w:val="00424C1A"/>
    <w:rsid w:val="00424D8B"/>
    <w:rsid w:val="00424E15"/>
    <w:rsid w:val="00424E54"/>
    <w:rsid w:val="00425FC4"/>
    <w:rsid w:val="004262F9"/>
    <w:rsid w:val="004263E7"/>
    <w:rsid w:val="004264A7"/>
    <w:rsid w:val="00426CBB"/>
    <w:rsid w:val="0043040E"/>
    <w:rsid w:val="00432394"/>
    <w:rsid w:val="00432B8F"/>
    <w:rsid w:val="00433061"/>
    <w:rsid w:val="004330BF"/>
    <w:rsid w:val="0043368B"/>
    <w:rsid w:val="00433E7B"/>
    <w:rsid w:val="00434B0B"/>
    <w:rsid w:val="00436968"/>
    <w:rsid w:val="00436B97"/>
    <w:rsid w:val="0043712F"/>
    <w:rsid w:val="00441EF8"/>
    <w:rsid w:val="00442A58"/>
    <w:rsid w:val="00442B22"/>
    <w:rsid w:val="00442D14"/>
    <w:rsid w:val="00442F1F"/>
    <w:rsid w:val="00443149"/>
    <w:rsid w:val="00443E9B"/>
    <w:rsid w:val="0044417A"/>
    <w:rsid w:val="004447B1"/>
    <w:rsid w:val="004451BE"/>
    <w:rsid w:val="004461A2"/>
    <w:rsid w:val="0044651A"/>
    <w:rsid w:val="00446C43"/>
    <w:rsid w:val="00446E11"/>
    <w:rsid w:val="00447650"/>
    <w:rsid w:val="0044796F"/>
    <w:rsid w:val="00450065"/>
    <w:rsid w:val="004509F9"/>
    <w:rsid w:val="00450B63"/>
    <w:rsid w:val="00451C95"/>
    <w:rsid w:val="004524D1"/>
    <w:rsid w:val="004539D5"/>
    <w:rsid w:val="004547B7"/>
    <w:rsid w:val="004552C0"/>
    <w:rsid w:val="00457C74"/>
    <w:rsid w:val="0046065A"/>
    <w:rsid w:val="00460CBB"/>
    <w:rsid w:val="0046155B"/>
    <w:rsid w:val="00461A97"/>
    <w:rsid w:val="00461E5C"/>
    <w:rsid w:val="0046338F"/>
    <w:rsid w:val="0046370D"/>
    <w:rsid w:val="00463C17"/>
    <w:rsid w:val="00463D7C"/>
    <w:rsid w:val="00463E1F"/>
    <w:rsid w:val="0046417A"/>
    <w:rsid w:val="004643DA"/>
    <w:rsid w:val="00465378"/>
    <w:rsid w:val="004665DC"/>
    <w:rsid w:val="004670D9"/>
    <w:rsid w:val="00467869"/>
    <w:rsid w:val="00467B50"/>
    <w:rsid w:val="00467F83"/>
    <w:rsid w:val="00470137"/>
    <w:rsid w:val="00470B38"/>
    <w:rsid w:val="00470F0D"/>
    <w:rsid w:val="00471F67"/>
    <w:rsid w:val="004720B9"/>
    <w:rsid w:val="00473C2C"/>
    <w:rsid w:val="00473F05"/>
    <w:rsid w:val="00473FE5"/>
    <w:rsid w:val="00474A25"/>
    <w:rsid w:val="00475173"/>
    <w:rsid w:val="00475727"/>
    <w:rsid w:val="00475A98"/>
    <w:rsid w:val="00475C16"/>
    <w:rsid w:val="00476834"/>
    <w:rsid w:val="004771C8"/>
    <w:rsid w:val="004772E3"/>
    <w:rsid w:val="00480C71"/>
    <w:rsid w:val="00480F51"/>
    <w:rsid w:val="00481533"/>
    <w:rsid w:val="004829C7"/>
    <w:rsid w:val="00482AC8"/>
    <w:rsid w:val="00482C29"/>
    <w:rsid w:val="0048326F"/>
    <w:rsid w:val="004836DC"/>
    <w:rsid w:val="004855EE"/>
    <w:rsid w:val="0048565C"/>
    <w:rsid w:val="00486FB9"/>
    <w:rsid w:val="00486FBC"/>
    <w:rsid w:val="00487A6C"/>
    <w:rsid w:val="00487B2D"/>
    <w:rsid w:val="004900A7"/>
    <w:rsid w:val="004906B0"/>
    <w:rsid w:val="004909E6"/>
    <w:rsid w:val="0049168E"/>
    <w:rsid w:val="004925D6"/>
    <w:rsid w:val="00492E49"/>
    <w:rsid w:val="00492FC7"/>
    <w:rsid w:val="004930C6"/>
    <w:rsid w:val="0049360E"/>
    <w:rsid w:val="004937D0"/>
    <w:rsid w:val="00494930"/>
    <w:rsid w:val="0049571A"/>
    <w:rsid w:val="004A03ED"/>
    <w:rsid w:val="004A05C7"/>
    <w:rsid w:val="004A0786"/>
    <w:rsid w:val="004A0D85"/>
    <w:rsid w:val="004A1285"/>
    <w:rsid w:val="004A154C"/>
    <w:rsid w:val="004A18C8"/>
    <w:rsid w:val="004A1B51"/>
    <w:rsid w:val="004A1FFC"/>
    <w:rsid w:val="004A2049"/>
    <w:rsid w:val="004A2F98"/>
    <w:rsid w:val="004A3300"/>
    <w:rsid w:val="004A3C61"/>
    <w:rsid w:val="004A44DD"/>
    <w:rsid w:val="004A48B6"/>
    <w:rsid w:val="004A4C9E"/>
    <w:rsid w:val="004A4E59"/>
    <w:rsid w:val="004A691D"/>
    <w:rsid w:val="004B0046"/>
    <w:rsid w:val="004B0804"/>
    <w:rsid w:val="004B081C"/>
    <w:rsid w:val="004B185F"/>
    <w:rsid w:val="004B1C54"/>
    <w:rsid w:val="004B2B85"/>
    <w:rsid w:val="004B37F7"/>
    <w:rsid w:val="004B3D9C"/>
    <w:rsid w:val="004B451E"/>
    <w:rsid w:val="004B52BB"/>
    <w:rsid w:val="004B5C9D"/>
    <w:rsid w:val="004B686E"/>
    <w:rsid w:val="004B6BAE"/>
    <w:rsid w:val="004C034C"/>
    <w:rsid w:val="004C0925"/>
    <w:rsid w:val="004C0977"/>
    <w:rsid w:val="004C173F"/>
    <w:rsid w:val="004C1B53"/>
    <w:rsid w:val="004C4A6B"/>
    <w:rsid w:val="004C4CAE"/>
    <w:rsid w:val="004C4DA3"/>
    <w:rsid w:val="004C53C4"/>
    <w:rsid w:val="004C62A8"/>
    <w:rsid w:val="004C7866"/>
    <w:rsid w:val="004D04A6"/>
    <w:rsid w:val="004D0925"/>
    <w:rsid w:val="004D1916"/>
    <w:rsid w:val="004D196C"/>
    <w:rsid w:val="004D1AFA"/>
    <w:rsid w:val="004D1E5B"/>
    <w:rsid w:val="004D20E8"/>
    <w:rsid w:val="004D235B"/>
    <w:rsid w:val="004D2467"/>
    <w:rsid w:val="004D2BE2"/>
    <w:rsid w:val="004D4984"/>
    <w:rsid w:val="004D51EB"/>
    <w:rsid w:val="004D5522"/>
    <w:rsid w:val="004D60BF"/>
    <w:rsid w:val="004D6208"/>
    <w:rsid w:val="004D659B"/>
    <w:rsid w:val="004D6835"/>
    <w:rsid w:val="004D7D54"/>
    <w:rsid w:val="004D7EF0"/>
    <w:rsid w:val="004E0380"/>
    <w:rsid w:val="004E0C5A"/>
    <w:rsid w:val="004E2FD3"/>
    <w:rsid w:val="004E3554"/>
    <w:rsid w:val="004E3C78"/>
    <w:rsid w:val="004E3DB4"/>
    <w:rsid w:val="004E704A"/>
    <w:rsid w:val="004E742F"/>
    <w:rsid w:val="004E78AC"/>
    <w:rsid w:val="004E7A40"/>
    <w:rsid w:val="004E7D1A"/>
    <w:rsid w:val="004F01DC"/>
    <w:rsid w:val="004F0A51"/>
    <w:rsid w:val="004F0C5C"/>
    <w:rsid w:val="004F130A"/>
    <w:rsid w:val="004F15ED"/>
    <w:rsid w:val="004F2D4C"/>
    <w:rsid w:val="004F4A89"/>
    <w:rsid w:val="004F567C"/>
    <w:rsid w:val="004F586D"/>
    <w:rsid w:val="004F7CF4"/>
    <w:rsid w:val="004F7F57"/>
    <w:rsid w:val="0050014C"/>
    <w:rsid w:val="005008E5"/>
    <w:rsid w:val="005015FB"/>
    <w:rsid w:val="00502599"/>
    <w:rsid w:val="00502C65"/>
    <w:rsid w:val="00502D47"/>
    <w:rsid w:val="00503CA6"/>
    <w:rsid w:val="005048CE"/>
    <w:rsid w:val="00505E77"/>
    <w:rsid w:val="00506311"/>
    <w:rsid w:val="00506518"/>
    <w:rsid w:val="00506A5B"/>
    <w:rsid w:val="00507240"/>
    <w:rsid w:val="00507378"/>
    <w:rsid w:val="0050774E"/>
    <w:rsid w:val="005104BC"/>
    <w:rsid w:val="0051059A"/>
    <w:rsid w:val="00511E2B"/>
    <w:rsid w:val="00512E5F"/>
    <w:rsid w:val="00512F33"/>
    <w:rsid w:val="0051354A"/>
    <w:rsid w:val="00513666"/>
    <w:rsid w:val="0051488E"/>
    <w:rsid w:val="00515281"/>
    <w:rsid w:val="00515FC0"/>
    <w:rsid w:val="005161E6"/>
    <w:rsid w:val="00517050"/>
    <w:rsid w:val="0051766E"/>
    <w:rsid w:val="00517A4C"/>
    <w:rsid w:val="005200F2"/>
    <w:rsid w:val="00520A04"/>
    <w:rsid w:val="00520EB6"/>
    <w:rsid w:val="005210C5"/>
    <w:rsid w:val="005211EF"/>
    <w:rsid w:val="00522488"/>
    <w:rsid w:val="00522707"/>
    <w:rsid w:val="00523000"/>
    <w:rsid w:val="005243B5"/>
    <w:rsid w:val="00525F54"/>
    <w:rsid w:val="00526614"/>
    <w:rsid w:val="005271EE"/>
    <w:rsid w:val="00527595"/>
    <w:rsid w:val="005275A0"/>
    <w:rsid w:val="00527C01"/>
    <w:rsid w:val="00530C82"/>
    <w:rsid w:val="005319F4"/>
    <w:rsid w:val="00531A0F"/>
    <w:rsid w:val="00531FC6"/>
    <w:rsid w:val="00532353"/>
    <w:rsid w:val="00532852"/>
    <w:rsid w:val="00532D37"/>
    <w:rsid w:val="0053312F"/>
    <w:rsid w:val="00533CA7"/>
    <w:rsid w:val="00534BBD"/>
    <w:rsid w:val="00534C59"/>
    <w:rsid w:val="00536117"/>
    <w:rsid w:val="00536B6E"/>
    <w:rsid w:val="0053757B"/>
    <w:rsid w:val="00540756"/>
    <w:rsid w:val="00542280"/>
    <w:rsid w:val="00542311"/>
    <w:rsid w:val="0054303A"/>
    <w:rsid w:val="0054312E"/>
    <w:rsid w:val="005436CA"/>
    <w:rsid w:val="0054374F"/>
    <w:rsid w:val="005440A1"/>
    <w:rsid w:val="00544743"/>
    <w:rsid w:val="00544B34"/>
    <w:rsid w:val="00544DB8"/>
    <w:rsid w:val="00544EF3"/>
    <w:rsid w:val="00545096"/>
    <w:rsid w:val="00545405"/>
    <w:rsid w:val="005455FF"/>
    <w:rsid w:val="005462D9"/>
    <w:rsid w:val="00546F17"/>
    <w:rsid w:val="00546F76"/>
    <w:rsid w:val="0054719C"/>
    <w:rsid w:val="005477C8"/>
    <w:rsid w:val="00547C86"/>
    <w:rsid w:val="00547EBE"/>
    <w:rsid w:val="00547F6A"/>
    <w:rsid w:val="00552EF7"/>
    <w:rsid w:val="00553437"/>
    <w:rsid w:val="0055348A"/>
    <w:rsid w:val="00553D27"/>
    <w:rsid w:val="00554438"/>
    <w:rsid w:val="0055494A"/>
    <w:rsid w:val="00554F18"/>
    <w:rsid w:val="005556E5"/>
    <w:rsid w:val="005558BC"/>
    <w:rsid w:val="00555957"/>
    <w:rsid w:val="00557191"/>
    <w:rsid w:val="00557A7F"/>
    <w:rsid w:val="0056029F"/>
    <w:rsid w:val="00561021"/>
    <w:rsid w:val="005618DE"/>
    <w:rsid w:val="00563C31"/>
    <w:rsid w:val="0056492C"/>
    <w:rsid w:val="00564DA9"/>
    <w:rsid w:val="005658AE"/>
    <w:rsid w:val="005668AE"/>
    <w:rsid w:val="00566F76"/>
    <w:rsid w:val="0056746A"/>
    <w:rsid w:val="005675FE"/>
    <w:rsid w:val="00567D9E"/>
    <w:rsid w:val="00570353"/>
    <w:rsid w:val="0057040C"/>
    <w:rsid w:val="0057062C"/>
    <w:rsid w:val="00570E0E"/>
    <w:rsid w:val="00571020"/>
    <w:rsid w:val="005717C1"/>
    <w:rsid w:val="00571A24"/>
    <w:rsid w:val="0057265B"/>
    <w:rsid w:val="00572739"/>
    <w:rsid w:val="0057388F"/>
    <w:rsid w:val="005740FF"/>
    <w:rsid w:val="00574159"/>
    <w:rsid w:val="00574E59"/>
    <w:rsid w:val="00575DC3"/>
    <w:rsid w:val="005765C7"/>
    <w:rsid w:val="005779F2"/>
    <w:rsid w:val="005800F5"/>
    <w:rsid w:val="005802A9"/>
    <w:rsid w:val="005804EA"/>
    <w:rsid w:val="00580AAA"/>
    <w:rsid w:val="0058258E"/>
    <w:rsid w:val="00582956"/>
    <w:rsid w:val="00583691"/>
    <w:rsid w:val="00583C67"/>
    <w:rsid w:val="00584594"/>
    <w:rsid w:val="005845D2"/>
    <w:rsid w:val="005848E7"/>
    <w:rsid w:val="00584B24"/>
    <w:rsid w:val="005856EC"/>
    <w:rsid w:val="00585A37"/>
    <w:rsid w:val="005862FB"/>
    <w:rsid w:val="00586F61"/>
    <w:rsid w:val="00587088"/>
    <w:rsid w:val="005870F7"/>
    <w:rsid w:val="00587B0C"/>
    <w:rsid w:val="0059051B"/>
    <w:rsid w:val="00590525"/>
    <w:rsid w:val="00590EA6"/>
    <w:rsid w:val="00590F00"/>
    <w:rsid w:val="005910B7"/>
    <w:rsid w:val="00591F16"/>
    <w:rsid w:val="005924D3"/>
    <w:rsid w:val="00592A18"/>
    <w:rsid w:val="00592F35"/>
    <w:rsid w:val="00593677"/>
    <w:rsid w:val="00593FEA"/>
    <w:rsid w:val="005943BD"/>
    <w:rsid w:val="00594E1D"/>
    <w:rsid w:val="00595469"/>
    <w:rsid w:val="00596B5A"/>
    <w:rsid w:val="005A0000"/>
    <w:rsid w:val="005A01CB"/>
    <w:rsid w:val="005A0205"/>
    <w:rsid w:val="005A06B1"/>
    <w:rsid w:val="005A0B47"/>
    <w:rsid w:val="005A168A"/>
    <w:rsid w:val="005A1E1E"/>
    <w:rsid w:val="005A2D2F"/>
    <w:rsid w:val="005A3E65"/>
    <w:rsid w:val="005A3EA1"/>
    <w:rsid w:val="005A5550"/>
    <w:rsid w:val="005A7273"/>
    <w:rsid w:val="005A76E9"/>
    <w:rsid w:val="005A7E7F"/>
    <w:rsid w:val="005B0EC1"/>
    <w:rsid w:val="005B18DE"/>
    <w:rsid w:val="005B22F1"/>
    <w:rsid w:val="005B33AC"/>
    <w:rsid w:val="005B36AA"/>
    <w:rsid w:val="005B375F"/>
    <w:rsid w:val="005B384E"/>
    <w:rsid w:val="005B3A8B"/>
    <w:rsid w:val="005B45FD"/>
    <w:rsid w:val="005B4DC1"/>
    <w:rsid w:val="005B5206"/>
    <w:rsid w:val="005B5757"/>
    <w:rsid w:val="005B6286"/>
    <w:rsid w:val="005B6347"/>
    <w:rsid w:val="005B6615"/>
    <w:rsid w:val="005B66E1"/>
    <w:rsid w:val="005B68E2"/>
    <w:rsid w:val="005B6A78"/>
    <w:rsid w:val="005B6CA7"/>
    <w:rsid w:val="005C01BE"/>
    <w:rsid w:val="005C1BEF"/>
    <w:rsid w:val="005C1E77"/>
    <w:rsid w:val="005C215B"/>
    <w:rsid w:val="005C2176"/>
    <w:rsid w:val="005C28BF"/>
    <w:rsid w:val="005C537C"/>
    <w:rsid w:val="005C5C37"/>
    <w:rsid w:val="005C6944"/>
    <w:rsid w:val="005C6F16"/>
    <w:rsid w:val="005C7619"/>
    <w:rsid w:val="005C76A1"/>
    <w:rsid w:val="005C7FC9"/>
    <w:rsid w:val="005D183B"/>
    <w:rsid w:val="005D1AAE"/>
    <w:rsid w:val="005D2067"/>
    <w:rsid w:val="005D2813"/>
    <w:rsid w:val="005D2E81"/>
    <w:rsid w:val="005D2FD8"/>
    <w:rsid w:val="005D3264"/>
    <w:rsid w:val="005D384B"/>
    <w:rsid w:val="005D3B35"/>
    <w:rsid w:val="005D3FC5"/>
    <w:rsid w:val="005D43A1"/>
    <w:rsid w:val="005D47AF"/>
    <w:rsid w:val="005D4887"/>
    <w:rsid w:val="005D5A05"/>
    <w:rsid w:val="005D5BF8"/>
    <w:rsid w:val="005D634D"/>
    <w:rsid w:val="005D76E5"/>
    <w:rsid w:val="005D7CD5"/>
    <w:rsid w:val="005E060D"/>
    <w:rsid w:val="005E13C4"/>
    <w:rsid w:val="005E1AEA"/>
    <w:rsid w:val="005E1E2A"/>
    <w:rsid w:val="005E1E52"/>
    <w:rsid w:val="005E3BC5"/>
    <w:rsid w:val="005E43A5"/>
    <w:rsid w:val="005E4405"/>
    <w:rsid w:val="005E4D3E"/>
    <w:rsid w:val="005E5137"/>
    <w:rsid w:val="005E5446"/>
    <w:rsid w:val="005E6625"/>
    <w:rsid w:val="005E67EA"/>
    <w:rsid w:val="005E6E03"/>
    <w:rsid w:val="005E7F6C"/>
    <w:rsid w:val="005F0F1B"/>
    <w:rsid w:val="005F2130"/>
    <w:rsid w:val="005F2A06"/>
    <w:rsid w:val="005F2E6F"/>
    <w:rsid w:val="005F2E7A"/>
    <w:rsid w:val="005F334D"/>
    <w:rsid w:val="005F377F"/>
    <w:rsid w:val="005F3825"/>
    <w:rsid w:val="005F3C84"/>
    <w:rsid w:val="005F3CA2"/>
    <w:rsid w:val="005F44D6"/>
    <w:rsid w:val="005F6C00"/>
    <w:rsid w:val="005F70EB"/>
    <w:rsid w:val="005F72C5"/>
    <w:rsid w:val="005F7FD4"/>
    <w:rsid w:val="006001DF"/>
    <w:rsid w:val="006009D0"/>
    <w:rsid w:val="006025E8"/>
    <w:rsid w:val="006026DB"/>
    <w:rsid w:val="00602AC9"/>
    <w:rsid w:val="00603993"/>
    <w:rsid w:val="00603D7A"/>
    <w:rsid w:val="00603DFF"/>
    <w:rsid w:val="0060453D"/>
    <w:rsid w:val="00605543"/>
    <w:rsid w:val="00605737"/>
    <w:rsid w:val="00605C6C"/>
    <w:rsid w:val="00606506"/>
    <w:rsid w:val="00606983"/>
    <w:rsid w:val="006074CA"/>
    <w:rsid w:val="006103A5"/>
    <w:rsid w:val="00610A54"/>
    <w:rsid w:val="0061101E"/>
    <w:rsid w:val="00611C73"/>
    <w:rsid w:val="006135AF"/>
    <w:rsid w:val="00614312"/>
    <w:rsid w:val="00615BDE"/>
    <w:rsid w:val="00616474"/>
    <w:rsid w:val="006167E4"/>
    <w:rsid w:val="00616E7C"/>
    <w:rsid w:val="0061797B"/>
    <w:rsid w:val="00617B1D"/>
    <w:rsid w:val="00617DBF"/>
    <w:rsid w:val="00620867"/>
    <w:rsid w:val="00620D1E"/>
    <w:rsid w:val="00620F34"/>
    <w:rsid w:val="00622838"/>
    <w:rsid w:val="00622A60"/>
    <w:rsid w:val="00622C64"/>
    <w:rsid w:val="00623CE2"/>
    <w:rsid w:val="00625461"/>
    <w:rsid w:val="0062722F"/>
    <w:rsid w:val="00627803"/>
    <w:rsid w:val="00627927"/>
    <w:rsid w:val="00630320"/>
    <w:rsid w:val="00632063"/>
    <w:rsid w:val="006329A2"/>
    <w:rsid w:val="0063323B"/>
    <w:rsid w:val="0063353F"/>
    <w:rsid w:val="006335EF"/>
    <w:rsid w:val="006339A8"/>
    <w:rsid w:val="00633CAB"/>
    <w:rsid w:val="00634188"/>
    <w:rsid w:val="00636359"/>
    <w:rsid w:val="00636628"/>
    <w:rsid w:val="006368B3"/>
    <w:rsid w:val="00637349"/>
    <w:rsid w:val="00637AAA"/>
    <w:rsid w:val="00640317"/>
    <w:rsid w:val="00640843"/>
    <w:rsid w:val="00640A0A"/>
    <w:rsid w:val="00640EC8"/>
    <w:rsid w:val="00641846"/>
    <w:rsid w:val="00642D67"/>
    <w:rsid w:val="006437F0"/>
    <w:rsid w:val="0064409F"/>
    <w:rsid w:val="00644127"/>
    <w:rsid w:val="006448D7"/>
    <w:rsid w:val="00645CFB"/>
    <w:rsid w:val="0064600E"/>
    <w:rsid w:val="006466B6"/>
    <w:rsid w:val="00646C16"/>
    <w:rsid w:val="00646D9D"/>
    <w:rsid w:val="0064790A"/>
    <w:rsid w:val="00647D33"/>
    <w:rsid w:val="0065039B"/>
    <w:rsid w:val="00651111"/>
    <w:rsid w:val="00652610"/>
    <w:rsid w:val="00652B58"/>
    <w:rsid w:val="00652EE7"/>
    <w:rsid w:val="00652F2A"/>
    <w:rsid w:val="00653278"/>
    <w:rsid w:val="0065381A"/>
    <w:rsid w:val="00654248"/>
    <w:rsid w:val="006543BF"/>
    <w:rsid w:val="0065475A"/>
    <w:rsid w:val="006558DC"/>
    <w:rsid w:val="00655ECC"/>
    <w:rsid w:val="00657316"/>
    <w:rsid w:val="00657BCF"/>
    <w:rsid w:val="00660303"/>
    <w:rsid w:val="00661D3A"/>
    <w:rsid w:val="00662307"/>
    <w:rsid w:val="00662A5B"/>
    <w:rsid w:val="00662E32"/>
    <w:rsid w:val="00662F3A"/>
    <w:rsid w:val="0066401C"/>
    <w:rsid w:val="006640FA"/>
    <w:rsid w:val="006644F6"/>
    <w:rsid w:val="00664727"/>
    <w:rsid w:val="00664780"/>
    <w:rsid w:val="00664F86"/>
    <w:rsid w:val="00666552"/>
    <w:rsid w:val="00666AF9"/>
    <w:rsid w:val="0066777D"/>
    <w:rsid w:val="006712FA"/>
    <w:rsid w:val="006717A8"/>
    <w:rsid w:val="006718A1"/>
    <w:rsid w:val="00673C4C"/>
    <w:rsid w:val="006764EE"/>
    <w:rsid w:val="00676F0D"/>
    <w:rsid w:val="00677FD8"/>
    <w:rsid w:val="00680163"/>
    <w:rsid w:val="00680457"/>
    <w:rsid w:val="00681417"/>
    <w:rsid w:val="0068153E"/>
    <w:rsid w:val="0068204C"/>
    <w:rsid w:val="00682284"/>
    <w:rsid w:val="006829EB"/>
    <w:rsid w:val="0068331C"/>
    <w:rsid w:val="006849A3"/>
    <w:rsid w:val="006851C5"/>
    <w:rsid w:val="00685507"/>
    <w:rsid w:val="006856D5"/>
    <w:rsid w:val="00685D26"/>
    <w:rsid w:val="00690836"/>
    <w:rsid w:val="00690C3D"/>
    <w:rsid w:val="0069292B"/>
    <w:rsid w:val="00692A1A"/>
    <w:rsid w:val="0069306D"/>
    <w:rsid w:val="00694BB1"/>
    <w:rsid w:val="00695E30"/>
    <w:rsid w:val="00696124"/>
    <w:rsid w:val="006966E3"/>
    <w:rsid w:val="006968AF"/>
    <w:rsid w:val="00697275"/>
    <w:rsid w:val="006A0835"/>
    <w:rsid w:val="006A2643"/>
    <w:rsid w:val="006A3FF9"/>
    <w:rsid w:val="006A40FA"/>
    <w:rsid w:val="006A4BED"/>
    <w:rsid w:val="006A5B67"/>
    <w:rsid w:val="006A5E19"/>
    <w:rsid w:val="006A7268"/>
    <w:rsid w:val="006B0745"/>
    <w:rsid w:val="006B35CD"/>
    <w:rsid w:val="006B3BD0"/>
    <w:rsid w:val="006B46FD"/>
    <w:rsid w:val="006B5288"/>
    <w:rsid w:val="006B5996"/>
    <w:rsid w:val="006B6263"/>
    <w:rsid w:val="006B65B2"/>
    <w:rsid w:val="006B6D30"/>
    <w:rsid w:val="006C026D"/>
    <w:rsid w:val="006C02D4"/>
    <w:rsid w:val="006C08DC"/>
    <w:rsid w:val="006C1DEB"/>
    <w:rsid w:val="006C1EE7"/>
    <w:rsid w:val="006C2691"/>
    <w:rsid w:val="006C2BA9"/>
    <w:rsid w:val="006C39A7"/>
    <w:rsid w:val="006C5CCF"/>
    <w:rsid w:val="006C5D68"/>
    <w:rsid w:val="006D1186"/>
    <w:rsid w:val="006D1CA4"/>
    <w:rsid w:val="006D2629"/>
    <w:rsid w:val="006D321F"/>
    <w:rsid w:val="006D327E"/>
    <w:rsid w:val="006D3765"/>
    <w:rsid w:val="006D4E3B"/>
    <w:rsid w:val="006D522A"/>
    <w:rsid w:val="006D57ED"/>
    <w:rsid w:val="006D5E16"/>
    <w:rsid w:val="006D6FC2"/>
    <w:rsid w:val="006D77F6"/>
    <w:rsid w:val="006D7A17"/>
    <w:rsid w:val="006E0F3E"/>
    <w:rsid w:val="006E1181"/>
    <w:rsid w:val="006E1949"/>
    <w:rsid w:val="006E200F"/>
    <w:rsid w:val="006E2479"/>
    <w:rsid w:val="006E262C"/>
    <w:rsid w:val="006E30F5"/>
    <w:rsid w:val="006E3252"/>
    <w:rsid w:val="006E408E"/>
    <w:rsid w:val="006E5476"/>
    <w:rsid w:val="006E618F"/>
    <w:rsid w:val="006E7493"/>
    <w:rsid w:val="006E7921"/>
    <w:rsid w:val="006F1D74"/>
    <w:rsid w:val="006F2678"/>
    <w:rsid w:val="006F2702"/>
    <w:rsid w:val="006F2DF6"/>
    <w:rsid w:val="006F588C"/>
    <w:rsid w:val="006F595D"/>
    <w:rsid w:val="006F5F12"/>
    <w:rsid w:val="006F6D8A"/>
    <w:rsid w:val="006F7B48"/>
    <w:rsid w:val="00700ED3"/>
    <w:rsid w:val="0070169F"/>
    <w:rsid w:val="007023B0"/>
    <w:rsid w:val="0070256B"/>
    <w:rsid w:val="007054D4"/>
    <w:rsid w:val="00705E33"/>
    <w:rsid w:val="00705EC5"/>
    <w:rsid w:val="0070605E"/>
    <w:rsid w:val="007100BA"/>
    <w:rsid w:val="007102E7"/>
    <w:rsid w:val="00710877"/>
    <w:rsid w:val="0071115B"/>
    <w:rsid w:val="0071118F"/>
    <w:rsid w:val="00711C1C"/>
    <w:rsid w:val="0071208B"/>
    <w:rsid w:val="0071308C"/>
    <w:rsid w:val="00714259"/>
    <w:rsid w:val="00714433"/>
    <w:rsid w:val="007146D3"/>
    <w:rsid w:val="00714927"/>
    <w:rsid w:val="00714A5F"/>
    <w:rsid w:val="00714EE5"/>
    <w:rsid w:val="00715608"/>
    <w:rsid w:val="0071587E"/>
    <w:rsid w:val="0071739A"/>
    <w:rsid w:val="007212FF"/>
    <w:rsid w:val="00721739"/>
    <w:rsid w:val="00722731"/>
    <w:rsid w:val="00722E1A"/>
    <w:rsid w:val="007233DA"/>
    <w:rsid w:val="00723E12"/>
    <w:rsid w:val="00723E17"/>
    <w:rsid w:val="007241ED"/>
    <w:rsid w:val="00724FFD"/>
    <w:rsid w:val="007250AF"/>
    <w:rsid w:val="00725C40"/>
    <w:rsid w:val="00726CA7"/>
    <w:rsid w:val="00726FDB"/>
    <w:rsid w:val="007274A5"/>
    <w:rsid w:val="00727C85"/>
    <w:rsid w:val="00727E4D"/>
    <w:rsid w:val="00730DC2"/>
    <w:rsid w:val="00731020"/>
    <w:rsid w:val="007317EB"/>
    <w:rsid w:val="00731946"/>
    <w:rsid w:val="00731A40"/>
    <w:rsid w:val="00731AF1"/>
    <w:rsid w:val="0073205C"/>
    <w:rsid w:val="007324AC"/>
    <w:rsid w:val="00732765"/>
    <w:rsid w:val="007327C8"/>
    <w:rsid w:val="00732A31"/>
    <w:rsid w:val="00732BB6"/>
    <w:rsid w:val="00733B03"/>
    <w:rsid w:val="00733BA0"/>
    <w:rsid w:val="0073400B"/>
    <w:rsid w:val="00734360"/>
    <w:rsid w:val="00735825"/>
    <w:rsid w:val="00735999"/>
    <w:rsid w:val="00736E4F"/>
    <w:rsid w:val="00737303"/>
    <w:rsid w:val="00737AAE"/>
    <w:rsid w:val="00740F15"/>
    <w:rsid w:val="00740FBD"/>
    <w:rsid w:val="00741211"/>
    <w:rsid w:val="0074128E"/>
    <w:rsid w:val="00741B4A"/>
    <w:rsid w:val="00741F42"/>
    <w:rsid w:val="00742182"/>
    <w:rsid w:val="007422BD"/>
    <w:rsid w:val="00742318"/>
    <w:rsid w:val="007439E8"/>
    <w:rsid w:val="0074427D"/>
    <w:rsid w:val="00744FB7"/>
    <w:rsid w:val="0074691E"/>
    <w:rsid w:val="00746F5C"/>
    <w:rsid w:val="0074700C"/>
    <w:rsid w:val="0074727C"/>
    <w:rsid w:val="00747656"/>
    <w:rsid w:val="00750DDB"/>
    <w:rsid w:val="007516DF"/>
    <w:rsid w:val="00751C75"/>
    <w:rsid w:val="00751E22"/>
    <w:rsid w:val="00753E86"/>
    <w:rsid w:val="00754208"/>
    <w:rsid w:val="00754AD4"/>
    <w:rsid w:val="00754D47"/>
    <w:rsid w:val="00755167"/>
    <w:rsid w:val="0075534E"/>
    <w:rsid w:val="0075668C"/>
    <w:rsid w:val="0075693F"/>
    <w:rsid w:val="007619CF"/>
    <w:rsid w:val="00761B33"/>
    <w:rsid w:val="007629C5"/>
    <w:rsid w:val="00763B80"/>
    <w:rsid w:val="00764F80"/>
    <w:rsid w:val="00765868"/>
    <w:rsid w:val="00766292"/>
    <w:rsid w:val="00770AA7"/>
    <w:rsid w:val="007724DC"/>
    <w:rsid w:val="00772911"/>
    <w:rsid w:val="00773133"/>
    <w:rsid w:val="007735B0"/>
    <w:rsid w:val="0077397C"/>
    <w:rsid w:val="007745DE"/>
    <w:rsid w:val="007749D7"/>
    <w:rsid w:val="007752BB"/>
    <w:rsid w:val="00775F14"/>
    <w:rsid w:val="007761A5"/>
    <w:rsid w:val="0077635A"/>
    <w:rsid w:val="00776AF1"/>
    <w:rsid w:val="00777DC9"/>
    <w:rsid w:val="007802F6"/>
    <w:rsid w:val="007805C9"/>
    <w:rsid w:val="00780BDC"/>
    <w:rsid w:val="00781670"/>
    <w:rsid w:val="007817A4"/>
    <w:rsid w:val="00781B9E"/>
    <w:rsid w:val="00781DAD"/>
    <w:rsid w:val="00782377"/>
    <w:rsid w:val="007824CB"/>
    <w:rsid w:val="007836C6"/>
    <w:rsid w:val="007838CD"/>
    <w:rsid w:val="007850B1"/>
    <w:rsid w:val="007853D7"/>
    <w:rsid w:val="007856D6"/>
    <w:rsid w:val="0078583E"/>
    <w:rsid w:val="00786495"/>
    <w:rsid w:val="007865B5"/>
    <w:rsid w:val="00786A36"/>
    <w:rsid w:val="00786DA7"/>
    <w:rsid w:val="007876AC"/>
    <w:rsid w:val="00787D4F"/>
    <w:rsid w:val="00791028"/>
    <w:rsid w:val="00791465"/>
    <w:rsid w:val="00791918"/>
    <w:rsid w:val="007919E4"/>
    <w:rsid w:val="0079324F"/>
    <w:rsid w:val="00793F63"/>
    <w:rsid w:val="007960F8"/>
    <w:rsid w:val="007966E3"/>
    <w:rsid w:val="00796CC2"/>
    <w:rsid w:val="007A02B7"/>
    <w:rsid w:val="007A0CB6"/>
    <w:rsid w:val="007A1987"/>
    <w:rsid w:val="007A1D72"/>
    <w:rsid w:val="007A2904"/>
    <w:rsid w:val="007A3634"/>
    <w:rsid w:val="007A36E8"/>
    <w:rsid w:val="007A3F6A"/>
    <w:rsid w:val="007A4EDA"/>
    <w:rsid w:val="007A5536"/>
    <w:rsid w:val="007A6438"/>
    <w:rsid w:val="007A6D8F"/>
    <w:rsid w:val="007A6F6F"/>
    <w:rsid w:val="007A7292"/>
    <w:rsid w:val="007B150B"/>
    <w:rsid w:val="007B1B60"/>
    <w:rsid w:val="007B2D18"/>
    <w:rsid w:val="007B2FE4"/>
    <w:rsid w:val="007B3140"/>
    <w:rsid w:val="007B453F"/>
    <w:rsid w:val="007B4809"/>
    <w:rsid w:val="007B4A40"/>
    <w:rsid w:val="007B50B6"/>
    <w:rsid w:val="007B53F2"/>
    <w:rsid w:val="007B547F"/>
    <w:rsid w:val="007B55F7"/>
    <w:rsid w:val="007B5660"/>
    <w:rsid w:val="007B59F8"/>
    <w:rsid w:val="007B663F"/>
    <w:rsid w:val="007B66E4"/>
    <w:rsid w:val="007B6D7D"/>
    <w:rsid w:val="007B7CB3"/>
    <w:rsid w:val="007C0210"/>
    <w:rsid w:val="007C06FC"/>
    <w:rsid w:val="007C0835"/>
    <w:rsid w:val="007C0B1A"/>
    <w:rsid w:val="007C0E0C"/>
    <w:rsid w:val="007C0FC5"/>
    <w:rsid w:val="007C0FDD"/>
    <w:rsid w:val="007C1104"/>
    <w:rsid w:val="007C1C1B"/>
    <w:rsid w:val="007C1CB8"/>
    <w:rsid w:val="007C2BF5"/>
    <w:rsid w:val="007C2BF9"/>
    <w:rsid w:val="007C3FF3"/>
    <w:rsid w:val="007C40B2"/>
    <w:rsid w:val="007C4952"/>
    <w:rsid w:val="007C5978"/>
    <w:rsid w:val="007C5C51"/>
    <w:rsid w:val="007C6D2B"/>
    <w:rsid w:val="007C71C1"/>
    <w:rsid w:val="007C762C"/>
    <w:rsid w:val="007C7AE6"/>
    <w:rsid w:val="007C7E0B"/>
    <w:rsid w:val="007D09D3"/>
    <w:rsid w:val="007D0D99"/>
    <w:rsid w:val="007D1403"/>
    <w:rsid w:val="007D171B"/>
    <w:rsid w:val="007D1BA8"/>
    <w:rsid w:val="007D1F5E"/>
    <w:rsid w:val="007D24F9"/>
    <w:rsid w:val="007D2644"/>
    <w:rsid w:val="007D2A87"/>
    <w:rsid w:val="007D38C0"/>
    <w:rsid w:val="007E00D2"/>
    <w:rsid w:val="007E00E5"/>
    <w:rsid w:val="007E05AA"/>
    <w:rsid w:val="007E0685"/>
    <w:rsid w:val="007E069F"/>
    <w:rsid w:val="007E06B8"/>
    <w:rsid w:val="007E1651"/>
    <w:rsid w:val="007E1A98"/>
    <w:rsid w:val="007E2D4D"/>
    <w:rsid w:val="007E2D9A"/>
    <w:rsid w:val="007E3162"/>
    <w:rsid w:val="007E34D8"/>
    <w:rsid w:val="007E3CA0"/>
    <w:rsid w:val="007E4985"/>
    <w:rsid w:val="007E508D"/>
    <w:rsid w:val="007E5278"/>
    <w:rsid w:val="007E5675"/>
    <w:rsid w:val="007E63A4"/>
    <w:rsid w:val="007E6716"/>
    <w:rsid w:val="007E6D4D"/>
    <w:rsid w:val="007E71F0"/>
    <w:rsid w:val="007F12C2"/>
    <w:rsid w:val="007F1530"/>
    <w:rsid w:val="007F1562"/>
    <w:rsid w:val="007F17E0"/>
    <w:rsid w:val="007F1C50"/>
    <w:rsid w:val="007F2708"/>
    <w:rsid w:val="007F2DC6"/>
    <w:rsid w:val="007F30BD"/>
    <w:rsid w:val="007F3437"/>
    <w:rsid w:val="007F38F2"/>
    <w:rsid w:val="007F4C39"/>
    <w:rsid w:val="007F4EB5"/>
    <w:rsid w:val="007F51F8"/>
    <w:rsid w:val="007F60C1"/>
    <w:rsid w:val="007F6E17"/>
    <w:rsid w:val="007F70FF"/>
    <w:rsid w:val="007F74E4"/>
    <w:rsid w:val="008007E4"/>
    <w:rsid w:val="00800D1B"/>
    <w:rsid w:val="00801857"/>
    <w:rsid w:val="008023BE"/>
    <w:rsid w:val="0080518B"/>
    <w:rsid w:val="008056F8"/>
    <w:rsid w:val="00805E7E"/>
    <w:rsid w:val="00806215"/>
    <w:rsid w:val="00806844"/>
    <w:rsid w:val="00806E76"/>
    <w:rsid w:val="008077B2"/>
    <w:rsid w:val="00810142"/>
    <w:rsid w:val="00810223"/>
    <w:rsid w:val="008105B6"/>
    <w:rsid w:val="008115D5"/>
    <w:rsid w:val="00811793"/>
    <w:rsid w:val="008122A6"/>
    <w:rsid w:val="00812983"/>
    <w:rsid w:val="00813EB4"/>
    <w:rsid w:val="00814B06"/>
    <w:rsid w:val="00814E63"/>
    <w:rsid w:val="00815479"/>
    <w:rsid w:val="00815D8D"/>
    <w:rsid w:val="00815E80"/>
    <w:rsid w:val="008161EF"/>
    <w:rsid w:val="0082070F"/>
    <w:rsid w:val="00820B46"/>
    <w:rsid w:val="00821A5F"/>
    <w:rsid w:val="00821C24"/>
    <w:rsid w:val="008237A9"/>
    <w:rsid w:val="0082456C"/>
    <w:rsid w:val="008247F5"/>
    <w:rsid w:val="00825235"/>
    <w:rsid w:val="008264BE"/>
    <w:rsid w:val="00826D02"/>
    <w:rsid w:val="008276A8"/>
    <w:rsid w:val="00830114"/>
    <w:rsid w:val="00831503"/>
    <w:rsid w:val="0083156B"/>
    <w:rsid w:val="00831F23"/>
    <w:rsid w:val="0083213F"/>
    <w:rsid w:val="00832586"/>
    <w:rsid w:val="00832C2C"/>
    <w:rsid w:val="00833A06"/>
    <w:rsid w:val="00833C78"/>
    <w:rsid w:val="00833E80"/>
    <w:rsid w:val="0083458C"/>
    <w:rsid w:val="00835054"/>
    <w:rsid w:val="0083522D"/>
    <w:rsid w:val="00835F97"/>
    <w:rsid w:val="008360B6"/>
    <w:rsid w:val="00836245"/>
    <w:rsid w:val="008362D8"/>
    <w:rsid w:val="00836F0D"/>
    <w:rsid w:val="008373FA"/>
    <w:rsid w:val="0083770F"/>
    <w:rsid w:val="00840973"/>
    <w:rsid w:val="00840C04"/>
    <w:rsid w:val="0084118C"/>
    <w:rsid w:val="00841660"/>
    <w:rsid w:val="00841D65"/>
    <w:rsid w:val="00842C29"/>
    <w:rsid w:val="0084351E"/>
    <w:rsid w:val="008459F3"/>
    <w:rsid w:val="00845E5F"/>
    <w:rsid w:val="008465BB"/>
    <w:rsid w:val="008509F5"/>
    <w:rsid w:val="008512CD"/>
    <w:rsid w:val="008519E7"/>
    <w:rsid w:val="00851EFC"/>
    <w:rsid w:val="008525DE"/>
    <w:rsid w:val="00852ECC"/>
    <w:rsid w:val="008530DE"/>
    <w:rsid w:val="008532E3"/>
    <w:rsid w:val="00853ADB"/>
    <w:rsid w:val="00853D6A"/>
    <w:rsid w:val="008548B1"/>
    <w:rsid w:val="00855F7C"/>
    <w:rsid w:val="0086069B"/>
    <w:rsid w:val="0086071A"/>
    <w:rsid w:val="0086086A"/>
    <w:rsid w:val="008609FA"/>
    <w:rsid w:val="00860A92"/>
    <w:rsid w:val="00860C95"/>
    <w:rsid w:val="00860EDB"/>
    <w:rsid w:val="00860F29"/>
    <w:rsid w:val="0086117C"/>
    <w:rsid w:val="00861EF4"/>
    <w:rsid w:val="00863E28"/>
    <w:rsid w:val="0086468C"/>
    <w:rsid w:val="00864FDA"/>
    <w:rsid w:val="00865315"/>
    <w:rsid w:val="00865D7F"/>
    <w:rsid w:val="00865DB2"/>
    <w:rsid w:val="00866269"/>
    <w:rsid w:val="00866CDF"/>
    <w:rsid w:val="00867972"/>
    <w:rsid w:val="00867B48"/>
    <w:rsid w:val="00867E52"/>
    <w:rsid w:val="00867E94"/>
    <w:rsid w:val="00870132"/>
    <w:rsid w:val="00871AF0"/>
    <w:rsid w:val="00872398"/>
    <w:rsid w:val="00872FB7"/>
    <w:rsid w:val="008732ED"/>
    <w:rsid w:val="00873C89"/>
    <w:rsid w:val="008741FA"/>
    <w:rsid w:val="0087466D"/>
    <w:rsid w:val="0087494C"/>
    <w:rsid w:val="0087494E"/>
    <w:rsid w:val="00874B5E"/>
    <w:rsid w:val="00874D49"/>
    <w:rsid w:val="00874E99"/>
    <w:rsid w:val="0087585A"/>
    <w:rsid w:val="00875C8D"/>
    <w:rsid w:val="00876943"/>
    <w:rsid w:val="008773EE"/>
    <w:rsid w:val="00880A91"/>
    <w:rsid w:val="008810BA"/>
    <w:rsid w:val="00881B12"/>
    <w:rsid w:val="00881E73"/>
    <w:rsid w:val="00882A19"/>
    <w:rsid w:val="00883922"/>
    <w:rsid w:val="00883936"/>
    <w:rsid w:val="00883D79"/>
    <w:rsid w:val="00884103"/>
    <w:rsid w:val="0088443E"/>
    <w:rsid w:val="00885104"/>
    <w:rsid w:val="008853A4"/>
    <w:rsid w:val="00885B01"/>
    <w:rsid w:val="008867B9"/>
    <w:rsid w:val="008869E2"/>
    <w:rsid w:val="008873E4"/>
    <w:rsid w:val="0089046C"/>
    <w:rsid w:val="00890574"/>
    <w:rsid w:val="00890F67"/>
    <w:rsid w:val="00891A26"/>
    <w:rsid w:val="00891E59"/>
    <w:rsid w:val="008923CC"/>
    <w:rsid w:val="00892898"/>
    <w:rsid w:val="00892E76"/>
    <w:rsid w:val="00894600"/>
    <w:rsid w:val="00894887"/>
    <w:rsid w:val="00894D4A"/>
    <w:rsid w:val="00895248"/>
    <w:rsid w:val="008953EB"/>
    <w:rsid w:val="008956B2"/>
    <w:rsid w:val="0089572D"/>
    <w:rsid w:val="008969C6"/>
    <w:rsid w:val="00896BFF"/>
    <w:rsid w:val="008972E5"/>
    <w:rsid w:val="00897DF8"/>
    <w:rsid w:val="008A09CC"/>
    <w:rsid w:val="008A0AC2"/>
    <w:rsid w:val="008A0D6A"/>
    <w:rsid w:val="008A0D9A"/>
    <w:rsid w:val="008A19DB"/>
    <w:rsid w:val="008A1E6A"/>
    <w:rsid w:val="008A29C7"/>
    <w:rsid w:val="008A330D"/>
    <w:rsid w:val="008A4F0D"/>
    <w:rsid w:val="008A50DF"/>
    <w:rsid w:val="008A68D1"/>
    <w:rsid w:val="008A704A"/>
    <w:rsid w:val="008A7915"/>
    <w:rsid w:val="008A7F17"/>
    <w:rsid w:val="008B0199"/>
    <w:rsid w:val="008B0A2E"/>
    <w:rsid w:val="008B0E6B"/>
    <w:rsid w:val="008B158B"/>
    <w:rsid w:val="008B1C28"/>
    <w:rsid w:val="008B22E1"/>
    <w:rsid w:val="008B28FF"/>
    <w:rsid w:val="008B2C49"/>
    <w:rsid w:val="008B2D14"/>
    <w:rsid w:val="008B31CD"/>
    <w:rsid w:val="008B4489"/>
    <w:rsid w:val="008B459E"/>
    <w:rsid w:val="008B4D13"/>
    <w:rsid w:val="008B54A9"/>
    <w:rsid w:val="008B6A4A"/>
    <w:rsid w:val="008B6F96"/>
    <w:rsid w:val="008B7626"/>
    <w:rsid w:val="008C06B6"/>
    <w:rsid w:val="008C0C0A"/>
    <w:rsid w:val="008C0D00"/>
    <w:rsid w:val="008C149A"/>
    <w:rsid w:val="008C19F3"/>
    <w:rsid w:val="008C1AFE"/>
    <w:rsid w:val="008C32E8"/>
    <w:rsid w:val="008C5990"/>
    <w:rsid w:val="008C5A48"/>
    <w:rsid w:val="008C6F88"/>
    <w:rsid w:val="008C712A"/>
    <w:rsid w:val="008C73E5"/>
    <w:rsid w:val="008C78D6"/>
    <w:rsid w:val="008C7E56"/>
    <w:rsid w:val="008D0464"/>
    <w:rsid w:val="008D04A6"/>
    <w:rsid w:val="008D1252"/>
    <w:rsid w:val="008D211A"/>
    <w:rsid w:val="008D25B0"/>
    <w:rsid w:val="008D355E"/>
    <w:rsid w:val="008D378C"/>
    <w:rsid w:val="008D3DF1"/>
    <w:rsid w:val="008D4094"/>
    <w:rsid w:val="008D42B2"/>
    <w:rsid w:val="008D4B39"/>
    <w:rsid w:val="008D4B84"/>
    <w:rsid w:val="008D4CCB"/>
    <w:rsid w:val="008D62E9"/>
    <w:rsid w:val="008D687E"/>
    <w:rsid w:val="008D6ED1"/>
    <w:rsid w:val="008D75EE"/>
    <w:rsid w:val="008D7835"/>
    <w:rsid w:val="008E017A"/>
    <w:rsid w:val="008E089C"/>
    <w:rsid w:val="008E090A"/>
    <w:rsid w:val="008E0A46"/>
    <w:rsid w:val="008E0C16"/>
    <w:rsid w:val="008E16A8"/>
    <w:rsid w:val="008E1CCF"/>
    <w:rsid w:val="008E30E5"/>
    <w:rsid w:val="008E3315"/>
    <w:rsid w:val="008E3E08"/>
    <w:rsid w:val="008E4493"/>
    <w:rsid w:val="008E4893"/>
    <w:rsid w:val="008E4A33"/>
    <w:rsid w:val="008E4EAA"/>
    <w:rsid w:val="008E5232"/>
    <w:rsid w:val="008E54F5"/>
    <w:rsid w:val="008E666A"/>
    <w:rsid w:val="008E688D"/>
    <w:rsid w:val="008E6984"/>
    <w:rsid w:val="008E7782"/>
    <w:rsid w:val="008F0301"/>
    <w:rsid w:val="008F08AB"/>
    <w:rsid w:val="008F1882"/>
    <w:rsid w:val="008F1DF2"/>
    <w:rsid w:val="008F2071"/>
    <w:rsid w:val="008F2CDF"/>
    <w:rsid w:val="008F33F1"/>
    <w:rsid w:val="008F3903"/>
    <w:rsid w:val="008F50B5"/>
    <w:rsid w:val="008F551D"/>
    <w:rsid w:val="008F5756"/>
    <w:rsid w:val="008F58BF"/>
    <w:rsid w:val="008F62D4"/>
    <w:rsid w:val="008F6D3A"/>
    <w:rsid w:val="008F75F8"/>
    <w:rsid w:val="008F7850"/>
    <w:rsid w:val="008F795B"/>
    <w:rsid w:val="008F7AE6"/>
    <w:rsid w:val="009004BE"/>
    <w:rsid w:val="00900D62"/>
    <w:rsid w:val="00900FEE"/>
    <w:rsid w:val="009010D6"/>
    <w:rsid w:val="009013D9"/>
    <w:rsid w:val="00902787"/>
    <w:rsid w:val="0090347E"/>
    <w:rsid w:val="00906113"/>
    <w:rsid w:val="009063DE"/>
    <w:rsid w:val="00907010"/>
    <w:rsid w:val="00907F26"/>
    <w:rsid w:val="0091041C"/>
    <w:rsid w:val="00910D79"/>
    <w:rsid w:val="0091138E"/>
    <w:rsid w:val="009114B5"/>
    <w:rsid w:val="0091189F"/>
    <w:rsid w:val="00911E3A"/>
    <w:rsid w:val="0091208C"/>
    <w:rsid w:val="00912FB2"/>
    <w:rsid w:val="00913E96"/>
    <w:rsid w:val="00914115"/>
    <w:rsid w:val="009154C0"/>
    <w:rsid w:val="00915F44"/>
    <w:rsid w:val="00917126"/>
    <w:rsid w:val="009178D9"/>
    <w:rsid w:val="0091791E"/>
    <w:rsid w:val="00917F7A"/>
    <w:rsid w:val="00920080"/>
    <w:rsid w:val="00920201"/>
    <w:rsid w:val="0092089F"/>
    <w:rsid w:val="00920CB4"/>
    <w:rsid w:val="009212F6"/>
    <w:rsid w:val="009218CE"/>
    <w:rsid w:val="00921DCA"/>
    <w:rsid w:val="0092213B"/>
    <w:rsid w:val="0092216F"/>
    <w:rsid w:val="00922982"/>
    <w:rsid w:val="00924454"/>
    <w:rsid w:val="00924686"/>
    <w:rsid w:val="00924D5F"/>
    <w:rsid w:val="00925D58"/>
    <w:rsid w:val="00926DDE"/>
    <w:rsid w:val="009271B2"/>
    <w:rsid w:val="0092780E"/>
    <w:rsid w:val="00931683"/>
    <w:rsid w:val="00931D57"/>
    <w:rsid w:val="00932576"/>
    <w:rsid w:val="00933699"/>
    <w:rsid w:val="00933964"/>
    <w:rsid w:val="00933C1A"/>
    <w:rsid w:val="0093417B"/>
    <w:rsid w:val="00935333"/>
    <w:rsid w:val="009362FA"/>
    <w:rsid w:val="009363E7"/>
    <w:rsid w:val="00936639"/>
    <w:rsid w:val="009371DB"/>
    <w:rsid w:val="009378A8"/>
    <w:rsid w:val="00937C31"/>
    <w:rsid w:val="00937D4F"/>
    <w:rsid w:val="00940CE2"/>
    <w:rsid w:val="00941F1E"/>
    <w:rsid w:val="0094346A"/>
    <w:rsid w:val="00943564"/>
    <w:rsid w:val="00943AE4"/>
    <w:rsid w:val="00944C04"/>
    <w:rsid w:val="00944F77"/>
    <w:rsid w:val="0094504D"/>
    <w:rsid w:val="009465CD"/>
    <w:rsid w:val="009471AC"/>
    <w:rsid w:val="009501FE"/>
    <w:rsid w:val="00950766"/>
    <w:rsid w:val="0095093E"/>
    <w:rsid w:val="00950C9E"/>
    <w:rsid w:val="00951076"/>
    <w:rsid w:val="00952672"/>
    <w:rsid w:val="009527CF"/>
    <w:rsid w:val="00952C5E"/>
    <w:rsid w:val="00953483"/>
    <w:rsid w:val="00953553"/>
    <w:rsid w:val="00953FF4"/>
    <w:rsid w:val="009542BB"/>
    <w:rsid w:val="009542FF"/>
    <w:rsid w:val="0095455B"/>
    <w:rsid w:val="00954B96"/>
    <w:rsid w:val="009564C9"/>
    <w:rsid w:val="00956649"/>
    <w:rsid w:val="0095669C"/>
    <w:rsid w:val="00957AEF"/>
    <w:rsid w:val="00957E57"/>
    <w:rsid w:val="00960438"/>
    <w:rsid w:val="00960866"/>
    <w:rsid w:val="0096140F"/>
    <w:rsid w:val="0096202B"/>
    <w:rsid w:val="009627FF"/>
    <w:rsid w:val="00962E2D"/>
    <w:rsid w:val="00964ACA"/>
    <w:rsid w:val="009656F1"/>
    <w:rsid w:val="009662E3"/>
    <w:rsid w:val="009663BC"/>
    <w:rsid w:val="0096752C"/>
    <w:rsid w:val="00967C12"/>
    <w:rsid w:val="00970433"/>
    <w:rsid w:val="00971224"/>
    <w:rsid w:val="00972753"/>
    <w:rsid w:val="00973BE1"/>
    <w:rsid w:val="00974B75"/>
    <w:rsid w:val="00974C7E"/>
    <w:rsid w:val="00975350"/>
    <w:rsid w:val="00975A3F"/>
    <w:rsid w:val="009764BB"/>
    <w:rsid w:val="009768AC"/>
    <w:rsid w:val="00976EA4"/>
    <w:rsid w:val="009771FE"/>
    <w:rsid w:val="009773B2"/>
    <w:rsid w:val="00980DAE"/>
    <w:rsid w:val="00981678"/>
    <w:rsid w:val="009828B5"/>
    <w:rsid w:val="00983785"/>
    <w:rsid w:val="00983A9F"/>
    <w:rsid w:val="00983AED"/>
    <w:rsid w:val="00984343"/>
    <w:rsid w:val="00984475"/>
    <w:rsid w:val="009845D2"/>
    <w:rsid w:val="009846E6"/>
    <w:rsid w:val="009847B7"/>
    <w:rsid w:val="00984BF8"/>
    <w:rsid w:val="00984C64"/>
    <w:rsid w:val="0098622D"/>
    <w:rsid w:val="0098635E"/>
    <w:rsid w:val="00986477"/>
    <w:rsid w:val="009864FC"/>
    <w:rsid w:val="009864FE"/>
    <w:rsid w:val="00986C11"/>
    <w:rsid w:val="00987829"/>
    <w:rsid w:val="00990A8D"/>
    <w:rsid w:val="00990C68"/>
    <w:rsid w:val="00992FB7"/>
    <w:rsid w:val="009930AA"/>
    <w:rsid w:val="009939DE"/>
    <w:rsid w:val="009939FE"/>
    <w:rsid w:val="00994F19"/>
    <w:rsid w:val="00995204"/>
    <w:rsid w:val="0099579E"/>
    <w:rsid w:val="00996803"/>
    <w:rsid w:val="0099733B"/>
    <w:rsid w:val="009A05D2"/>
    <w:rsid w:val="009A0EC5"/>
    <w:rsid w:val="009A191D"/>
    <w:rsid w:val="009A1D5A"/>
    <w:rsid w:val="009A2FA8"/>
    <w:rsid w:val="009A4C09"/>
    <w:rsid w:val="009A6754"/>
    <w:rsid w:val="009B2BFF"/>
    <w:rsid w:val="009B2F48"/>
    <w:rsid w:val="009B3315"/>
    <w:rsid w:val="009B372B"/>
    <w:rsid w:val="009B3865"/>
    <w:rsid w:val="009B439D"/>
    <w:rsid w:val="009B4980"/>
    <w:rsid w:val="009B4CDF"/>
    <w:rsid w:val="009B558B"/>
    <w:rsid w:val="009B6B13"/>
    <w:rsid w:val="009B6CB9"/>
    <w:rsid w:val="009B70F9"/>
    <w:rsid w:val="009B79D0"/>
    <w:rsid w:val="009B79DC"/>
    <w:rsid w:val="009B7BFE"/>
    <w:rsid w:val="009C0478"/>
    <w:rsid w:val="009C047E"/>
    <w:rsid w:val="009C0956"/>
    <w:rsid w:val="009C0E6C"/>
    <w:rsid w:val="009C1121"/>
    <w:rsid w:val="009C19B8"/>
    <w:rsid w:val="009C1F2A"/>
    <w:rsid w:val="009C2327"/>
    <w:rsid w:val="009C2664"/>
    <w:rsid w:val="009C27DB"/>
    <w:rsid w:val="009C2908"/>
    <w:rsid w:val="009C4908"/>
    <w:rsid w:val="009C5FB7"/>
    <w:rsid w:val="009C6AD9"/>
    <w:rsid w:val="009C6BFC"/>
    <w:rsid w:val="009C6F79"/>
    <w:rsid w:val="009C7395"/>
    <w:rsid w:val="009C75CB"/>
    <w:rsid w:val="009C7AA5"/>
    <w:rsid w:val="009C7ACA"/>
    <w:rsid w:val="009D067A"/>
    <w:rsid w:val="009D16BC"/>
    <w:rsid w:val="009D18C7"/>
    <w:rsid w:val="009D1F6B"/>
    <w:rsid w:val="009D1FA9"/>
    <w:rsid w:val="009D2F72"/>
    <w:rsid w:val="009D30EE"/>
    <w:rsid w:val="009D333A"/>
    <w:rsid w:val="009D3841"/>
    <w:rsid w:val="009D39C1"/>
    <w:rsid w:val="009D3B14"/>
    <w:rsid w:val="009D3B21"/>
    <w:rsid w:val="009D56D7"/>
    <w:rsid w:val="009D65EB"/>
    <w:rsid w:val="009D6ACC"/>
    <w:rsid w:val="009E0227"/>
    <w:rsid w:val="009E1C2B"/>
    <w:rsid w:val="009E29B9"/>
    <w:rsid w:val="009E2A4E"/>
    <w:rsid w:val="009E2BFB"/>
    <w:rsid w:val="009E2E58"/>
    <w:rsid w:val="009E30CD"/>
    <w:rsid w:val="009E33A2"/>
    <w:rsid w:val="009E3E4F"/>
    <w:rsid w:val="009E4315"/>
    <w:rsid w:val="009E4ADD"/>
    <w:rsid w:val="009E5490"/>
    <w:rsid w:val="009E6B94"/>
    <w:rsid w:val="009E72BA"/>
    <w:rsid w:val="009E7627"/>
    <w:rsid w:val="009F043E"/>
    <w:rsid w:val="009F0D72"/>
    <w:rsid w:val="009F0D74"/>
    <w:rsid w:val="009F1540"/>
    <w:rsid w:val="009F1BB3"/>
    <w:rsid w:val="009F3CD0"/>
    <w:rsid w:val="009F3CF9"/>
    <w:rsid w:val="009F4800"/>
    <w:rsid w:val="009F483A"/>
    <w:rsid w:val="009F4A52"/>
    <w:rsid w:val="009F55D9"/>
    <w:rsid w:val="009F565E"/>
    <w:rsid w:val="009F5703"/>
    <w:rsid w:val="009F57B6"/>
    <w:rsid w:val="009F5D81"/>
    <w:rsid w:val="009F6AA3"/>
    <w:rsid w:val="00A0067C"/>
    <w:rsid w:val="00A00907"/>
    <w:rsid w:val="00A02354"/>
    <w:rsid w:val="00A02740"/>
    <w:rsid w:val="00A0364B"/>
    <w:rsid w:val="00A041AA"/>
    <w:rsid w:val="00A053E9"/>
    <w:rsid w:val="00A05EC2"/>
    <w:rsid w:val="00A0632A"/>
    <w:rsid w:val="00A07609"/>
    <w:rsid w:val="00A079FB"/>
    <w:rsid w:val="00A07D58"/>
    <w:rsid w:val="00A07DBC"/>
    <w:rsid w:val="00A07FE8"/>
    <w:rsid w:val="00A10120"/>
    <w:rsid w:val="00A10632"/>
    <w:rsid w:val="00A107BF"/>
    <w:rsid w:val="00A10E3C"/>
    <w:rsid w:val="00A11AEF"/>
    <w:rsid w:val="00A11D6C"/>
    <w:rsid w:val="00A14078"/>
    <w:rsid w:val="00A14357"/>
    <w:rsid w:val="00A14942"/>
    <w:rsid w:val="00A156A6"/>
    <w:rsid w:val="00A16A1D"/>
    <w:rsid w:val="00A16A97"/>
    <w:rsid w:val="00A16B92"/>
    <w:rsid w:val="00A16DF5"/>
    <w:rsid w:val="00A1725B"/>
    <w:rsid w:val="00A20FAB"/>
    <w:rsid w:val="00A21EC3"/>
    <w:rsid w:val="00A22165"/>
    <w:rsid w:val="00A231B7"/>
    <w:rsid w:val="00A23CA9"/>
    <w:rsid w:val="00A23EAF"/>
    <w:rsid w:val="00A24141"/>
    <w:rsid w:val="00A24C10"/>
    <w:rsid w:val="00A25233"/>
    <w:rsid w:val="00A25BDD"/>
    <w:rsid w:val="00A2614B"/>
    <w:rsid w:val="00A26A71"/>
    <w:rsid w:val="00A26E07"/>
    <w:rsid w:val="00A273CF"/>
    <w:rsid w:val="00A27D8F"/>
    <w:rsid w:val="00A27FA5"/>
    <w:rsid w:val="00A30912"/>
    <w:rsid w:val="00A32E08"/>
    <w:rsid w:val="00A32F9A"/>
    <w:rsid w:val="00A33F1A"/>
    <w:rsid w:val="00A341E4"/>
    <w:rsid w:val="00A34568"/>
    <w:rsid w:val="00A34D0E"/>
    <w:rsid w:val="00A34F39"/>
    <w:rsid w:val="00A4026F"/>
    <w:rsid w:val="00A40A81"/>
    <w:rsid w:val="00A40C06"/>
    <w:rsid w:val="00A4200E"/>
    <w:rsid w:val="00A427BC"/>
    <w:rsid w:val="00A42B39"/>
    <w:rsid w:val="00A4309D"/>
    <w:rsid w:val="00A43510"/>
    <w:rsid w:val="00A4379F"/>
    <w:rsid w:val="00A43874"/>
    <w:rsid w:val="00A4523E"/>
    <w:rsid w:val="00A459A9"/>
    <w:rsid w:val="00A45EC7"/>
    <w:rsid w:val="00A4623B"/>
    <w:rsid w:val="00A47088"/>
    <w:rsid w:val="00A4772C"/>
    <w:rsid w:val="00A502AD"/>
    <w:rsid w:val="00A51045"/>
    <w:rsid w:val="00A5116D"/>
    <w:rsid w:val="00A512B2"/>
    <w:rsid w:val="00A518E4"/>
    <w:rsid w:val="00A51BC1"/>
    <w:rsid w:val="00A51D0C"/>
    <w:rsid w:val="00A51EAE"/>
    <w:rsid w:val="00A52B60"/>
    <w:rsid w:val="00A535B4"/>
    <w:rsid w:val="00A53808"/>
    <w:rsid w:val="00A53B98"/>
    <w:rsid w:val="00A53D63"/>
    <w:rsid w:val="00A5606F"/>
    <w:rsid w:val="00A56CD9"/>
    <w:rsid w:val="00A5762E"/>
    <w:rsid w:val="00A57E6D"/>
    <w:rsid w:val="00A60245"/>
    <w:rsid w:val="00A6084B"/>
    <w:rsid w:val="00A629C3"/>
    <w:rsid w:val="00A63846"/>
    <w:rsid w:val="00A63BB1"/>
    <w:rsid w:val="00A63C47"/>
    <w:rsid w:val="00A6409D"/>
    <w:rsid w:val="00A64337"/>
    <w:rsid w:val="00A645F1"/>
    <w:rsid w:val="00A64E44"/>
    <w:rsid w:val="00A65092"/>
    <w:rsid w:val="00A65759"/>
    <w:rsid w:val="00A65A04"/>
    <w:rsid w:val="00A65BDA"/>
    <w:rsid w:val="00A65D9E"/>
    <w:rsid w:val="00A662CF"/>
    <w:rsid w:val="00A66F00"/>
    <w:rsid w:val="00A67405"/>
    <w:rsid w:val="00A70700"/>
    <w:rsid w:val="00A70773"/>
    <w:rsid w:val="00A70EFB"/>
    <w:rsid w:val="00A719BC"/>
    <w:rsid w:val="00A725B8"/>
    <w:rsid w:val="00A725C1"/>
    <w:rsid w:val="00A73B6A"/>
    <w:rsid w:val="00A73CEF"/>
    <w:rsid w:val="00A74326"/>
    <w:rsid w:val="00A7432F"/>
    <w:rsid w:val="00A74443"/>
    <w:rsid w:val="00A74859"/>
    <w:rsid w:val="00A74B8F"/>
    <w:rsid w:val="00A752E2"/>
    <w:rsid w:val="00A753B5"/>
    <w:rsid w:val="00A7575F"/>
    <w:rsid w:val="00A765F7"/>
    <w:rsid w:val="00A7673A"/>
    <w:rsid w:val="00A76E62"/>
    <w:rsid w:val="00A77044"/>
    <w:rsid w:val="00A77DF7"/>
    <w:rsid w:val="00A80207"/>
    <w:rsid w:val="00A8053D"/>
    <w:rsid w:val="00A80E4E"/>
    <w:rsid w:val="00A820C2"/>
    <w:rsid w:val="00A835C4"/>
    <w:rsid w:val="00A838C9"/>
    <w:rsid w:val="00A84C94"/>
    <w:rsid w:val="00A859DE"/>
    <w:rsid w:val="00A859F1"/>
    <w:rsid w:val="00A85B3A"/>
    <w:rsid w:val="00A868D0"/>
    <w:rsid w:val="00A87ECF"/>
    <w:rsid w:val="00A90391"/>
    <w:rsid w:val="00A90D8C"/>
    <w:rsid w:val="00A911B8"/>
    <w:rsid w:val="00A92BC2"/>
    <w:rsid w:val="00A935CD"/>
    <w:rsid w:val="00A93BDF"/>
    <w:rsid w:val="00A9426F"/>
    <w:rsid w:val="00A952C0"/>
    <w:rsid w:val="00A95C9A"/>
    <w:rsid w:val="00A96142"/>
    <w:rsid w:val="00A96394"/>
    <w:rsid w:val="00A966FE"/>
    <w:rsid w:val="00A97747"/>
    <w:rsid w:val="00AA0DD5"/>
    <w:rsid w:val="00AA10E1"/>
    <w:rsid w:val="00AA137C"/>
    <w:rsid w:val="00AA14B1"/>
    <w:rsid w:val="00AA3AE8"/>
    <w:rsid w:val="00AA46C8"/>
    <w:rsid w:val="00AA49D8"/>
    <w:rsid w:val="00AA4EA4"/>
    <w:rsid w:val="00AA5258"/>
    <w:rsid w:val="00AA5294"/>
    <w:rsid w:val="00AA58E7"/>
    <w:rsid w:val="00AA6540"/>
    <w:rsid w:val="00AA6F55"/>
    <w:rsid w:val="00AA77E6"/>
    <w:rsid w:val="00AA7920"/>
    <w:rsid w:val="00AA7B04"/>
    <w:rsid w:val="00AB116C"/>
    <w:rsid w:val="00AB1212"/>
    <w:rsid w:val="00AB1298"/>
    <w:rsid w:val="00AB12BF"/>
    <w:rsid w:val="00AB28DA"/>
    <w:rsid w:val="00AB2CFA"/>
    <w:rsid w:val="00AB3F14"/>
    <w:rsid w:val="00AB41AB"/>
    <w:rsid w:val="00AB587D"/>
    <w:rsid w:val="00AB640F"/>
    <w:rsid w:val="00AB6697"/>
    <w:rsid w:val="00AB6C53"/>
    <w:rsid w:val="00AB7B23"/>
    <w:rsid w:val="00AC0535"/>
    <w:rsid w:val="00AC0870"/>
    <w:rsid w:val="00AC0A1C"/>
    <w:rsid w:val="00AC13B1"/>
    <w:rsid w:val="00AC14B7"/>
    <w:rsid w:val="00AC1559"/>
    <w:rsid w:val="00AC3777"/>
    <w:rsid w:val="00AC4D80"/>
    <w:rsid w:val="00AC5370"/>
    <w:rsid w:val="00AC5542"/>
    <w:rsid w:val="00AC619E"/>
    <w:rsid w:val="00AC747D"/>
    <w:rsid w:val="00AC7ABA"/>
    <w:rsid w:val="00AD03EB"/>
    <w:rsid w:val="00AD20E0"/>
    <w:rsid w:val="00AD25E7"/>
    <w:rsid w:val="00AD27D2"/>
    <w:rsid w:val="00AD28F8"/>
    <w:rsid w:val="00AD3550"/>
    <w:rsid w:val="00AD3B3D"/>
    <w:rsid w:val="00AD4942"/>
    <w:rsid w:val="00AD71CA"/>
    <w:rsid w:val="00AD7AF9"/>
    <w:rsid w:val="00AE036C"/>
    <w:rsid w:val="00AE04A8"/>
    <w:rsid w:val="00AE061D"/>
    <w:rsid w:val="00AE16B4"/>
    <w:rsid w:val="00AE1E7F"/>
    <w:rsid w:val="00AE2A18"/>
    <w:rsid w:val="00AE2A54"/>
    <w:rsid w:val="00AE2D4C"/>
    <w:rsid w:val="00AE31FB"/>
    <w:rsid w:val="00AE32C4"/>
    <w:rsid w:val="00AE3ECE"/>
    <w:rsid w:val="00AE45BD"/>
    <w:rsid w:val="00AE50AC"/>
    <w:rsid w:val="00AE5E46"/>
    <w:rsid w:val="00AE6009"/>
    <w:rsid w:val="00AE627A"/>
    <w:rsid w:val="00AE7B98"/>
    <w:rsid w:val="00AF0409"/>
    <w:rsid w:val="00AF0C6D"/>
    <w:rsid w:val="00AF1195"/>
    <w:rsid w:val="00AF1AB3"/>
    <w:rsid w:val="00AF1AFB"/>
    <w:rsid w:val="00AF1F1C"/>
    <w:rsid w:val="00AF22B0"/>
    <w:rsid w:val="00AF2861"/>
    <w:rsid w:val="00AF288F"/>
    <w:rsid w:val="00AF2A53"/>
    <w:rsid w:val="00AF2C23"/>
    <w:rsid w:val="00AF2D7F"/>
    <w:rsid w:val="00AF2F7C"/>
    <w:rsid w:val="00AF3C42"/>
    <w:rsid w:val="00AF422F"/>
    <w:rsid w:val="00AF4506"/>
    <w:rsid w:val="00AF4661"/>
    <w:rsid w:val="00AF4F8D"/>
    <w:rsid w:val="00AF54C0"/>
    <w:rsid w:val="00AF592B"/>
    <w:rsid w:val="00AF5AF0"/>
    <w:rsid w:val="00AF6B19"/>
    <w:rsid w:val="00AF7FFD"/>
    <w:rsid w:val="00B0020B"/>
    <w:rsid w:val="00B00391"/>
    <w:rsid w:val="00B003DA"/>
    <w:rsid w:val="00B00F24"/>
    <w:rsid w:val="00B01562"/>
    <w:rsid w:val="00B01678"/>
    <w:rsid w:val="00B020E7"/>
    <w:rsid w:val="00B02124"/>
    <w:rsid w:val="00B027D2"/>
    <w:rsid w:val="00B036B3"/>
    <w:rsid w:val="00B038B1"/>
    <w:rsid w:val="00B0464C"/>
    <w:rsid w:val="00B04A6B"/>
    <w:rsid w:val="00B05323"/>
    <w:rsid w:val="00B0563A"/>
    <w:rsid w:val="00B05817"/>
    <w:rsid w:val="00B05AD7"/>
    <w:rsid w:val="00B0648C"/>
    <w:rsid w:val="00B064DF"/>
    <w:rsid w:val="00B06B73"/>
    <w:rsid w:val="00B06C6F"/>
    <w:rsid w:val="00B07302"/>
    <w:rsid w:val="00B075BA"/>
    <w:rsid w:val="00B07751"/>
    <w:rsid w:val="00B07923"/>
    <w:rsid w:val="00B1018D"/>
    <w:rsid w:val="00B114B4"/>
    <w:rsid w:val="00B11B39"/>
    <w:rsid w:val="00B11CC8"/>
    <w:rsid w:val="00B12028"/>
    <w:rsid w:val="00B120E0"/>
    <w:rsid w:val="00B121E0"/>
    <w:rsid w:val="00B128B2"/>
    <w:rsid w:val="00B1308D"/>
    <w:rsid w:val="00B16898"/>
    <w:rsid w:val="00B17665"/>
    <w:rsid w:val="00B21357"/>
    <w:rsid w:val="00B2157D"/>
    <w:rsid w:val="00B22567"/>
    <w:rsid w:val="00B22943"/>
    <w:rsid w:val="00B237CD"/>
    <w:rsid w:val="00B23F3F"/>
    <w:rsid w:val="00B240B1"/>
    <w:rsid w:val="00B260DA"/>
    <w:rsid w:val="00B26D41"/>
    <w:rsid w:val="00B26F96"/>
    <w:rsid w:val="00B27060"/>
    <w:rsid w:val="00B279AA"/>
    <w:rsid w:val="00B27B08"/>
    <w:rsid w:val="00B27E20"/>
    <w:rsid w:val="00B30801"/>
    <w:rsid w:val="00B314C3"/>
    <w:rsid w:val="00B31710"/>
    <w:rsid w:val="00B31C11"/>
    <w:rsid w:val="00B327E8"/>
    <w:rsid w:val="00B334D1"/>
    <w:rsid w:val="00B33710"/>
    <w:rsid w:val="00B33BC4"/>
    <w:rsid w:val="00B3432C"/>
    <w:rsid w:val="00B34535"/>
    <w:rsid w:val="00B346D7"/>
    <w:rsid w:val="00B34A34"/>
    <w:rsid w:val="00B34B30"/>
    <w:rsid w:val="00B35033"/>
    <w:rsid w:val="00B35CFE"/>
    <w:rsid w:val="00B361E4"/>
    <w:rsid w:val="00B36558"/>
    <w:rsid w:val="00B367B8"/>
    <w:rsid w:val="00B368AB"/>
    <w:rsid w:val="00B37028"/>
    <w:rsid w:val="00B37609"/>
    <w:rsid w:val="00B37C78"/>
    <w:rsid w:val="00B37ED2"/>
    <w:rsid w:val="00B4007D"/>
    <w:rsid w:val="00B405C3"/>
    <w:rsid w:val="00B4063E"/>
    <w:rsid w:val="00B40779"/>
    <w:rsid w:val="00B4077B"/>
    <w:rsid w:val="00B40C9C"/>
    <w:rsid w:val="00B411C2"/>
    <w:rsid w:val="00B413EB"/>
    <w:rsid w:val="00B420F7"/>
    <w:rsid w:val="00B43A5C"/>
    <w:rsid w:val="00B44EB4"/>
    <w:rsid w:val="00B44FD1"/>
    <w:rsid w:val="00B45EA5"/>
    <w:rsid w:val="00B469E8"/>
    <w:rsid w:val="00B46D78"/>
    <w:rsid w:val="00B47B93"/>
    <w:rsid w:val="00B51084"/>
    <w:rsid w:val="00B513EA"/>
    <w:rsid w:val="00B52130"/>
    <w:rsid w:val="00B52FC2"/>
    <w:rsid w:val="00B5340B"/>
    <w:rsid w:val="00B53584"/>
    <w:rsid w:val="00B53674"/>
    <w:rsid w:val="00B54D5A"/>
    <w:rsid w:val="00B557DB"/>
    <w:rsid w:val="00B56D3C"/>
    <w:rsid w:val="00B5748B"/>
    <w:rsid w:val="00B61A2B"/>
    <w:rsid w:val="00B61B49"/>
    <w:rsid w:val="00B61D13"/>
    <w:rsid w:val="00B62510"/>
    <w:rsid w:val="00B62CB7"/>
    <w:rsid w:val="00B63C40"/>
    <w:rsid w:val="00B64EA0"/>
    <w:rsid w:val="00B64F47"/>
    <w:rsid w:val="00B65057"/>
    <w:rsid w:val="00B66299"/>
    <w:rsid w:val="00B66AAD"/>
    <w:rsid w:val="00B66CAF"/>
    <w:rsid w:val="00B66E58"/>
    <w:rsid w:val="00B66E92"/>
    <w:rsid w:val="00B70B6A"/>
    <w:rsid w:val="00B72A4C"/>
    <w:rsid w:val="00B739B0"/>
    <w:rsid w:val="00B74DD1"/>
    <w:rsid w:val="00B74E1E"/>
    <w:rsid w:val="00B75E95"/>
    <w:rsid w:val="00B7616A"/>
    <w:rsid w:val="00B764FC"/>
    <w:rsid w:val="00B76518"/>
    <w:rsid w:val="00B7717C"/>
    <w:rsid w:val="00B773AD"/>
    <w:rsid w:val="00B77C09"/>
    <w:rsid w:val="00B77FBE"/>
    <w:rsid w:val="00B80185"/>
    <w:rsid w:val="00B8084C"/>
    <w:rsid w:val="00B80AF2"/>
    <w:rsid w:val="00B8100E"/>
    <w:rsid w:val="00B8115E"/>
    <w:rsid w:val="00B81398"/>
    <w:rsid w:val="00B81699"/>
    <w:rsid w:val="00B81E25"/>
    <w:rsid w:val="00B82596"/>
    <w:rsid w:val="00B82C5E"/>
    <w:rsid w:val="00B82F9A"/>
    <w:rsid w:val="00B837DD"/>
    <w:rsid w:val="00B8388C"/>
    <w:rsid w:val="00B83DBC"/>
    <w:rsid w:val="00B83F69"/>
    <w:rsid w:val="00B84C41"/>
    <w:rsid w:val="00B859FF"/>
    <w:rsid w:val="00B87E1C"/>
    <w:rsid w:val="00B903C5"/>
    <w:rsid w:val="00B90D16"/>
    <w:rsid w:val="00B90E2D"/>
    <w:rsid w:val="00B924B5"/>
    <w:rsid w:val="00B92C42"/>
    <w:rsid w:val="00B93BAF"/>
    <w:rsid w:val="00B93CCD"/>
    <w:rsid w:val="00B93EE0"/>
    <w:rsid w:val="00B94325"/>
    <w:rsid w:val="00B9492A"/>
    <w:rsid w:val="00B9544C"/>
    <w:rsid w:val="00B955FB"/>
    <w:rsid w:val="00B95914"/>
    <w:rsid w:val="00B96377"/>
    <w:rsid w:val="00B9668C"/>
    <w:rsid w:val="00BA0533"/>
    <w:rsid w:val="00BA1C3F"/>
    <w:rsid w:val="00BA2700"/>
    <w:rsid w:val="00BA2770"/>
    <w:rsid w:val="00BA3627"/>
    <w:rsid w:val="00BA4CBE"/>
    <w:rsid w:val="00BA5144"/>
    <w:rsid w:val="00BA52D9"/>
    <w:rsid w:val="00BA5B1F"/>
    <w:rsid w:val="00BA674D"/>
    <w:rsid w:val="00BA6A6A"/>
    <w:rsid w:val="00BA78FF"/>
    <w:rsid w:val="00BB03A1"/>
    <w:rsid w:val="00BB1184"/>
    <w:rsid w:val="00BB32D2"/>
    <w:rsid w:val="00BB390C"/>
    <w:rsid w:val="00BB4074"/>
    <w:rsid w:val="00BB42D2"/>
    <w:rsid w:val="00BB4424"/>
    <w:rsid w:val="00BB4747"/>
    <w:rsid w:val="00BB4B4F"/>
    <w:rsid w:val="00BB512C"/>
    <w:rsid w:val="00BB54E5"/>
    <w:rsid w:val="00BB604F"/>
    <w:rsid w:val="00BB71D4"/>
    <w:rsid w:val="00BB74C4"/>
    <w:rsid w:val="00BC040E"/>
    <w:rsid w:val="00BC0EC4"/>
    <w:rsid w:val="00BC15EE"/>
    <w:rsid w:val="00BC1D7B"/>
    <w:rsid w:val="00BC26AC"/>
    <w:rsid w:val="00BC2EDD"/>
    <w:rsid w:val="00BC3DEE"/>
    <w:rsid w:val="00BC3E45"/>
    <w:rsid w:val="00BC4194"/>
    <w:rsid w:val="00BC460A"/>
    <w:rsid w:val="00BC4E10"/>
    <w:rsid w:val="00BC5046"/>
    <w:rsid w:val="00BC5571"/>
    <w:rsid w:val="00BC5621"/>
    <w:rsid w:val="00BC5A9F"/>
    <w:rsid w:val="00BC5D78"/>
    <w:rsid w:val="00BC6659"/>
    <w:rsid w:val="00BC765E"/>
    <w:rsid w:val="00BD25D3"/>
    <w:rsid w:val="00BD36CD"/>
    <w:rsid w:val="00BD3800"/>
    <w:rsid w:val="00BD4E24"/>
    <w:rsid w:val="00BD5310"/>
    <w:rsid w:val="00BD5EAD"/>
    <w:rsid w:val="00BD6FA6"/>
    <w:rsid w:val="00BD713D"/>
    <w:rsid w:val="00BD782A"/>
    <w:rsid w:val="00BD78CE"/>
    <w:rsid w:val="00BE0E68"/>
    <w:rsid w:val="00BE2381"/>
    <w:rsid w:val="00BE24E0"/>
    <w:rsid w:val="00BE24EC"/>
    <w:rsid w:val="00BE280D"/>
    <w:rsid w:val="00BE2FDE"/>
    <w:rsid w:val="00BE33DE"/>
    <w:rsid w:val="00BE4D64"/>
    <w:rsid w:val="00BE549B"/>
    <w:rsid w:val="00BE55BE"/>
    <w:rsid w:val="00BE614B"/>
    <w:rsid w:val="00BE621E"/>
    <w:rsid w:val="00BE7D73"/>
    <w:rsid w:val="00BF39A3"/>
    <w:rsid w:val="00BF3AC0"/>
    <w:rsid w:val="00BF428F"/>
    <w:rsid w:val="00BF589D"/>
    <w:rsid w:val="00BF5994"/>
    <w:rsid w:val="00BF5B94"/>
    <w:rsid w:val="00BF5EC4"/>
    <w:rsid w:val="00C001DB"/>
    <w:rsid w:val="00C00A80"/>
    <w:rsid w:val="00C00B8E"/>
    <w:rsid w:val="00C00F68"/>
    <w:rsid w:val="00C0131A"/>
    <w:rsid w:val="00C01C22"/>
    <w:rsid w:val="00C024AB"/>
    <w:rsid w:val="00C027C7"/>
    <w:rsid w:val="00C038EC"/>
    <w:rsid w:val="00C03E25"/>
    <w:rsid w:val="00C04120"/>
    <w:rsid w:val="00C0541E"/>
    <w:rsid w:val="00C05610"/>
    <w:rsid w:val="00C06A86"/>
    <w:rsid w:val="00C07332"/>
    <w:rsid w:val="00C0759B"/>
    <w:rsid w:val="00C102E4"/>
    <w:rsid w:val="00C1037C"/>
    <w:rsid w:val="00C10C00"/>
    <w:rsid w:val="00C10EAA"/>
    <w:rsid w:val="00C11A1A"/>
    <w:rsid w:val="00C11AB3"/>
    <w:rsid w:val="00C11EAD"/>
    <w:rsid w:val="00C123F9"/>
    <w:rsid w:val="00C129F1"/>
    <w:rsid w:val="00C135FE"/>
    <w:rsid w:val="00C15632"/>
    <w:rsid w:val="00C15E94"/>
    <w:rsid w:val="00C16708"/>
    <w:rsid w:val="00C170D2"/>
    <w:rsid w:val="00C17EBB"/>
    <w:rsid w:val="00C20A0B"/>
    <w:rsid w:val="00C22590"/>
    <w:rsid w:val="00C226C1"/>
    <w:rsid w:val="00C234A1"/>
    <w:rsid w:val="00C242C0"/>
    <w:rsid w:val="00C24826"/>
    <w:rsid w:val="00C24BD7"/>
    <w:rsid w:val="00C254F0"/>
    <w:rsid w:val="00C25D6D"/>
    <w:rsid w:val="00C26036"/>
    <w:rsid w:val="00C261AF"/>
    <w:rsid w:val="00C26751"/>
    <w:rsid w:val="00C2675D"/>
    <w:rsid w:val="00C271A7"/>
    <w:rsid w:val="00C27427"/>
    <w:rsid w:val="00C2780A"/>
    <w:rsid w:val="00C30108"/>
    <w:rsid w:val="00C3031A"/>
    <w:rsid w:val="00C30627"/>
    <w:rsid w:val="00C306BE"/>
    <w:rsid w:val="00C3123E"/>
    <w:rsid w:val="00C31632"/>
    <w:rsid w:val="00C316CF"/>
    <w:rsid w:val="00C32680"/>
    <w:rsid w:val="00C333BB"/>
    <w:rsid w:val="00C3438D"/>
    <w:rsid w:val="00C34647"/>
    <w:rsid w:val="00C35213"/>
    <w:rsid w:val="00C3541D"/>
    <w:rsid w:val="00C3706B"/>
    <w:rsid w:val="00C372AA"/>
    <w:rsid w:val="00C40A6F"/>
    <w:rsid w:val="00C41C59"/>
    <w:rsid w:val="00C4225B"/>
    <w:rsid w:val="00C42773"/>
    <w:rsid w:val="00C432E5"/>
    <w:rsid w:val="00C4393B"/>
    <w:rsid w:val="00C45A72"/>
    <w:rsid w:val="00C45CC3"/>
    <w:rsid w:val="00C45D2F"/>
    <w:rsid w:val="00C469A5"/>
    <w:rsid w:val="00C47861"/>
    <w:rsid w:val="00C47DDF"/>
    <w:rsid w:val="00C51F49"/>
    <w:rsid w:val="00C5276D"/>
    <w:rsid w:val="00C52A34"/>
    <w:rsid w:val="00C53EC7"/>
    <w:rsid w:val="00C53F17"/>
    <w:rsid w:val="00C53F60"/>
    <w:rsid w:val="00C54C2E"/>
    <w:rsid w:val="00C5550E"/>
    <w:rsid w:val="00C55854"/>
    <w:rsid w:val="00C55921"/>
    <w:rsid w:val="00C55D5F"/>
    <w:rsid w:val="00C55F96"/>
    <w:rsid w:val="00C56335"/>
    <w:rsid w:val="00C5658B"/>
    <w:rsid w:val="00C56D5F"/>
    <w:rsid w:val="00C605B9"/>
    <w:rsid w:val="00C606C4"/>
    <w:rsid w:val="00C608A1"/>
    <w:rsid w:val="00C608B3"/>
    <w:rsid w:val="00C60DAF"/>
    <w:rsid w:val="00C61193"/>
    <w:rsid w:val="00C613FA"/>
    <w:rsid w:val="00C62DD5"/>
    <w:rsid w:val="00C63C3F"/>
    <w:rsid w:val="00C63DE4"/>
    <w:rsid w:val="00C63F8B"/>
    <w:rsid w:val="00C6478D"/>
    <w:rsid w:val="00C64AE8"/>
    <w:rsid w:val="00C64B14"/>
    <w:rsid w:val="00C652B1"/>
    <w:rsid w:val="00C65BF1"/>
    <w:rsid w:val="00C65C70"/>
    <w:rsid w:val="00C65C97"/>
    <w:rsid w:val="00C66088"/>
    <w:rsid w:val="00C661CB"/>
    <w:rsid w:val="00C664F3"/>
    <w:rsid w:val="00C67570"/>
    <w:rsid w:val="00C67727"/>
    <w:rsid w:val="00C67E33"/>
    <w:rsid w:val="00C70CA9"/>
    <w:rsid w:val="00C7138C"/>
    <w:rsid w:val="00C715B0"/>
    <w:rsid w:val="00C7199F"/>
    <w:rsid w:val="00C72A86"/>
    <w:rsid w:val="00C73E0E"/>
    <w:rsid w:val="00C73FEE"/>
    <w:rsid w:val="00C7423B"/>
    <w:rsid w:val="00C767B2"/>
    <w:rsid w:val="00C76CAE"/>
    <w:rsid w:val="00C770FB"/>
    <w:rsid w:val="00C77361"/>
    <w:rsid w:val="00C77DF9"/>
    <w:rsid w:val="00C800E4"/>
    <w:rsid w:val="00C8017B"/>
    <w:rsid w:val="00C803EA"/>
    <w:rsid w:val="00C80633"/>
    <w:rsid w:val="00C80B4D"/>
    <w:rsid w:val="00C811B0"/>
    <w:rsid w:val="00C815DB"/>
    <w:rsid w:val="00C81859"/>
    <w:rsid w:val="00C81985"/>
    <w:rsid w:val="00C81C22"/>
    <w:rsid w:val="00C81C5A"/>
    <w:rsid w:val="00C81EAB"/>
    <w:rsid w:val="00C81F72"/>
    <w:rsid w:val="00C82229"/>
    <w:rsid w:val="00C8259B"/>
    <w:rsid w:val="00C829D6"/>
    <w:rsid w:val="00C83894"/>
    <w:rsid w:val="00C83A95"/>
    <w:rsid w:val="00C85736"/>
    <w:rsid w:val="00C86EE5"/>
    <w:rsid w:val="00C871FD"/>
    <w:rsid w:val="00C87A0E"/>
    <w:rsid w:val="00C87DAC"/>
    <w:rsid w:val="00C914A0"/>
    <w:rsid w:val="00C916DA"/>
    <w:rsid w:val="00C926C0"/>
    <w:rsid w:val="00C93165"/>
    <w:rsid w:val="00C938AE"/>
    <w:rsid w:val="00C939D5"/>
    <w:rsid w:val="00C93B37"/>
    <w:rsid w:val="00C954BC"/>
    <w:rsid w:val="00C95C78"/>
    <w:rsid w:val="00C96286"/>
    <w:rsid w:val="00C9644E"/>
    <w:rsid w:val="00C967C8"/>
    <w:rsid w:val="00C96BA0"/>
    <w:rsid w:val="00C96DCB"/>
    <w:rsid w:val="00C96FC6"/>
    <w:rsid w:val="00C973BE"/>
    <w:rsid w:val="00C97A36"/>
    <w:rsid w:val="00CA0619"/>
    <w:rsid w:val="00CA0E9F"/>
    <w:rsid w:val="00CA1558"/>
    <w:rsid w:val="00CA2DDD"/>
    <w:rsid w:val="00CA3007"/>
    <w:rsid w:val="00CA3349"/>
    <w:rsid w:val="00CA3A44"/>
    <w:rsid w:val="00CA6D31"/>
    <w:rsid w:val="00CA6DC2"/>
    <w:rsid w:val="00CA7354"/>
    <w:rsid w:val="00CA7702"/>
    <w:rsid w:val="00CA7D9A"/>
    <w:rsid w:val="00CA7E00"/>
    <w:rsid w:val="00CB0C81"/>
    <w:rsid w:val="00CB0EEE"/>
    <w:rsid w:val="00CB1D54"/>
    <w:rsid w:val="00CB223F"/>
    <w:rsid w:val="00CB328C"/>
    <w:rsid w:val="00CB41A5"/>
    <w:rsid w:val="00CB4206"/>
    <w:rsid w:val="00CB4402"/>
    <w:rsid w:val="00CB4E52"/>
    <w:rsid w:val="00CB653C"/>
    <w:rsid w:val="00CB6849"/>
    <w:rsid w:val="00CB6965"/>
    <w:rsid w:val="00CB6F6F"/>
    <w:rsid w:val="00CB78FB"/>
    <w:rsid w:val="00CB7B82"/>
    <w:rsid w:val="00CC2163"/>
    <w:rsid w:val="00CC2837"/>
    <w:rsid w:val="00CC2C15"/>
    <w:rsid w:val="00CC30C4"/>
    <w:rsid w:val="00CC34B3"/>
    <w:rsid w:val="00CC4657"/>
    <w:rsid w:val="00CC4917"/>
    <w:rsid w:val="00CC4949"/>
    <w:rsid w:val="00CC5F5C"/>
    <w:rsid w:val="00CC7078"/>
    <w:rsid w:val="00CC71D6"/>
    <w:rsid w:val="00CC72C6"/>
    <w:rsid w:val="00CC74A8"/>
    <w:rsid w:val="00CC75D0"/>
    <w:rsid w:val="00CC7642"/>
    <w:rsid w:val="00CC76D1"/>
    <w:rsid w:val="00CC773D"/>
    <w:rsid w:val="00CC7992"/>
    <w:rsid w:val="00CC7E9A"/>
    <w:rsid w:val="00CD04C0"/>
    <w:rsid w:val="00CD059B"/>
    <w:rsid w:val="00CD076A"/>
    <w:rsid w:val="00CD0A2F"/>
    <w:rsid w:val="00CD0B56"/>
    <w:rsid w:val="00CD1357"/>
    <w:rsid w:val="00CD1497"/>
    <w:rsid w:val="00CD1E48"/>
    <w:rsid w:val="00CD28CA"/>
    <w:rsid w:val="00CD2FEC"/>
    <w:rsid w:val="00CD36C0"/>
    <w:rsid w:val="00CD3ECE"/>
    <w:rsid w:val="00CD559E"/>
    <w:rsid w:val="00CD5DA1"/>
    <w:rsid w:val="00CD5F37"/>
    <w:rsid w:val="00CD7A03"/>
    <w:rsid w:val="00CE040A"/>
    <w:rsid w:val="00CE042A"/>
    <w:rsid w:val="00CE0AFF"/>
    <w:rsid w:val="00CE0B78"/>
    <w:rsid w:val="00CE0BD9"/>
    <w:rsid w:val="00CE0D29"/>
    <w:rsid w:val="00CE3330"/>
    <w:rsid w:val="00CE340F"/>
    <w:rsid w:val="00CE3CD2"/>
    <w:rsid w:val="00CE3D0F"/>
    <w:rsid w:val="00CE6BDA"/>
    <w:rsid w:val="00CE6CA6"/>
    <w:rsid w:val="00CF135F"/>
    <w:rsid w:val="00CF16F4"/>
    <w:rsid w:val="00CF18DD"/>
    <w:rsid w:val="00CF2BEC"/>
    <w:rsid w:val="00CF2F43"/>
    <w:rsid w:val="00CF37B6"/>
    <w:rsid w:val="00CF3D70"/>
    <w:rsid w:val="00CF415F"/>
    <w:rsid w:val="00CF4304"/>
    <w:rsid w:val="00CF5A7C"/>
    <w:rsid w:val="00CF716F"/>
    <w:rsid w:val="00D0042C"/>
    <w:rsid w:val="00D00BA2"/>
    <w:rsid w:val="00D00D47"/>
    <w:rsid w:val="00D01646"/>
    <w:rsid w:val="00D023DD"/>
    <w:rsid w:val="00D026F4"/>
    <w:rsid w:val="00D02CC5"/>
    <w:rsid w:val="00D02ED0"/>
    <w:rsid w:val="00D0328E"/>
    <w:rsid w:val="00D03CBA"/>
    <w:rsid w:val="00D0452E"/>
    <w:rsid w:val="00D04A7A"/>
    <w:rsid w:val="00D053C4"/>
    <w:rsid w:val="00D05B27"/>
    <w:rsid w:val="00D061E6"/>
    <w:rsid w:val="00D07D75"/>
    <w:rsid w:val="00D10E7B"/>
    <w:rsid w:val="00D11133"/>
    <w:rsid w:val="00D12163"/>
    <w:rsid w:val="00D12A7E"/>
    <w:rsid w:val="00D12B02"/>
    <w:rsid w:val="00D130B2"/>
    <w:rsid w:val="00D13509"/>
    <w:rsid w:val="00D13852"/>
    <w:rsid w:val="00D139E6"/>
    <w:rsid w:val="00D13D8D"/>
    <w:rsid w:val="00D13E96"/>
    <w:rsid w:val="00D14165"/>
    <w:rsid w:val="00D15EC2"/>
    <w:rsid w:val="00D15F95"/>
    <w:rsid w:val="00D16A0B"/>
    <w:rsid w:val="00D17C66"/>
    <w:rsid w:val="00D2093A"/>
    <w:rsid w:val="00D209F0"/>
    <w:rsid w:val="00D21228"/>
    <w:rsid w:val="00D2151E"/>
    <w:rsid w:val="00D21E5B"/>
    <w:rsid w:val="00D22A37"/>
    <w:rsid w:val="00D22BDC"/>
    <w:rsid w:val="00D22EEA"/>
    <w:rsid w:val="00D23BB0"/>
    <w:rsid w:val="00D23EFD"/>
    <w:rsid w:val="00D24949"/>
    <w:rsid w:val="00D2565D"/>
    <w:rsid w:val="00D25D83"/>
    <w:rsid w:val="00D2741A"/>
    <w:rsid w:val="00D2777E"/>
    <w:rsid w:val="00D279AF"/>
    <w:rsid w:val="00D30483"/>
    <w:rsid w:val="00D31172"/>
    <w:rsid w:val="00D31FD6"/>
    <w:rsid w:val="00D333DC"/>
    <w:rsid w:val="00D33E1B"/>
    <w:rsid w:val="00D346F5"/>
    <w:rsid w:val="00D34810"/>
    <w:rsid w:val="00D34C8C"/>
    <w:rsid w:val="00D3569F"/>
    <w:rsid w:val="00D3654D"/>
    <w:rsid w:val="00D371C5"/>
    <w:rsid w:val="00D40255"/>
    <w:rsid w:val="00D40509"/>
    <w:rsid w:val="00D405A9"/>
    <w:rsid w:val="00D40BCA"/>
    <w:rsid w:val="00D42B11"/>
    <w:rsid w:val="00D43009"/>
    <w:rsid w:val="00D43805"/>
    <w:rsid w:val="00D43B69"/>
    <w:rsid w:val="00D43D89"/>
    <w:rsid w:val="00D45B76"/>
    <w:rsid w:val="00D465AB"/>
    <w:rsid w:val="00D472BC"/>
    <w:rsid w:val="00D505BA"/>
    <w:rsid w:val="00D5082D"/>
    <w:rsid w:val="00D51282"/>
    <w:rsid w:val="00D52215"/>
    <w:rsid w:val="00D523F3"/>
    <w:rsid w:val="00D533EA"/>
    <w:rsid w:val="00D5372A"/>
    <w:rsid w:val="00D53877"/>
    <w:rsid w:val="00D553F0"/>
    <w:rsid w:val="00D5559A"/>
    <w:rsid w:val="00D56228"/>
    <w:rsid w:val="00D57B88"/>
    <w:rsid w:val="00D57D01"/>
    <w:rsid w:val="00D603D7"/>
    <w:rsid w:val="00D640E2"/>
    <w:rsid w:val="00D648BE"/>
    <w:rsid w:val="00D6562A"/>
    <w:rsid w:val="00D659B2"/>
    <w:rsid w:val="00D6791C"/>
    <w:rsid w:val="00D67975"/>
    <w:rsid w:val="00D708A7"/>
    <w:rsid w:val="00D70C08"/>
    <w:rsid w:val="00D71014"/>
    <w:rsid w:val="00D71902"/>
    <w:rsid w:val="00D72071"/>
    <w:rsid w:val="00D72755"/>
    <w:rsid w:val="00D72C31"/>
    <w:rsid w:val="00D7392D"/>
    <w:rsid w:val="00D73C9B"/>
    <w:rsid w:val="00D740C0"/>
    <w:rsid w:val="00D74F9F"/>
    <w:rsid w:val="00D75127"/>
    <w:rsid w:val="00D7522C"/>
    <w:rsid w:val="00D75EB3"/>
    <w:rsid w:val="00D76A28"/>
    <w:rsid w:val="00D80301"/>
    <w:rsid w:val="00D80396"/>
    <w:rsid w:val="00D80A7E"/>
    <w:rsid w:val="00D817B0"/>
    <w:rsid w:val="00D8209D"/>
    <w:rsid w:val="00D823F9"/>
    <w:rsid w:val="00D826F6"/>
    <w:rsid w:val="00D8274F"/>
    <w:rsid w:val="00D83184"/>
    <w:rsid w:val="00D832BB"/>
    <w:rsid w:val="00D8335E"/>
    <w:rsid w:val="00D835FE"/>
    <w:rsid w:val="00D84479"/>
    <w:rsid w:val="00D84800"/>
    <w:rsid w:val="00D8541E"/>
    <w:rsid w:val="00D859FB"/>
    <w:rsid w:val="00D85AA7"/>
    <w:rsid w:val="00D85AD6"/>
    <w:rsid w:val="00D85B5B"/>
    <w:rsid w:val="00D85BBD"/>
    <w:rsid w:val="00D865AA"/>
    <w:rsid w:val="00D86830"/>
    <w:rsid w:val="00D86CA4"/>
    <w:rsid w:val="00D87D29"/>
    <w:rsid w:val="00D906F0"/>
    <w:rsid w:val="00D90A07"/>
    <w:rsid w:val="00D90C84"/>
    <w:rsid w:val="00D9107D"/>
    <w:rsid w:val="00D9175B"/>
    <w:rsid w:val="00D92B8B"/>
    <w:rsid w:val="00D93818"/>
    <w:rsid w:val="00D93831"/>
    <w:rsid w:val="00D93E69"/>
    <w:rsid w:val="00D93E7B"/>
    <w:rsid w:val="00D93EDC"/>
    <w:rsid w:val="00D942D1"/>
    <w:rsid w:val="00D956DF"/>
    <w:rsid w:val="00D95796"/>
    <w:rsid w:val="00D95AA0"/>
    <w:rsid w:val="00D95AF1"/>
    <w:rsid w:val="00D95F8C"/>
    <w:rsid w:val="00D9631F"/>
    <w:rsid w:val="00D967F9"/>
    <w:rsid w:val="00D97841"/>
    <w:rsid w:val="00D97FC3"/>
    <w:rsid w:val="00DA1269"/>
    <w:rsid w:val="00DA1482"/>
    <w:rsid w:val="00DA182F"/>
    <w:rsid w:val="00DA1A8A"/>
    <w:rsid w:val="00DA1BB2"/>
    <w:rsid w:val="00DA2100"/>
    <w:rsid w:val="00DA38A9"/>
    <w:rsid w:val="00DA401B"/>
    <w:rsid w:val="00DA44A6"/>
    <w:rsid w:val="00DA44D4"/>
    <w:rsid w:val="00DA5048"/>
    <w:rsid w:val="00DA5394"/>
    <w:rsid w:val="00DA5DEE"/>
    <w:rsid w:val="00DA6AE1"/>
    <w:rsid w:val="00DA71A2"/>
    <w:rsid w:val="00DA7B7D"/>
    <w:rsid w:val="00DA7D48"/>
    <w:rsid w:val="00DB03D0"/>
    <w:rsid w:val="00DB0D82"/>
    <w:rsid w:val="00DB1770"/>
    <w:rsid w:val="00DB1CC2"/>
    <w:rsid w:val="00DB1D5B"/>
    <w:rsid w:val="00DB1F31"/>
    <w:rsid w:val="00DB2A35"/>
    <w:rsid w:val="00DB2EF0"/>
    <w:rsid w:val="00DB3B42"/>
    <w:rsid w:val="00DB3EB0"/>
    <w:rsid w:val="00DB425A"/>
    <w:rsid w:val="00DB5001"/>
    <w:rsid w:val="00DB6487"/>
    <w:rsid w:val="00DB6BAC"/>
    <w:rsid w:val="00DB6C50"/>
    <w:rsid w:val="00DB7372"/>
    <w:rsid w:val="00DC0168"/>
    <w:rsid w:val="00DC055E"/>
    <w:rsid w:val="00DC1AF7"/>
    <w:rsid w:val="00DC1BC0"/>
    <w:rsid w:val="00DC1D5A"/>
    <w:rsid w:val="00DC1E19"/>
    <w:rsid w:val="00DC276F"/>
    <w:rsid w:val="00DC3D66"/>
    <w:rsid w:val="00DC5FE5"/>
    <w:rsid w:val="00DC62A1"/>
    <w:rsid w:val="00DD07E1"/>
    <w:rsid w:val="00DD1940"/>
    <w:rsid w:val="00DD1D7A"/>
    <w:rsid w:val="00DD1E20"/>
    <w:rsid w:val="00DD233C"/>
    <w:rsid w:val="00DD2AD3"/>
    <w:rsid w:val="00DD381B"/>
    <w:rsid w:val="00DD3B84"/>
    <w:rsid w:val="00DD4131"/>
    <w:rsid w:val="00DD413B"/>
    <w:rsid w:val="00DD4F76"/>
    <w:rsid w:val="00DD5B02"/>
    <w:rsid w:val="00DD6A7E"/>
    <w:rsid w:val="00DD6DD3"/>
    <w:rsid w:val="00DE05BD"/>
    <w:rsid w:val="00DE0DDD"/>
    <w:rsid w:val="00DE1F67"/>
    <w:rsid w:val="00DE24FE"/>
    <w:rsid w:val="00DE2809"/>
    <w:rsid w:val="00DE3061"/>
    <w:rsid w:val="00DE36D0"/>
    <w:rsid w:val="00DE36D8"/>
    <w:rsid w:val="00DE37C4"/>
    <w:rsid w:val="00DE4AA1"/>
    <w:rsid w:val="00DE59E3"/>
    <w:rsid w:val="00DE665B"/>
    <w:rsid w:val="00DE6B48"/>
    <w:rsid w:val="00DE75A1"/>
    <w:rsid w:val="00DE7978"/>
    <w:rsid w:val="00DF10E9"/>
    <w:rsid w:val="00DF1186"/>
    <w:rsid w:val="00DF1567"/>
    <w:rsid w:val="00DF2850"/>
    <w:rsid w:val="00DF37F7"/>
    <w:rsid w:val="00DF3CCB"/>
    <w:rsid w:val="00DF41AE"/>
    <w:rsid w:val="00DF4A31"/>
    <w:rsid w:val="00DF4F1A"/>
    <w:rsid w:val="00DF5151"/>
    <w:rsid w:val="00DF58FC"/>
    <w:rsid w:val="00DF59BF"/>
    <w:rsid w:val="00DF5AE7"/>
    <w:rsid w:val="00DF5D6B"/>
    <w:rsid w:val="00DF62E6"/>
    <w:rsid w:val="00DF69CE"/>
    <w:rsid w:val="00DF7AA8"/>
    <w:rsid w:val="00E00168"/>
    <w:rsid w:val="00E0024F"/>
    <w:rsid w:val="00E00C7A"/>
    <w:rsid w:val="00E03185"/>
    <w:rsid w:val="00E04508"/>
    <w:rsid w:val="00E04A15"/>
    <w:rsid w:val="00E05298"/>
    <w:rsid w:val="00E05BAE"/>
    <w:rsid w:val="00E05E4A"/>
    <w:rsid w:val="00E05F7E"/>
    <w:rsid w:val="00E07D54"/>
    <w:rsid w:val="00E106F7"/>
    <w:rsid w:val="00E1080E"/>
    <w:rsid w:val="00E10D42"/>
    <w:rsid w:val="00E11F34"/>
    <w:rsid w:val="00E13847"/>
    <w:rsid w:val="00E13DBA"/>
    <w:rsid w:val="00E14C7E"/>
    <w:rsid w:val="00E1710D"/>
    <w:rsid w:val="00E20BEA"/>
    <w:rsid w:val="00E20CB4"/>
    <w:rsid w:val="00E20EBD"/>
    <w:rsid w:val="00E20FA9"/>
    <w:rsid w:val="00E20FD9"/>
    <w:rsid w:val="00E2165D"/>
    <w:rsid w:val="00E21909"/>
    <w:rsid w:val="00E231D5"/>
    <w:rsid w:val="00E242B6"/>
    <w:rsid w:val="00E24AB8"/>
    <w:rsid w:val="00E24D16"/>
    <w:rsid w:val="00E255BA"/>
    <w:rsid w:val="00E25E83"/>
    <w:rsid w:val="00E26056"/>
    <w:rsid w:val="00E26A5E"/>
    <w:rsid w:val="00E275B9"/>
    <w:rsid w:val="00E30120"/>
    <w:rsid w:val="00E303CC"/>
    <w:rsid w:val="00E31566"/>
    <w:rsid w:val="00E321B7"/>
    <w:rsid w:val="00E3389C"/>
    <w:rsid w:val="00E338FB"/>
    <w:rsid w:val="00E33C78"/>
    <w:rsid w:val="00E3597B"/>
    <w:rsid w:val="00E369FD"/>
    <w:rsid w:val="00E36A31"/>
    <w:rsid w:val="00E37E98"/>
    <w:rsid w:val="00E37FDF"/>
    <w:rsid w:val="00E4017A"/>
    <w:rsid w:val="00E40D2C"/>
    <w:rsid w:val="00E412CE"/>
    <w:rsid w:val="00E41603"/>
    <w:rsid w:val="00E41E25"/>
    <w:rsid w:val="00E42301"/>
    <w:rsid w:val="00E429F6"/>
    <w:rsid w:val="00E43E38"/>
    <w:rsid w:val="00E4432F"/>
    <w:rsid w:val="00E447D1"/>
    <w:rsid w:val="00E46395"/>
    <w:rsid w:val="00E47103"/>
    <w:rsid w:val="00E476D7"/>
    <w:rsid w:val="00E477CC"/>
    <w:rsid w:val="00E47E2A"/>
    <w:rsid w:val="00E5079C"/>
    <w:rsid w:val="00E5083A"/>
    <w:rsid w:val="00E51595"/>
    <w:rsid w:val="00E515A3"/>
    <w:rsid w:val="00E51B20"/>
    <w:rsid w:val="00E51BFE"/>
    <w:rsid w:val="00E528BC"/>
    <w:rsid w:val="00E52A70"/>
    <w:rsid w:val="00E53D82"/>
    <w:rsid w:val="00E53E0D"/>
    <w:rsid w:val="00E547A1"/>
    <w:rsid w:val="00E54A94"/>
    <w:rsid w:val="00E55A08"/>
    <w:rsid w:val="00E55B1E"/>
    <w:rsid w:val="00E5649F"/>
    <w:rsid w:val="00E56D21"/>
    <w:rsid w:val="00E5776B"/>
    <w:rsid w:val="00E578DC"/>
    <w:rsid w:val="00E60877"/>
    <w:rsid w:val="00E618DA"/>
    <w:rsid w:val="00E61A16"/>
    <w:rsid w:val="00E6230F"/>
    <w:rsid w:val="00E62A8E"/>
    <w:rsid w:val="00E6324D"/>
    <w:rsid w:val="00E63366"/>
    <w:rsid w:val="00E63AEC"/>
    <w:rsid w:val="00E63B4F"/>
    <w:rsid w:val="00E6448B"/>
    <w:rsid w:val="00E644AD"/>
    <w:rsid w:val="00E64D45"/>
    <w:rsid w:val="00E64E87"/>
    <w:rsid w:val="00E65987"/>
    <w:rsid w:val="00E671F5"/>
    <w:rsid w:val="00E678B0"/>
    <w:rsid w:val="00E67A0A"/>
    <w:rsid w:val="00E67D73"/>
    <w:rsid w:val="00E7008E"/>
    <w:rsid w:val="00E7011A"/>
    <w:rsid w:val="00E70A15"/>
    <w:rsid w:val="00E70E14"/>
    <w:rsid w:val="00E71309"/>
    <w:rsid w:val="00E71556"/>
    <w:rsid w:val="00E71DA3"/>
    <w:rsid w:val="00E722A3"/>
    <w:rsid w:val="00E7394E"/>
    <w:rsid w:val="00E74592"/>
    <w:rsid w:val="00E7485E"/>
    <w:rsid w:val="00E74B16"/>
    <w:rsid w:val="00E74B1B"/>
    <w:rsid w:val="00E76265"/>
    <w:rsid w:val="00E76EB2"/>
    <w:rsid w:val="00E800D4"/>
    <w:rsid w:val="00E8108C"/>
    <w:rsid w:val="00E82415"/>
    <w:rsid w:val="00E824BF"/>
    <w:rsid w:val="00E8278D"/>
    <w:rsid w:val="00E83502"/>
    <w:rsid w:val="00E84CA9"/>
    <w:rsid w:val="00E84E09"/>
    <w:rsid w:val="00E853EF"/>
    <w:rsid w:val="00E85475"/>
    <w:rsid w:val="00E900A9"/>
    <w:rsid w:val="00E91B03"/>
    <w:rsid w:val="00E92063"/>
    <w:rsid w:val="00E92601"/>
    <w:rsid w:val="00E93306"/>
    <w:rsid w:val="00E933D3"/>
    <w:rsid w:val="00E93524"/>
    <w:rsid w:val="00E9434B"/>
    <w:rsid w:val="00E9514C"/>
    <w:rsid w:val="00E95DB2"/>
    <w:rsid w:val="00E95EB5"/>
    <w:rsid w:val="00E96971"/>
    <w:rsid w:val="00E96B53"/>
    <w:rsid w:val="00E96CDB"/>
    <w:rsid w:val="00E970A2"/>
    <w:rsid w:val="00E97226"/>
    <w:rsid w:val="00E97435"/>
    <w:rsid w:val="00E9751E"/>
    <w:rsid w:val="00E97DC5"/>
    <w:rsid w:val="00EA014F"/>
    <w:rsid w:val="00EA07A6"/>
    <w:rsid w:val="00EA11FD"/>
    <w:rsid w:val="00EA14DF"/>
    <w:rsid w:val="00EA1720"/>
    <w:rsid w:val="00EA199E"/>
    <w:rsid w:val="00EA1C0C"/>
    <w:rsid w:val="00EA227A"/>
    <w:rsid w:val="00EA39E4"/>
    <w:rsid w:val="00EA3D0F"/>
    <w:rsid w:val="00EA4537"/>
    <w:rsid w:val="00EA4F97"/>
    <w:rsid w:val="00EA550C"/>
    <w:rsid w:val="00EA5945"/>
    <w:rsid w:val="00EA5A0F"/>
    <w:rsid w:val="00EA61FA"/>
    <w:rsid w:val="00EA67B6"/>
    <w:rsid w:val="00EA69CF"/>
    <w:rsid w:val="00EA6C33"/>
    <w:rsid w:val="00EA6D3D"/>
    <w:rsid w:val="00EA6EDC"/>
    <w:rsid w:val="00EB032B"/>
    <w:rsid w:val="00EB10C6"/>
    <w:rsid w:val="00EB1A03"/>
    <w:rsid w:val="00EB2C2D"/>
    <w:rsid w:val="00EB2FDF"/>
    <w:rsid w:val="00EB33CF"/>
    <w:rsid w:val="00EB4D4D"/>
    <w:rsid w:val="00EB4F9A"/>
    <w:rsid w:val="00EB5173"/>
    <w:rsid w:val="00EB5232"/>
    <w:rsid w:val="00EB5680"/>
    <w:rsid w:val="00EB5CA2"/>
    <w:rsid w:val="00EB63ED"/>
    <w:rsid w:val="00EB66C6"/>
    <w:rsid w:val="00EB7993"/>
    <w:rsid w:val="00EB7BD2"/>
    <w:rsid w:val="00EC1EA0"/>
    <w:rsid w:val="00EC20C7"/>
    <w:rsid w:val="00EC2FB7"/>
    <w:rsid w:val="00EC33F4"/>
    <w:rsid w:val="00EC3544"/>
    <w:rsid w:val="00EC488D"/>
    <w:rsid w:val="00EC4C67"/>
    <w:rsid w:val="00EC50BF"/>
    <w:rsid w:val="00EC517F"/>
    <w:rsid w:val="00EC56EE"/>
    <w:rsid w:val="00EC5DD4"/>
    <w:rsid w:val="00EC6D57"/>
    <w:rsid w:val="00EC7CA9"/>
    <w:rsid w:val="00EC7FB9"/>
    <w:rsid w:val="00EC7FFA"/>
    <w:rsid w:val="00ED00C4"/>
    <w:rsid w:val="00ED03B6"/>
    <w:rsid w:val="00ED0CEE"/>
    <w:rsid w:val="00ED1BE4"/>
    <w:rsid w:val="00ED1BEE"/>
    <w:rsid w:val="00ED365F"/>
    <w:rsid w:val="00ED46AE"/>
    <w:rsid w:val="00ED4E43"/>
    <w:rsid w:val="00ED5371"/>
    <w:rsid w:val="00ED5391"/>
    <w:rsid w:val="00ED5622"/>
    <w:rsid w:val="00ED5D4F"/>
    <w:rsid w:val="00ED5E08"/>
    <w:rsid w:val="00ED6CD1"/>
    <w:rsid w:val="00ED7675"/>
    <w:rsid w:val="00ED79C8"/>
    <w:rsid w:val="00ED79DB"/>
    <w:rsid w:val="00EE07EE"/>
    <w:rsid w:val="00EE18EE"/>
    <w:rsid w:val="00EE1960"/>
    <w:rsid w:val="00EE25EB"/>
    <w:rsid w:val="00EE2AA5"/>
    <w:rsid w:val="00EE41FF"/>
    <w:rsid w:val="00EE457D"/>
    <w:rsid w:val="00EE4F2D"/>
    <w:rsid w:val="00EE5FAF"/>
    <w:rsid w:val="00EE67EF"/>
    <w:rsid w:val="00EE6F96"/>
    <w:rsid w:val="00EE6FB0"/>
    <w:rsid w:val="00EE78AB"/>
    <w:rsid w:val="00EF00A9"/>
    <w:rsid w:val="00EF045E"/>
    <w:rsid w:val="00EF09B1"/>
    <w:rsid w:val="00EF0F06"/>
    <w:rsid w:val="00EF1676"/>
    <w:rsid w:val="00EF2C4B"/>
    <w:rsid w:val="00EF4F4D"/>
    <w:rsid w:val="00EF50F9"/>
    <w:rsid w:val="00EF5876"/>
    <w:rsid w:val="00EF6525"/>
    <w:rsid w:val="00EF6A2F"/>
    <w:rsid w:val="00EF6BEC"/>
    <w:rsid w:val="00EF6C1F"/>
    <w:rsid w:val="00EF73BD"/>
    <w:rsid w:val="00F00467"/>
    <w:rsid w:val="00F00FD9"/>
    <w:rsid w:val="00F01795"/>
    <w:rsid w:val="00F01BC8"/>
    <w:rsid w:val="00F01DB1"/>
    <w:rsid w:val="00F0269F"/>
    <w:rsid w:val="00F029D5"/>
    <w:rsid w:val="00F032FA"/>
    <w:rsid w:val="00F034E3"/>
    <w:rsid w:val="00F03E8A"/>
    <w:rsid w:val="00F0405B"/>
    <w:rsid w:val="00F040C6"/>
    <w:rsid w:val="00F04AB6"/>
    <w:rsid w:val="00F04B7D"/>
    <w:rsid w:val="00F04F9F"/>
    <w:rsid w:val="00F06031"/>
    <w:rsid w:val="00F06A57"/>
    <w:rsid w:val="00F06CF1"/>
    <w:rsid w:val="00F0750C"/>
    <w:rsid w:val="00F105B9"/>
    <w:rsid w:val="00F11924"/>
    <w:rsid w:val="00F11EC4"/>
    <w:rsid w:val="00F1202B"/>
    <w:rsid w:val="00F12284"/>
    <w:rsid w:val="00F1266F"/>
    <w:rsid w:val="00F12BD3"/>
    <w:rsid w:val="00F12C75"/>
    <w:rsid w:val="00F12EDF"/>
    <w:rsid w:val="00F130EA"/>
    <w:rsid w:val="00F13135"/>
    <w:rsid w:val="00F131FD"/>
    <w:rsid w:val="00F13C01"/>
    <w:rsid w:val="00F13E71"/>
    <w:rsid w:val="00F142E3"/>
    <w:rsid w:val="00F14643"/>
    <w:rsid w:val="00F14B07"/>
    <w:rsid w:val="00F1552B"/>
    <w:rsid w:val="00F16A53"/>
    <w:rsid w:val="00F200D5"/>
    <w:rsid w:val="00F20EB3"/>
    <w:rsid w:val="00F216C6"/>
    <w:rsid w:val="00F221D5"/>
    <w:rsid w:val="00F22387"/>
    <w:rsid w:val="00F229AF"/>
    <w:rsid w:val="00F22B1C"/>
    <w:rsid w:val="00F23636"/>
    <w:rsid w:val="00F2399B"/>
    <w:rsid w:val="00F24772"/>
    <w:rsid w:val="00F2488B"/>
    <w:rsid w:val="00F2584F"/>
    <w:rsid w:val="00F261C3"/>
    <w:rsid w:val="00F26216"/>
    <w:rsid w:val="00F3095B"/>
    <w:rsid w:val="00F31540"/>
    <w:rsid w:val="00F328D8"/>
    <w:rsid w:val="00F32A91"/>
    <w:rsid w:val="00F32F53"/>
    <w:rsid w:val="00F33822"/>
    <w:rsid w:val="00F3447C"/>
    <w:rsid w:val="00F3487A"/>
    <w:rsid w:val="00F34CB8"/>
    <w:rsid w:val="00F3506E"/>
    <w:rsid w:val="00F36D80"/>
    <w:rsid w:val="00F370D6"/>
    <w:rsid w:val="00F37D1A"/>
    <w:rsid w:val="00F40442"/>
    <w:rsid w:val="00F40476"/>
    <w:rsid w:val="00F406E9"/>
    <w:rsid w:val="00F41596"/>
    <w:rsid w:val="00F41E28"/>
    <w:rsid w:val="00F41E3E"/>
    <w:rsid w:val="00F41F4E"/>
    <w:rsid w:val="00F420B8"/>
    <w:rsid w:val="00F42535"/>
    <w:rsid w:val="00F431FE"/>
    <w:rsid w:val="00F4588F"/>
    <w:rsid w:val="00F458B1"/>
    <w:rsid w:val="00F45EF3"/>
    <w:rsid w:val="00F4689B"/>
    <w:rsid w:val="00F46F45"/>
    <w:rsid w:val="00F4714C"/>
    <w:rsid w:val="00F4756E"/>
    <w:rsid w:val="00F47596"/>
    <w:rsid w:val="00F479B1"/>
    <w:rsid w:val="00F47DB1"/>
    <w:rsid w:val="00F5044B"/>
    <w:rsid w:val="00F51033"/>
    <w:rsid w:val="00F51EC1"/>
    <w:rsid w:val="00F520DE"/>
    <w:rsid w:val="00F531B3"/>
    <w:rsid w:val="00F5321B"/>
    <w:rsid w:val="00F5390C"/>
    <w:rsid w:val="00F53A02"/>
    <w:rsid w:val="00F54081"/>
    <w:rsid w:val="00F54862"/>
    <w:rsid w:val="00F549D9"/>
    <w:rsid w:val="00F54B0F"/>
    <w:rsid w:val="00F54CBC"/>
    <w:rsid w:val="00F56786"/>
    <w:rsid w:val="00F567D9"/>
    <w:rsid w:val="00F56B02"/>
    <w:rsid w:val="00F56C85"/>
    <w:rsid w:val="00F571F6"/>
    <w:rsid w:val="00F5780C"/>
    <w:rsid w:val="00F617C9"/>
    <w:rsid w:val="00F62A37"/>
    <w:rsid w:val="00F62CBC"/>
    <w:rsid w:val="00F63499"/>
    <w:rsid w:val="00F644FD"/>
    <w:rsid w:val="00F64DFF"/>
    <w:rsid w:val="00F65025"/>
    <w:rsid w:val="00F66144"/>
    <w:rsid w:val="00F664BF"/>
    <w:rsid w:val="00F66AED"/>
    <w:rsid w:val="00F66F59"/>
    <w:rsid w:val="00F70143"/>
    <w:rsid w:val="00F70551"/>
    <w:rsid w:val="00F719DF"/>
    <w:rsid w:val="00F71E3B"/>
    <w:rsid w:val="00F7495F"/>
    <w:rsid w:val="00F7544F"/>
    <w:rsid w:val="00F75BA6"/>
    <w:rsid w:val="00F75BEA"/>
    <w:rsid w:val="00F77453"/>
    <w:rsid w:val="00F77FFB"/>
    <w:rsid w:val="00F801AD"/>
    <w:rsid w:val="00F805A0"/>
    <w:rsid w:val="00F8084C"/>
    <w:rsid w:val="00F811FD"/>
    <w:rsid w:val="00F81285"/>
    <w:rsid w:val="00F82291"/>
    <w:rsid w:val="00F8241A"/>
    <w:rsid w:val="00F82554"/>
    <w:rsid w:val="00F82BE1"/>
    <w:rsid w:val="00F838FA"/>
    <w:rsid w:val="00F840CE"/>
    <w:rsid w:val="00F84597"/>
    <w:rsid w:val="00F85449"/>
    <w:rsid w:val="00F8583E"/>
    <w:rsid w:val="00F859A8"/>
    <w:rsid w:val="00F85A9D"/>
    <w:rsid w:val="00F85D04"/>
    <w:rsid w:val="00F862F7"/>
    <w:rsid w:val="00F8664E"/>
    <w:rsid w:val="00F868E2"/>
    <w:rsid w:val="00F86A3A"/>
    <w:rsid w:val="00F86B36"/>
    <w:rsid w:val="00F87579"/>
    <w:rsid w:val="00F87679"/>
    <w:rsid w:val="00F91797"/>
    <w:rsid w:val="00F92BE7"/>
    <w:rsid w:val="00F93055"/>
    <w:rsid w:val="00F93612"/>
    <w:rsid w:val="00F9368C"/>
    <w:rsid w:val="00F938F4"/>
    <w:rsid w:val="00F95B7F"/>
    <w:rsid w:val="00F95D8D"/>
    <w:rsid w:val="00F95F25"/>
    <w:rsid w:val="00F96437"/>
    <w:rsid w:val="00F96E9B"/>
    <w:rsid w:val="00F97967"/>
    <w:rsid w:val="00FA0037"/>
    <w:rsid w:val="00FA036D"/>
    <w:rsid w:val="00FA07D8"/>
    <w:rsid w:val="00FA0CC9"/>
    <w:rsid w:val="00FA2BE8"/>
    <w:rsid w:val="00FA2F2A"/>
    <w:rsid w:val="00FA2FA4"/>
    <w:rsid w:val="00FA31C8"/>
    <w:rsid w:val="00FA34C0"/>
    <w:rsid w:val="00FA4930"/>
    <w:rsid w:val="00FA6176"/>
    <w:rsid w:val="00FA65D9"/>
    <w:rsid w:val="00FA67A1"/>
    <w:rsid w:val="00FA7780"/>
    <w:rsid w:val="00FA796C"/>
    <w:rsid w:val="00FA79D1"/>
    <w:rsid w:val="00FB03E5"/>
    <w:rsid w:val="00FB092B"/>
    <w:rsid w:val="00FB1662"/>
    <w:rsid w:val="00FB1F0C"/>
    <w:rsid w:val="00FB2F03"/>
    <w:rsid w:val="00FB394A"/>
    <w:rsid w:val="00FB535A"/>
    <w:rsid w:val="00FB6509"/>
    <w:rsid w:val="00FB705D"/>
    <w:rsid w:val="00FB70A9"/>
    <w:rsid w:val="00FB7BB8"/>
    <w:rsid w:val="00FC0633"/>
    <w:rsid w:val="00FC190F"/>
    <w:rsid w:val="00FC19F6"/>
    <w:rsid w:val="00FC20F2"/>
    <w:rsid w:val="00FC2645"/>
    <w:rsid w:val="00FC2BD9"/>
    <w:rsid w:val="00FC31F6"/>
    <w:rsid w:val="00FC360D"/>
    <w:rsid w:val="00FC40B5"/>
    <w:rsid w:val="00FC43C5"/>
    <w:rsid w:val="00FC4737"/>
    <w:rsid w:val="00FC4F63"/>
    <w:rsid w:val="00FC53FD"/>
    <w:rsid w:val="00FC5E9E"/>
    <w:rsid w:val="00FC6182"/>
    <w:rsid w:val="00FC67F2"/>
    <w:rsid w:val="00FC6856"/>
    <w:rsid w:val="00FC6BF9"/>
    <w:rsid w:val="00FC6E38"/>
    <w:rsid w:val="00FC7EF4"/>
    <w:rsid w:val="00FD000D"/>
    <w:rsid w:val="00FD04F5"/>
    <w:rsid w:val="00FD077F"/>
    <w:rsid w:val="00FD0FFE"/>
    <w:rsid w:val="00FD1341"/>
    <w:rsid w:val="00FD1CAD"/>
    <w:rsid w:val="00FD23EB"/>
    <w:rsid w:val="00FD266A"/>
    <w:rsid w:val="00FD2804"/>
    <w:rsid w:val="00FD2FE2"/>
    <w:rsid w:val="00FD3073"/>
    <w:rsid w:val="00FD30A6"/>
    <w:rsid w:val="00FD3881"/>
    <w:rsid w:val="00FD3A80"/>
    <w:rsid w:val="00FD5118"/>
    <w:rsid w:val="00FD55AA"/>
    <w:rsid w:val="00FD5C27"/>
    <w:rsid w:val="00FE02BC"/>
    <w:rsid w:val="00FE06F6"/>
    <w:rsid w:val="00FE083C"/>
    <w:rsid w:val="00FE0FDA"/>
    <w:rsid w:val="00FE13D3"/>
    <w:rsid w:val="00FE179E"/>
    <w:rsid w:val="00FE1A61"/>
    <w:rsid w:val="00FE357D"/>
    <w:rsid w:val="00FE3591"/>
    <w:rsid w:val="00FE38BA"/>
    <w:rsid w:val="00FE3940"/>
    <w:rsid w:val="00FE3C14"/>
    <w:rsid w:val="00FE3E43"/>
    <w:rsid w:val="00FE41AA"/>
    <w:rsid w:val="00FE4765"/>
    <w:rsid w:val="00FE4B19"/>
    <w:rsid w:val="00FE4BA3"/>
    <w:rsid w:val="00FE5B25"/>
    <w:rsid w:val="00FE6406"/>
    <w:rsid w:val="00FE6F87"/>
    <w:rsid w:val="00FF0939"/>
    <w:rsid w:val="00FF0C04"/>
    <w:rsid w:val="00FF133E"/>
    <w:rsid w:val="00FF1410"/>
    <w:rsid w:val="00FF1BDD"/>
    <w:rsid w:val="00FF1E28"/>
    <w:rsid w:val="00FF1FFB"/>
    <w:rsid w:val="00FF2234"/>
    <w:rsid w:val="00FF2E89"/>
    <w:rsid w:val="00FF3047"/>
    <w:rsid w:val="00FF32AD"/>
    <w:rsid w:val="00FF3EDE"/>
    <w:rsid w:val="00FF3F13"/>
    <w:rsid w:val="00FF4DA9"/>
    <w:rsid w:val="00FF4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C0849"/>
  <w15:chartTrackingRefBased/>
  <w15:docId w15:val="{7F03E411-B39A-4F36-9F79-0225762D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eop">
    <w:name w:val="eop"/>
    <w:basedOn w:val="DefaultParagraphFont"/>
    <w:rsid w:val="008741FA"/>
  </w:style>
  <w:style w:type="character" w:customStyle="1" w:styleId="textrun">
    <w:name w:val="textrun"/>
    <w:basedOn w:val="DefaultParagraphFont"/>
    <w:rsid w:val="008741FA"/>
  </w:style>
  <w:style w:type="character" w:customStyle="1" w:styleId="wacimagecontainer">
    <w:name w:val="wacimagecontainer"/>
    <w:basedOn w:val="DefaultParagraphFont"/>
    <w:rsid w:val="008741FA"/>
  </w:style>
  <w:style w:type="character" w:customStyle="1" w:styleId="normaltextrun">
    <w:name w:val="normaltextrun"/>
    <w:basedOn w:val="DefaultParagraphFont"/>
    <w:rsid w:val="008741FA"/>
  </w:style>
  <w:style w:type="character" w:customStyle="1" w:styleId="trackchangetextinsertion">
    <w:name w:val="trackchangetextinsertion"/>
    <w:basedOn w:val="DefaultParagraphFont"/>
    <w:rsid w:val="008741FA"/>
  </w:style>
  <w:style w:type="character" w:customStyle="1" w:styleId="trackchangetextdeletion">
    <w:name w:val="trackchangetextdeletion"/>
    <w:basedOn w:val="DefaultParagraphFont"/>
    <w:rsid w:val="008741FA"/>
  </w:style>
  <w:style w:type="paragraph" w:customStyle="1" w:styleId="outlineelement">
    <w:name w:val="outlineelement"/>
    <w:basedOn w:val="Normal"/>
    <w:rsid w:val="008741F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CommentReference">
    <w:name w:val="annotation reference"/>
    <w:basedOn w:val="DefaultParagraphFont"/>
    <w:uiPriority w:val="99"/>
    <w:semiHidden/>
    <w:unhideWhenUsed/>
    <w:rsid w:val="00F5321B"/>
    <w:rPr>
      <w:sz w:val="16"/>
      <w:szCs w:val="16"/>
    </w:rPr>
  </w:style>
  <w:style w:type="paragraph" w:styleId="CommentText">
    <w:name w:val="annotation text"/>
    <w:basedOn w:val="Normal"/>
    <w:link w:val="CommentTextChar"/>
    <w:uiPriority w:val="99"/>
    <w:unhideWhenUsed/>
    <w:rsid w:val="00F5321B"/>
    <w:pPr>
      <w:spacing w:line="240" w:lineRule="auto"/>
    </w:pPr>
    <w:rPr>
      <w:sz w:val="20"/>
      <w:szCs w:val="20"/>
    </w:rPr>
  </w:style>
  <w:style w:type="character" w:customStyle="1" w:styleId="CommentTextChar">
    <w:name w:val="Comment Text Char"/>
    <w:basedOn w:val="DefaultParagraphFont"/>
    <w:link w:val="CommentText"/>
    <w:uiPriority w:val="99"/>
    <w:rsid w:val="00F5321B"/>
    <w:rPr>
      <w:sz w:val="20"/>
      <w:szCs w:val="20"/>
    </w:rPr>
  </w:style>
  <w:style w:type="paragraph" w:styleId="CommentSubject">
    <w:name w:val="annotation subject"/>
    <w:basedOn w:val="CommentText"/>
    <w:next w:val="CommentText"/>
    <w:link w:val="CommentSubjectChar"/>
    <w:uiPriority w:val="99"/>
    <w:semiHidden/>
    <w:unhideWhenUsed/>
    <w:rsid w:val="00F5321B"/>
    <w:rPr>
      <w:b/>
      <w:bCs/>
    </w:rPr>
  </w:style>
  <w:style w:type="character" w:customStyle="1" w:styleId="CommentSubjectChar">
    <w:name w:val="Comment Subject Char"/>
    <w:basedOn w:val="CommentTextChar"/>
    <w:link w:val="CommentSubject"/>
    <w:uiPriority w:val="99"/>
    <w:semiHidden/>
    <w:rsid w:val="00F5321B"/>
    <w:rPr>
      <w:b/>
      <w:bCs/>
      <w:sz w:val="20"/>
      <w:szCs w:val="20"/>
    </w:rPr>
  </w:style>
  <w:style w:type="paragraph" w:styleId="BalloonText">
    <w:name w:val="Balloon Text"/>
    <w:basedOn w:val="Normal"/>
    <w:link w:val="BalloonTextChar"/>
    <w:uiPriority w:val="99"/>
    <w:semiHidden/>
    <w:unhideWhenUsed/>
    <w:rsid w:val="00F53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1B"/>
    <w:rPr>
      <w:rFonts w:ascii="Segoe UI" w:hAnsi="Segoe UI" w:cs="Segoe UI"/>
      <w:sz w:val="18"/>
      <w:szCs w:val="18"/>
    </w:rPr>
  </w:style>
  <w:style w:type="paragraph" w:styleId="ListParagraph">
    <w:name w:val="List Paragraph"/>
    <w:basedOn w:val="Normal"/>
    <w:link w:val="ListParagraphChar"/>
    <w:uiPriority w:val="34"/>
    <w:qFormat/>
    <w:rsid w:val="00FC6E38"/>
    <w:pPr>
      <w:ind w:left="720"/>
      <w:contextualSpacing/>
    </w:pPr>
  </w:style>
  <w:style w:type="character" w:styleId="Hyperlink">
    <w:name w:val="Hyperlink"/>
    <w:basedOn w:val="DefaultParagraphFont"/>
    <w:unhideWhenUsed/>
    <w:rsid w:val="009C047E"/>
    <w:rPr>
      <w:color w:val="0000FF"/>
      <w:u w:val="single"/>
    </w:rPr>
  </w:style>
  <w:style w:type="paragraph" w:styleId="Revision">
    <w:name w:val="Revision"/>
    <w:hidden/>
    <w:uiPriority w:val="99"/>
    <w:semiHidden/>
    <w:rsid w:val="00370D9C"/>
    <w:pPr>
      <w:spacing w:after="0" w:line="240" w:lineRule="auto"/>
    </w:pPr>
  </w:style>
  <w:style w:type="character" w:styleId="Emphasis">
    <w:name w:val="Emphasis"/>
    <w:basedOn w:val="DefaultParagraphFont"/>
    <w:uiPriority w:val="20"/>
    <w:qFormat/>
    <w:rsid w:val="00835F97"/>
    <w:rPr>
      <w:i/>
      <w:iCs/>
    </w:rPr>
  </w:style>
  <w:style w:type="paragraph" w:styleId="Header">
    <w:name w:val="header"/>
    <w:basedOn w:val="Normal"/>
    <w:link w:val="HeaderChar"/>
    <w:uiPriority w:val="99"/>
    <w:unhideWhenUsed/>
    <w:rsid w:val="00CE33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3330"/>
  </w:style>
  <w:style w:type="paragraph" w:styleId="Footer">
    <w:name w:val="footer"/>
    <w:basedOn w:val="Normal"/>
    <w:link w:val="FooterChar"/>
    <w:uiPriority w:val="99"/>
    <w:unhideWhenUsed/>
    <w:rsid w:val="00CE33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3330"/>
  </w:style>
  <w:style w:type="character" w:styleId="UnresolvedMention">
    <w:name w:val="Unresolved Mention"/>
    <w:basedOn w:val="DefaultParagraphFont"/>
    <w:uiPriority w:val="99"/>
    <w:semiHidden/>
    <w:unhideWhenUsed/>
    <w:rsid w:val="00C77361"/>
    <w:rPr>
      <w:color w:val="605E5C"/>
      <w:shd w:val="clear" w:color="auto" w:fill="E1DFDD"/>
    </w:rPr>
  </w:style>
  <w:style w:type="character" w:styleId="FollowedHyperlink">
    <w:name w:val="FollowedHyperlink"/>
    <w:basedOn w:val="DefaultParagraphFont"/>
    <w:uiPriority w:val="99"/>
    <w:semiHidden/>
    <w:unhideWhenUsed/>
    <w:rsid w:val="007A4EDA"/>
    <w:rPr>
      <w:color w:val="954F72" w:themeColor="followedHyperlink"/>
      <w:u w:val="single"/>
    </w:rPr>
  </w:style>
  <w:style w:type="character" w:customStyle="1" w:styleId="ListParagraphChar">
    <w:name w:val="List Paragraph Char"/>
    <w:link w:val="ListParagraph"/>
    <w:uiPriority w:val="34"/>
    <w:locked/>
    <w:rsid w:val="00D8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334">
      <w:bodyDiv w:val="1"/>
      <w:marLeft w:val="0"/>
      <w:marRight w:val="0"/>
      <w:marTop w:val="0"/>
      <w:marBottom w:val="0"/>
      <w:divBdr>
        <w:top w:val="none" w:sz="0" w:space="0" w:color="auto"/>
        <w:left w:val="none" w:sz="0" w:space="0" w:color="auto"/>
        <w:bottom w:val="none" w:sz="0" w:space="0" w:color="auto"/>
        <w:right w:val="none" w:sz="0" w:space="0" w:color="auto"/>
      </w:divBdr>
    </w:div>
    <w:div w:id="453908412">
      <w:bodyDiv w:val="1"/>
      <w:marLeft w:val="0"/>
      <w:marRight w:val="0"/>
      <w:marTop w:val="0"/>
      <w:marBottom w:val="0"/>
      <w:divBdr>
        <w:top w:val="none" w:sz="0" w:space="0" w:color="auto"/>
        <w:left w:val="none" w:sz="0" w:space="0" w:color="auto"/>
        <w:bottom w:val="none" w:sz="0" w:space="0" w:color="auto"/>
        <w:right w:val="none" w:sz="0" w:space="0" w:color="auto"/>
      </w:divBdr>
    </w:div>
    <w:div w:id="577248436">
      <w:bodyDiv w:val="1"/>
      <w:marLeft w:val="0"/>
      <w:marRight w:val="0"/>
      <w:marTop w:val="0"/>
      <w:marBottom w:val="0"/>
      <w:divBdr>
        <w:top w:val="none" w:sz="0" w:space="0" w:color="auto"/>
        <w:left w:val="none" w:sz="0" w:space="0" w:color="auto"/>
        <w:bottom w:val="none" w:sz="0" w:space="0" w:color="auto"/>
        <w:right w:val="none" w:sz="0" w:space="0" w:color="auto"/>
      </w:divBdr>
    </w:div>
    <w:div w:id="674109860">
      <w:bodyDiv w:val="1"/>
      <w:marLeft w:val="0"/>
      <w:marRight w:val="0"/>
      <w:marTop w:val="0"/>
      <w:marBottom w:val="0"/>
      <w:divBdr>
        <w:top w:val="none" w:sz="0" w:space="0" w:color="auto"/>
        <w:left w:val="none" w:sz="0" w:space="0" w:color="auto"/>
        <w:bottom w:val="none" w:sz="0" w:space="0" w:color="auto"/>
        <w:right w:val="none" w:sz="0" w:space="0" w:color="auto"/>
      </w:divBdr>
    </w:div>
    <w:div w:id="728111236">
      <w:bodyDiv w:val="1"/>
      <w:marLeft w:val="0"/>
      <w:marRight w:val="0"/>
      <w:marTop w:val="0"/>
      <w:marBottom w:val="0"/>
      <w:divBdr>
        <w:top w:val="none" w:sz="0" w:space="0" w:color="auto"/>
        <w:left w:val="none" w:sz="0" w:space="0" w:color="auto"/>
        <w:bottom w:val="none" w:sz="0" w:space="0" w:color="auto"/>
        <w:right w:val="none" w:sz="0" w:space="0" w:color="auto"/>
      </w:divBdr>
    </w:div>
    <w:div w:id="796800635">
      <w:bodyDiv w:val="1"/>
      <w:marLeft w:val="0"/>
      <w:marRight w:val="0"/>
      <w:marTop w:val="0"/>
      <w:marBottom w:val="0"/>
      <w:divBdr>
        <w:top w:val="none" w:sz="0" w:space="0" w:color="auto"/>
        <w:left w:val="none" w:sz="0" w:space="0" w:color="auto"/>
        <w:bottom w:val="none" w:sz="0" w:space="0" w:color="auto"/>
        <w:right w:val="none" w:sz="0" w:space="0" w:color="auto"/>
      </w:divBdr>
    </w:div>
    <w:div w:id="1607884429">
      <w:bodyDiv w:val="1"/>
      <w:marLeft w:val="0"/>
      <w:marRight w:val="0"/>
      <w:marTop w:val="0"/>
      <w:marBottom w:val="0"/>
      <w:divBdr>
        <w:top w:val="none" w:sz="0" w:space="0" w:color="auto"/>
        <w:left w:val="none" w:sz="0" w:space="0" w:color="auto"/>
        <w:bottom w:val="none" w:sz="0" w:space="0" w:color="auto"/>
        <w:right w:val="none" w:sz="0" w:space="0" w:color="auto"/>
      </w:divBdr>
      <w:divsChild>
        <w:div w:id="1416977107">
          <w:marLeft w:val="0"/>
          <w:marRight w:val="0"/>
          <w:marTop w:val="15"/>
          <w:marBottom w:val="0"/>
          <w:divBdr>
            <w:top w:val="single" w:sz="48" w:space="0" w:color="auto"/>
            <w:left w:val="single" w:sz="48" w:space="0" w:color="auto"/>
            <w:bottom w:val="single" w:sz="48" w:space="0" w:color="auto"/>
            <w:right w:val="single" w:sz="48" w:space="0" w:color="auto"/>
          </w:divBdr>
          <w:divsChild>
            <w:div w:id="2008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877">
      <w:bodyDiv w:val="1"/>
      <w:marLeft w:val="0"/>
      <w:marRight w:val="0"/>
      <w:marTop w:val="0"/>
      <w:marBottom w:val="0"/>
      <w:divBdr>
        <w:top w:val="none" w:sz="0" w:space="0" w:color="auto"/>
        <w:left w:val="none" w:sz="0" w:space="0" w:color="auto"/>
        <w:bottom w:val="none" w:sz="0" w:space="0" w:color="auto"/>
        <w:right w:val="none" w:sz="0" w:space="0" w:color="auto"/>
      </w:divBdr>
      <w:divsChild>
        <w:div w:id="829248745">
          <w:marLeft w:val="0"/>
          <w:marRight w:val="0"/>
          <w:marTop w:val="0"/>
          <w:marBottom w:val="0"/>
          <w:divBdr>
            <w:top w:val="none" w:sz="0" w:space="0" w:color="auto"/>
            <w:left w:val="none" w:sz="0" w:space="0" w:color="auto"/>
            <w:bottom w:val="none" w:sz="0" w:space="0" w:color="auto"/>
            <w:right w:val="none" w:sz="0" w:space="0" w:color="auto"/>
          </w:divBdr>
        </w:div>
        <w:div w:id="484318437">
          <w:marLeft w:val="0"/>
          <w:marRight w:val="0"/>
          <w:marTop w:val="0"/>
          <w:marBottom w:val="0"/>
          <w:divBdr>
            <w:top w:val="none" w:sz="0" w:space="0" w:color="auto"/>
            <w:left w:val="none" w:sz="0" w:space="0" w:color="auto"/>
            <w:bottom w:val="none" w:sz="0" w:space="0" w:color="auto"/>
            <w:right w:val="none" w:sz="0" w:space="0" w:color="auto"/>
          </w:divBdr>
        </w:div>
        <w:div w:id="2090273796">
          <w:marLeft w:val="0"/>
          <w:marRight w:val="0"/>
          <w:marTop w:val="0"/>
          <w:marBottom w:val="0"/>
          <w:divBdr>
            <w:top w:val="none" w:sz="0" w:space="0" w:color="auto"/>
            <w:left w:val="none" w:sz="0" w:space="0" w:color="auto"/>
            <w:bottom w:val="none" w:sz="0" w:space="0" w:color="auto"/>
            <w:right w:val="none" w:sz="0" w:space="0" w:color="auto"/>
          </w:divBdr>
        </w:div>
        <w:div w:id="1938126156">
          <w:marLeft w:val="0"/>
          <w:marRight w:val="0"/>
          <w:marTop w:val="0"/>
          <w:marBottom w:val="0"/>
          <w:divBdr>
            <w:top w:val="none" w:sz="0" w:space="0" w:color="auto"/>
            <w:left w:val="none" w:sz="0" w:space="0" w:color="auto"/>
            <w:bottom w:val="none" w:sz="0" w:space="0" w:color="auto"/>
            <w:right w:val="none" w:sz="0" w:space="0" w:color="auto"/>
          </w:divBdr>
        </w:div>
        <w:div w:id="532622545">
          <w:marLeft w:val="0"/>
          <w:marRight w:val="0"/>
          <w:marTop w:val="0"/>
          <w:marBottom w:val="0"/>
          <w:divBdr>
            <w:top w:val="none" w:sz="0" w:space="0" w:color="auto"/>
            <w:left w:val="none" w:sz="0" w:space="0" w:color="auto"/>
            <w:bottom w:val="none" w:sz="0" w:space="0" w:color="auto"/>
            <w:right w:val="none" w:sz="0" w:space="0" w:color="auto"/>
          </w:divBdr>
        </w:div>
        <w:div w:id="1539783189">
          <w:marLeft w:val="0"/>
          <w:marRight w:val="0"/>
          <w:marTop w:val="0"/>
          <w:marBottom w:val="0"/>
          <w:divBdr>
            <w:top w:val="none" w:sz="0" w:space="0" w:color="auto"/>
            <w:left w:val="none" w:sz="0" w:space="0" w:color="auto"/>
            <w:bottom w:val="none" w:sz="0" w:space="0" w:color="auto"/>
            <w:right w:val="none" w:sz="0" w:space="0" w:color="auto"/>
          </w:divBdr>
        </w:div>
        <w:div w:id="1128663638">
          <w:marLeft w:val="0"/>
          <w:marRight w:val="0"/>
          <w:marTop w:val="0"/>
          <w:marBottom w:val="0"/>
          <w:divBdr>
            <w:top w:val="none" w:sz="0" w:space="0" w:color="auto"/>
            <w:left w:val="none" w:sz="0" w:space="0" w:color="auto"/>
            <w:bottom w:val="none" w:sz="0" w:space="0" w:color="auto"/>
            <w:right w:val="none" w:sz="0" w:space="0" w:color="auto"/>
          </w:divBdr>
        </w:div>
        <w:div w:id="2113355519">
          <w:marLeft w:val="0"/>
          <w:marRight w:val="0"/>
          <w:marTop w:val="0"/>
          <w:marBottom w:val="0"/>
          <w:divBdr>
            <w:top w:val="none" w:sz="0" w:space="0" w:color="auto"/>
            <w:left w:val="none" w:sz="0" w:space="0" w:color="auto"/>
            <w:bottom w:val="none" w:sz="0" w:space="0" w:color="auto"/>
            <w:right w:val="none" w:sz="0" w:space="0" w:color="auto"/>
          </w:divBdr>
        </w:div>
        <w:div w:id="1664507751">
          <w:marLeft w:val="0"/>
          <w:marRight w:val="0"/>
          <w:marTop w:val="0"/>
          <w:marBottom w:val="0"/>
          <w:divBdr>
            <w:top w:val="none" w:sz="0" w:space="0" w:color="auto"/>
            <w:left w:val="none" w:sz="0" w:space="0" w:color="auto"/>
            <w:bottom w:val="none" w:sz="0" w:space="0" w:color="auto"/>
            <w:right w:val="none" w:sz="0" w:space="0" w:color="auto"/>
          </w:divBdr>
        </w:div>
        <w:div w:id="392702098">
          <w:marLeft w:val="0"/>
          <w:marRight w:val="0"/>
          <w:marTop w:val="0"/>
          <w:marBottom w:val="0"/>
          <w:divBdr>
            <w:top w:val="none" w:sz="0" w:space="0" w:color="auto"/>
            <w:left w:val="none" w:sz="0" w:space="0" w:color="auto"/>
            <w:bottom w:val="none" w:sz="0" w:space="0" w:color="auto"/>
            <w:right w:val="none" w:sz="0" w:space="0" w:color="auto"/>
          </w:divBdr>
        </w:div>
        <w:div w:id="2143845156">
          <w:marLeft w:val="0"/>
          <w:marRight w:val="0"/>
          <w:marTop w:val="0"/>
          <w:marBottom w:val="0"/>
          <w:divBdr>
            <w:top w:val="none" w:sz="0" w:space="0" w:color="auto"/>
            <w:left w:val="none" w:sz="0" w:space="0" w:color="auto"/>
            <w:bottom w:val="none" w:sz="0" w:space="0" w:color="auto"/>
            <w:right w:val="none" w:sz="0" w:space="0" w:color="auto"/>
          </w:divBdr>
        </w:div>
        <w:div w:id="1148978014">
          <w:marLeft w:val="0"/>
          <w:marRight w:val="0"/>
          <w:marTop w:val="0"/>
          <w:marBottom w:val="0"/>
          <w:divBdr>
            <w:top w:val="none" w:sz="0" w:space="0" w:color="auto"/>
            <w:left w:val="none" w:sz="0" w:space="0" w:color="auto"/>
            <w:bottom w:val="none" w:sz="0" w:space="0" w:color="auto"/>
            <w:right w:val="none" w:sz="0" w:space="0" w:color="auto"/>
          </w:divBdr>
        </w:div>
        <w:div w:id="689991399">
          <w:marLeft w:val="0"/>
          <w:marRight w:val="0"/>
          <w:marTop w:val="0"/>
          <w:marBottom w:val="0"/>
          <w:divBdr>
            <w:top w:val="none" w:sz="0" w:space="0" w:color="auto"/>
            <w:left w:val="none" w:sz="0" w:space="0" w:color="auto"/>
            <w:bottom w:val="none" w:sz="0" w:space="0" w:color="auto"/>
            <w:right w:val="none" w:sz="0" w:space="0" w:color="auto"/>
          </w:divBdr>
        </w:div>
        <w:div w:id="1074817492">
          <w:marLeft w:val="0"/>
          <w:marRight w:val="0"/>
          <w:marTop w:val="0"/>
          <w:marBottom w:val="0"/>
          <w:divBdr>
            <w:top w:val="none" w:sz="0" w:space="0" w:color="auto"/>
            <w:left w:val="none" w:sz="0" w:space="0" w:color="auto"/>
            <w:bottom w:val="none" w:sz="0" w:space="0" w:color="auto"/>
            <w:right w:val="none" w:sz="0" w:space="0" w:color="auto"/>
          </w:divBdr>
        </w:div>
        <w:div w:id="528569815">
          <w:marLeft w:val="0"/>
          <w:marRight w:val="0"/>
          <w:marTop w:val="0"/>
          <w:marBottom w:val="0"/>
          <w:divBdr>
            <w:top w:val="none" w:sz="0" w:space="0" w:color="auto"/>
            <w:left w:val="none" w:sz="0" w:space="0" w:color="auto"/>
            <w:bottom w:val="none" w:sz="0" w:space="0" w:color="auto"/>
            <w:right w:val="none" w:sz="0" w:space="0" w:color="auto"/>
          </w:divBdr>
        </w:div>
        <w:div w:id="958802114">
          <w:marLeft w:val="0"/>
          <w:marRight w:val="0"/>
          <w:marTop w:val="0"/>
          <w:marBottom w:val="0"/>
          <w:divBdr>
            <w:top w:val="none" w:sz="0" w:space="0" w:color="auto"/>
            <w:left w:val="none" w:sz="0" w:space="0" w:color="auto"/>
            <w:bottom w:val="none" w:sz="0" w:space="0" w:color="auto"/>
            <w:right w:val="none" w:sz="0" w:space="0" w:color="auto"/>
          </w:divBdr>
        </w:div>
        <w:div w:id="521942030">
          <w:marLeft w:val="0"/>
          <w:marRight w:val="0"/>
          <w:marTop w:val="0"/>
          <w:marBottom w:val="0"/>
          <w:divBdr>
            <w:top w:val="none" w:sz="0" w:space="0" w:color="auto"/>
            <w:left w:val="none" w:sz="0" w:space="0" w:color="auto"/>
            <w:bottom w:val="none" w:sz="0" w:space="0" w:color="auto"/>
            <w:right w:val="none" w:sz="0" w:space="0" w:color="auto"/>
          </w:divBdr>
        </w:div>
        <w:div w:id="155809282">
          <w:marLeft w:val="0"/>
          <w:marRight w:val="0"/>
          <w:marTop w:val="0"/>
          <w:marBottom w:val="0"/>
          <w:divBdr>
            <w:top w:val="none" w:sz="0" w:space="0" w:color="auto"/>
            <w:left w:val="none" w:sz="0" w:space="0" w:color="auto"/>
            <w:bottom w:val="none" w:sz="0" w:space="0" w:color="auto"/>
            <w:right w:val="none" w:sz="0" w:space="0" w:color="auto"/>
          </w:divBdr>
        </w:div>
        <w:div w:id="1194919964">
          <w:marLeft w:val="0"/>
          <w:marRight w:val="0"/>
          <w:marTop w:val="0"/>
          <w:marBottom w:val="0"/>
          <w:divBdr>
            <w:top w:val="none" w:sz="0" w:space="0" w:color="auto"/>
            <w:left w:val="none" w:sz="0" w:space="0" w:color="auto"/>
            <w:bottom w:val="none" w:sz="0" w:space="0" w:color="auto"/>
            <w:right w:val="none" w:sz="0" w:space="0" w:color="auto"/>
          </w:divBdr>
        </w:div>
        <w:div w:id="615912958">
          <w:marLeft w:val="0"/>
          <w:marRight w:val="0"/>
          <w:marTop w:val="0"/>
          <w:marBottom w:val="0"/>
          <w:divBdr>
            <w:top w:val="none" w:sz="0" w:space="0" w:color="auto"/>
            <w:left w:val="none" w:sz="0" w:space="0" w:color="auto"/>
            <w:bottom w:val="none" w:sz="0" w:space="0" w:color="auto"/>
            <w:right w:val="none" w:sz="0" w:space="0" w:color="auto"/>
          </w:divBdr>
        </w:div>
        <w:div w:id="1308320043">
          <w:marLeft w:val="0"/>
          <w:marRight w:val="0"/>
          <w:marTop w:val="0"/>
          <w:marBottom w:val="0"/>
          <w:divBdr>
            <w:top w:val="none" w:sz="0" w:space="0" w:color="auto"/>
            <w:left w:val="none" w:sz="0" w:space="0" w:color="auto"/>
            <w:bottom w:val="none" w:sz="0" w:space="0" w:color="auto"/>
            <w:right w:val="none" w:sz="0" w:space="0" w:color="auto"/>
          </w:divBdr>
        </w:div>
        <w:div w:id="1563711244">
          <w:marLeft w:val="0"/>
          <w:marRight w:val="0"/>
          <w:marTop w:val="0"/>
          <w:marBottom w:val="0"/>
          <w:divBdr>
            <w:top w:val="none" w:sz="0" w:space="0" w:color="auto"/>
            <w:left w:val="none" w:sz="0" w:space="0" w:color="auto"/>
            <w:bottom w:val="none" w:sz="0" w:space="0" w:color="auto"/>
            <w:right w:val="none" w:sz="0" w:space="0" w:color="auto"/>
          </w:divBdr>
        </w:div>
        <w:div w:id="334459088">
          <w:marLeft w:val="0"/>
          <w:marRight w:val="0"/>
          <w:marTop w:val="0"/>
          <w:marBottom w:val="0"/>
          <w:divBdr>
            <w:top w:val="none" w:sz="0" w:space="0" w:color="auto"/>
            <w:left w:val="none" w:sz="0" w:space="0" w:color="auto"/>
            <w:bottom w:val="none" w:sz="0" w:space="0" w:color="auto"/>
            <w:right w:val="none" w:sz="0" w:space="0" w:color="auto"/>
          </w:divBdr>
        </w:div>
        <w:div w:id="374042519">
          <w:marLeft w:val="0"/>
          <w:marRight w:val="0"/>
          <w:marTop w:val="0"/>
          <w:marBottom w:val="0"/>
          <w:divBdr>
            <w:top w:val="none" w:sz="0" w:space="0" w:color="auto"/>
            <w:left w:val="none" w:sz="0" w:space="0" w:color="auto"/>
            <w:bottom w:val="none" w:sz="0" w:space="0" w:color="auto"/>
            <w:right w:val="none" w:sz="0" w:space="0" w:color="auto"/>
          </w:divBdr>
        </w:div>
        <w:div w:id="751044482">
          <w:marLeft w:val="0"/>
          <w:marRight w:val="0"/>
          <w:marTop w:val="0"/>
          <w:marBottom w:val="0"/>
          <w:divBdr>
            <w:top w:val="none" w:sz="0" w:space="0" w:color="auto"/>
            <w:left w:val="none" w:sz="0" w:space="0" w:color="auto"/>
            <w:bottom w:val="none" w:sz="0" w:space="0" w:color="auto"/>
            <w:right w:val="none" w:sz="0" w:space="0" w:color="auto"/>
          </w:divBdr>
        </w:div>
        <w:div w:id="528683445">
          <w:marLeft w:val="0"/>
          <w:marRight w:val="0"/>
          <w:marTop w:val="0"/>
          <w:marBottom w:val="0"/>
          <w:divBdr>
            <w:top w:val="none" w:sz="0" w:space="0" w:color="auto"/>
            <w:left w:val="none" w:sz="0" w:space="0" w:color="auto"/>
            <w:bottom w:val="none" w:sz="0" w:space="0" w:color="auto"/>
            <w:right w:val="none" w:sz="0" w:space="0" w:color="auto"/>
          </w:divBdr>
        </w:div>
        <w:div w:id="1789735030">
          <w:marLeft w:val="0"/>
          <w:marRight w:val="0"/>
          <w:marTop w:val="0"/>
          <w:marBottom w:val="0"/>
          <w:divBdr>
            <w:top w:val="none" w:sz="0" w:space="0" w:color="auto"/>
            <w:left w:val="none" w:sz="0" w:space="0" w:color="auto"/>
            <w:bottom w:val="none" w:sz="0" w:space="0" w:color="auto"/>
            <w:right w:val="none" w:sz="0" w:space="0" w:color="auto"/>
          </w:divBdr>
        </w:div>
        <w:div w:id="1065839690">
          <w:marLeft w:val="0"/>
          <w:marRight w:val="0"/>
          <w:marTop w:val="0"/>
          <w:marBottom w:val="0"/>
          <w:divBdr>
            <w:top w:val="none" w:sz="0" w:space="0" w:color="auto"/>
            <w:left w:val="none" w:sz="0" w:space="0" w:color="auto"/>
            <w:bottom w:val="none" w:sz="0" w:space="0" w:color="auto"/>
            <w:right w:val="none" w:sz="0" w:space="0" w:color="auto"/>
          </w:divBdr>
        </w:div>
        <w:div w:id="2105108958">
          <w:marLeft w:val="0"/>
          <w:marRight w:val="0"/>
          <w:marTop w:val="0"/>
          <w:marBottom w:val="0"/>
          <w:divBdr>
            <w:top w:val="none" w:sz="0" w:space="0" w:color="auto"/>
            <w:left w:val="none" w:sz="0" w:space="0" w:color="auto"/>
            <w:bottom w:val="none" w:sz="0" w:space="0" w:color="auto"/>
            <w:right w:val="none" w:sz="0" w:space="0" w:color="auto"/>
          </w:divBdr>
        </w:div>
        <w:div w:id="30882251">
          <w:marLeft w:val="0"/>
          <w:marRight w:val="0"/>
          <w:marTop w:val="0"/>
          <w:marBottom w:val="0"/>
          <w:divBdr>
            <w:top w:val="none" w:sz="0" w:space="0" w:color="auto"/>
            <w:left w:val="none" w:sz="0" w:space="0" w:color="auto"/>
            <w:bottom w:val="none" w:sz="0" w:space="0" w:color="auto"/>
            <w:right w:val="none" w:sz="0" w:space="0" w:color="auto"/>
          </w:divBdr>
        </w:div>
        <w:div w:id="750855445">
          <w:marLeft w:val="0"/>
          <w:marRight w:val="0"/>
          <w:marTop w:val="0"/>
          <w:marBottom w:val="0"/>
          <w:divBdr>
            <w:top w:val="none" w:sz="0" w:space="0" w:color="auto"/>
            <w:left w:val="none" w:sz="0" w:space="0" w:color="auto"/>
            <w:bottom w:val="none" w:sz="0" w:space="0" w:color="auto"/>
            <w:right w:val="none" w:sz="0" w:space="0" w:color="auto"/>
          </w:divBdr>
        </w:div>
        <w:div w:id="662709410">
          <w:marLeft w:val="0"/>
          <w:marRight w:val="0"/>
          <w:marTop w:val="0"/>
          <w:marBottom w:val="0"/>
          <w:divBdr>
            <w:top w:val="none" w:sz="0" w:space="0" w:color="auto"/>
            <w:left w:val="none" w:sz="0" w:space="0" w:color="auto"/>
            <w:bottom w:val="none" w:sz="0" w:space="0" w:color="auto"/>
            <w:right w:val="none" w:sz="0" w:space="0" w:color="auto"/>
          </w:divBdr>
        </w:div>
        <w:div w:id="1989893074">
          <w:marLeft w:val="0"/>
          <w:marRight w:val="0"/>
          <w:marTop w:val="0"/>
          <w:marBottom w:val="0"/>
          <w:divBdr>
            <w:top w:val="none" w:sz="0" w:space="0" w:color="auto"/>
            <w:left w:val="none" w:sz="0" w:space="0" w:color="auto"/>
            <w:bottom w:val="none" w:sz="0" w:space="0" w:color="auto"/>
            <w:right w:val="none" w:sz="0" w:space="0" w:color="auto"/>
          </w:divBdr>
        </w:div>
        <w:div w:id="890314331">
          <w:marLeft w:val="0"/>
          <w:marRight w:val="0"/>
          <w:marTop w:val="0"/>
          <w:marBottom w:val="0"/>
          <w:divBdr>
            <w:top w:val="none" w:sz="0" w:space="0" w:color="auto"/>
            <w:left w:val="none" w:sz="0" w:space="0" w:color="auto"/>
            <w:bottom w:val="none" w:sz="0" w:space="0" w:color="auto"/>
            <w:right w:val="none" w:sz="0" w:space="0" w:color="auto"/>
          </w:divBdr>
        </w:div>
        <w:div w:id="448817046">
          <w:marLeft w:val="0"/>
          <w:marRight w:val="0"/>
          <w:marTop w:val="0"/>
          <w:marBottom w:val="0"/>
          <w:divBdr>
            <w:top w:val="none" w:sz="0" w:space="0" w:color="auto"/>
            <w:left w:val="none" w:sz="0" w:space="0" w:color="auto"/>
            <w:bottom w:val="none" w:sz="0" w:space="0" w:color="auto"/>
            <w:right w:val="none" w:sz="0" w:space="0" w:color="auto"/>
          </w:divBdr>
        </w:div>
        <w:div w:id="2100247042">
          <w:marLeft w:val="0"/>
          <w:marRight w:val="0"/>
          <w:marTop w:val="0"/>
          <w:marBottom w:val="0"/>
          <w:divBdr>
            <w:top w:val="none" w:sz="0" w:space="0" w:color="auto"/>
            <w:left w:val="none" w:sz="0" w:space="0" w:color="auto"/>
            <w:bottom w:val="none" w:sz="0" w:space="0" w:color="auto"/>
            <w:right w:val="none" w:sz="0" w:space="0" w:color="auto"/>
          </w:divBdr>
        </w:div>
        <w:div w:id="1746686191">
          <w:marLeft w:val="0"/>
          <w:marRight w:val="0"/>
          <w:marTop w:val="0"/>
          <w:marBottom w:val="0"/>
          <w:divBdr>
            <w:top w:val="none" w:sz="0" w:space="0" w:color="auto"/>
            <w:left w:val="none" w:sz="0" w:space="0" w:color="auto"/>
            <w:bottom w:val="none" w:sz="0" w:space="0" w:color="auto"/>
            <w:right w:val="none" w:sz="0" w:space="0" w:color="auto"/>
          </w:divBdr>
        </w:div>
        <w:div w:id="318967144">
          <w:marLeft w:val="0"/>
          <w:marRight w:val="0"/>
          <w:marTop w:val="0"/>
          <w:marBottom w:val="0"/>
          <w:divBdr>
            <w:top w:val="none" w:sz="0" w:space="0" w:color="auto"/>
            <w:left w:val="none" w:sz="0" w:space="0" w:color="auto"/>
            <w:bottom w:val="none" w:sz="0" w:space="0" w:color="auto"/>
            <w:right w:val="none" w:sz="0" w:space="0" w:color="auto"/>
          </w:divBdr>
        </w:div>
        <w:div w:id="1261261140">
          <w:marLeft w:val="0"/>
          <w:marRight w:val="0"/>
          <w:marTop w:val="0"/>
          <w:marBottom w:val="0"/>
          <w:divBdr>
            <w:top w:val="none" w:sz="0" w:space="0" w:color="auto"/>
            <w:left w:val="none" w:sz="0" w:space="0" w:color="auto"/>
            <w:bottom w:val="none" w:sz="0" w:space="0" w:color="auto"/>
            <w:right w:val="none" w:sz="0" w:space="0" w:color="auto"/>
          </w:divBdr>
        </w:div>
        <w:div w:id="617566972">
          <w:marLeft w:val="0"/>
          <w:marRight w:val="0"/>
          <w:marTop w:val="0"/>
          <w:marBottom w:val="0"/>
          <w:divBdr>
            <w:top w:val="none" w:sz="0" w:space="0" w:color="auto"/>
            <w:left w:val="none" w:sz="0" w:space="0" w:color="auto"/>
            <w:bottom w:val="none" w:sz="0" w:space="0" w:color="auto"/>
            <w:right w:val="none" w:sz="0" w:space="0" w:color="auto"/>
          </w:divBdr>
        </w:div>
        <w:div w:id="899632481">
          <w:marLeft w:val="0"/>
          <w:marRight w:val="0"/>
          <w:marTop w:val="0"/>
          <w:marBottom w:val="0"/>
          <w:divBdr>
            <w:top w:val="none" w:sz="0" w:space="0" w:color="auto"/>
            <w:left w:val="none" w:sz="0" w:space="0" w:color="auto"/>
            <w:bottom w:val="none" w:sz="0" w:space="0" w:color="auto"/>
            <w:right w:val="none" w:sz="0" w:space="0" w:color="auto"/>
          </w:divBdr>
        </w:div>
        <w:div w:id="371881851">
          <w:marLeft w:val="0"/>
          <w:marRight w:val="0"/>
          <w:marTop w:val="0"/>
          <w:marBottom w:val="0"/>
          <w:divBdr>
            <w:top w:val="none" w:sz="0" w:space="0" w:color="auto"/>
            <w:left w:val="none" w:sz="0" w:space="0" w:color="auto"/>
            <w:bottom w:val="none" w:sz="0" w:space="0" w:color="auto"/>
            <w:right w:val="none" w:sz="0" w:space="0" w:color="auto"/>
          </w:divBdr>
        </w:div>
        <w:div w:id="1613709892">
          <w:marLeft w:val="0"/>
          <w:marRight w:val="0"/>
          <w:marTop w:val="0"/>
          <w:marBottom w:val="0"/>
          <w:divBdr>
            <w:top w:val="none" w:sz="0" w:space="0" w:color="auto"/>
            <w:left w:val="none" w:sz="0" w:space="0" w:color="auto"/>
            <w:bottom w:val="none" w:sz="0" w:space="0" w:color="auto"/>
            <w:right w:val="none" w:sz="0" w:space="0" w:color="auto"/>
          </w:divBdr>
        </w:div>
        <w:div w:id="1066152250">
          <w:marLeft w:val="0"/>
          <w:marRight w:val="0"/>
          <w:marTop w:val="0"/>
          <w:marBottom w:val="0"/>
          <w:divBdr>
            <w:top w:val="none" w:sz="0" w:space="0" w:color="auto"/>
            <w:left w:val="none" w:sz="0" w:space="0" w:color="auto"/>
            <w:bottom w:val="none" w:sz="0" w:space="0" w:color="auto"/>
            <w:right w:val="none" w:sz="0" w:space="0" w:color="auto"/>
          </w:divBdr>
        </w:div>
        <w:div w:id="621351302">
          <w:marLeft w:val="0"/>
          <w:marRight w:val="0"/>
          <w:marTop w:val="0"/>
          <w:marBottom w:val="0"/>
          <w:divBdr>
            <w:top w:val="none" w:sz="0" w:space="0" w:color="auto"/>
            <w:left w:val="none" w:sz="0" w:space="0" w:color="auto"/>
            <w:bottom w:val="none" w:sz="0" w:space="0" w:color="auto"/>
            <w:right w:val="none" w:sz="0" w:space="0" w:color="auto"/>
          </w:divBdr>
        </w:div>
        <w:div w:id="1371300886">
          <w:marLeft w:val="0"/>
          <w:marRight w:val="0"/>
          <w:marTop w:val="0"/>
          <w:marBottom w:val="0"/>
          <w:divBdr>
            <w:top w:val="none" w:sz="0" w:space="0" w:color="auto"/>
            <w:left w:val="none" w:sz="0" w:space="0" w:color="auto"/>
            <w:bottom w:val="none" w:sz="0" w:space="0" w:color="auto"/>
            <w:right w:val="none" w:sz="0" w:space="0" w:color="auto"/>
          </w:divBdr>
        </w:div>
        <w:div w:id="1162311353">
          <w:marLeft w:val="0"/>
          <w:marRight w:val="0"/>
          <w:marTop w:val="0"/>
          <w:marBottom w:val="0"/>
          <w:divBdr>
            <w:top w:val="none" w:sz="0" w:space="0" w:color="auto"/>
            <w:left w:val="none" w:sz="0" w:space="0" w:color="auto"/>
            <w:bottom w:val="none" w:sz="0" w:space="0" w:color="auto"/>
            <w:right w:val="none" w:sz="0" w:space="0" w:color="auto"/>
          </w:divBdr>
        </w:div>
        <w:div w:id="1249189921">
          <w:marLeft w:val="0"/>
          <w:marRight w:val="0"/>
          <w:marTop w:val="0"/>
          <w:marBottom w:val="0"/>
          <w:divBdr>
            <w:top w:val="none" w:sz="0" w:space="0" w:color="auto"/>
            <w:left w:val="none" w:sz="0" w:space="0" w:color="auto"/>
            <w:bottom w:val="none" w:sz="0" w:space="0" w:color="auto"/>
            <w:right w:val="none" w:sz="0" w:space="0" w:color="auto"/>
          </w:divBdr>
        </w:div>
        <w:div w:id="435028451">
          <w:marLeft w:val="0"/>
          <w:marRight w:val="0"/>
          <w:marTop w:val="0"/>
          <w:marBottom w:val="0"/>
          <w:divBdr>
            <w:top w:val="none" w:sz="0" w:space="0" w:color="auto"/>
            <w:left w:val="none" w:sz="0" w:space="0" w:color="auto"/>
            <w:bottom w:val="none" w:sz="0" w:space="0" w:color="auto"/>
            <w:right w:val="none" w:sz="0" w:space="0" w:color="auto"/>
          </w:divBdr>
        </w:div>
        <w:div w:id="1790009843">
          <w:marLeft w:val="0"/>
          <w:marRight w:val="0"/>
          <w:marTop w:val="0"/>
          <w:marBottom w:val="0"/>
          <w:divBdr>
            <w:top w:val="none" w:sz="0" w:space="0" w:color="auto"/>
            <w:left w:val="none" w:sz="0" w:space="0" w:color="auto"/>
            <w:bottom w:val="none" w:sz="0" w:space="0" w:color="auto"/>
            <w:right w:val="none" w:sz="0" w:space="0" w:color="auto"/>
          </w:divBdr>
        </w:div>
        <w:div w:id="1362586311">
          <w:marLeft w:val="0"/>
          <w:marRight w:val="0"/>
          <w:marTop w:val="0"/>
          <w:marBottom w:val="0"/>
          <w:divBdr>
            <w:top w:val="none" w:sz="0" w:space="0" w:color="auto"/>
            <w:left w:val="none" w:sz="0" w:space="0" w:color="auto"/>
            <w:bottom w:val="none" w:sz="0" w:space="0" w:color="auto"/>
            <w:right w:val="none" w:sz="0" w:space="0" w:color="auto"/>
          </w:divBdr>
        </w:div>
        <w:div w:id="4671973">
          <w:marLeft w:val="0"/>
          <w:marRight w:val="0"/>
          <w:marTop w:val="0"/>
          <w:marBottom w:val="0"/>
          <w:divBdr>
            <w:top w:val="none" w:sz="0" w:space="0" w:color="auto"/>
            <w:left w:val="none" w:sz="0" w:space="0" w:color="auto"/>
            <w:bottom w:val="none" w:sz="0" w:space="0" w:color="auto"/>
            <w:right w:val="none" w:sz="0" w:space="0" w:color="auto"/>
          </w:divBdr>
        </w:div>
        <w:div w:id="1852375777">
          <w:marLeft w:val="0"/>
          <w:marRight w:val="0"/>
          <w:marTop w:val="0"/>
          <w:marBottom w:val="0"/>
          <w:divBdr>
            <w:top w:val="none" w:sz="0" w:space="0" w:color="auto"/>
            <w:left w:val="none" w:sz="0" w:space="0" w:color="auto"/>
            <w:bottom w:val="none" w:sz="0" w:space="0" w:color="auto"/>
            <w:right w:val="none" w:sz="0" w:space="0" w:color="auto"/>
          </w:divBdr>
        </w:div>
        <w:div w:id="37828708">
          <w:marLeft w:val="0"/>
          <w:marRight w:val="0"/>
          <w:marTop w:val="0"/>
          <w:marBottom w:val="0"/>
          <w:divBdr>
            <w:top w:val="none" w:sz="0" w:space="0" w:color="auto"/>
            <w:left w:val="none" w:sz="0" w:space="0" w:color="auto"/>
            <w:bottom w:val="none" w:sz="0" w:space="0" w:color="auto"/>
            <w:right w:val="none" w:sz="0" w:space="0" w:color="auto"/>
          </w:divBdr>
        </w:div>
        <w:div w:id="1659379398">
          <w:marLeft w:val="0"/>
          <w:marRight w:val="0"/>
          <w:marTop w:val="0"/>
          <w:marBottom w:val="0"/>
          <w:divBdr>
            <w:top w:val="none" w:sz="0" w:space="0" w:color="auto"/>
            <w:left w:val="none" w:sz="0" w:space="0" w:color="auto"/>
            <w:bottom w:val="none" w:sz="0" w:space="0" w:color="auto"/>
            <w:right w:val="none" w:sz="0" w:space="0" w:color="auto"/>
          </w:divBdr>
        </w:div>
        <w:div w:id="739598997">
          <w:marLeft w:val="0"/>
          <w:marRight w:val="0"/>
          <w:marTop w:val="0"/>
          <w:marBottom w:val="0"/>
          <w:divBdr>
            <w:top w:val="none" w:sz="0" w:space="0" w:color="auto"/>
            <w:left w:val="none" w:sz="0" w:space="0" w:color="auto"/>
            <w:bottom w:val="none" w:sz="0" w:space="0" w:color="auto"/>
            <w:right w:val="none" w:sz="0" w:space="0" w:color="auto"/>
          </w:divBdr>
        </w:div>
        <w:div w:id="483132720">
          <w:marLeft w:val="0"/>
          <w:marRight w:val="0"/>
          <w:marTop w:val="0"/>
          <w:marBottom w:val="0"/>
          <w:divBdr>
            <w:top w:val="none" w:sz="0" w:space="0" w:color="auto"/>
            <w:left w:val="none" w:sz="0" w:space="0" w:color="auto"/>
            <w:bottom w:val="none" w:sz="0" w:space="0" w:color="auto"/>
            <w:right w:val="none" w:sz="0" w:space="0" w:color="auto"/>
          </w:divBdr>
        </w:div>
        <w:div w:id="2036341501">
          <w:marLeft w:val="0"/>
          <w:marRight w:val="0"/>
          <w:marTop w:val="0"/>
          <w:marBottom w:val="0"/>
          <w:divBdr>
            <w:top w:val="none" w:sz="0" w:space="0" w:color="auto"/>
            <w:left w:val="none" w:sz="0" w:space="0" w:color="auto"/>
            <w:bottom w:val="none" w:sz="0" w:space="0" w:color="auto"/>
            <w:right w:val="none" w:sz="0" w:space="0" w:color="auto"/>
          </w:divBdr>
        </w:div>
        <w:div w:id="1842698152">
          <w:marLeft w:val="0"/>
          <w:marRight w:val="0"/>
          <w:marTop w:val="0"/>
          <w:marBottom w:val="0"/>
          <w:divBdr>
            <w:top w:val="none" w:sz="0" w:space="0" w:color="auto"/>
            <w:left w:val="none" w:sz="0" w:space="0" w:color="auto"/>
            <w:bottom w:val="none" w:sz="0" w:space="0" w:color="auto"/>
            <w:right w:val="none" w:sz="0" w:space="0" w:color="auto"/>
          </w:divBdr>
        </w:div>
        <w:div w:id="1973899218">
          <w:marLeft w:val="0"/>
          <w:marRight w:val="0"/>
          <w:marTop w:val="0"/>
          <w:marBottom w:val="0"/>
          <w:divBdr>
            <w:top w:val="none" w:sz="0" w:space="0" w:color="auto"/>
            <w:left w:val="none" w:sz="0" w:space="0" w:color="auto"/>
            <w:bottom w:val="none" w:sz="0" w:space="0" w:color="auto"/>
            <w:right w:val="none" w:sz="0" w:space="0" w:color="auto"/>
          </w:divBdr>
        </w:div>
        <w:div w:id="988288070">
          <w:marLeft w:val="0"/>
          <w:marRight w:val="0"/>
          <w:marTop w:val="0"/>
          <w:marBottom w:val="0"/>
          <w:divBdr>
            <w:top w:val="none" w:sz="0" w:space="0" w:color="auto"/>
            <w:left w:val="none" w:sz="0" w:space="0" w:color="auto"/>
            <w:bottom w:val="none" w:sz="0" w:space="0" w:color="auto"/>
            <w:right w:val="none" w:sz="0" w:space="0" w:color="auto"/>
          </w:divBdr>
        </w:div>
        <w:div w:id="1570265024">
          <w:marLeft w:val="0"/>
          <w:marRight w:val="0"/>
          <w:marTop w:val="0"/>
          <w:marBottom w:val="0"/>
          <w:divBdr>
            <w:top w:val="none" w:sz="0" w:space="0" w:color="auto"/>
            <w:left w:val="none" w:sz="0" w:space="0" w:color="auto"/>
            <w:bottom w:val="none" w:sz="0" w:space="0" w:color="auto"/>
            <w:right w:val="none" w:sz="0" w:space="0" w:color="auto"/>
          </w:divBdr>
        </w:div>
        <w:div w:id="221060560">
          <w:marLeft w:val="0"/>
          <w:marRight w:val="0"/>
          <w:marTop w:val="0"/>
          <w:marBottom w:val="0"/>
          <w:divBdr>
            <w:top w:val="none" w:sz="0" w:space="0" w:color="auto"/>
            <w:left w:val="none" w:sz="0" w:space="0" w:color="auto"/>
            <w:bottom w:val="none" w:sz="0" w:space="0" w:color="auto"/>
            <w:right w:val="none" w:sz="0" w:space="0" w:color="auto"/>
          </w:divBdr>
        </w:div>
        <w:div w:id="931662136">
          <w:marLeft w:val="0"/>
          <w:marRight w:val="0"/>
          <w:marTop w:val="0"/>
          <w:marBottom w:val="0"/>
          <w:divBdr>
            <w:top w:val="none" w:sz="0" w:space="0" w:color="auto"/>
            <w:left w:val="none" w:sz="0" w:space="0" w:color="auto"/>
            <w:bottom w:val="none" w:sz="0" w:space="0" w:color="auto"/>
            <w:right w:val="none" w:sz="0" w:space="0" w:color="auto"/>
          </w:divBdr>
        </w:div>
        <w:div w:id="1034767192">
          <w:marLeft w:val="0"/>
          <w:marRight w:val="0"/>
          <w:marTop w:val="0"/>
          <w:marBottom w:val="0"/>
          <w:divBdr>
            <w:top w:val="none" w:sz="0" w:space="0" w:color="auto"/>
            <w:left w:val="none" w:sz="0" w:space="0" w:color="auto"/>
            <w:bottom w:val="none" w:sz="0" w:space="0" w:color="auto"/>
            <w:right w:val="none" w:sz="0" w:space="0" w:color="auto"/>
          </w:divBdr>
        </w:div>
        <w:div w:id="254948151">
          <w:marLeft w:val="0"/>
          <w:marRight w:val="0"/>
          <w:marTop w:val="0"/>
          <w:marBottom w:val="0"/>
          <w:divBdr>
            <w:top w:val="none" w:sz="0" w:space="0" w:color="auto"/>
            <w:left w:val="none" w:sz="0" w:space="0" w:color="auto"/>
            <w:bottom w:val="none" w:sz="0" w:space="0" w:color="auto"/>
            <w:right w:val="none" w:sz="0" w:space="0" w:color="auto"/>
          </w:divBdr>
        </w:div>
        <w:div w:id="1395158977">
          <w:marLeft w:val="0"/>
          <w:marRight w:val="0"/>
          <w:marTop w:val="0"/>
          <w:marBottom w:val="0"/>
          <w:divBdr>
            <w:top w:val="none" w:sz="0" w:space="0" w:color="auto"/>
            <w:left w:val="none" w:sz="0" w:space="0" w:color="auto"/>
            <w:bottom w:val="none" w:sz="0" w:space="0" w:color="auto"/>
            <w:right w:val="none" w:sz="0" w:space="0" w:color="auto"/>
          </w:divBdr>
        </w:div>
        <w:div w:id="2073263163">
          <w:marLeft w:val="0"/>
          <w:marRight w:val="0"/>
          <w:marTop w:val="0"/>
          <w:marBottom w:val="0"/>
          <w:divBdr>
            <w:top w:val="none" w:sz="0" w:space="0" w:color="auto"/>
            <w:left w:val="none" w:sz="0" w:space="0" w:color="auto"/>
            <w:bottom w:val="none" w:sz="0" w:space="0" w:color="auto"/>
            <w:right w:val="none" w:sz="0" w:space="0" w:color="auto"/>
          </w:divBdr>
        </w:div>
        <w:div w:id="296692932">
          <w:marLeft w:val="0"/>
          <w:marRight w:val="0"/>
          <w:marTop w:val="0"/>
          <w:marBottom w:val="0"/>
          <w:divBdr>
            <w:top w:val="none" w:sz="0" w:space="0" w:color="auto"/>
            <w:left w:val="none" w:sz="0" w:space="0" w:color="auto"/>
            <w:bottom w:val="none" w:sz="0" w:space="0" w:color="auto"/>
            <w:right w:val="none" w:sz="0" w:space="0" w:color="auto"/>
          </w:divBdr>
        </w:div>
        <w:div w:id="1762096504">
          <w:marLeft w:val="0"/>
          <w:marRight w:val="0"/>
          <w:marTop w:val="0"/>
          <w:marBottom w:val="0"/>
          <w:divBdr>
            <w:top w:val="none" w:sz="0" w:space="0" w:color="auto"/>
            <w:left w:val="none" w:sz="0" w:space="0" w:color="auto"/>
            <w:bottom w:val="none" w:sz="0" w:space="0" w:color="auto"/>
            <w:right w:val="none" w:sz="0" w:space="0" w:color="auto"/>
          </w:divBdr>
        </w:div>
        <w:div w:id="634140549">
          <w:marLeft w:val="0"/>
          <w:marRight w:val="0"/>
          <w:marTop w:val="0"/>
          <w:marBottom w:val="0"/>
          <w:divBdr>
            <w:top w:val="none" w:sz="0" w:space="0" w:color="auto"/>
            <w:left w:val="none" w:sz="0" w:space="0" w:color="auto"/>
            <w:bottom w:val="none" w:sz="0" w:space="0" w:color="auto"/>
            <w:right w:val="none" w:sz="0" w:space="0" w:color="auto"/>
          </w:divBdr>
        </w:div>
        <w:div w:id="989556316">
          <w:marLeft w:val="0"/>
          <w:marRight w:val="0"/>
          <w:marTop w:val="0"/>
          <w:marBottom w:val="0"/>
          <w:divBdr>
            <w:top w:val="none" w:sz="0" w:space="0" w:color="auto"/>
            <w:left w:val="none" w:sz="0" w:space="0" w:color="auto"/>
            <w:bottom w:val="none" w:sz="0" w:space="0" w:color="auto"/>
            <w:right w:val="none" w:sz="0" w:space="0" w:color="auto"/>
          </w:divBdr>
          <w:divsChild>
            <w:div w:id="276914851">
              <w:marLeft w:val="0"/>
              <w:marRight w:val="0"/>
              <w:marTop w:val="0"/>
              <w:marBottom w:val="0"/>
              <w:divBdr>
                <w:top w:val="none" w:sz="0" w:space="0" w:color="auto"/>
                <w:left w:val="none" w:sz="0" w:space="0" w:color="auto"/>
                <w:bottom w:val="none" w:sz="0" w:space="0" w:color="auto"/>
                <w:right w:val="none" w:sz="0" w:space="0" w:color="auto"/>
              </w:divBdr>
            </w:div>
            <w:div w:id="851146846">
              <w:marLeft w:val="0"/>
              <w:marRight w:val="0"/>
              <w:marTop w:val="0"/>
              <w:marBottom w:val="0"/>
              <w:divBdr>
                <w:top w:val="none" w:sz="0" w:space="0" w:color="auto"/>
                <w:left w:val="none" w:sz="0" w:space="0" w:color="auto"/>
                <w:bottom w:val="none" w:sz="0" w:space="0" w:color="auto"/>
                <w:right w:val="none" w:sz="0" w:space="0" w:color="auto"/>
              </w:divBdr>
            </w:div>
            <w:div w:id="519900784">
              <w:marLeft w:val="0"/>
              <w:marRight w:val="0"/>
              <w:marTop w:val="0"/>
              <w:marBottom w:val="0"/>
              <w:divBdr>
                <w:top w:val="none" w:sz="0" w:space="0" w:color="auto"/>
                <w:left w:val="none" w:sz="0" w:space="0" w:color="auto"/>
                <w:bottom w:val="none" w:sz="0" w:space="0" w:color="auto"/>
                <w:right w:val="none" w:sz="0" w:space="0" w:color="auto"/>
              </w:divBdr>
            </w:div>
            <w:div w:id="1746679905">
              <w:marLeft w:val="0"/>
              <w:marRight w:val="0"/>
              <w:marTop w:val="0"/>
              <w:marBottom w:val="0"/>
              <w:divBdr>
                <w:top w:val="none" w:sz="0" w:space="0" w:color="auto"/>
                <w:left w:val="none" w:sz="0" w:space="0" w:color="auto"/>
                <w:bottom w:val="none" w:sz="0" w:space="0" w:color="auto"/>
                <w:right w:val="none" w:sz="0" w:space="0" w:color="auto"/>
              </w:divBdr>
            </w:div>
            <w:div w:id="2132163356">
              <w:marLeft w:val="0"/>
              <w:marRight w:val="0"/>
              <w:marTop w:val="0"/>
              <w:marBottom w:val="0"/>
              <w:divBdr>
                <w:top w:val="none" w:sz="0" w:space="0" w:color="auto"/>
                <w:left w:val="none" w:sz="0" w:space="0" w:color="auto"/>
                <w:bottom w:val="none" w:sz="0" w:space="0" w:color="auto"/>
                <w:right w:val="none" w:sz="0" w:space="0" w:color="auto"/>
              </w:divBdr>
            </w:div>
          </w:divsChild>
        </w:div>
        <w:div w:id="2067414685">
          <w:marLeft w:val="0"/>
          <w:marRight w:val="0"/>
          <w:marTop w:val="0"/>
          <w:marBottom w:val="0"/>
          <w:divBdr>
            <w:top w:val="none" w:sz="0" w:space="0" w:color="auto"/>
            <w:left w:val="none" w:sz="0" w:space="0" w:color="auto"/>
            <w:bottom w:val="none" w:sz="0" w:space="0" w:color="auto"/>
            <w:right w:val="none" w:sz="0" w:space="0" w:color="auto"/>
          </w:divBdr>
        </w:div>
        <w:div w:id="579825918">
          <w:marLeft w:val="0"/>
          <w:marRight w:val="0"/>
          <w:marTop w:val="0"/>
          <w:marBottom w:val="0"/>
          <w:divBdr>
            <w:top w:val="none" w:sz="0" w:space="0" w:color="auto"/>
            <w:left w:val="none" w:sz="0" w:space="0" w:color="auto"/>
            <w:bottom w:val="none" w:sz="0" w:space="0" w:color="auto"/>
            <w:right w:val="none" w:sz="0" w:space="0" w:color="auto"/>
          </w:divBdr>
        </w:div>
        <w:div w:id="1542864590">
          <w:marLeft w:val="0"/>
          <w:marRight w:val="0"/>
          <w:marTop w:val="0"/>
          <w:marBottom w:val="0"/>
          <w:divBdr>
            <w:top w:val="none" w:sz="0" w:space="0" w:color="auto"/>
            <w:left w:val="none" w:sz="0" w:space="0" w:color="auto"/>
            <w:bottom w:val="none" w:sz="0" w:space="0" w:color="auto"/>
            <w:right w:val="none" w:sz="0" w:space="0" w:color="auto"/>
          </w:divBdr>
        </w:div>
        <w:div w:id="180895418">
          <w:marLeft w:val="0"/>
          <w:marRight w:val="0"/>
          <w:marTop w:val="0"/>
          <w:marBottom w:val="0"/>
          <w:divBdr>
            <w:top w:val="none" w:sz="0" w:space="0" w:color="auto"/>
            <w:left w:val="none" w:sz="0" w:space="0" w:color="auto"/>
            <w:bottom w:val="none" w:sz="0" w:space="0" w:color="auto"/>
            <w:right w:val="none" w:sz="0" w:space="0" w:color="auto"/>
          </w:divBdr>
        </w:div>
        <w:div w:id="30427504">
          <w:marLeft w:val="0"/>
          <w:marRight w:val="0"/>
          <w:marTop w:val="0"/>
          <w:marBottom w:val="0"/>
          <w:divBdr>
            <w:top w:val="none" w:sz="0" w:space="0" w:color="auto"/>
            <w:left w:val="none" w:sz="0" w:space="0" w:color="auto"/>
            <w:bottom w:val="none" w:sz="0" w:space="0" w:color="auto"/>
            <w:right w:val="none" w:sz="0" w:space="0" w:color="auto"/>
          </w:divBdr>
        </w:div>
        <w:div w:id="1665475694">
          <w:marLeft w:val="0"/>
          <w:marRight w:val="0"/>
          <w:marTop w:val="0"/>
          <w:marBottom w:val="0"/>
          <w:divBdr>
            <w:top w:val="none" w:sz="0" w:space="0" w:color="auto"/>
            <w:left w:val="none" w:sz="0" w:space="0" w:color="auto"/>
            <w:bottom w:val="none" w:sz="0" w:space="0" w:color="auto"/>
            <w:right w:val="none" w:sz="0" w:space="0" w:color="auto"/>
          </w:divBdr>
        </w:div>
        <w:div w:id="433747942">
          <w:marLeft w:val="0"/>
          <w:marRight w:val="0"/>
          <w:marTop w:val="0"/>
          <w:marBottom w:val="0"/>
          <w:divBdr>
            <w:top w:val="none" w:sz="0" w:space="0" w:color="auto"/>
            <w:left w:val="none" w:sz="0" w:space="0" w:color="auto"/>
            <w:bottom w:val="none" w:sz="0" w:space="0" w:color="auto"/>
            <w:right w:val="none" w:sz="0" w:space="0" w:color="auto"/>
          </w:divBdr>
        </w:div>
        <w:div w:id="1701735935">
          <w:marLeft w:val="0"/>
          <w:marRight w:val="0"/>
          <w:marTop w:val="0"/>
          <w:marBottom w:val="0"/>
          <w:divBdr>
            <w:top w:val="none" w:sz="0" w:space="0" w:color="auto"/>
            <w:left w:val="none" w:sz="0" w:space="0" w:color="auto"/>
            <w:bottom w:val="none" w:sz="0" w:space="0" w:color="auto"/>
            <w:right w:val="none" w:sz="0" w:space="0" w:color="auto"/>
          </w:divBdr>
        </w:div>
        <w:div w:id="162865638">
          <w:marLeft w:val="0"/>
          <w:marRight w:val="0"/>
          <w:marTop w:val="0"/>
          <w:marBottom w:val="0"/>
          <w:divBdr>
            <w:top w:val="none" w:sz="0" w:space="0" w:color="auto"/>
            <w:left w:val="none" w:sz="0" w:space="0" w:color="auto"/>
            <w:bottom w:val="none" w:sz="0" w:space="0" w:color="auto"/>
            <w:right w:val="none" w:sz="0" w:space="0" w:color="auto"/>
          </w:divBdr>
        </w:div>
        <w:div w:id="149293825">
          <w:marLeft w:val="0"/>
          <w:marRight w:val="0"/>
          <w:marTop w:val="0"/>
          <w:marBottom w:val="0"/>
          <w:divBdr>
            <w:top w:val="none" w:sz="0" w:space="0" w:color="auto"/>
            <w:left w:val="none" w:sz="0" w:space="0" w:color="auto"/>
            <w:bottom w:val="none" w:sz="0" w:space="0" w:color="auto"/>
            <w:right w:val="none" w:sz="0" w:space="0" w:color="auto"/>
          </w:divBdr>
        </w:div>
        <w:div w:id="1102602491">
          <w:marLeft w:val="0"/>
          <w:marRight w:val="0"/>
          <w:marTop w:val="0"/>
          <w:marBottom w:val="0"/>
          <w:divBdr>
            <w:top w:val="none" w:sz="0" w:space="0" w:color="auto"/>
            <w:left w:val="none" w:sz="0" w:space="0" w:color="auto"/>
            <w:bottom w:val="none" w:sz="0" w:space="0" w:color="auto"/>
            <w:right w:val="none" w:sz="0" w:space="0" w:color="auto"/>
          </w:divBdr>
        </w:div>
        <w:div w:id="735930799">
          <w:marLeft w:val="0"/>
          <w:marRight w:val="0"/>
          <w:marTop w:val="0"/>
          <w:marBottom w:val="0"/>
          <w:divBdr>
            <w:top w:val="none" w:sz="0" w:space="0" w:color="auto"/>
            <w:left w:val="none" w:sz="0" w:space="0" w:color="auto"/>
            <w:bottom w:val="none" w:sz="0" w:space="0" w:color="auto"/>
            <w:right w:val="none" w:sz="0" w:space="0" w:color="auto"/>
          </w:divBdr>
        </w:div>
        <w:div w:id="1931691902">
          <w:marLeft w:val="0"/>
          <w:marRight w:val="0"/>
          <w:marTop w:val="0"/>
          <w:marBottom w:val="0"/>
          <w:divBdr>
            <w:top w:val="none" w:sz="0" w:space="0" w:color="auto"/>
            <w:left w:val="none" w:sz="0" w:space="0" w:color="auto"/>
            <w:bottom w:val="none" w:sz="0" w:space="0" w:color="auto"/>
            <w:right w:val="none" w:sz="0" w:space="0" w:color="auto"/>
          </w:divBdr>
        </w:div>
        <w:div w:id="962881780">
          <w:marLeft w:val="0"/>
          <w:marRight w:val="0"/>
          <w:marTop w:val="0"/>
          <w:marBottom w:val="0"/>
          <w:divBdr>
            <w:top w:val="none" w:sz="0" w:space="0" w:color="auto"/>
            <w:left w:val="none" w:sz="0" w:space="0" w:color="auto"/>
            <w:bottom w:val="none" w:sz="0" w:space="0" w:color="auto"/>
            <w:right w:val="none" w:sz="0" w:space="0" w:color="auto"/>
          </w:divBdr>
        </w:div>
        <w:div w:id="38016541">
          <w:marLeft w:val="0"/>
          <w:marRight w:val="0"/>
          <w:marTop w:val="0"/>
          <w:marBottom w:val="0"/>
          <w:divBdr>
            <w:top w:val="none" w:sz="0" w:space="0" w:color="auto"/>
            <w:left w:val="none" w:sz="0" w:space="0" w:color="auto"/>
            <w:bottom w:val="none" w:sz="0" w:space="0" w:color="auto"/>
            <w:right w:val="none" w:sz="0" w:space="0" w:color="auto"/>
          </w:divBdr>
        </w:div>
        <w:div w:id="1544170654">
          <w:marLeft w:val="0"/>
          <w:marRight w:val="0"/>
          <w:marTop w:val="0"/>
          <w:marBottom w:val="0"/>
          <w:divBdr>
            <w:top w:val="none" w:sz="0" w:space="0" w:color="auto"/>
            <w:left w:val="none" w:sz="0" w:space="0" w:color="auto"/>
            <w:bottom w:val="none" w:sz="0" w:space="0" w:color="auto"/>
            <w:right w:val="none" w:sz="0" w:space="0" w:color="auto"/>
          </w:divBdr>
        </w:div>
        <w:div w:id="882130318">
          <w:marLeft w:val="0"/>
          <w:marRight w:val="0"/>
          <w:marTop w:val="0"/>
          <w:marBottom w:val="0"/>
          <w:divBdr>
            <w:top w:val="none" w:sz="0" w:space="0" w:color="auto"/>
            <w:left w:val="none" w:sz="0" w:space="0" w:color="auto"/>
            <w:bottom w:val="none" w:sz="0" w:space="0" w:color="auto"/>
            <w:right w:val="none" w:sz="0" w:space="0" w:color="auto"/>
          </w:divBdr>
        </w:div>
        <w:div w:id="487212989">
          <w:marLeft w:val="0"/>
          <w:marRight w:val="0"/>
          <w:marTop w:val="0"/>
          <w:marBottom w:val="0"/>
          <w:divBdr>
            <w:top w:val="none" w:sz="0" w:space="0" w:color="auto"/>
            <w:left w:val="none" w:sz="0" w:space="0" w:color="auto"/>
            <w:bottom w:val="none" w:sz="0" w:space="0" w:color="auto"/>
            <w:right w:val="none" w:sz="0" w:space="0" w:color="auto"/>
          </w:divBdr>
        </w:div>
        <w:div w:id="1148742926">
          <w:marLeft w:val="0"/>
          <w:marRight w:val="0"/>
          <w:marTop w:val="0"/>
          <w:marBottom w:val="0"/>
          <w:divBdr>
            <w:top w:val="none" w:sz="0" w:space="0" w:color="auto"/>
            <w:left w:val="none" w:sz="0" w:space="0" w:color="auto"/>
            <w:bottom w:val="none" w:sz="0" w:space="0" w:color="auto"/>
            <w:right w:val="none" w:sz="0" w:space="0" w:color="auto"/>
          </w:divBdr>
        </w:div>
        <w:div w:id="1418793657">
          <w:marLeft w:val="0"/>
          <w:marRight w:val="0"/>
          <w:marTop w:val="0"/>
          <w:marBottom w:val="0"/>
          <w:divBdr>
            <w:top w:val="none" w:sz="0" w:space="0" w:color="auto"/>
            <w:left w:val="none" w:sz="0" w:space="0" w:color="auto"/>
            <w:bottom w:val="none" w:sz="0" w:space="0" w:color="auto"/>
            <w:right w:val="none" w:sz="0" w:space="0" w:color="auto"/>
          </w:divBdr>
        </w:div>
        <w:div w:id="1150900776">
          <w:marLeft w:val="0"/>
          <w:marRight w:val="0"/>
          <w:marTop w:val="0"/>
          <w:marBottom w:val="0"/>
          <w:divBdr>
            <w:top w:val="none" w:sz="0" w:space="0" w:color="auto"/>
            <w:left w:val="none" w:sz="0" w:space="0" w:color="auto"/>
            <w:bottom w:val="none" w:sz="0" w:space="0" w:color="auto"/>
            <w:right w:val="none" w:sz="0" w:space="0" w:color="auto"/>
          </w:divBdr>
        </w:div>
        <w:div w:id="1250506782">
          <w:marLeft w:val="0"/>
          <w:marRight w:val="0"/>
          <w:marTop w:val="0"/>
          <w:marBottom w:val="0"/>
          <w:divBdr>
            <w:top w:val="none" w:sz="0" w:space="0" w:color="auto"/>
            <w:left w:val="none" w:sz="0" w:space="0" w:color="auto"/>
            <w:bottom w:val="none" w:sz="0" w:space="0" w:color="auto"/>
            <w:right w:val="none" w:sz="0" w:space="0" w:color="auto"/>
          </w:divBdr>
        </w:div>
        <w:div w:id="2070423900">
          <w:marLeft w:val="0"/>
          <w:marRight w:val="0"/>
          <w:marTop w:val="0"/>
          <w:marBottom w:val="0"/>
          <w:divBdr>
            <w:top w:val="none" w:sz="0" w:space="0" w:color="auto"/>
            <w:left w:val="none" w:sz="0" w:space="0" w:color="auto"/>
            <w:bottom w:val="none" w:sz="0" w:space="0" w:color="auto"/>
            <w:right w:val="none" w:sz="0" w:space="0" w:color="auto"/>
          </w:divBdr>
        </w:div>
        <w:div w:id="1100832265">
          <w:marLeft w:val="0"/>
          <w:marRight w:val="0"/>
          <w:marTop w:val="0"/>
          <w:marBottom w:val="0"/>
          <w:divBdr>
            <w:top w:val="none" w:sz="0" w:space="0" w:color="auto"/>
            <w:left w:val="none" w:sz="0" w:space="0" w:color="auto"/>
            <w:bottom w:val="none" w:sz="0" w:space="0" w:color="auto"/>
            <w:right w:val="none" w:sz="0" w:space="0" w:color="auto"/>
          </w:divBdr>
        </w:div>
        <w:div w:id="874656966">
          <w:marLeft w:val="0"/>
          <w:marRight w:val="0"/>
          <w:marTop w:val="0"/>
          <w:marBottom w:val="0"/>
          <w:divBdr>
            <w:top w:val="none" w:sz="0" w:space="0" w:color="auto"/>
            <w:left w:val="none" w:sz="0" w:space="0" w:color="auto"/>
            <w:bottom w:val="none" w:sz="0" w:space="0" w:color="auto"/>
            <w:right w:val="none" w:sz="0" w:space="0" w:color="auto"/>
          </w:divBdr>
        </w:div>
        <w:div w:id="581135895">
          <w:marLeft w:val="0"/>
          <w:marRight w:val="0"/>
          <w:marTop w:val="0"/>
          <w:marBottom w:val="0"/>
          <w:divBdr>
            <w:top w:val="none" w:sz="0" w:space="0" w:color="auto"/>
            <w:left w:val="none" w:sz="0" w:space="0" w:color="auto"/>
            <w:bottom w:val="none" w:sz="0" w:space="0" w:color="auto"/>
            <w:right w:val="none" w:sz="0" w:space="0" w:color="auto"/>
          </w:divBdr>
          <w:divsChild>
            <w:div w:id="959528710">
              <w:marLeft w:val="0"/>
              <w:marRight w:val="0"/>
              <w:marTop w:val="0"/>
              <w:marBottom w:val="0"/>
              <w:divBdr>
                <w:top w:val="none" w:sz="0" w:space="0" w:color="auto"/>
                <w:left w:val="none" w:sz="0" w:space="0" w:color="auto"/>
                <w:bottom w:val="none" w:sz="0" w:space="0" w:color="auto"/>
                <w:right w:val="none" w:sz="0" w:space="0" w:color="auto"/>
              </w:divBdr>
            </w:div>
            <w:div w:id="1521821881">
              <w:marLeft w:val="0"/>
              <w:marRight w:val="0"/>
              <w:marTop w:val="0"/>
              <w:marBottom w:val="0"/>
              <w:divBdr>
                <w:top w:val="none" w:sz="0" w:space="0" w:color="auto"/>
                <w:left w:val="none" w:sz="0" w:space="0" w:color="auto"/>
                <w:bottom w:val="none" w:sz="0" w:space="0" w:color="auto"/>
                <w:right w:val="none" w:sz="0" w:space="0" w:color="auto"/>
              </w:divBdr>
            </w:div>
            <w:div w:id="1640260916">
              <w:marLeft w:val="0"/>
              <w:marRight w:val="0"/>
              <w:marTop w:val="0"/>
              <w:marBottom w:val="0"/>
              <w:divBdr>
                <w:top w:val="none" w:sz="0" w:space="0" w:color="auto"/>
                <w:left w:val="none" w:sz="0" w:space="0" w:color="auto"/>
                <w:bottom w:val="none" w:sz="0" w:space="0" w:color="auto"/>
                <w:right w:val="none" w:sz="0" w:space="0" w:color="auto"/>
              </w:divBdr>
            </w:div>
            <w:div w:id="315496613">
              <w:marLeft w:val="0"/>
              <w:marRight w:val="0"/>
              <w:marTop w:val="0"/>
              <w:marBottom w:val="0"/>
              <w:divBdr>
                <w:top w:val="none" w:sz="0" w:space="0" w:color="auto"/>
                <w:left w:val="none" w:sz="0" w:space="0" w:color="auto"/>
                <w:bottom w:val="none" w:sz="0" w:space="0" w:color="auto"/>
                <w:right w:val="none" w:sz="0" w:space="0" w:color="auto"/>
              </w:divBdr>
            </w:div>
            <w:div w:id="499005631">
              <w:marLeft w:val="0"/>
              <w:marRight w:val="0"/>
              <w:marTop w:val="0"/>
              <w:marBottom w:val="0"/>
              <w:divBdr>
                <w:top w:val="none" w:sz="0" w:space="0" w:color="auto"/>
                <w:left w:val="none" w:sz="0" w:space="0" w:color="auto"/>
                <w:bottom w:val="none" w:sz="0" w:space="0" w:color="auto"/>
                <w:right w:val="none" w:sz="0" w:space="0" w:color="auto"/>
              </w:divBdr>
            </w:div>
          </w:divsChild>
        </w:div>
        <w:div w:id="582104331">
          <w:marLeft w:val="0"/>
          <w:marRight w:val="0"/>
          <w:marTop w:val="0"/>
          <w:marBottom w:val="0"/>
          <w:divBdr>
            <w:top w:val="none" w:sz="0" w:space="0" w:color="auto"/>
            <w:left w:val="none" w:sz="0" w:space="0" w:color="auto"/>
            <w:bottom w:val="none" w:sz="0" w:space="0" w:color="auto"/>
            <w:right w:val="none" w:sz="0" w:space="0" w:color="auto"/>
          </w:divBdr>
          <w:divsChild>
            <w:div w:id="2126266758">
              <w:marLeft w:val="0"/>
              <w:marRight w:val="0"/>
              <w:marTop w:val="0"/>
              <w:marBottom w:val="0"/>
              <w:divBdr>
                <w:top w:val="none" w:sz="0" w:space="0" w:color="auto"/>
                <w:left w:val="none" w:sz="0" w:space="0" w:color="auto"/>
                <w:bottom w:val="none" w:sz="0" w:space="0" w:color="auto"/>
                <w:right w:val="none" w:sz="0" w:space="0" w:color="auto"/>
              </w:divBdr>
            </w:div>
            <w:div w:id="1162575739">
              <w:marLeft w:val="0"/>
              <w:marRight w:val="0"/>
              <w:marTop w:val="0"/>
              <w:marBottom w:val="0"/>
              <w:divBdr>
                <w:top w:val="none" w:sz="0" w:space="0" w:color="auto"/>
                <w:left w:val="none" w:sz="0" w:space="0" w:color="auto"/>
                <w:bottom w:val="none" w:sz="0" w:space="0" w:color="auto"/>
                <w:right w:val="none" w:sz="0" w:space="0" w:color="auto"/>
              </w:divBdr>
            </w:div>
            <w:div w:id="853349534">
              <w:marLeft w:val="0"/>
              <w:marRight w:val="0"/>
              <w:marTop w:val="0"/>
              <w:marBottom w:val="0"/>
              <w:divBdr>
                <w:top w:val="none" w:sz="0" w:space="0" w:color="auto"/>
                <w:left w:val="none" w:sz="0" w:space="0" w:color="auto"/>
                <w:bottom w:val="none" w:sz="0" w:space="0" w:color="auto"/>
                <w:right w:val="none" w:sz="0" w:space="0" w:color="auto"/>
              </w:divBdr>
            </w:div>
            <w:div w:id="2108387149">
              <w:marLeft w:val="0"/>
              <w:marRight w:val="0"/>
              <w:marTop w:val="0"/>
              <w:marBottom w:val="0"/>
              <w:divBdr>
                <w:top w:val="none" w:sz="0" w:space="0" w:color="auto"/>
                <w:left w:val="none" w:sz="0" w:space="0" w:color="auto"/>
                <w:bottom w:val="none" w:sz="0" w:space="0" w:color="auto"/>
                <w:right w:val="none" w:sz="0" w:space="0" w:color="auto"/>
              </w:divBdr>
            </w:div>
            <w:div w:id="381566641">
              <w:marLeft w:val="0"/>
              <w:marRight w:val="0"/>
              <w:marTop w:val="0"/>
              <w:marBottom w:val="0"/>
              <w:divBdr>
                <w:top w:val="none" w:sz="0" w:space="0" w:color="auto"/>
                <w:left w:val="none" w:sz="0" w:space="0" w:color="auto"/>
                <w:bottom w:val="none" w:sz="0" w:space="0" w:color="auto"/>
                <w:right w:val="none" w:sz="0" w:space="0" w:color="auto"/>
              </w:divBdr>
            </w:div>
          </w:divsChild>
        </w:div>
        <w:div w:id="1221670888">
          <w:marLeft w:val="0"/>
          <w:marRight w:val="0"/>
          <w:marTop w:val="0"/>
          <w:marBottom w:val="0"/>
          <w:divBdr>
            <w:top w:val="none" w:sz="0" w:space="0" w:color="auto"/>
            <w:left w:val="none" w:sz="0" w:space="0" w:color="auto"/>
            <w:bottom w:val="none" w:sz="0" w:space="0" w:color="auto"/>
            <w:right w:val="none" w:sz="0" w:space="0" w:color="auto"/>
          </w:divBdr>
          <w:divsChild>
            <w:div w:id="2023896525">
              <w:marLeft w:val="0"/>
              <w:marRight w:val="0"/>
              <w:marTop w:val="0"/>
              <w:marBottom w:val="0"/>
              <w:divBdr>
                <w:top w:val="none" w:sz="0" w:space="0" w:color="auto"/>
                <w:left w:val="none" w:sz="0" w:space="0" w:color="auto"/>
                <w:bottom w:val="none" w:sz="0" w:space="0" w:color="auto"/>
                <w:right w:val="none" w:sz="0" w:space="0" w:color="auto"/>
              </w:divBdr>
            </w:div>
            <w:div w:id="306787410">
              <w:marLeft w:val="0"/>
              <w:marRight w:val="0"/>
              <w:marTop w:val="0"/>
              <w:marBottom w:val="0"/>
              <w:divBdr>
                <w:top w:val="none" w:sz="0" w:space="0" w:color="auto"/>
                <w:left w:val="none" w:sz="0" w:space="0" w:color="auto"/>
                <w:bottom w:val="none" w:sz="0" w:space="0" w:color="auto"/>
                <w:right w:val="none" w:sz="0" w:space="0" w:color="auto"/>
              </w:divBdr>
            </w:div>
            <w:div w:id="931353913">
              <w:marLeft w:val="0"/>
              <w:marRight w:val="0"/>
              <w:marTop w:val="0"/>
              <w:marBottom w:val="0"/>
              <w:divBdr>
                <w:top w:val="none" w:sz="0" w:space="0" w:color="auto"/>
                <w:left w:val="none" w:sz="0" w:space="0" w:color="auto"/>
                <w:bottom w:val="none" w:sz="0" w:space="0" w:color="auto"/>
                <w:right w:val="none" w:sz="0" w:space="0" w:color="auto"/>
              </w:divBdr>
            </w:div>
            <w:div w:id="336619625">
              <w:marLeft w:val="0"/>
              <w:marRight w:val="0"/>
              <w:marTop w:val="0"/>
              <w:marBottom w:val="0"/>
              <w:divBdr>
                <w:top w:val="none" w:sz="0" w:space="0" w:color="auto"/>
                <w:left w:val="none" w:sz="0" w:space="0" w:color="auto"/>
                <w:bottom w:val="none" w:sz="0" w:space="0" w:color="auto"/>
                <w:right w:val="none" w:sz="0" w:space="0" w:color="auto"/>
              </w:divBdr>
            </w:div>
            <w:div w:id="699361276">
              <w:marLeft w:val="0"/>
              <w:marRight w:val="0"/>
              <w:marTop w:val="0"/>
              <w:marBottom w:val="0"/>
              <w:divBdr>
                <w:top w:val="none" w:sz="0" w:space="0" w:color="auto"/>
                <w:left w:val="none" w:sz="0" w:space="0" w:color="auto"/>
                <w:bottom w:val="none" w:sz="0" w:space="0" w:color="auto"/>
                <w:right w:val="none" w:sz="0" w:space="0" w:color="auto"/>
              </w:divBdr>
            </w:div>
          </w:divsChild>
        </w:div>
        <w:div w:id="210968896">
          <w:marLeft w:val="0"/>
          <w:marRight w:val="0"/>
          <w:marTop w:val="0"/>
          <w:marBottom w:val="0"/>
          <w:divBdr>
            <w:top w:val="none" w:sz="0" w:space="0" w:color="auto"/>
            <w:left w:val="none" w:sz="0" w:space="0" w:color="auto"/>
            <w:bottom w:val="none" w:sz="0" w:space="0" w:color="auto"/>
            <w:right w:val="none" w:sz="0" w:space="0" w:color="auto"/>
          </w:divBdr>
          <w:divsChild>
            <w:div w:id="1348410062">
              <w:marLeft w:val="0"/>
              <w:marRight w:val="0"/>
              <w:marTop w:val="0"/>
              <w:marBottom w:val="0"/>
              <w:divBdr>
                <w:top w:val="none" w:sz="0" w:space="0" w:color="auto"/>
                <w:left w:val="none" w:sz="0" w:space="0" w:color="auto"/>
                <w:bottom w:val="none" w:sz="0" w:space="0" w:color="auto"/>
                <w:right w:val="none" w:sz="0" w:space="0" w:color="auto"/>
              </w:divBdr>
            </w:div>
            <w:div w:id="422846663">
              <w:marLeft w:val="0"/>
              <w:marRight w:val="0"/>
              <w:marTop w:val="0"/>
              <w:marBottom w:val="0"/>
              <w:divBdr>
                <w:top w:val="none" w:sz="0" w:space="0" w:color="auto"/>
                <w:left w:val="none" w:sz="0" w:space="0" w:color="auto"/>
                <w:bottom w:val="none" w:sz="0" w:space="0" w:color="auto"/>
                <w:right w:val="none" w:sz="0" w:space="0" w:color="auto"/>
              </w:divBdr>
            </w:div>
            <w:div w:id="999236166">
              <w:marLeft w:val="0"/>
              <w:marRight w:val="0"/>
              <w:marTop w:val="0"/>
              <w:marBottom w:val="0"/>
              <w:divBdr>
                <w:top w:val="none" w:sz="0" w:space="0" w:color="auto"/>
                <w:left w:val="none" w:sz="0" w:space="0" w:color="auto"/>
                <w:bottom w:val="none" w:sz="0" w:space="0" w:color="auto"/>
                <w:right w:val="none" w:sz="0" w:space="0" w:color="auto"/>
              </w:divBdr>
            </w:div>
            <w:div w:id="857087481">
              <w:marLeft w:val="0"/>
              <w:marRight w:val="0"/>
              <w:marTop w:val="0"/>
              <w:marBottom w:val="0"/>
              <w:divBdr>
                <w:top w:val="none" w:sz="0" w:space="0" w:color="auto"/>
                <w:left w:val="none" w:sz="0" w:space="0" w:color="auto"/>
                <w:bottom w:val="none" w:sz="0" w:space="0" w:color="auto"/>
                <w:right w:val="none" w:sz="0" w:space="0" w:color="auto"/>
              </w:divBdr>
            </w:div>
            <w:div w:id="1618218792">
              <w:marLeft w:val="0"/>
              <w:marRight w:val="0"/>
              <w:marTop w:val="0"/>
              <w:marBottom w:val="0"/>
              <w:divBdr>
                <w:top w:val="none" w:sz="0" w:space="0" w:color="auto"/>
                <w:left w:val="none" w:sz="0" w:space="0" w:color="auto"/>
                <w:bottom w:val="none" w:sz="0" w:space="0" w:color="auto"/>
                <w:right w:val="none" w:sz="0" w:space="0" w:color="auto"/>
              </w:divBdr>
            </w:div>
          </w:divsChild>
        </w:div>
        <w:div w:id="551842588">
          <w:marLeft w:val="0"/>
          <w:marRight w:val="0"/>
          <w:marTop w:val="0"/>
          <w:marBottom w:val="0"/>
          <w:divBdr>
            <w:top w:val="none" w:sz="0" w:space="0" w:color="auto"/>
            <w:left w:val="none" w:sz="0" w:space="0" w:color="auto"/>
            <w:bottom w:val="none" w:sz="0" w:space="0" w:color="auto"/>
            <w:right w:val="none" w:sz="0" w:space="0" w:color="auto"/>
          </w:divBdr>
        </w:div>
        <w:div w:id="396782084">
          <w:marLeft w:val="0"/>
          <w:marRight w:val="0"/>
          <w:marTop w:val="0"/>
          <w:marBottom w:val="0"/>
          <w:divBdr>
            <w:top w:val="none" w:sz="0" w:space="0" w:color="auto"/>
            <w:left w:val="none" w:sz="0" w:space="0" w:color="auto"/>
            <w:bottom w:val="none" w:sz="0" w:space="0" w:color="auto"/>
            <w:right w:val="none" w:sz="0" w:space="0" w:color="auto"/>
          </w:divBdr>
        </w:div>
        <w:div w:id="1336569842">
          <w:marLeft w:val="0"/>
          <w:marRight w:val="0"/>
          <w:marTop w:val="0"/>
          <w:marBottom w:val="0"/>
          <w:divBdr>
            <w:top w:val="none" w:sz="0" w:space="0" w:color="auto"/>
            <w:left w:val="none" w:sz="0" w:space="0" w:color="auto"/>
            <w:bottom w:val="none" w:sz="0" w:space="0" w:color="auto"/>
            <w:right w:val="none" w:sz="0" w:space="0" w:color="auto"/>
          </w:divBdr>
        </w:div>
        <w:div w:id="1350640112">
          <w:marLeft w:val="0"/>
          <w:marRight w:val="0"/>
          <w:marTop w:val="0"/>
          <w:marBottom w:val="0"/>
          <w:divBdr>
            <w:top w:val="none" w:sz="0" w:space="0" w:color="auto"/>
            <w:left w:val="none" w:sz="0" w:space="0" w:color="auto"/>
            <w:bottom w:val="none" w:sz="0" w:space="0" w:color="auto"/>
            <w:right w:val="none" w:sz="0" w:space="0" w:color="auto"/>
          </w:divBdr>
        </w:div>
        <w:div w:id="336544760">
          <w:marLeft w:val="0"/>
          <w:marRight w:val="0"/>
          <w:marTop w:val="0"/>
          <w:marBottom w:val="0"/>
          <w:divBdr>
            <w:top w:val="none" w:sz="0" w:space="0" w:color="auto"/>
            <w:left w:val="none" w:sz="0" w:space="0" w:color="auto"/>
            <w:bottom w:val="none" w:sz="0" w:space="0" w:color="auto"/>
            <w:right w:val="none" w:sz="0" w:space="0" w:color="auto"/>
          </w:divBdr>
        </w:div>
        <w:div w:id="262341150">
          <w:marLeft w:val="0"/>
          <w:marRight w:val="0"/>
          <w:marTop w:val="0"/>
          <w:marBottom w:val="0"/>
          <w:divBdr>
            <w:top w:val="none" w:sz="0" w:space="0" w:color="auto"/>
            <w:left w:val="none" w:sz="0" w:space="0" w:color="auto"/>
            <w:bottom w:val="none" w:sz="0" w:space="0" w:color="auto"/>
            <w:right w:val="none" w:sz="0" w:space="0" w:color="auto"/>
          </w:divBdr>
        </w:div>
        <w:div w:id="968629949">
          <w:marLeft w:val="0"/>
          <w:marRight w:val="0"/>
          <w:marTop w:val="0"/>
          <w:marBottom w:val="0"/>
          <w:divBdr>
            <w:top w:val="none" w:sz="0" w:space="0" w:color="auto"/>
            <w:left w:val="none" w:sz="0" w:space="0" w:color="auto"/>
            <w:bottom w:val="none" w:sz="0" w:space="0" w:color="auto"/>
            <w:right w:val="none" w:sz="0" w:space="0" w:color="auto"/>
          </w:divBdr>
        </w:div>
        <w:div w:id="982975586">
          <w:marLeft w:val="0"/>
          <w:marRight w:val="0"/>
          <w:marTop w:val="0"/>
          <w:marBottom w:val="0"/>
          <w:divBdr>
            <w:top w:val="none" w:sz="0" w:space="0" w:color="auto"/>
            <w:left w:val="none" w:sz="0" w:space="0" w:color="auto"/>
            <w:bottom w:val="none" w:sz="0" w:space="0" w:color="auto"/>
            <w:right w:val="none" w:sz="0" w:space="0" w:color="auto"/>
          </w:divBdr>
        </w:div>
        <w:div w:id="753669033">
          <w:marLeft w:val="0"/>
          <w:marRight w:val="0"/>
          <w:marTop w:val="0"/>
          <w:marBottom w:val="0"/>
          <w:divBdr>
            <w:top w:val="none" w:sz="0" w:space="0" w:color="auto"/>
            <w:left w:val="none" w:sz="0" w:space="0" w:color="auto"/>
            <w:bottom w:val="none" w:sz="0" w:space="0" w:color="auto"/>
            <w:right w:val="none" w:sz="0" w:space="0" w:color="auto"/>
          </w:divBdr>
        </w:div>
        <w:div w:id="1283263077">
          <w:marLeft w:val="0"/>
          <w:marRight w:val="0"/>
          <w:marTop w:val="0"/>
          <w:marBottom w:val="0"/>
          <w:divBdr>
            <w:top w:val="none" w:sz="0" w:space="0" w:color="auto"/>
            <w:left w:val="none" w:sz="0" w:space="0" w:color="auto"/>
            <w:bottom w:val="none" w:sz="0" w:space="0" w:color="auto"/>
            <w:right w:val="none" w:sz="0" w:space="0" w:color="auto"/>
          </w:divBdr>
        </w:div>
        <w:div w:id="1596015623">
          <w:marLeft w:val="0"/>
          <w:marRight w:val="0"/>
          <w:marTop w:val="0"/>
          <w:marBottom w:val="0"/>
          <w:divBdr>
            <w:top w:val="none" w:sz="0" w:space="0" w:color="auto"/>
            <w:left w:val="none" w:sz="0" w:space="0" w:color="auto"/>
            <w:bottom w:val="none" w:sz="0" w:space="0" w:color="auto"/>
            <w:right w:val="none" w:sz="0" w:space="0" w:color="auto"/>
          </w:divBdr>
          <w:divsChild>
            <w:div w:id="894895177">
              <w:marLeft w:val="0"/>
              <w:marRight w:val="0"/>
              <w:marTop w:val="0"/>
              <w:marBottom w:val="0"/>
              <w:divBdr>
                <w:top w:val="none" w:sz="0" w:space="0" w:color="auto"/>
                <w:left w:val="none" w:sz="0" w:space="0" w:color="auto"/>
                <w:bottom w:val="none" w:sz="0" w:space="0" w:color="auto"/>
                <w:right w:val="none" w:sz="0" w:space="0" w:color="auto"/>
              </w:divBdr>
            </w:div>
            <w:div w:id="563218364">
              <w:marLeft w:val="0"/>
              <w:marRight w:val="0"/>
              <w:marTop w:val="0"/>
              <w:marBottom w:val="0"/>
              <w:divBdr>
                <w:top w:val="none" w:sz="0" w:space="0" w:color="auto"/>
                <w:left w:val="none" w:sz="0" w:space="0" w:color="auto"/>
                <w:bottom w:val="none" w:sz="0" w:space="0" w:color="auto"/>
                <w:right w:val="none" w:sz="0" w:space="0" w:color="auto"/>
              </w:divBdr>
            </w:div>
            <w:div w:id="1214853912">
              <w:marLeft w:val="0"/>
              <w:marRight w:val="0"/>
              <w:marTop w:val="0"/>
              <w:marBottom w:val="0"/>
              <w:divBdr>
                <w:top w:val="none" w:sz="0" w:space="0" w:color="auto"/>
                <w:left w:val="none" w:sz="0" w:space="0" w:color="auto"/>
                <w:bottom w:val="none" w:sz="0" w:space="0" w:color="auto"/>
                <w:right w:val="none" w:sz="0" w:space="0" w:color="auto"/>
              </w:divBdr>
            </w:div>
            <w:div w:id="811214033">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sChild>
        </w:div>
        <w:div w:id="794787760">
          <w:marLeft w:val="0"/>
          <w:marRight w:val="0"/>
          <w:marTop w:val="0"/>
          <w:marBottom w:val="0"/>
          <w:divBdr>
            <w:top w:val="none" w:sz="0" w:space="0" w:color="auto"/>
            <w:left w:val="none" w:sz="0" w:space="0" w:color="auto"/>
            <w:bottom w:val="none" w:sz="0" w:space="0" w:color="auto"/>
            <w:right w:val="none" w:sz="0" w:space="0" w:color="auto"/>
          </w:divBdr>
          <w:divsChild>
            <w:div w:id="1529248996">
              <w:marLeft w:val="0"/>
              <w:marRight w:val="0"/>
              <w:marTop w:val="0"/>
              <w:marBottom w:val="0"/>
              <w:divBdr>
                <w:top w:val="none" w:sz="0" w:space="0" w:color="auto"/>
                <w:left w:val="none" w:sz="0" w:space="0" w:color="auto"/>
                <w:bottom w:val="none" w:sz="0" w:space="0" w:color="auto"/>
                <w:right w:val="none" w:sz="0" w:space="0" w:color="auto"/>
              </w:divBdr>
            </w:div>
            <w:div w:id="1383362861">
              <w:marLeft w:val="0"/>
              <w:marRight w:val="0"/>
              <w:marTop w:val="0"/>
              <w:marBottom w:val="0"/>
              <w:divBdr>
                <w:top w:val="none" w:sz="0" w:space="0" w:color="auto"/>
                <w:left w:val="none" w:sz="0" w:space="0" w:color="auto"/>
                <w:bottom w:val="none" w:sz="0" w:space="0" w:color="auto"/>
                <w:right w:val="none" w:sz="0" w:space="0" w:color="auto"/>
              </w:divBdr>
            </w:div>
            <w:div w:id="1687638380">
              <w:marLeft w:val="0"/>
              <w:marRight w:val="0"/>
              <w:marTop w:val="0"/>
              <w:marBottom w:val="0"/>
              <w:divBdr>
                <w:top w:val="none" w:sz="0" w:space="0" w:color="auto"/>
                <w:left w:val="none" w:sz="0" w:space="0" w:color="auto"/>
                <w:bottom w:val="none" w:sz="0" w:space="0" w:color="auto"/>
                <w:right w:val="none" w:sz="0" w:space="0" w:color="auto"/>
              </w:divBdr>
            </w:div>
            <w:div w:id="115176611">
              <w:marLeft w:val="0"/>
              <w:marRight w:val="0"/>
              <w:marTop w:val="0"/>
              <w:marBottom w:val="0"/>
              <w:divBdr>
                <w:top w:val="none" w:sz="0" w:space="0" w:color="auto"/>
                <w:left w:val="none" w:sz="0" w:space="0" w:color="auto"/>
                <w:bottom w:val="none" w:sz="0" w:space="0" w:color="auto"/>
                <w:right w:val="none" w:sz="0" w:space="0" w:color="auto"/>
              </w:divBdr>
            </w:div>
            <w:div w:id="1077097910">
              <w:marLeft w:val="0"/>
              <w:marRight w:val="0"/>
              <w:marTop w:val="0"/>
              <w:marBottom w:val="0"/>
              <w:divBdr>
                <w:top w:val="none" w:sz="0" w:space="0" w:color="auto"/>
                <w:left w:val="none" w:sz="0" w:space="0" w:color="auto"/>
                <w:bottom w:val="none" w:sz="0" w:space="0" w:color="auto"/>
                <w:right w:val="none" w:sz="0" w:space="0" w:color="auto"/>
              </w:divBdr>
            </w:div>
          </w:divsChild>
        </w:div>
        <w:div w:id="354774615">
          <w:marLeft w:val="0"/>
          <w:marRight w:val="0"/>
          <w:marTop w:val="0"/>
          <w:marBottom w:val="0"/>
          <w:divBdr>
            <w:top w:val="none" w:sz="0" w:space="0" w:color="auto"/>
            <w:left w:val="none" w:sz="0" w:space="0" w:color="auto"/>
            <w:bottom w:val="none" w:sz="0" w:space="0" w:color="auto"/>
            <w:right w:val="none" w:sz="0" w:space="0" w:color="auto"/>
          </w:divBdr>
          <w:divsChild>
            <w:div w:id="1549995528">
              <w:marLeft w:val="0"/>
              <w:marRight w:val="0"/>
              <w:marTop w:val="0"/>
              <w:marBottom w:val="0"/>
              <w:divBdr>
                <w:top w:val="none" w:sz="0" w:space="0" w:color="auto"/>
                <w:left w:val="none" w:sz="0" w:space="0" w:color="auto"/>
                <w:bottom w:val="none" w:sz="0" w:space="0" w:color="auto"/>
                <w:right w:val="none" w:sz="0" w:space="0" w:color="auto"/>
              </w:divBdr>
            </w:div>
            <w:div w:id="1710758875">
              <w:marLeft w:val="0"/>
              <w:marRight w:val="0"/>
              <w:marTop w:val="0"/>
              <w:marBottom w:val="0"/>
              <w:divBdr>
                <w:top w:val="none" w:sz="0" w:space="0" w:color="auto"/>
                <w:left w:val="none" w:sz="0" w:space="0" w:color="auto"/>
                <w:bottom w:val="none" w:sz="0" w:space="0" w:color="auto"/>
                <w:right w:val="none" w:sz="0" w:space="0" w:color="auto"/>
              </w:divBdr>
            </w:div>
            <w:div w:id="938026967">
              <w:marLeft w:val="0"/>
              <w:marRight w:val="0"/>
              <w:marTop w:val="0"/>
              <w:marBottom w:val="0"/>
              <w:divBdr>
                <w:top w:val="none" w:sz="0" w:space="0" w:color="auto"/>
                <w:left w:val="none" w:sz="0" w:space="0" w:color="auto"/>
                <w:bottom w:val="none" w:sz="0" w:space="0" w:color="auto"/>
                <w:right w:val="none" w:sz="0" w:space="0" w:color="auto"/>
              </w:divBdr>
            </w:div>
            <w:div w:id="2112815591">
              <w:marLeft w:val="0"/>
              <w:marRight w:val="0"/>
              <w:marTop w:val="0"/>
              <w:marBottom w:val="0"/>
              <w:divBdr>
                <w:top w:val="none" w:sz="0" w:space="0" w:color="auto"/>
                <w:left w:val="none" w:sz="0" w:space="0" w:color="auto"/>
                <w:bottom w:val="none" w:sz="0" w:space="0" w:color="auto"/>
                <w:right w:val="none" w:sz="0" w:space="0" w:color="auto"/>
              </w:divBdr>
            </w:div>
            <w:div w:id="2093700076">
              <w:marLeft w:val="0"/>
              <w:marRight w:val="0"/>
              <w:marTop w:val="0"/>
              <w:marBottom w:val="0"/>
              <w:divBdr>
                <w:top w:val="none" w:sz="0" w:space="0" w:color="auto"/>
                <w:left w:val="none" w:sz="0" w:space="0" w:color="auto"/>
                <w:bottom w:val="none" w:sz="0" w:space="0" w:color="auto"/>
                <w:right w:val="none" w:sz="0" w:space="0" w:color="auto"/>
              </w:divBdr>
            </w:div>
          </w:divsChild>
        </w:div>
        <w:div w:id="914557210">
          <w:marLeft w:val="0"/>
          <w:marRight w:val="0"/>
          <w:marTop w:val="0"/>
          <w:marBottom w:val="0"/>
          <w:divBdr>
            <w:top w:val="none" w:sz="0" w:space="0" w:color="auto"/>
            <w:left w:val="none" w:sz="0" w:space="0" w:color="auto"/>
            <w:bottom w:val="none" w:sz="0" w:space="0" w:color="auto"/>
            <w:right w:val="none" w:sz="0" w:space="0" w:color="auto"/>
          </w:divBdr>
        </w:div>
        <w:div w:id="812141057">
          <w:marLeft w:val="0"/>
          <w:marRight w:val="0"/>
          <w:marTop w:val="0"/>
          <w:marBottom w:val="0"/>
          <w:divBdr>
            <w:top w:val="none" w:sz="0" w:space="0" w:color="auto"/>
            <w:left w:val="none" w:sz="0" w:space="0" w:color="auto"/>
            <w:bottom w:val="none" w:sz="0" w:space="0" w:color="auto"/>
            <w:right w:val="none" w:sz="0" w:space="0" w:color="auto"/>
          </w:divBdr>
        </w:div>
        <w:div w:id="937908333">
          <w:marLeft w:val="0"/>
          <w:marRight w:val="0"/>
          <w:marTop w:val="0"/>
          <w:marBottom w:val="0"/>
          <w:divBdr>
            <w:top w:val="none" w:sz="0" w:space="0" w:color="auto"/>
            <w:left w:val="none" w:sz="0" w:space="0" w:color="auto"/>
            <w:bottom w:val="none" w:sz="0" w:space="0" w:color="auto"/>
            <w:right w:val="none" w:sz="0" w:space="0" w:color="auto"/>
          </w:divBdr>
        </w:div>
        <w:div w:id="1757088592">
          <w:marLeft w:val="0"/>
          <w:marRight w:val="0"/>
          <w:marTop w:val="0"/>
          <w:marBottom w:val="0"/>
          <w:divBdr>
            <w:top w:val="none" w:sz="0" w:space="0" w:color="auto"/>
            <w:left w:val="none" w:sz="0" w:space="0" w:color="auto"/>
            <w:bottom w:val="none" w:sz="0" w:space="0" w:color="auto"/>
            <w:right w:val="none" w:sz="0" w:space="0" w:color="auto"/>
          </w:divBdr>
        </w:div>
        <w:div w:id="32268319">
          <w:marLeft w:val="0"/>
          <w:marRight w:val="0"/>
          <w:marTop w:val="0"/>
          <w:marBottom w:val="0"/>
          <w:divBdr>
            <w:top w:val="none" w:sz="0" w:space="0" w:color="auto"/>
            <w:left w:val="none" w:sz="0" w:space="0" w:color="auto"/>
            <w:bottom w:val="none" w:sz="0" w:space="0" w:color="auto"/>
            <w:right w:val="none" w:sz="0" w:space="0" w:color="auto"/>
          </w:divBdr>
        </w:div>
        <w:div w:id="572591929">
          <w:marLeft w:val="0"/>
          <w:marRight w:val="0"/>
          <w:marTop w:val="0"/>
          <w:marBottom w:val="0"/>
          <w:divBdr>
            <w:top w:val="none" w:sz="0" w:space="0" w:color="auto"/>
            <w:left w:val="none" w:sz="0" w:space="0" w:color="auto"/>
            <w:bottom w:val="none" w:sz="0" w:space="0" w:color="auto"/>
            <w:right w:val="none" w:sz="0" w:space="0" w:color="auto"/>
          </w:divBdr>
        </w:div>
        <w:div w:id="49884012">
          <w:marLeft w:val="0"/>
          <w:marRight w:val="0"/>
          <w:marTop w:val="0"/>
          <w:marBottom w:val="0"/>
          <w:divBdr>
            <w:top w:val="none" w:sz="0" w:space="0" w:color="auto"/>
            <w:left w:val="none" w:sz="0" w:space="0" w:color="auto"/>
            <w:bottom w:val="none" w:sz="0" w:space="0" w:color="auto"/>
            <w:right w:val="none" w:sz="0" w:space="0" w:color="auto"/>
          </w:divBdr>
        </w:div>
        <w:div w:id="1909612910">
          <w:marLeft w:val="0"/>
          <w:marRight w:val="0"/>
          <w:marTop w:val="0"/>
          <w:marBottom w:val="0"/>
          <w:divBdr>
            <w:top w:val="none" w:sz="0" w:space="0" w:color="auto"/>
            <w:left w:val="none" w:sz="0" w:space="0" w:color="auto"/>
            <w:bottom w:val="none" w:sz="0" w:space="0" w:color="auto"/>
            <w:right w:val="none" w:sz="0" w:space="0" w:color="auto"/>
          </w:divBdr>
        </w:div>
        <w:div w:id="1553956828">
          <w:marLeft w:val="0"/>
          <w:marRight w:val="0"/>
          <w:marTop w:val="0"/>
          <w:marBottom w:val="0"/>
          <w:divBdr>
            <w:top w:val="none" w:sz="0" w:space="0" w:color="auto"/>
            <w:left w:val="none" w:sz="0" w:space="0" w:color="auto"/>
            <w:bottom w:val="none" w:sz="0" w:space="0" w:color="auto"/>
            <w:right w:val="none" w:sz="0" w:space="0" w:color="auto"/>
          </w:divBdr>
        </w:div>
        <w:div w:id="1132284869">
          <w:marLeft w:val="0"/>
          <w:marRight w:val="0"/>
          <w:marTop w:val="0"/>
          <w:marBottom w:val="0"/>
          <w:divBdr>
            <w:top w:val="none" w:sz="0" w:space="0" w:color="auto"/>
            <w:left w:val="none" w:sz="0" w:space="0" w:color="auto"/>
            <w:bottom w:val="none" w:sz="0" w:space="0" w:color="auto"/>
            <w:right w:val="none" w:sz="0" w:space="0" w:color="auto"/>
          </w:divBdr>
        </w:div>
        <w:div w:id="1961762677">
          <w:marLeft w:val="0"/>
          <w:marRight w:val="0"/>
          <w:marTop w:val="0"/>
          <w:marBottom w:val="0"/>
          <w:divBdr>
            <w:top w:val="none" w:sz="0" w:space="0" w:color="auto"/>
            <w:left w:val="none" w:sz="0" w:space="0" w:color="auto"/>
            <w:bottom w:val="none" w:sz="0" w:space="0" w:color="auto"/>
            <w:right w:val="none" w:sz="0" w:space="0" w:color="auto"/>
          </w:divBdr>
        </w:div>
        <w:div w:id="1418358987">
          <w:marLeft w:val="0"/>
          <w:marRight w:val="0"/>
          <w:marTop w:val="0"/>
          <w:marBottom w:val="0"/>
          <w:divBdr>
            <w:top w:val="none" w:sz="0" w:space="0" w:color="auto"/>
            <w:left w:val="none" w:sz="0" w:space="0" w:color="auto"/>
            <w:bottom w:val="none" w:sz="0" w:space="0" w:color="auto"/>
            <w:right w:val="none" w:sz="0" w:space="0" w:color="auto"/>
          </w:divBdr>
        </w:div>
        <w:div w:id="1113129033">
          <w:marLeft w:val="0"/>
          <w:marRight w:val="0"/>
          <w:marTop w:val="0"/>
          <w:marBottom w:val="0"/>
          <w:divBdr>
            <w:top w:val="none" w:sz="0" w:space="0" w:color="auto"/>
            <w:left w:val="none" w:sz="0" w:space="0" w:color="auto"/>
            <w:bottom w:val="none" w:sz="0" w:space="0" w:color="auto"/>
            <w:right w:val="none" w:sz="0" w:space="0" w:color="auto"/>
          </w:divBdr>
        </w:div>
        <w:div w:id="2119255061">
          <w:marLeft w:val="0"/>
          <w:marRight w:val="0"/>
          <w:marTop w:val="0"/>
          <w:marBottom w:val="0"/>
          <w:divBdr>
            <w:top w:val="none" w:sz="0" w:space="0" w:color="auto"/>
            <w:left w:val="none" w:sz="0" w:space="0" w:color="auto"/>
            <w:bottom w:val="none" w:sz="0" w:space="0" w:color="auto"/>
            <w:right w:val="none" w:sz="0" w:space="0" w:color="auto"/>
          </w:divBdr>
        </w:div>
        <w:div w:id="1911382602">
          <w:marLeft w:val="0"/>
          <w:marRight w:val="0"/>
          <w:marTop w:val="0"/>
          <w:marBottom w:val="0"/>
          <w:divBdr>
            <w:top w:val="none" w:sz="0" w:space="0" w:color="auto"/>
            <w:left w:val="none" w:sz="0" w:space="0" w:color="auto"/>
            <w:bottom w:val="none" w:sz="0" w:space="0" w:color="auto"/>
            <w:right w:val="none" w:sz="0" w:space="0" w:color="auto"/>
          </w:divBdr>
        </w:div>
        <w:div w:id="1598058927">
          <w:marLeft w:val="0"/>
          <w:marRight w:val="0"/>
          <w:marTop w:val="0"/>
          <w:marBottom w:val="0"/>
          <w:divBdr>
            <w:top w:val="none" w:sz="0" w:space="0" w:color="auto"/>
            <w:left w:val="none" w:sz="0" w:space="0" w:color="auto"/>
            <w:bottom w:val="none" w:sz="0" w:space="0" w:color="auto"/>
            <w:right w:val="none" w:sz="0" w:space="0" w:color="auto"/>
          </w:divBdr>
        </w:div>
        <w:div w:id="36973786">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438597057">
          <w:marLeft w:val="0"/>
          <w:marRight w:val="0"/>
          <w:marTop w:val="0"/>
          <w:marBottom w:val="0"/>
          <w:divBdr>
            <w:top w:val="none" w:sz="0" w:space="0" w:color="auto"/>
            <w:left w:val="none" w:sz="0" w:space="0" w:color="auto"/>
            <w:bottom w:val="none" w:sz="0" w:space="0" w:color="auto"/>
            <w:right w:val="none" w:sz="0" w:space="0" w:color="auto"/>
          </w:divBdr>
        </w:div>
        <w:div w:id="1932229170">
          <w:marLeft w:val="0"/>
          <w:marRight w:val="0"/>
          <w:marTop w:val="0"/>
          <w:marBottom w:val="0"/>
          <w:divBdr>
            <w:top w:val="none" w:sz="0" w:space="0" w:color="auto"/>
            <w:left w:val="none" w:sz="0" w:space="0" w:color="auto"/>
            <w:bottom w:val="none" w:sz="0" w:space="0" w:color="auto"/>
            <w:right w:val="none" w:sz="0" w:space="0" w:color="auto"/>
          </w:divBdr>
        </w:div>
        <w:div w:id="1773278374">
          <w:marLeft w:val="0"/>
          <w:marRight w:val="0"/>
          <w:marTop w:val="0"/>
          <w:marBottom w:val="0"/>
          <w:divBdr>
            <w:top w:val="none" w:sz="0" w:space="0" w:color="auto"/>
            <w:left w:val="none" w:sz="0" w:space="0" w:color="auto"/>
            <w:bottom w:val="none" w:sz="0" w:space="0" w:color="auto"/>
            <w:right w:val="none" w:sz="0" w:space="0" w:color="auto"/>
          </w:divBdr>
        </w:div>
        <w:div w:id="566572133">
          <w:marLeft w:val="0"/>
          <w:marRight w:val="0"/>
          <w:marTop w:val="0"/>
          <w:marBottom w:val="0"/>
          <w:divBdr>
            <w:top w:val="none" w:sz="0" w:space="0" w:color="auto"/>
            <w:left w:val="none" w:sz="0" w:space="0" w:color="auto"/>
            <w:bottom w:val="none" w:sz="0" w:space="0" w:color="auto"/>
            <w:right w:val="none" w:sz="0" w:space="0" w:color="auto"/>
          </w:divBdr>
        </w:div>
        <w:div w:id="824513966">
          <w:marLeft w:val="0"/>
          <w:marRight w:val="0"/>
          <w:marTop w:val="0"/>
          <w:marBottom w:val="0"/>
          <w:divBdr>
            <w:top w:val="none" w:sz="0" w:space="0" w:color="auto"/>
            <w:left w:val="none" w:sz="0" w:space="0" w:color="auto"/>
            <w:bottom w:val="none" w:sz="0" w:space="0" w:color="auto"/>
            <w:right w:val="none" w:sz="0" w:space="0" w:color="auto"/>
          </w:divBdr>
        </w:div>
        <w:div w:id="911621087">
          <w:marLeft w:val="0"/>
          <w:marRight w:val="0"/>
          <w:marTop w:val="0"/>
          <w:marBottom w:val="0"/>
          <w:divBdr>
            <w:top w:val="none" w:sz="0" w:space="0" w:color="auto"/>
            <w:left w:val="none" w:sz="0" w:space="0" w:color="auto"/>
            <w:bottom w:val="none" w:sz="0" w:space="0" w:color="auto"/>
            <w:right w:val="none" w:sz="0" w:space="0" w:color="auto"/>
          </w:divBdr>
        </w:div>
        <w:div w:id="69547727">
          <w:marLeft w:val="0"/>
          <w:marRight w:val="0"/>
          <w:marTop w:val="0"/>
          <w:marBottom w:val="0"/>
          <w:divBdr>
            <w:top w:val="none" w:sz="0" w:space="0" w:color="auto"/>
            <w:left w:val="none" w:sz="0" w:space="0" w:color="auto"/>
            <w:bottom w:val="none" w:sz="0" w:space="0" w:color="auto"/>
            <w:right w:val="none" w:sz="0" w:space="0" w:color="auto"/>
          </w:divBdr>
        </w:div>
        <w:div w:id="816533737">
          <w:marLeft w:val="0"/>
          <w:marRight w:val="0"/>
          <w:marTop w:val="0"/>
          <w:marBottom w:val="0"/>
          <w:divBdr>
            <w:top w:val="none" w:sz="0" w:space="0" w:color="auto"/>
            <w:left w:val="none" w:sz="0" w:space="0" w:color="auto"/>
            <w:bottom w:val="none" w:sz="0" w:space="0" w:color="auto"/>
            <w:right w:val="none" w:sz="0" w:space="0" w:color="auto"/>
          </w:divBdr>
        </w:div>
        <w:div w:id="573585443">
          <w:marLeft w:val="0"/>
          <w:marRight w:val="0"/>
          <w:marTop w:val="0"/>
          <w:marBottom w:val="0"/>
          <w:divBdr>
            <w:top w:val="none" w:sz="0" w:space="0" w:color="auto"/>
            <w:left w:val="none" w:sz="0" w:space="0" w:color="auto"/>
            <w:bottom w:val="none" w:sz="0" w:space="0" w:color="auto"/>
            <w:right w:val="none" w:sz="0" w:space="0" w:color="auto"/>
          </w:divBdr>
        </w:div>
        <w:div w:id="809708979">
          <w:marLeft w:val="0"/>
          <w:marRight w:val="0"/>
          <w:marTop w:val="0"/>
          <w:marBottom w:val="0"/>
          <w:divBdr>
            <w:top w:val="none" w:sz="0" w:space="0" w:color="auto"/>
            <w:left w:val="none" w:sz="0" w:space="0" w:color="auto"/>
            <w:bottom w:val="none" w:sz="0" w:space="0" w:color="auto"/>
            <w:right w:val="none" w:sz="0" w:space="0" w:color="auto"/>
          </w:divBdr>
        </w:div>
        <w:div w:id="968782601">
          <w:marLeft w:val="0"/>
          <w:marRight w:val="0"/>
          <w:marTop w:val="0"/>
          <w:marBottom w:val="0"/>
          <w:divBdr>
            <w:top w:val="none" w:sz="0" w:space="0" w:color="auto"/>
            <w:left w:val="none" w:sz="0" w:space="0" w:color="auto"/>
            <w:bottom w:val="none" w:sz="0" w:space="0" w:color="auto"/>
            <w:right w:val="none" w:sz="0" w:space="0" w:color="auto"/>
          </w:divBdr>
        </w:div>
        <w:div w:id="1412197103">
          <w:marLeft w:val="0"/>
          <w:marRight w:val="0"/>
          <w:marTop w:val="0"/>
          <w:marBottom w:val="0"/>
          <w:divBdr>
            <w:top w:val="none" w:sz="0" w:space="0" w:color="auto"/>
            <w:left w:val="none" w:sz="0" w:space="0" w:color="auto"/>
            <w:bottom w:val="none" w:sz="0" w:space="0" w:color="auto"/>
            <w:right w:val="none" w:sz="0" w:space="0" w:color="auto"/>
          </w:divBdr>
        </w:div>
        <w:div w:id="1480419704">
          <w:marLeft w:val="0"/>
          <w:marRight w:val="0"/>
          <w:marTop w:val="0"/>
          <w:marBottom w:val="0"/>
          <w:divBdr>
            <w:top w:val="none" w:sz="0" w:space="0" w:color="auto"/>
            <w:left w:val="none" w:sz="0" w:space="0" w:color="auto"/>
            <w:bottom w:val="none" w:sz="0" w:space="0" w:color="auto"/>
            <w:right w:val="none" w:sz="0" w:space="0" w:color="auto"/>
          </w:divBdr>
          <w:divsChild>
            <w:div w:id="236870273">
              <w:marLeft w:val="0"/>
              <w:marRight w:val="0"/>
              <w:marTop w:val="0"/>
              <w:marBottom w:val="0"/>
              <w:divBdr>
                <w:top w:val="none" w:sz="0" w:space="0" w:color="auto"/>
                <w:left w:val="none" w:sz="0" w:space="0" w:color="auto"/>
                <w:bottom w:val="none" w:sz="0" w:space="0" w:color="auto"/>
                <w:right w:val="none" w:sz="0" w:space="0" w:color="auto"/>
              </w:divBdr>
            </w:div>
            <w:div w:id="1319070677">
              <w:marLeft w:val="0"/>
              <w:marRight w:val="0"/>
              <w:marTop w:val="0"/>
              <w:marBottom w:val="0"/>
              <w:divBdr>
                <w:top w:val="none" w:sz="0" w:space="0" w:color="auto"/>
                <w:left w:val="none" w:sz="0" w:space="0" w:color="auto"/>
                <w:bottom w:val="none" w:sz="0" w:space="0" w:color="auto"/>
                <w:right w:val="none" w:sz="0" w:space="0" w:color="auto"/>
              </w:divBdr>
            </w:div>
            <w:div w:id="1833449823">
              <w:marLeft w:val="0"/>
              <w:marRight w:val="0"/>
              <w:marTop w:val="0"/>
              <w:marBottom w:val="0"/>
              <w:divBdr>
                <w:top w:val="none" w:sz="0" w:space="0" w:color="auto"/>
                <w:left w:val="none" w:sz="0" w:space="0" w:color="auto"/>
                <w:bottom w:val="none" w:sz="0" w:space="0" w:color="auto"/>
                <w:right w:val="none" w:sz="0" w:space="0" w:color="auto"/>
              </w:divBdr>
            </w:div>
            <w:div w:id="2084985596">
              <w:marLeft w:val="0"/>
              <w:marRight w:val="0"/>
              <w:marTop w:val="0"/>
              <w:marBottom w:val="0"/>
              <w:divBdr>
                <w:top w:val="none" w:sz="0" w:space="0" w:color="auto"/>
                <w:left w:val="none" w:sz="0" w:space="0" w:color="auto"/>
                <w:bottom w:val="none" w:sz="0" w:space="0" w:color="auto"/>
                <w:right w:val="none" w:sz="0" w:space="0" w:color="auto"/>
              </w:divBdr>
            </w:div>
            <w:div w:id="317809169">
              <w:marLeft w:val="0"/>
              <w:marRight w:val="0"/>
              <w:marTop w:val="0"/>
              <w:marBottom w:val="0"/>
              <w:divBdr>
                <w:top w:val="none" w:sz="0" w:space="0" w:color="auto"/>
                <w:left w:val="none" w:sz="0" w:space="0" w:color="auto"/>
                <w:bottom w:val="none" w:sz="0" w:space="0" w:color="auto"/>
                <w:right w:val="none" w:sz="0" w:space="0" w:color="auto"/>
              </w:divBdr>
            </w:div>
          </w:divsChild>
        </w:div>
        <w:div w:id="1170097855">
          <w:marLeft w:val="0"/>
          <w:marRight w:val="0"/>
          <w:marTop w:val="0"/>
          <w:marBottom w:val="0"/>
          <w:divBdr>
            <w:top w:val="none" w:sz="0" w:space="0" w:color="auto"/>
            <w:left w:val="none" w:sz="0" w:space="0" w:color="auto"/>
            <w:bottom w:val="none" w:sz="0" w:space="0" w:color="auto"/>
            <w:right w:val="none" w:sz="0" w:space="0" w:color="auto"/>
          </w:divBdr>
        </w:div>
        <w:div w:id="614097629">
          <w:marLeft w:val="0"/>
          <w:marRight w:val="0"/>
          <w:marTop w:val="0"/>
          <w:marBottom w:val="0"/>
          <w:divBdr>
            <w:top w:val="none" w:sz="0" w:space="0" w:color="auto"/>
            <w:left w:val="none" w:sz="0" w:space="0" w:color="auto"/>
            <w:bottom w:val="none" w:sz="0" w:space="0" w:color="auto"/>
            <w:right w:val="none" w:sz="0" w:space="0" w:color="auto"/>
          </w:divBdr>
        </w:div>
        <w:div w:id="1627542251">
          <w:marLeft w:val="0"/>
          <w:marRight w:val="0"/>
          <w:marTop w:val="0"/>
          <w:marBottom w:val="0"/>
          <w:divBdr>
            <w:top w:val="none" w:sz="0" w:space="0" w:color="auto"/>
            <w:left w:val="none" w:sz="0" w:space="0" w:color="auto"/>
            <w:bottom w:val="none" w:sz="0" w:space="0" w:color="auto"/>
            <w:right w:val="none" w:sz="0" w:space="0" w:color="auto"/>
          </w:divBdr>
        </w:div>
        <w:div w:id="832913841">
          <w:marLeft w:val="0"/>
          <w:marRight w:val="0"/>
          <w:marTop w:val="0"/>
          <w:marBottom w:val="0"/>
          <w:divBdr>
            <w:top w:val="none" w:sz="0" w:space="0" w:color="auto"/>
            <w:left w:val="none" w:sz="0" w:space="0" w:color="auto"/>
            <w:bottom w:val="none" w:sz="0" w:space="0" w:color="auto"/>
            <w:right w:val="none" w:sz="0" w:space="0" w:color="auto"/>
          </w:divBdr>
        </w:div>
        <w:div w:id="791291923">
          <w:marLeft w:val="0"/>
          <w:marRight w:val="0"/>
          <w:marTop w:val="0"/>
          <w:marBottom w:val="0"/>
          <w:divBdr>
            <w:top w:val="none" w:sz="0" w:space="0" w:color="auto"/>
            <w:left w:val="none" w:sz="0" w:space="0" w:color="auto"/>
            <w:bottom w:val="none" w:sz="0" w:space="0" w:color="auto"/>
            <w:right w:val="none" w:sz="0" w:space="0" w:color="auto"/>
          </w:divBdr>
        </w:div>
        <w:div w:id="1872691745">
          <w:marLeft w:val="0"/>
          <w:marRight w:val="0"/>
          <w:marTop w:val="0"/>
          <w:marBottom w:val="0"/>
          <w:divBdr>
            <w:top w:val="none" w:sz="0" w:space="0" w:color="auto"/>
            <w:left w:val="none" w:sz="0" w:space="0" w:color="auto"/>
            <w:bottom w:val="none" w:sz="0" w:space="0" w:color="auto"/>
            <w:right w:val="none" w:sz="0" w:space="0" w:color="auto"/>
          </w:divBdr>
        </w:div>
        <w:div w:id="1150903870">
          <w:marLeft w:val="0"/>
          <w:marRight w:val="0"/>
          <w:marTop w:val="0"/>
          <w:marBottom w:val="0"/>
          <w:divBdr>
            <w:top w:val="none" w:sz="0" w:space="0" w:color="auto"/>
            <w:left w:val="none" w:sz="0" w:space="0" w:color="auto"/>
            <w:bottom w:val="none" w:sz="0" w:space="0" w:color="auto"/>
            <w:right w:val="none" w:sz="0" w:space="0" w:color="auto"/>
          </w:divBdr>
        </w:div>
        <w:div w:id="105539322">
          <w:marLeft w:val="0"/>
          <w:marRight w:val="0"/>
          <w:marTop w:val="0"/>
          <w:marBottom w:val="0"/>
          <w:divBdr>
            <w:top w:val="none" w:sz="0" w:space="0" w:color="auto"/>
            <w:left w:val="none" w:sz="0" w:space="0" w:color="auto"/>
            <w:bottom w:val="none" w:sz="0" w:space="0" w:color="auto"/>
            <w:right w:val="none" w:sz="0" w:space="0" w:color="auto"/>
          </w:divBdr>
        </w:div>
        <w:div w:id="809782097">
          <w:marLeft w:val="0"/>
          <w:marRight w:val="0"/>
          <w:marTop w:val="0"/>
          <w:marBottom w:val="0"/>
          <w:divBdr>
            <w:top w:val="none" w:sz="0" w:space="0" w:color="auto"/>
            <w:left w:val="none" w:sz="0" w:space="0" w:color="auto"/>
            <w:bottom w:val="none" w:sz="0" w:space="0" w:color="auto"/>
            <w:right w:val="none" w:sz="0" w:space="0" w:color="auto"/>
          </w:divBdr>
        </w:div>
        <w:div w:id="2127846701">
          <w:marLeft w:val="0"/>
          <w:marRight w:val="0"/>
          <w:marTop w:val="0"/>
          <w:marBottom w:val="0"/>
          <w:divBdr>
            <w:top w:val="none" w:sz="0" w:space="0" w:color="auto"/>
            <w:left w:val="none" w:sz="0" w:space="0" w:color="auto"/>
            <w:bottom w:val="none" w:sz="0" w:space="0" w:color="auto"/>
            <w:right w:val="none" w:sz="0" w:space="0" w:color="auto"/>
          </w:divBdr>
        </w:div>
        <w:div w:id="457453944">
          <w:marLeft w:val="0"/>
          <w:marRight w:val="0"/>
          <w:marTop w:val="0"/>
          <w:marBottom w:val="0"/>
          <w:divBdr>
            <w:top w:val="none" w:sz="0" w:space="0" w:color="auto"/>
            <w:left w:val="none" w:sz="0" w:space="0" w:color="auto"/>
            <w:bottom w:val="none" w:sz="0" w:space="0" w:color="auto"/>
            <w:right w:val="none" w:sz="0" w:space="0" w:color="auto"/>
          </w:divBdr>
        </w:div>
        <w:div w:id="1516192462">
          <w:marLeft w:val="0"/>
          <w:marRight w:val="0"/>
          <w:marTop w:val="0"/>
          <w:marBottom w:val="0"/>
          <w:divBdr>
            <w:top w:val="none" w:sz="0" w:space="0" w:color="auto"/>
            <w:left w:val="none" w:sz="0" w:space="0" w:color="auto"/>
            <w:bottom w:val="none" w:sz="0" w:space="0" w:color="auto"/>
            <w:right w:val="none" w:sz="0" w:space="0" w:color="auto"/>
          </w:divBdr>
        </w:div>
        <w:div w:id="1815753269">
          <w:marLeft w:val="0"/>
          <w:marRight w:val="0"/>
          <w:marTop w:val="0"/>
          <w:marBottom w:val="0"/>
          <w:divBdr>
            <w:top w:val="none" w:sz="0" w:space="0" w:color="auto"/>
            <w:left w:val="none" w:sz="0" w:space="0" w:color="auto"/>
            <w:bottom w:val="none" w:sz="0" w:space="0" w:color="auto"/>
            <w:right w:val="none" w:sz="0" w:space="0" w:color="auto"/>
          </w:divBdr>
        </w:div>
        <w:div w:id="522549529">
          <w:marLeft w:val="0"/>
          <w:marRight w:val="0"/>
          <w:marTop w:val="0"/>
          <w:marBottom w:val="0"/>
          <w:divBdr>
            <w:top w:val="none" w:sz="0" w:space="0" w:color="auto"/>
            <w:left w:val="none" w:sz="0" w:space="0" w:color="auto"/>
            <w:bottom w:val="none" w:sz="0" w:space="0" w:color="auto"/>
            <w:right w:val="none" w:sz="0" w:space="0" w:color="auto"/>
          </w:divBdr>
        </w:div>
        <w:div w:id="1866207230">
          <w:marLeft w:val="0"/>
          <w:marRight w:val="0"/>
          <w:marTop w:val="0"/>
          <w:marBottom w:val="0"/>
          <w:divBdr>
            <w:top w:val="none" w:sz="0" w:space="0" w:color="auto"/>
            <w:left w:val="none" w:sz="0" w:space="0" w:color="auto"/>
            <w:bottom w:val="none" w:sz="0" w:space="0" w:color="auto"/>
            <w:right w:val="none" w:sz="0" w:space="0" w:color="auto"/>
          </w:divBdr>
        </w:div>
        <w:div w:id="513572140">
          <w:marLeft w:val="0"/>
          <w:marRight w:val="0"/>
          <w:marTop w:val="0"/>
          <w:marBottom w:val="0"/>
          <w:divBdr>
            <w:top w:val="none" w:sz="0" w:space="0" w:color="auto"/>
            <w:left w:val="none" w:sz="0" w:space="0" w:color="auto"/>
            <w:bottom w:val="none" w:sz="0" w:space="0" w:color="auto"/>
            <w:right w:val="none" w:sz="0" w:space="0" w:color="auto"/>
          </w:divBdr>
        </w:div>
        <w:div w:id="875892785">
          <w:marLeft w:val="0"/>
          <w:marRight w:val="0"/>
          <w:marTop w:val="0"/>
          <w:marBottom w:val="0"/>
          <w:divBdr>
            <w:top w:val="none" w:sz="0" w:space="0" w:color="auto"/>
            <w:left w:val="none" w:sz="0" w:space="0" w:color="auto"/>
            <w:bottom w:val="none" w:sz="0" w:space="0" w:color="auto"/>
            <w:right w:val="none" w:sz="0" w:space="0" w:color="auto"/>
          </w:divBdr>
        </w:div>
        <w:div w:id="941037355">
          <w:marLeft w:val="0"/>
          <w:marRight w:val="0"/>
          <w:marTop w:val="0"/>
          <w:marBottom w:val="0"/>
          <w:divBdr>
            <w:top w:val="none" w:sz="0" w:space="0" w:color="auto"/>
            <w:left w:val="none" w:sz="0" w:space="0" w:color="auto"/>
            <w:bottom w:val="none" w:sz="0" w:space="0" w:color="auto"/>
            <w:right w:val="none" w:sz="0" w:space="0" w:color="auto"/>
          </w:divBdr>
        </w:div>
        <w:div w:id="1492254733">
          <w:marLeft w:val="0"/>
          <w:marRight w:val="0"/>
          <w:marTop w:val="0"/>
          <w:marBottom w:val="0"/>
          <w:divBdr>
            <w:top w:val="none" w:sz="0" w:space="0" w:color="auto"/>
            <w:left w:val="none" w:sz="0" w:space="0" w:color="auto"/>
            <w:bottom w:val="none" w:sz="0" w:space="0" w:color="auto"/>
            <w:right w:val="none" w:sz="0" w:space="0" w:color="auto"/>
          </w:divBdr>
        </w:div>
        <w:div w:id="546331">
          <w:marLeft w:val="0"/>
          <w:marRight w:val="0"/>
          <w:marTop w:val="0"/>
          <w:marBottom w:val="0"/>
          <w:divBdr>
            <w:top w:val="none" w:sz="0" w:space="0" w:color="auto"/>
            <w:left w:val="none" w:sz="0" w:space="0" w:color="auto"/>
            <w:bottom w:val="none" w:sz="0" w:space="0" w:color="auto"/>
            <w:right w:val="none" w:sz="0" w:space="0" w:color="auto"/>
          </w:divBdr>
        </w:div>
        <w:div w:id="1642419285">
          <w:marLeft w:val="0"/>
          <w:marRight w:val="0"/>
          <w:marTop w:val="0"/>
          <w:marBottom w:val="0"/>
          <w:divBdr>
            <w:top w:val="none" w:sz="0" w:space="0" w:color="auto"/>
            <w:left w:val="none" w:sz="0" w:space="0" w:color="auto"/>
            <w:bottom w:val="none" w:sz="0" w:space="0" w:color="auto"/>
            <w:right w:val="none" w:sz="0" w:space="0" w:color="auto"/>
          </w:divBdr>
        </w:div>
        <w:div w:id="1562669946">
          <w:marLeft w:val="0"/>
          <w:marRight w:val="0"/>
          <w:marTop w:val="0"/>
          <w:marBottom w:val="0"/>
          <w:divBdr>
            <w:top w:val="none" w:sz="0" w:space="0" w:color="auto"/>
            <w:left w:val="none" w:sz="0" w:space="0" w:color="auto"/>
            <w:bottom w:val="none" w:sz="0" w:space="0" w:color="auto"/>
            <w:right w:val="none" w:sz="0" w:space="0" w:color="auto"/>
          </w:divBdr>
        </w:div>
        <w:div w:id="887188358">
          <w:marLeft w:val="0"/>
          <w:marRight w:val="0"/>
          <w:marTop w:val="0"/>
          <w:marBottom w:val="0"/>
          <w:divBdr>
            <w:top w:val="none" w:sz="0" w:space="0" w:color="auto"/>
            <w:left w:val="none" w:sz="0" w:space="0" w:color="auto"/>
            <w:bottom w:val="none" w:sz="0" w:space="0" w:color="auto"/>
            <w:right w:val="none" w:sz="0" w:space="0" w:color="auto"/>
          </w:divBdr>
        </w:div>
        <w:div w:id="689798790">
          <w:marLeft w:val="0"/>
          <w:marRight w:val="0"/>
          <w:marTop w:val="0"/>
          <w:marBottom w:val="0"/>
          <w:divBdr>
            <w:top w:val="none" w:sz="0" w:space="0" w:color="auto"/>
            <w:left w:val="none" w:sz="0" w:space="0" w:color="auto"/>
            <w:bottom w:val="none" w:sz="0" w:space="0" w:color="auto"/>
            <w:right w:val="none" w:sz="0" w:space="0" w:color="auto"/>
          </w:divBdr>
        </w:div>
        <w:div w:id="251936475">
          <w:marLeft w:val="0"/>
          <w:marRight w:val="0"/>
          <w:marTop w:val="0"/>
          <w:marBottom w:val="0"/>
          <w:divBdr>
            <w:top w:val="none" w:sz="0" w:space="0" w:color="auto"/>
            <w:left w:val="none" w:sz="0" w:space="0" w:color="auto"/>
            <w:bottom w:val="none" w:sz="0" w:space="0" w:color="auto"/>
            <w:right w:val="none" w:sz="0" w:space="0" w:color="auto"/>
          </w:divBdr>
        </w:div>
        <w:div w:id="1807044711">
          <w:marLeft w:val="0"/>
          <w:marRight w:val="0"/>
          <w:marTop w:val="0"/>
          <w:marBottom w:val="0"/>
          <w:divBdr>
            <w:top w:val="none" w:sz="0" w:space="0" w:color="auto"/>
            <w:left w:val="none" w:sz="0" w:space="0" w:color="auto"/>
            <w:bottom w:val="none" w:sz="0" w:space="0" w:color="auto"/>
            <w:right w:val="none" w:sz="0" w:space="0" w:color="auto"/>
          </w:divBdr>
        </w:div>
        <w:div w:id="518198766">
          <w:marLeft w:val="0"/>
          <w:marRight w:val="0"/>
          <w:marTop w:val="0"/>
          <w:marBottom w:val="0"/>
          <w:divBdr>
            <w:top w:val="none" w:sz="0" w:space="0" w:color="auto"/>
            <w:left w:val="none" w:sz="0" w:space="0" w:color="auto"/>
            <w:bottom w:val="none" w:sz="0" w:space="0" w:color="auto"/>
            <w:right w:val="none" w:sz="0" w:space="0" w:color="auto"/>
          </w:divBdr>
        </w:div>
        <w:div w:id="1413312610">
          <w:marLeft w:val="0"/>
          <w:marRight w:val="0"/>
          <w:marTop w:val="0"/>
          <w:marBottom w:val="0"/>
          <w:divBdr>
            <w:top w:val="none" w:sz="0" w:space="0" w:color="auto"/>
            <w:left w:val="none" w:sz="0" w:space="0" w:color="auto"/>
            <w:bottom w:val="none" w:sz="0" w:space="0" w:color="auto"/>
            <w:right w:val="none" w:sz="0" w:space="0" w:color="auto"/>
          </w:divBdr>
        </w:div>
        <w:div w:id="94717430">
          <w:marLeft w:val="0"/>
          <w:marRight w:val="0"/>
          <w:marTop w:val="0"/>
          <w:marBottom w:val="0"/>
          <w:divBdr>
            <w:top w:val="none" w:sz="0" w:space="0" w:color="auto"/>
            <w:left w:val="none" w:sz="0" w:space="0" w:color="auto"/>
            <w:bottom w:val="none" w:sz="0" w:space="0" w:color="auto"/>
            <w:right w:val="none" w:sz="0" w:space="0" w:color="auto"/>
          </w:divBdr>
        </w:div>
        <w:div w:id="463044086">
          <w:marLeft w:val="0"/>
          <w:marRight w:val="0"/>
          <w:marTop w:val="0"/>
          <w:marBottom w:val="0"/>
          <w:divBdr>
            <w:top w:val="none" w:sz="0" w:space="0" w:color="auto"/>
            <w:left w:val="none" w:sz="0" w:space="0" w:color="auto"/>
            <w:bottom w:val="none" w:sz="0" w:space="0" w:color="auto"/>
            <w:right w:val="none" w:sz="0" w:space="0" w:color="auto"/>
          </w:divBdr>
        </w:div>
        <w:div w:id="1943999166">
          <w:marLeft w:val="0"/>
          <w:marRight w:val="0"/>
          <w:marTop w:val="0"/>
          <w:marBottom w:val="0"/>
          <w:divBdr>
            <w:top w:val="none" w:sz="0" w:space="0" w:color="auto"/>
            <w:left w:val="none" w:sz="0" w:space="0" w:color="auto"/>
            <w:bottom w:val="none" w:sz="0" w:space="0" w:color="auto"/>
            <w:right w:val="none" w:sz="0" w:space="0" w:color="auto"/>
          </w:divBdr>
        </w:div>
        <w:div w:id="505629568">
          <w:marLeft w:val="0"/>
          <w:marRight w:val="0"/>
          <w:marTop w:val="0"/>
          <w:marBottom w:val="0"/>
          <w:divBdr>
            <w:top w:val="none" w:sz="0" w:space="0" w:color="auto"/>
            <w:left w:val="none" w:sz="0" w:space="0" w:color="auto"/>
            <w:bottom w:val="none" w:sz="0" w:space="0" w:color="auto"/>
            <w:right w:val="none" w:sz="0" w:space="0" w:color="auto"/>
          </w:divBdr>
        </w:div>
        <w:div w:id="123474446">
          <w:marLeft w:val="0"/>
          <w:marRight w:val="0"/>
          <w:marTop w:val="0"/>
          <w:marBottom w:val="0"/>
          <w:divBdr>
            <w:top w:val="none" w:sz="0" w:space="0" w:color="auto"/>
            <w:left w:val="none" w:sz="0" w:space="0" w:color="auto"/>
            <w:bottom w:val="none" w:sz="0" w:space="0" w:color="auto"/>
            <w:right w:val="none" w:sz="0" w:space="0" w:color="auto"/>
          </w:divBdr>
        </w:div>
        <w:div w:id="872303993">
          <w:marLeft w:val="0"/>
          <w:marRight w:val="0"/>
          <w:marTop w:val="0"/>
          <w:marBottom w:val="0"/>
          <w:divBdr>
            <w:top w:val="none" w:sz="0" w:space="0" w:color="auto"/>
            <w:left w:val="none" w:sz="0" w:space="0" w:color="auto"/>
            <w:bottom w:val="none" w:sz="0" w:space="0" w:color="auto"/>
            <w:right w:val="none" w:sz="0" w:space="0" w:color="auto"/>
          </w:divBdr>
        </w:div>
        <w:div w:id="778183601">
          <w:marLeft w:val="0"/>
          <w:marRight w:val="0"/>
          <w:marTop w:val="0"/>
          <w:marBottom w:val="0"/>
          <w:divBdr>
            <w:top w:val="none" w:sz="0" w:space="0" w:color="auto"/>
            <w:left w:val="none" w:sz="0" w:space="0" w:color="auto"/>
            <w:bottom w:val="none" w:sz="0" w:space="0" w:color="auto"/>
            <w:right w:val="none" w:sz="0" w:space="0" w:color="auto"/>
          </w:divBdr>
        </w:div>
        <w:div w:id="1436749060">
          <w:marLeft w:val="0"/>
          <w:marRight w:val="0"/>
          <w:marTop w:val="0"/>
          <w:marBottom w:val="0"/>
          <w:divBdr>
            <w:top w:val="none" w:sz="0" w:space="0" w:color="auto"/>
            <w:left w:val="none" w:sz="0" w:space="0" w:color="auto"/>
            <w:bottom w:val="none" w:sz="0" w:space="0" w:color="auto"/>
            <w:right w:val="none" w:sz="0" w:space="0" w:color="auto"/>
          </w:divBdr>
        </w:div>
        <w:div w:id="1882936469">
          <w:marLeft w:val="0"/>
          <w:marRight w:val="0"/>
          <w:marTop w:val="0"/>
          <w:marBottom w:val="0"/>
          <w:divBdr>
            <w:top w:val="none" w:sz="0" w:space="0" w:color="auto"/>
            <w:left w:val="none" w:sz="0" w:space="0" w:color="auto"/>
            <w:bottom w:val="none" w:sz="0" w:space="0" w:color="auto"/>
            <w:right w:val="none" w:sz="0" w:space="0" w:color="auto"/>
          </w:divBdr>
        </w:div>
        <w:div w:id="1844936210">
          <w:marLeft w:val="0"/>
          <w:marRight w:val="0"/>
          <w:marTop w:val="0"/>
          <w:marBottom w:val="0"/>
          <w:divBdr>
            <w:top w:val="none" w:sz="0" w:space="0" w:color="auto"/>
            <w:left w:val="none" w:sz="0" w:space="0" w:color="auto"/>
            <w:bottom w:val="none" w:sz="0" w:space="0" w:color="auto"/>
            <w:right w:val="none" w:sz="0" w:space="0" w:color="auto"/>
          </w:divBdr>
        </w:div>
        <w:div w:id="749692342">
          <w:marLeft w:val="0"/>
          <w:marRight w:val="0"/>
          <w:marTop w:val="0"/>
          <w:marBottom w:val="0"/>
          <w:divBdr>
            <w:top w:val="none" w:sz="0" w:space="0" w:color="auto"/>
            <w:left w:val="none" w:sz="0" w:space="0" w:color="auto"/>
            <w:bottom w:val="none" w:sz="0" w:space="0" w:color="auto"/>
            <w:right w:val="none" w:sz="0" w:space="0" w:color="auto"/>
          </w:divBdr>
        </w:div>
        <w:div w:id="543255704">
          <w:marLeft w:val="0"/>
          <w:marRight w:val="0"/>
          <w:marTop w:val="0"/>
          <w:marBottom w:val="0"/>
          <w:divBdr>
            <w:top w:val="none" w:sz="0" w:space="0" w:color="auto"/>
            <w:left w:val="none" w:sz="0" w:space="0" w:color="auto"/>
            <w:bottom w:val="none" w:sz="0" w:space="0" w:color="auto"/>
            <w:right w:val="none" w:sz="0" w:space="0" w:color="auto"/>
          </w:divBdr>
        </w:div>
        <w:div w:id="670957758">
          <w:marLeft w:val="0"/>
          <w:marRight w:val="0"/>
          <w:marTop w:val="0"/>
          <w:marBottom w:val="0"/>
          <w:divBdr>
            <w:top w:val="none" w:sz="0" w:space="0" w:color="auto"/>
            <w:left w:val="none" w:sz="0" w:space="0" w:color="auto"/>
            <w:bottom w:val="none" w:sz="0" w:space="0" w:color="auto"/>
            <w:right w:val="none" w:sz="0" w:space="0" w:color="auto"/>
          </w:divBdr>
        </w:div>
        <w:div w:id="1890335896">
          <w:marLeft w:val="0"/>
          <w:marRight w:val="0"/>
          <w:marTop w:val="0"/>
          <w:marBottom w:val="0"/>
          <w:divBdr>
            <w:top w:val="none" w:sz="0" w:space="0" w:color="auto"/>
            <w:left w:val="none" w:sz="0" w:space="0" w:color="auto"/>
            <w:bottom w:val="none" w:sz="0" w:space="0" w:color="auto"/>
            <w:right w:val="none" w:sz="0" w:space="0" w:color="auto"/>
          </w:divBdr>
        </w:div>
        <w:div w:id="452023808">
          <w:marLeft w:val="0"/>
          <w:marRight w:val="0"/>
          <w:marTop w:val="0"/>
          <w:marBottom w:val="0"/>
          <w:divBdr>
            <w:top w:val="none" w:sz="0" w:space="0" w:color="auto"/>
            <w:left w:val="none" w:sz="0" w:space="0" w:color="auto"/>
            <w:bottom w:val="none" w:sz="0" w:space="0" w:color="auto"/>
            <w:right w:val="none" w:sz="0" w:space="0" w:color="auto"/>
          </w:divBdr>
        </w:div>
        <w:div w:id="1741827809">
          <w:marLeft w:val="0"/>
          <w:marRight w:val="0"/>
          <w:marTop w:val="0"/>
          <w:marBottom w:val="0"/>
          <w:divBdr>
            <w:top w:val="none" w:sz="0" w:space="0" w:color="auto"/>
            <w:left w:val="none" w:sz="0" w:space="0" w:color="auto"/>
            <w:bottom w:val="none" w:sz="0" w:space="0" w:color="auto"/>
            <w:right w:val="none" w:sz="0" w:space="0" w:color="auto"/>
          </w:divBdr>
        </w:div>
        <w:div w:id="2095860219">
          <w:marLeft w:val="0"/>
          <w:marRight w:val="0"/>
          <w:marTop w:val="0"/>
          <w:marBottom w:val="0"/>
          <w:divBdr>
            <w:top w:val="none" w:sz="0" w:space="0" w:color="auto"/>
            <w:left w:val="none" w:sz="0" w:space="0" w:color="auto"/>
            <w:bottom w:val="none" w:sz="0" w:space="0" w:color="auto"/>
            <w:right w:val="none" w:sz="0" w:space="0" w:color="auto"/>
          </w:divBdr>
        </w:div>
        <w:div w:id="1074621859">
          <w:marLeft w:val="0"/>
          <w:marRight w:val="0"/>
          <w:marTop w:val="0"/>
          <w:marBottom w:val="0"/>
          <w:divBdr>
            <w:top w:val="none" w:sz="0" w:space="0" w:color="auto"/>
            <w:left w:val="none" w:sz="0" w:space="0" w:color="auto"/>
            <w:bottom w:val="none" w:sz="0" w:space="0" w:color="auto"/>
            <w:right w:val="none" w:sz="0" w:space="0" w:color="auto"/>
          </w:divBdr>
        </w:div>
        <w:div w:id="710417360">
          <w:marLeft w:val="0"/>
          <w:marRight w:val="0"/>
          <w:marTop w:val="0"/>
          <w:marBottom w:val="0"/>
          <w:divBdr>
            <w:top w:val="none" w:sz="0" w:space="0" w:color="auto"/>
            <w:left w:val="none" w:sz="0" w:space="0" w:color="auto"/>
            <w:bottom w:val="none" w:sz="0" w:space="0" w:color="auto"/>
            <w:right w:val="none" w:sz="0" w:space="0" w:color="auto"/>
          </w:divBdr>
        </w:div>
        <w:div w:id="352615835">
          <w:marLeft w:val="0"/>
          <w:marRight w:val="0"/>
          <w:marTop w:val="0"/>
          <w:marBottom w:val="0"/>
          <w:divBdr>
            <w:top w:val="none" w:sz="0" w:space="0" w:color="auto"/>
            <w:left w:val="none" w:sz="0" w:space="0" w:color="auto"/>
            <w:bottom w:val="none" w:sz="0" w:space="0" w:color="auto"/>
            <w:right w:val="none" w:sz="0" w:space="0" w:color="auto"/>
          </w:divBdr>
        </w:div>
        <w:div w:id="1214148610">
          <w:marLeft w:val="0"/>
          <w:marRight w:val="0"/>
          <w:marTop w:val="0"/>
          <w:marBottom w:val="0"/>
          <w:divBdr>
            <w:top w:val="none" w:sz="0" w:space="0" w:color="auto"/>
            <w:left w:val="none" w:sz="0" w:space="0" w:color="auto"/>
            <w:bottom w:val="none" w:sz="0" w:space="0" w:color="auto"/>
            <w:right w:val="none" w:sz="0" w:space="0" w:color="auto"/>
          </w:divBdr>
        </w:div>
        <w:div w:id="857238663">
          <w:marLeft w:val="0"/>
          <w:marRight w:val="0"/>
          <w:marTop w:val="0"/>
          <w:marBottom w:val="0"/>
          <w:divBdr>
            <w:top w:val="none" w:sz="0" w:space="0" w:color="auto"/>
            <w:left w:val="none" w:sz="0" w:space="0" w:color="auto"/>
            <w:bottom w:val="none" w:sz="0" w:space="0" w:color="auto"/>
            <w:right w:val="none" w:sz="0" w:space="0" w:color="auto"/>
          </w:divBdr>
        </w:div>
        <w:div w:id="377314208">
          <w:marLeft w:val="0"/>
          <w:marRight w:val="0"/>
          <w:marTop w:val="0"/>
          <w:marBottom w:val="0"/>
          <w:divBdr>
            <w:top w:val="none" w:sz="0" w:space="0" w:color="auto"/>
            <w:left w:val="none" w:sz="0" w:space="0" w:color="auto"/>
            <w:bottom w:val="none" w:sz="0" w:space="0" w:color="auto"/>
            <w:right w:val="none" w:sz="0" w:space="0" w:color="auto"/>
          </w:divBdr>
        </w:div>
        <w:div w:id="1038970290">
          <w:marLeft w:val="0"/>
          <w:marRight w:val="0"/>
          <w:marTop w:val="0"/>
          <w:marBottom w:val="0"/>
          <w:divBdr>
            <w:top w:val="none" w:sz="0" w:space="0" w:color="auto"/>
            <w:left w:val="none" w:sz="0" w:space="0" w:color="auto"/>
            <w:bottom w:val="none" w:sz="0" w:space="0" w:color="auto"/>
            <w:right w:val="none" w:sz="0" w:space="0" w:color="auto"/>
          </w:divBdr>
        </w:div>
        <w:div w:id="2129278129">
          <w:marLeft w:val="0"/>
          <w:marRight w:val="0"/>
          <w:marTop w:val="0"/>
          <w:marBottom w:val="0"/>
          <w:divBdr>
            <w:top w:val="none" w:sz="0" w:space="0" w:color="auto"/>
            <w:left w:val="none" w:sz="0" w:space="0" w:color="auto"/>
            <w:bottom w:val="none" w:sz="0" w:space="0" w:color="auto"/>
            <w:right w:val="none" w:sz="0" w:space="0" w:color="auto"/>
          </w:divBdr>
        </w:div>
        <w:div w:id="295838548">
          <w:marLeft w:val="0"/>
          <w:marRight w:val="0"/>
          <w:marTop w:val="0"/>
          <w:marBottom w:val="0"/>
          <w:divBdr>
            <w:top w:val="none" w:sz="0" w:space="0" w:color="auto"/>
            <w:left w:val="none" w:sz="0" w:space="0" w:color="auto"/>
            <w:bottom w:val="none" w:sz="0" w:space="0" w:color="auto"/>
            <w:right w:val="none" w:sz="0" w:space="0" w:color="auto"/>
          </w:divBdr>
        </w:div>
        <w:div w:id="1860199571">
          <w:marLeft w:val="0"/>
          <w:marRight w:val="0"/>
          <w:marTop w:val="0"/>
          <w:marBottom w:val="0"/>
          <w:divBdr>
            <w:top w:val="none" w:sz="0" w:space="0" w:color="auto"/>
            <w:left w:val="none" w:sz="0" w:space="0" w:color="auto"/>
            <w:bottom w:val="none" w:sz="0" w:space="0" w:color="auto"/>
            <w:right w:val="none" w:sz="0" w:space="0" w:color="auto"/>
          </w:divBdr>
        </w:div>
        <w:div w:id="1925720514">
          <w:marLeft w:val="0"/>
          <w:marRight w:val="0"/>
          <w:marTop w:val="0"/>
          <w:marBottom w:val="0"/>
          <w:divBdr>
            <w:top w:val="none" w:sz="0" w:space="0" w:color="auto"/>
            <w:left w:val="none" w:sz="0" w:space="0" w:color="auto"/>
            <w:bottom w:val="none" w:sz="0" w:space="0" w:color="auto"/>
            <w:right w:val="none" w:sz="0" w:space="0" w:color="auto"/>
          </w:divBdr>
        </w:div>
        <w:div w:id="31925950">
          <w:marLeft w:val="0"/>
          <w:marRight w:val="0"/>
          <w:marTop w:val="0"/>
          <w:marBottom w:val="0"/>
          <w:divBdr>
            <w:top w:val="none" w:sz="0" w:space="0" w:color="auto"/>
            <w:left w:val="none" w:sz="0" w:space="0" w:color="auto"/>
            <w:bottom w:val="none" w:sz="0" w:space="0" w:color="auto"/>
            <w:right w:val="none" w:sz="0" w:space="0" w:color="auto"/>
          </w:divBdr>
        </w:div>
        <w:div w:id="1448623228">
          <w:marLeft w:val="0"/>
          <w:marRight w:val="0"/>
          <w:marTop w:val="0"/>
          <w:marBottom w:val="0"/>
          <w:divBdr>
            <w:top w:val="none" w:sz="0" w:space="0" w:color="auto"/>
            <w:left w:val="none" w:sz="0" w:space="0" w:color="auto"/>
            <w:bottom w:val="none" w:sz="0" w:space="0" w:color="auto"/>
            <w:right w:val="none" w:sz="0" w:space="0" w:color="auto"/>
          </w:divBdr>
        </w:div>
        <w:div w:id="128397501">
          <w:marLeft w:val="0"/>
          <w:marRight w:val="0"/>
          <w:marTop w:val="0"/>
          <w:marBottom w:val="0"/>
          <w:divBdr>
            <w:top w:val="none" w:sz="0" w:space="0" w:color="auto"/>
            <w:left w:val="none" w:sz="0" w:space="0" w:color="auto"/>
            <w:bottom w:val="none" w:sz="0" w:space="0" w:color="auto"/>
            <w:right w:val="none" w:sz="0" w:space="0" w:color="auto"/>
          </w:divBdr>
        </w:div>
        <w:div w:id="1290894738">
          <w:marLeft w:val="0"/>
          <w:marRight w:val="0"/>
          <w:marTop w:val="0"/>
          <w:marBottom w:val="0"/>
          <w:divBdr>
            <w:top w:val="none" w:sz="0" w:space="0" w:color="auto"/>
            <w:left w:val="none" w:sz="0" w:space="0" w:color="auto"/>
            <w:bottom w:val="none" w:sz="0" w:space="0" w:color="auto"/>
            <w:right w:val="none" w:sz="0" w:space="0" w:color="auto"/>
          </w:divBdr>
        </w:div>
        <w:div w:id="90706418">
          <w:marLeft w:val="0"/>
          <w:marRight w:val="0"/>
          <w:marTop w:val="0"/>
          <w:marBottom w:val="0"/>
          <w:divBdr>
            <w:top w:val="none" w:sz="0" w:space="0" w:color="auto"/>
            <w:left w:val="none" w:sz="0" w:space="0" w:color="auto"/>
            <w:bottom w:val="none" w:sz="0" w:space="0" w:color="auto"/>
            <w:right w:val="none" w:sz="0" w:space="0" w:color="auto"/>
          </w:divBdr>
        </w:div>
        <w:div w:id="106967310">
          <w:marLeft w:val="0"/>
          <w:marRight w:val="0"/>
          <w:marTop w:val="0"/>
          <w:marBottom w:val="0"/>
          <w:divBdr>
            <w:top w:val="none" w:sz="0" w:space="0" w:color="auto"/>
            <w:left w:val="none" w:sz="0" w:space="0" w:color="auto"/>
            <w:bottom w:val="none" w:sz="0" w:space="0" w:color="auto"/>
            <w:right w:val="none" w:sz="0" w:space="0" w:color="auto"/>
          </w:divBdr>
        </w:div>
        <w:div w:id="2106264098">
          <w:marLeft w:val="0"/>
          <w:marRight w:val="0"/>
          <w:marTop w:val="0"/>
          <w:marBottom w:val="0"/>
          <w:divBdr>
            <w:top w:val="none" w:sz="0" w:space="0" w:color="auto"/>
            <w:left w:val="none" w:sz="0" w:space="0" w:color="auto"/>
            <w:bottom w:val="none" w:sz="0" w:space="0" w:color="auto"/>
            <w:right w:val="none" w:sz="0" w:space="0" w:color="auto"/>
          </w:divBdr>
        </w:div>
        <w:div w:id="1222132684">
          <w:marLeft w:val="0"/>
          <w:marRight w:val="0"/>
          <w:marTop w:val="0"/>
          <w:marBottom w:val="0"/>
          <w:divBdr>
            <w:top w:val="none" w:sz="0" w:space="0" w:color="auto"/>
            <w:left w:val="none" w:sz="0" w:space="0" w:color="auto"/>
            <w:bottom w:val="none" w:sz="0" w:space="0" w:color="auto"/>
            <w:right w:val="none" w:sz="0" w:space="0" w:color="auto"/>
          </w:divBdr>
        </w:div>
        <w:div w:id="163515885">
          <w:marLeft w:val="0"/>
          <w:marRight w:val="0"/>
          <w:marTop w:val="0"/>
          <w:marBottom w:val="0"/>
          <w:divBdr>
            <w:top w:val="none" w:sz="0" w:space="0" w:color="auto"/>
            <w:left w:val="none" w:sz="0" w:space="0" w:color="auto"/>
            <w:bottom w:val="none" w:sz="0" w:space="0" w:color="auto"/>
            <w:right w:val="none" w:sz="0" w:space="0" w:color="auto"/>
          </w:divBdr>
        </w:div>
        <w:div w:id="1181357202">
          <w:marLeft w:val="0"/>
          <w:marRight w:val="0"/>
          <w:marTop w:val="0"/>
          <w:marBottom w:val="0"/>
          <w:divBdr>
            <w:top w:val="none" w:sz="0" w:space="0" w:color="auto"/>
            <w:left w:val="none" w:sz="0" w:space="0" w:color="auto"/>
            <w:bottom w:val="none" w:sz="0" w:space="0" w:color="auto"/>
            <w:right w:val="none" w:sz="0" w:space="0" w:color="auto"/>
          </w:divBdr>
        </w:div>
        <w:div w:id="616062579">
          <w:marLeft w:val="0"/>
          <w:marRight w:val="0"/>
          <w:marTop w:val="0"/>
          <w:marBottom w:val="0"/>
          <w:divBdr>
            <w:top w:val="none" w:sz="0" w:space="0" w:color="auto"/>
            <w:left w:val="none" w:sz="0" w:space="0" w:color="auto"/>
            <w:bottom w:val="none" w:sz="0" w:space="0" w:color="auto"/>
            <w:right w:val="none" w:sz="0" w:space="0" w:color="auto"/>
          </w:divBdr>
        </w:div>
        <w:div w:id="350492784">
          <w:marLeft w:val="0"/>
          <w:marRight w:val="0"/>
          <w:marTop w:val="0"/>
          <w:marBottom w:val="0"/>
          <w:divBdr>
            <w:top w:val="none" w:sz="0" w:space="0" w:color="auto"/>
            <w:left w:val="none" w:sz="0" w:space="0" w:color="auto"/>
            <w:bottom w:val="none" w:sz="0" w:space="0" w:color="auto"/>
            <w:right w:val="none" w:sz="0" w:space="0" w:color="auto"/>
          </w:divBdr>
        </w:div>
        <w:div w:id="353848133">
          <w:marLeft w:val="0"/>
          <w:marRight w:val="0"/>
          <w:marTop w:val="0"/>
          <w:marBottom w:val="0"/>
          <w:divBdr>
            <w:top w:val="none" w:sz="0" w:space="0" w:color="auto"/>
            <w:left w:val="none" w:sz="0" w:space="0" w:color="auto"/>
            <w:bottom w:val="none" w:sz="0" w:space="0" w:color="auto"/>
            <w:right w:val="none" w:sz="0" w:space="0" w:color="auto"/>
          </w:divBdr>
        </w:div>
        <w:div w:id="636304077">
          <w:marLeft w:val="0"/>
          <w:marRight w:val="0"/>
          <w:marTop w:val="0"/>
          <w:marBottom w:val="0"/>
          <w:divBdr>
            <w:top w:val="none" w:sz="0" w:space="0" w:color="auto"/>
            <w:left w:val="none" w:sz="0" w:space="0" w:color="auto"/>
            <w:bottom w:val="none" w:sz="0" w:space="0" w:color="auto"/>
            <w:right w:val="none" w:sz="0" w:space="0" w:color="auto"/>
          </w:divBdr>
        </w:div>
        <w:div w:id="1812940903">
          <w:marLeft w:val="0"/>
          <w:marRight w:val="0"/>
          <w:marTop w:val="0"/>
          <w:marBottom w:val="0"/>
          <w:divBdr>
            <w:top w:val="none" w:sz="0" w:space="0" w:color="auto"/>
            <w:left w:val="none" w:sz="0" w:space="0" w:color="auto"/>
            <w:bottom w:val="none" w:sz="0" w:space="0" w:color="auto"/>
            <w:right w:val="none" w:sz="0" w:space="0" w:color="auto"/>
          </w:divBdr>
        </w:div>
        <w:div w:id="864442200">
          <w:marLeft w:val="0"/>
          <w:marRight w:val="0"/>
          <w:marTop w:val="0"/>
          <w:marBottom w:val="0"/>
          <w:divBdr>
            <w:top w:val="none" w:sz="0" w:space="0" w:color="auto"/>
            <w:left w:val="none" w:sz="0" w:space="0" w:color="auto"/>
            <w:bottom w:val="none" w:sz="0" w:space="0" w:color="auto"/>
            <w:right w:val="none" w:sz="0" w:space="0" w:color="auto"/>
          </w:divBdr>
        </w:div>
        <w:div w:id="1793135974">
          <w:marLeft w:val="0"/>
          <w:marRight w:val="0"/>
          <w:marTop w:val="0"/>
          <w:marBottom w:val="0"/>
          <w:divBdr>
            <w:top w:val="none" w:sz="0" w:space="0" w:color="auto"/>
            <w:left w:val="none" w:sz="0" w:space="0" w:color="auto"/>
            <w:bottom w:val="none" w:sz="0" w:space="0" w:color="auto"/>
            <w:right w:val="none" w:sz="0" w:space="0" w:color="auto"/>
          </w:divBdr>
        </w:div>
        <w:div w:id="1794130526">
          <w:marLeft w:val="0"/>
          <w:marRight w:val="0"/>
          <w:marTop w:val="0"/>
          <w:marBottom w:val="0"/>
          <w:divBdr>
            <w:top w:val="none" w:sz="0" w:space="0" w:color="auto"/>
            <w:left w:val="none" w:sz="0" w:space="0" w:color="auto"/>
            <w:bottom w:val="none" w:sz="0" w:space="0" w:color="auto"/>
            <w:right w:val="none" w:sz="0" w:space="0" w:color="auto"/>
          </w:divBdr>
        </w:div>
        <w:div w:id="1033724749">
          <w:marLeft w:val="0"/>
          <w:marRight w:val="0"/>
          <w:marTop w:val="0"/>
          <w:marBottom w:val="0"/>
          <w:divBdr>
            <w:top w:val="none" w:sz="0" w:space="0" w:color="auto"/>
            <w:left w:val="none" w:sz="0" w:space="0" w:color="auto"/>
            <w:bottom w:val="none" w:sz="0" w:space="0" w:color="auto"/>
            <w:right w:val="none" w:sz="0" w:space="0" w:color="auto"/>
          </w:divBdr>
        </w:div>
        <w:div w:id="586959616">
          <w:marLeft w:val="0"/>
          <w:marRight w:val="0"/>
          <w:marTop w:val="0"/>
          <w:marBottom w:val="0"/>
          <w:divBdr>
            <w:top w:val="none" w:sz="0" w:space="0" w:color="auto"/>
            <w:left w:val="none" w:sz="0" w:space="0" w:color="auto"/>
            <w:bottom w:val="none" w:sz="0" w:space="0" w:color="auto"/>
            <w:right w:val="none" w:sz="0" w:space="0" w:color="auto"/>
          </w:divBdr>
        </w:div>
        <w:div w:id="1389303386">
          <w:marLeft w:val="0"/>
          <w:marRight w:val="0"/>
          <w:marTop w:val="0"/>
          <w:marBottom w:val="0"/>
          <w:divBdr>
            <w:top w:val="none" w:sz="0" w:space="0" w:color="auto"/>
            <w:left w:val="none" w:sz="0" w:space="0" w:color="auto"/>
            <w:bottom w:val="none" w:sz="0" w:space="0" w:color="auto"/>
            <w:right w:val="none" w:sz="0" w:space="0" w:color="auto"/>
          </w:divBdr>
        </w:div>
        <w:div w:id="444621650">
          <w:marLeft w:val="0"/>
          <w:marRight w:val="0"/>
          <w:marTop w:val="0"/>
          <w:marBottom w:val="0"/>
          <w:divBdr>
            <w:top w:val="none" w:sz="0" w:space="0" w:color="auto"/>
            <w:left w:val="none" w:sz="0" w:space="0" w:color="auto"/>
            <w:bottom w:val="none" w:sz="0" w:space="0" w:color="auto"/>
            <w:right w:val="none" w:sz="0" w:space="0" w:color="auto"/>
          </w:divBdr>
        </w:div>
        <w:div w:id="1886523031">
          <w:marLeft w:val="0"/>
          <w:marRight w:val="0"/>
          <w:marTop w:val="0"/>
          <w:marBottom w:val="0"/>
          <w:divBdr>
            <w:top w:val="none" w:sz="0" w:space="0" w:color="auto"/>
            <w:left w:val="none" w:sz="0" w:space="0" w:color="auto"/>
            <w:bottom w:val="none" w:sz="0" w:space="0" w:color="auto"/>
            <w:right w:val="none" w:sz="0" w:space="0" w:color="auto"/>
          </w:divBdr>
        </w:div>
        <w:div w:id="1317758375">
          <w:marLeft w:val="0"/>
          <w:marRight w:val="0"/>
          <w:marTop w:val="0"/>
          <w:marBottom w:val="0"/>
          <w:divBdr>
            <w:top w:val="none" w:sz="0" w:space="0" w:color="auto"/>
            <w:left w:val="none" w:sz="0" w:space="0" w:color="auto"/>
            <w:bottom w:val="none" w:sz="0" w:space="0" w:color="auto"/>
            <w:right w:val="none" w:sz="0" w:space="0" w:color="auto"/>
          </w:divBdr>
        </w:div>
        <w:div w:id="1870606144">
          <w:marLeft w:val="0"/>
          <w:marRight w:val="0"/>
          <w:marTop w:val="0"/>
          <w:marBottom w:val="0"/>
          <w:divBdr>
            <w:top w:val="none" w:sz="0" w:space="0" w:color="auto"/>
            <w:left w:val="none" w:sz="0" w:space="0" w:color="auto"/>
            <w:bottom w:val="none" w:sz="0" w:space="0" w:color="auto"/>
            <w:right w:val="none" w:sz="0" w:space="0" w:color="auto"/>
          </w:divBdr>
        </w:div>
        <w:div w:id="1090589152">
          <w:marLeft w:val="0"/>
          <w:marRight w:val="0"/>
          <w:marTop w:val="0"/>
          <w:marBottom w:val="0"/>
          <w:divBdr>
            <w:top w:val="none" w:sz="0" w:space="0" w:color="auto"/>
            <w:left w:val="none" w:sz="0" w:space="0" w:color="auto"/>
            <w:bottom w:val="none" w:sz="0" w:space="0" w:color="auto"/>
            <w:right w:val="none" w:sz="0" w:space="0" w:color="auto"/>
          </w:divBdr>
        </w:div>
        <w:div w:id="1431047221">
          <w:marLeft w:val="0"/>
          <w:marRight w:val="0"/>
          <w:marTop w:val="0"/>
          <w:marBottom w:val="0"/>
          <w:divBdr>
            <w:top w:val="none" w:sz="0" w:space="0" w:color="auto"/>
            <w:left w:val="none" w:sz="0" w:space="0" w:color="auto"/>
            <w:bottom w:val="none" w:sz="0" w:space="0" w:color="auto"/>
            <w:right w:val="none" w:sz="0" w:space="0" w:color="auto"/>
          </w:divBdr>
        </w:div>
        <w:div w:id="1579825687">
          <w:marLeft w:val="0"/>
          <w:marRight w:val="0"/>
          <w:marTop w:val="0"/>
          <w:marBottom w:val="0"/>
          <w:divBdr>
            <w:top w:val="none" w:sz="0" w:space="0" w:color="auto"/>
            <w:left w:val="none" w:sz="0" w:space="0" w:color="auto"/>
            <w:bottom w:val="none" w:sz="0" w:space="0" w:color="auto"/>
            <w:right w:val="none" w:sz="0" w:space="0" w:color="auto"/>
          </w:divBdr>
        </w:div>
        <w:div w:id="357659566">
          <w:marLeft w:val="0"/>
          <w:marRight w:val="0"/>
          <w:marTop w:val="0"/>
          <w:marBottom w:val="0"/>
          <w:divBdr>
            <w:top w:val="none" w:sz="0" w:space="0" w:color="auto"/>
            <w:left w:val="none" w:sz="0" w:space="0" w:color="auto"/>
            <w:bottom w:val="none" w:sz="0" w:space="0" w:color="auto"/>
            <w:right w:val="none" w:sz="0" w:space="0" w:color="auto"/>
          </w:divBdr>
        </w:div>
        <w:div w:id="209585522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1049766199">
          <w:marLeft w:val="0"/>
          <w:marRight w:val="0"/>
          <w:marTop w:val="0"/>
          <w:marBottom w:val="0"/>
          <w:divBdr>
            <w:top w:val="none" w:sz="0" w:space="0" w:color="auto"/>
            <w:left w:val="none" w:sz="0" w:space="0" w:color="auto"/>
            <w:bottom w:val="none" w:sz="0" w:space="0" w:color="auto"/>
            <w:right w:val="none" w:sz="0" w:space="0" w:color="auto"/>
          </w:divBdr>
        </w:div>
        <w:div w:id="990257729">
          <w:marLeft w:val="0"/>
          <w:marRight w:val="0"/>
          <w:marTop w:val="0"/>
          <w:marBottom w:val="0"/>
          <w:divBdr>
            <w:top w:val="none" w:sz="0" w:space="0" w:color="auto"/>
            <w:left w:val="none" w:sz="0" w:space="0" w:color="auto"/>
            <w:bottom w:val="none" w:sz="0" w:space="0" w:color="auto"/>
            <w:right w:val="none" w:sz="0" w:space="0" w:color="auto"/>
          </w:divBdr>
        </w:div>
        <w:div w:id="611016585">
          <w:marLeft w:val="0"/>
          <w:marRight w:val="0"/>
          <w:marTop w:val="0"/>
          <w:marBottom w:val="0"/>
          <w:divBdr>
            <w:top w:val="none" w:sz="0" w:space="0" w:color="auto"/>
            <w:left w:val="none" w:sz="0" w:space="0" w:color="auto"/>
            <w:bottom w:val="none" w:sz="0" w:space="0" w:color="auto"/>
            <w:right w:val="none" w:sz="0" w:space="0" w:color="auto"/>
          </w:divBdr>
        </w:div>
        <w:div w:id="979115175">
          <w:marLeft w:val="0"/>
          <w:marRight w:val="0"/>
          <w:marTop w:val="0"/>
          <w:marBottom w:val="0"/>
          <w:divBdr>
            <w:top w:val="none" w:sz="0" w:space="0" w:color="auto"/>
            <w:left w:val="none" w:sz="0" w:space="0" w:color="auto"/>
            <w:bottom w:val="none" w:sz="0" w:space="0" w:color="auto"/>
            <w:right w:val="none" w:sz="0" w:space="0" w:color="auto"/>
          </w:divBdr>
        </w:div>
        <w:div w:id="893126735">
          <w:marLeft w:val="0"/>
          <w:marRight w:val="0"/>
          <w:marTop w:val="0"/>
          <w:marBottom w:val="0"/>
          <w:divBdr>
            <w:top w:val="none" w:sz="0" w:space="0" w:color="auto"/>
            <w:left w:val="none" w:sz="0" w:space="0" w:color="auto"/>
            <w:bottom w:val="none" w:sz="0" w:space="0" w:color="auto"/>
            <w:right w:val="none" w:sz="0" w:space="0" w:color="auto"/>
          </w:divBdr>
        </w:div>
        <w:div w:id="1223298526">
          <w:marLeft w:val="0"/>
          <w:marRight w:val="0"/>
          <w:marTop w:val="0"/>
          <w:marBottom w:val="0"/>
          <w:divBdr>
            <w:top w:val="none" w:sz="0" w:space="0" w:color="auto"/>
            <w:left w:val="none" w:sz="0" w:space="0" w:color="auto"/>
            <w:bottom w:val="none" w:sz="0" w:space="0" w:color="auto"/>
            <w:right w:val="none" w:sz="0" w:space="0" w:color="auto"/>
          </w:divBdr>
        </w:div>
        <w:div w:id="2112509393">
          <w:marLeft w:val="0"/>
          <w:marRight w:val="0"/>
          <w:marTop w:val="0"/>
          <w:marBottom w:val="0"/>
          <w:divBdr>
            <w:top w:val="none" w:sz="0" w:space="0" w:color="auto"/>
            <w:left w:val="none" w:sz="0" w:space="0" w:color="auto"/>
            <w:bottom w:val="none" w:sz="0" w:space="0" w:color="auto"/>
            <w:right w:val="none" w:sz="0" w:space="0" w:color="auto"/>
          </w:divBdr>
        </w:div>
        <w:div w:id="1211187003">
          <w:marLeft w:val="0"/>
          <w:marRight w:val="0"/>
          <w:marTop w:val="0"/>
          <w:marBottom w:val="0"/>
          <w:divBdr>
            <w:top w:val="none" w:sz="0" w:space="0" w:color="auto"/>
            <w:left w:val="none" w:sz="0" w:space="0" w:color="auto"/>
            <w:bottom w:val="none" w:sz="0" w:space="0" w:color="auto"/>
            <w:right w:val="none" w:sz="0" w:space="0" w:color="auto"/>
          </w:divBdr>
        </w:div>
        <w:div w:id="1225142421">
          <w:marLeft w:val="0"/>
          <w:marRight w:val="0"/>
          <w:marTop w:val="0"/>
          <w:marBottom w:val="0"/>
          <w:divBdr>
            <w:top w:val="none" w:sz="0" w:space="0" w:color="auto"/>
            <w:left w:val="none" w:sz="0" w:space="0" w:color="auto"/>
            <w:bottom w:val="none" w:sz="0" w:space="0" w:color="auto"/>
            <w:right w:val="none" w:sz="0" w:space="0" w:color="auto"/>
          </w:divBdr>
        </w:div>
        <w:div w:id="1521165511">
          <w:marLeft w:val="0"/>
          <w:marRight w:val="0"/>
          <w:marTop w:val="0"/>
          <w:marBottom w:val="0"/>
          <w:divBdr>
            <w:top w:val="none" w:sz="0" w:space="0" w:color="auto"/>
            <w:left w:val="none" w:sz="0" w:space="0" w:color="auto"/>
            <w:bottom w:val="none" w:sz="0" w:space="0" w:color="auto"/>
            <w:right w:val="none" w:sz="0" w:space="0" w:color="auto"/>
          </w:divBdr>
        </w:div>
        <w:div w:id="1935551222">
          <w:marLeft w:val="0"/>
          <w:marRight w:val="0"/>
          <w:marTop w:val="0"/>
          <w:marBottom w:val="0"/>
          <w:divBdr>
            <w:top w:val="none" w:sz="0" w:space="0" w:color="auto"/>
            <w:left w:val="none" w:sz="0" w:space="0" w:color="auto"/>
            <w:bottom w:val="none" w:sz="0" w:space="0" w:color="auto"/>
            <w:right w:val="none" w:sz="0" w:space="0" w:color="auto"/>
          </w:divBdr>
        </w:div>
        <w:div w:id="780732253">
          <w:marLeft w:val="0"/>
          <w:marRight w:val="0"/>
          <w:marTop w:val="0"/>
          <w:marBottom w:val="0"/>
          <w:divBdr>
            <w:top w:val="none" w:sz="0" w:space="0" w:color="auto"/>
            <w:left w:val="none" w:sz="0" w:space="0" w:color="auto"/>
            <w:bottom w:val="none" w:sz="0" w:space="0" w:color="auto"/>
            <w:right w:val="none" w:sz="0" w:space="0" w:color="auto"/>
          </w:divBdr>
        </w:div>
        <w:div w:id="42409569">
          <w:marLeft w:val="0"/>
          <w:marRight w:val="0"/>
          <w:marTop w:val="0"/>
          <w:marBottom w:val="0"/>
          <w:divBdr>
            <w:top w:val="none" w:sz="0" w:space="0" w:color="auto"/>
            <w:left w:val="none" w:sz="0" w:space="0" w:color="auto"/>
            <w:bottom w:val="none" w:sz="0" w:space="0" w:color="auto"/>
            <w:right w:val="none" w:sz="0" w:space="0" w:color="auto"/>
          </w:divBdr>
        </w:div>
        <w:div w:id="53553706">
          <w:marLeft w:val="0"/>
          <w:marRight w:val="0"/>
          <w:marTop w:val="0"/>
          <w:marBottom w:val="0"/>
          <w:divBdr>
            <w:top w:val="none" w:sz="0" w:space="0" w:color="auto"/>
            <w:left w:val="none" w:sz="0" w:space="0" w:color="auto"/>
            <w:bottom w:val="none" w:sz="0" w:space="0" w:color="auto"/>
            <w:right w:val="none" w:sz="0" w:space="0" w:color="auto"/>
          </w:divBdr>
        </w:div>
        <w:div w:id="278876624">
          <w:marLeft w:val="0"/>
          <w:marRight w:val="0"/>
          <w:marTop w:val="0"/>
          <w:marBottom w:val="0"/>
          <w:divBdr>
            <w:top w:val="none" w:sz="0" w:space="0" w:color="auto"/>
            <w:left w:val="none" w:sz="0" w:space="0" w:color="auto"/>
            <w:bottom w:val="none" w:sz="0" w:space="0" w:color="auto"/>
            <w:right w:val="none" w:sz="0" w:space="0" w:color="auto"/>
          </w:divBdr>
        </w:div>
        <w:div w:id="967930391">
          <w:marLeft w:val="0"/>
          <w:marRight w:val="0"/>
          <w:marTop w:val="0"/>
          <w:marBottom w:val="0"/>
          <w:divBdr>
            <w:top w:val="none" w:sz="0" w:space="0" w:color="auto"/>
            <w:left w:val="none" w:sz="0" w:space="0" w:color="auto"/>
            <w:bottom w:val="none" w:sz="0" w:space="0" w:color="auto"/>
            <w:right w:val="none" w:sz="0" w:space="0" w:color="auto"/>
          </w:divBdr>
        </w:div>
        <w:div w:id="155808444">
          <w:marLeft w:val="0"/>
          <w:marRight w:val="0"/>
          <w:marTop w:val="0"/>
          <w:marBottom w:val="0"/>
          <w:divBdr>
            <w:top w:val="none" w:sz="0" w:space="0" w:color="auto"/>
            <w:left w:val="none" w:sz="0" w:space="0" w:color="auto"/>
            <w:bottom w:val="none" w:sz="0" w:space="0" w:color="auto"/>
            <w:right w:val="none" w:sz="0" w:space="0" w:color="auto"/>
          </w:divBdr>
        </w:div>
        <w:div w:id="1275477537">
          <w:marLeft w:val="0"/>
          <w:marRight w:val="0"/>
          <w:marTop w:val="0"/>
          <w:marBottom w:val="0"/>
          <w:divBdr>
            <w:top w:val="none" w:sz="0" w:space="0" w:color="auto"/>
            <w:left w:val="none" w:sz="0" w:space="0" w:color="auto"/>
            <w:bottom w:val="none" w:sz="0" w:space="0" w:color="auto"/>
            <w:right w:val="none" w:sz="0" w:space="0" w:color="auto"/>
          </w:divBdr>
        </w:div>
        <w:div w:id="278418540">
          <w:marLeft w:val="0"/>
          <w:marRight w:val="0"/>
          <w:marTop w:val="0"/>
          <w:marBottom w:val="0"/>
          <w:divBdr>
            <w:top w:val="none" w:sz="0" w:space="0" w:color="auto"/>
            <w:left w:val="none" w:sz="0" w:space="0" w:color="auto"/>
            <w:bottom w:val="none" w:sz="0" w:space="0" w:color="auto"/>
            <w:right w:val="none" w:sz="0" w:space="0" w:color="auto"/>
          </w:divBdr>
        </w:div>
        <w:div w:id="1103842301">
          <w:marLeft w:val="0"/>
          <w:marRight w:val="0"/>
          <w:marTop w:val="0"/>
          <w:marBottom w:val="0"/>
          <w:divBdr>
            <w:top w:val="none" w:sz="0" w:space="0" w:color="auto"/>
            <w:left w:val="none" w:sz="0" w:space="0" w:color="auto"/>
            <w:bottom w:val="none" w:sz="0" w:space="0" w:color="auto"/>
            <w:right w:val="none" w:sz="0" w:space="0" w:color="auto"/>
          </w:divBdr>
        </w:div>
        <w:div w:id="1405684893">
          <w:marLeft w:val="0"/>
          <w:marRight w:val="0"/>
          <w:marTop w:val="0"/>
          <w:marBottom w:val="0"/>
          <w:divBdr>
            <w:top w:val="none" w:sz="0" w:space="0" w:color="auto"/>
            <w:left w:val="none" w:sz="0" w:space="0" w:color="auto"/>
            <w:bottom w:val="none" w:sz="0" w:space="0" w:color="auto"/>
            <w:right w:val="none" w:sz="0" w:space="0" w:color="auto"/>
          </w:divBdr>
        </w:div>
        <w:div w:id="1646735783">
          <w:marLeft w:val="0"/>
          <w:marRight w:val="0"/>
          <w:marTop w:val="0"/>
          <w:marBottom w:val="0"/>
          <w:divBdr>
            <w:top w:val="none" w:sz="0" w:space="0" w:color="auto"/>
            <w:left w:val="none" w:sz="0" w:space="0" w:color="auto"/>
            <w:bottom w:val="none" w:sz="0" w:space="0" w:color="auto"/>
            <w:right w:val="none" w:sz="0" w:space="0" w:color="auto"/>
          </w:divBdr>
        </w:div>
        <w:div w:id="1819682498">
          <w:marLeft w:val="0"/>
          <w:marRight w:val="0"/>
          <w:marTop w:val="0"/>
          <w:marBottom w:val="0"/>
          <w:divBdr>
            <w:top w:val="none" w:sz="0" w:space="0" w:color="auto"/>
            <w:left w:val="none" w:sz="0" w:space="0" w:color="auto"/>
            <w:bottom w:val="none" w:sz="0" w:space="0" w:color="auto"/>
            <w:right w:val="none" w:sz="0" w:space="0" w:color="auto"/>
          </w:divBdr>
        </w:div>
        <w:div w:id="1998803668">
          <w:marLeft w:val="0"/>
          <w:marRight w:val="0"/>
          <w:marTop w:val="0"/>
          <w:marBottom w:val="0"/>
          <w:divBdr>
            <w:top w:val="none" w:sz="0" w:space="0" w:color="auto"/>
            <w:left w:val="none" w:sz="0" w:space="0" w:color="auto"/>
            <w:bottom w:val="none" w:sz="0" w:space="0" w:color="auto"/>
            <w:right w:val="none" w:sz="0" w:space="0" w:color="auto"/>
          </w:divBdr>
        </w:div>
        <w:div w:id="1084960573">
          <w:marLeft w:val="0"/>
          <w:marRight w:val="0"/>
          <w:marTop w:val="0"/>
          <w:marBottom w:val="0"/>
          <w:divBdr>
            <w:top w:val="none" w:sz="0" w:space="0" w:color="auto"/>
            <w:left w:val="none" w:sz="0" w:space="0" w:color="auto"/>
            <w:bottom w:val="none" w:sz="0" w:space="0" w:color="auto"/>
            <w:right w:val="none" w:sz="0" w:space="0" w:color="auto"/>
          </w:divBdr>
        </w:div>
        <w:div w:id="1483086869">
          <w:marLeft w:val="0"/>
          <w:marRight w:val="0"/>
          <w:marTop w:val="0"/>
          <w:marBottom w:val="0"/>
          <w:divBdr>
            <w:top w:val="none" w:sz="0" w:space="0" w:color="auto"/>
            <w:left w:val="none" w:sz="0" w:space="0" w:color="auto"/>
            <w:bottom w:val="none" w:sz="0" w:space="0" w:color="auto"/>
            <w:right w:val="none" w:sz="0" w:space="0" w:color="auto"/>
          </w:divBdr>
        </w:div>
        <w:div w:id="1828396880">
          <w:marLeft w:val="0"/>
          <w:marRight w:val="0"/>
          <w:marTop w:val="0"/>
          <w:marBottom w:val="0"/>
          <w:divBdr>
            <w:top w:val="none" w:sz="0" w:space="0" w:color="auto"/>
            <w:left w:val="none" w:sz="0" w:space="0" w:color="auto"/>
            <w:bottom w:val="none" w:sz="0" w:space="0" w:color="auto"/>
            <w:right w:val="none" w:sz="0" w:space="0" w:color="auto"/>
          </w:divBdr>
        </w:div>
        <w:div w:id="1382559427">
          <w:marLeft w:val="0"/>
          <w:marRight w:val="0"/>
          <w:marTop w:val="0"/>
          <w:marBottom w:val="0"/>
          <w:divBdr>
            <w:top w:val="none" w:sz="0" w:space="0" w:color="auto"/>
            <w:left w:val="none" w:sz="0" w:space="0" w:color="auto"/>
            <w:bottom w:val="none" w:sz="0" w:space="0" w:color="auto"/>
            <w:right w:val="none" w:sz="0" w:space="0" w:color="auto"/>
          </w:divBdr>
        </w:div>
        <w:div w:id="178855112">
          <w:marLeft w:val="0"/>
          <w:marRight w:val="0"/>
          <w:marTop w:val="0"/>
          <w:marBottom w:val="0"/>
          <w:divBdr>
            <w:top w:val="none" w:sz="0" w:space="0" w:color="auto"/>
            <w:left w:val="none" w:sz="0" w:space="0" w:color="auto"/>
            <w:bottom w:val="none" w:sz="0" w:space="0" w:color="auto"/>
            <w:right w:val="none" w:sz="0" w:space="0" w:color="auto"/>
          </w:divBdr>
        </w:div>
        <w:div w:id="609823929">
          <w:marLeft w:val="0"/>
          <w:marRight w:val="0"/>
          <w:marTop w:val="0"/>
          <w:marBottom w:val="0"/>
          <w:divBdr>
            <w:top w:val="none" w:sz="0" w:space="0" w:color="auto"/>
            <w:left w:val="none" w:sz="0" w:space="0" w:color="auto"/>
            <w:bottom w:val="none" w:sz="0" w:space="0" w:color="auto"/>
            <w:right w:val="none" w:sz="0" w:space="0" w:color="auto"/>
          </w:divBdr>
        </w:div>
        <w:div w:id="1162506805">
          <w:marLeft w:val="0"/>
          <w:marRight w:val="0"/>
          <w:marTop w:val="0"/>
          <w:marBottom w:val="0"/>
          <w:divBdr>
            <w:top w:val="none" w:sz="0" w:space="0" w:color="auto"/>
            <w:left w:val="none" w:sz="0" w:space="0" w:color="auto"/>
            <w:bottom w:val="none" w:sz="0" w:space="0" w:color="auto"/>
            <w:right w:val="none" w:sz="0" w:space="0" w:color="auto"/>
          </w:divBdr>
        </w:div>
        <w:div w:id="372000376">
          <w:marLeft w:val="0"/>
          <w:marRight w:val="0"/>
          <w:marTop w:val="0"/>
          <w:marBottom w:val="0"/>
          <w:divBdr>
            <w:top w:val="none" w:sz="0" w:space="0" w:color="auto"/>
            <w:left w:val="none" w:sz="0" w:space="0" w:color="auto"/>
            <w:bottom w:val="none" w:sz="0" w:space="0" w:color="auto"/>
            <w:right w:val="none" w:sz="0" w:space="0" w:color="auto"/>
          </w:divBdr>
        </w:div>
        <w:div w:id="386219892">
          <w:marLeft w:val="0"/>
          <w:marRight w:val="0"/>
          <w:marTop w:val="0"/>
          <w:marBottom w:val="0"/>
          <w:divBdr>
            <w:top w:val="none" w:sz="0" w:space="0" w:color="auto"/>
            <w:left w:val="none" w:sz="0" w:space="0" w:color="auto"/>
            <w:bottom w:val="none" w:sz="0" w:space="0" w:color="auto"/>
            <w:right w:val="none" w:sz="0" w:space="0" w:color="auto"/>
          </w:divBdr>
        </w:div>
        <w:div w:id="1436558838">
          <w:marLeft w:val="0"/>
          <w:marRight w:val="0"/>
          <w:marTop w:val="0"/>
          <w:marBottom w:val="0"/>
          <w:divBdr>
            <w:top w:val="none" w:sz="0" w:space="0" w:color="auto"/>
            <w:left w:val="none" w:sz="0" w:space="0" w:color="auto"/>
            <w:bottom w:val="none" w:sz="0" w:space="0" w:color="auto"/>
            <w:right w:val="none" w:sz="0" w:space="0" w:color="auto"/>
          </w:divBdr>
        </w:div>
        <w:div w:id="1546722432">
          <w:marLeft w:val="0"/>
          <w:marRight w:val="0"/>
          <w:marTop w:val="0"/>
          <w:marBottom w:val="0"/>
          <w:divBdr>
            <w:top w:val="none" w:sz="0" w:space="0" w:color="auto"/>
            <w:left w:val="none" w:sz="0" w:space="0" w:color="auto"/>
            <w:bottom w:val="none" w:sz="0" w:space="0" w:color="auto"/>
            <w:right w:val="none" w:sz="0" w:space="0" w:color="auto"/>
          </w:divBdr>
        </w:div>
        <w:div w:id="2090736851">
          <w:marLeft w:val="0"/>
          <w:marRight w:val="0"/>
          <w:marTop w:val="0"/>
          <w:marBottom w:val="0"/>
          <w:divBdr>
            <w:top w:val="none" w:sz="0" w:space="0" w:color="auto"/>
            <w:left w:val="none" w:sz="0" w:space="0" w:color="auto"/>
            <w:bottom w:val="none" w:sz="0" w:space="0" w:color="auto"/>
            <w:right w:val="none" w:sz="0" w:space="0" w:color="auto"/>
          </w:divBdr>
        </w:div>
        <w:div w:id="1645817595">
          <w:marLeft w:val="0"/>
          <w:marRight w:val="0"/>
          <w:marTop w:val="0"/>
          <w:marBottom w:val="0"/>
          <w:divBdr>
            <w:top w:val="none" w:sz="0" w:space="0" w:color="auto"/>
            <w:left w:val="none" w:sz="0" w:space="0" w:color="auto"/>
            <w:bottom w:val="none" w:sz="0" w:space="0" w:color="auto"/>
            <w:right w:val="none" w:sz="0" w:space="0" w:color="auto"/>
          </w:divBdr>
        </w:div>
        <w:div w:id="1565529610">
          <w:marLeft w:val="0"/>
          <w:marRight w:val="0"/>
          <w:marTop w:val="0"/>
          <w:marBottom w:val="0"/>
          <w:divBdr>
            <w:top w:val="none" w:sz="0" w:space="0" w:color="auto"/>
            <w:left w:val="none" w:sz="0" w:space="0" w:color="auto"/>
            <w:bottom w:val="none" w:sz="0" w:space="0" w:color="auto"/>
            <w:right w:val="none" w:sz="0" w:space="0" w:color="auto"/>
          </w:divBdr>
        </w:div>
        <w:div w:id="88089592">
          <w:marLeft w:val="0"/>
          <w:marRight w:val="0"/>
          <w:marTop w:val="0"/>
          <w:marBottom w:val="0"/>
          <w:divBdr>
            <w:top w:val="none" w:sz="0" w:space="0" w:color="auto"/>
            <w:left w:val="none" w:sz="0" w:space="0" w:color="auto"/>
            <w:bottom w:val="none" w:sz="0" w:space="0" w:color="auto"/>
            <w:right w:val="none" w:sz="0" w:space="0" w:color="auto"/>
          </w:divBdr>
        </w:div>
        <w:div w:id="2063290099">
          <w:marLeft w:val="0"/>
          <w:marRight w:val="0"/>
          <w:marTop w:val="0"/>
          <w:marBottom w:val="0"/>
          <w:divBdr>
            <w:top w:val="none" w:sz="0" w:space="0" w:color="auto"/>
            <w:left w:val="none" w:sz="0" w:space="0" w:color="auto"/>
            <w:bottom w:val="none" w:sz="0" w:space="0" w:color="auto"/>
            <w:right w:val="none" w:sz="0" w:space="0" w:color="auto"/>
          </w:divBdr>
        </w:div>
        <w:div w:id="1286346494">
          <w:marLeft w:val="0"/>
          <w:marRight w:val="0"/>
          <w:marTop w:val="0"/>
          <w:marBottom w:val="0"/>
          <w:divBdr>
            <w:top w:val="none" w:sz="0" w:space="0" w:color="auto"/>
            <w:left w:val="none" w:sz="0" w:space="0" w:color="auto"/>
            <w:bottom w:val="none" w:sz="0" w:space="0" w:color="auto"/>
            <w:right w:val="none" w:sz="0" w:space="0" w:color="auto"/>
          </w:divBdr>
        </w:div>
        <w:div w:id="630208310">
          <w:marLeft w:val="0"/>
          <w:marRight w:val="0"/>
          <w:marTop w:val="0"/>
          <w:marBottom w:val="0"/>
          <w:divBdr>
            <w:top w:val="none" w:sz="0" w:space="0" w:color="auto"/>
            <w:left w:val="none" w:sz="0" w:space="0" w:color="auto"/>
            <w:bottom w:val="none" w:sz="0" w:space="0" w:color="auto"/>
            <w:right w:val="none" w:sz="0" w:space="0" w:color="auto"/>
          </w:divBdr>
        </w:div>
        <w:div w:id="745809681">
          <w:marLeft w:val="0"/>
          <w:marRight w:val="0"/>
          <w:marTop w:val="0"/>
          <w:marBottom w:val="0"/>
          <w:divBdr>
            <w:top w:val="none" w:sz="0" w:space="0" w:color="auto"/>
            <w:left w:val="none" w:sz="0" w:space="0" w:color="auto"/>
            <w:bottom w:val="none" w:sz="0" w:space="0" w:color="auto"/>
            <w:right w:val="none" w:sz="0" w:space="0" w:color="auto"/>
          </w:divBdr>
        </w:div>
        <w:div w:id="950555115">
          <w:marLeft w:val="0"/>
          <w:marRight w:val="0"/>
          <w:marTop w:val="0"/>
          <w:marBottom w:val="0"/>
          <w:divBdr>
            <w:top w:val="none" w:sz="0" w:space="0" w:color="auto"/>
            <w:left w:val="none" w:sz="0" w:space="0" w:color="auto"/>
            <w:bottom w:val="none" w:sz="0" w:space="0" w:color="auto"/>
            <w:right w:val="none" w:sz="0" w:space="0" w:color="auto"/>
          </w:divBdr>
        </w:div>
        <w:div w:id="1376808300">
          <w:marLeft w:val="0"/>
          <w:marRight w:val="0"/>
          <w:marTop w:val="0"/>
          <w:marBottom w:val="0"/>
          <w:divBdr>
            <w:top w:val="none" w:sz="0" w:space="0" w:color="auto"/>
            <w:left w:val="none" w:sz="0" w:space="0" w:color="auto"/>
            <w:bottom w:val="none" w:sz="0" w:space="0" w:color="auto"/>
            <w:right w:val="none" w:sz="0" w:space="0" w:color="auto"/>
          </w:divBdr>
        </w:div>
        <w:div w:id="1735397073">
          <w:marLeft w:val="0"/>
          <w:marRight w:val="0"/>
          <w:marTop w:val="0"/>
          <w:marBottom w:val="0"/>
          <w:divBdr>
            <w:top w:val="none" w:sz="0" w:space="0" w:color="auto"/>
            <w:left w:val="none" w:sz="0" w:space="0" w:color="auto"/>
            <w:bottom w:val="none" w:sz="0" w:space="0" w:color="auto"/>
            <w:right w:val="none" w:sz="0" w:space="0" w:color="auto"/>
          </w:divBdr>
        </w:div>
        <w:div w:id="1712922413">
          <w:marLeft w:val="0"/>
          <w:marRight w:val="0"/>
          <w:marTop w:val="0"/>
          <w:marBottom w:val="0"/>
          <w:divBdr>
            <w:top w:val="none" w:sz="0" w:space="0" w:color="auto"/>
            <w:left w:val="none" w:sz="0" w:space="0" w:color="auto"/>
            <w:bottom w:val="none" w:sz="0" w:space="0" w:color="auto"/>
            <w:right w:val="none" w:sz="0" w:space="0" w:color="auto"/>
          </w:divBdr>
        </w:div>
        <w:div w:id="344402946">
          <w:marLeft w:val="0"/>
          <w:marRight w:val="0"/>
          <w:marTop w:val="0"/>
          <w:marBottom w:val="0"/>
          <w:divBdr>
            <w:top w:val="none" w:sz="0" w:space="0" w:color="auto"/>
            <w:left w:val="none" w:sz="0" w:space="0" w:color="auto"/>
            <w:bottom w:val="none" w:sz="0" w:space="0" w:color="auto"/>
            <w:right w:val="none" w:sz="0" w:space="0" w:color="auto"/>
          </w:divBdr>
        </w:div>
        <w:div w:id="1553299659">
          <w:marLeft w:val="0"/>
          <w:marRight w:val="0"/>
          <w:marTop w:val="0"/>
          <w:marBottom w:val="0"/>
          <w:divBdr>
            <w:top w:val="none" w:sz="0" w:space="0" w:color="auto"/>
            <w:left w:val="none" w:sz="0" w:space="0" w:color="auto"/>
            <w:bottom w:val="none" w:sz="0" w:space="0" w:color="auto"/>
            <w:right w:val="none" w:sz="0" w:space="0" w:color="auto"/>
          </w:divBdr>
        </w:div>
        <w:div w:id="799111209">
          <w:marLeft w:val="0"/>
          <w:marRight w:val="0"/>
          <w:marTop w:val="0"/>
          <w:marBottom w:val="0"/>
          <w:divBdr>
            <w:top w:val="none" w:sz="0" w:space="0" w:color="auto"/>
            <w:left w:val="none" w:sz="0" w:space="0" w:color="auto"/>
            <w:bottom w:val="none" w:sz="0" w:space="0" w:color="auto"/>
            <w:right w:val="none" w:sz="0" w:space="0" w:color="auto"/>
          </w:divBdr>
        </w:div>
        <w:div w:id="1508909678">
          <w:marLeft w:val="0"/>
          <w:marRight w:val="0"/>
          <w:marTop w:val="0"/>
          <w:marBottom w:val="0"/>
          <w:divBdr>
            <w:top w:val="none" w:sz="0" w:space="0" w:color="auto"/>
            <w:left w:val="none" w:sz="0" w:space="0" w:color="auto"/>
            <w:bottom w:val="none" w:sz="0" w:space="0" w:color="auto"/>
            <w:right w:val="none" w:sz="0" w:space="0" w:color="auto"/>
          </w:divBdr>
        </w:div>
        <w:div w:id="1778712621">
          <w:marLeft w:val="0"/>
          <w:marRight w:val="0"/>
          <w:marTop w:val="0"/>
          <w:marBottom w:val="0"/>
          <w:divBdr>
            <w:top w:val="none" w:sz="0" w:space="0" w:color="auto"/>
            <w:left w:val="none" w:sz="0" w:space="0" w:color="auto"/>
            <w:bottom w:val="none" w:sz="0" w:space="0" w:color="auto"/>
            <w:right w:val="none" w:sz="0" w:space="0" w:color="auto"/>
          </w:divBdr>
        </w:div>
        <w:div w:id="972751001">
          <w:marLeft w:val="0"/>
          <w:marRight w:val="0"/>
          <w:marTop w:val="0"/>
          <w:marBottom w:val="0"/>
          <w:divBdr>
            <w:top w:val="none" w:sz="0" w:space="0" w:color="auto"/>
            <w:left w:val="none" w:sz="0" w:space="0" w:color="auto"/>
            <w:bottom w:val="none" w:sz="0" w:space="0" w:color="auto"/>
            <w:right w:val="none" w:sz="0" w:space="0" w:color="auto"/>
          </w:divBdr>
        </w:div>
        <w:div w:id="1839885334">
          <w:marLeft w:val="0"/>
          <w:marRight w:val="0"/>
          <w:marTop w:val="0"/>
          <w:marBottom w:val="0"/>
          <w:divBdr>
            <w:top w:val="none" w:sz="0" w:space="0" w:color="auto"/>
            <w:left w:val="none" w:sz="0" w:space="0" w:color="auto"/>
            <w:bottom w:val="none" w:sz="0" w:space="0" w:color="auto"/>
            <w:right w:val="none" w:sz="0" w:space="0" w:color="auto"/>
          </w:divBdr>
        </w:div>
        <w:div w:id="721487624">
          <w:marLeft w:val="0"/>
          <w:marRight w:val="0"/>
          <w:marTop w:val="0"/>
          <w:marBottom w:val="0"/>
          <w:divBdr>
            <w:top w:val="none" w:sz="0" w:space="0" w:color="auto"/>
            <w:left w:val="none" w:sz="0" w:space="0" w:color="auto"/>
            <w:bottom w:val="none" w:sz="0" w:space="0" w:color="auto"/>
            <w:right w:val="none" w:sz="0" w:space="0" w:color="auto"/>
          </w:divBdr>
        </w:div>
        <w:div w:id="1361971819">
          <w:marLeft w:val="0"/>
          <w:marRight w:val="0"/>
          <w:marTop w:val="0"/>
          <w:marBottom w:val="0"/>
          <w:divBdr>
            <w:top w:val="none" w:sz="0" w:space="0" w:color="auto"/>
            <w:left w:val="none" w:sz="0" w:space="0" w:color="auto"/>
            <w:bottom w:val="none" w:sz="0" w:space="0" w:color="auto"/>
            <w:right w:val="none" w:sz="0" w:space="0" w:color="auto"/>
          </w:divBdr>
        </w:div>
        <w:div w:id="761413351">
          <w:marLeft w:val="0"/>
          <w:marRight w:val="0"/>
          <w:marTop w:val="0"/>
          <w:marBottom w:val="0"/>
          <w:divBdr>
            <w:top w:val="none" w:sz="0" w:space="0" w:color="auto"/>
            <w:left w:val="none" w:sz="0" w:space="0" w:color="auto"/>
            <w:bottom w:val="none" w:sz="0" w:space="0" w:color="auto"/>
            <w:right w:val="none" w:sz="0" w:space="0" w:color="auto"/>
          </w:divBdr>
        </w:div>
        <w:div w:id="1355301164">
          <w:marLeft w:val="0"/>
          <w:marRight w:val="0"/>
          <w:marTop w:val="0"/>
          <w:marBottom w:val="0"/>
          <w:divBdr>
            <w:top w:val="none" w:sz="0" w:space="0" w:color="auto"/>
            <w:left w:val="none" w:sz="0" w:space="0" w:color="auto"/>
            <w:bottom w:val="none" w:sz="0" w:space="0" w:color="auto"/>
            <w:right w:val="none" w:sz="0" w:space="0" w:color="auto"/>
          </w:divBdr>
        </w:div>
        <w:div w:id="1261373335">
          <w:marLeft w:val="0"/>
          <w:marRight w:val="0"/>
          <w:marTop w:val="0"/>
          <w:marBottom w:val="0"/>
          <w:divBdr>
            <w:top w:val="none" w:sz="0" w:space="0" w:color="auto"/>
            <w:left w:val="none" w:sz="0" w:space="0" w:color="auto"/>
            <w:bottom w:val="none" w:sz="0" w:space="0" w:color="auto"/>
            <w:right w:val="none" w:sz="0" w:space="0" w:color="auto"/>
          </w:divBdr>
        </w:div>
        <w:div w:id="947273943">
          <w:marLeft w:val="0"/>
          <w:marRight w:val="0"/>
          <w:marTop w:val="0"/>
          <w:marBottom w:val="0"/>
          <w:divBdr>
            <w:top w:val="none" w:sz="0" w:space="0" w:color="auto"/>
            <w:left w:val="none" w:sz="0" w:space="0" w:color="auto"/>
            <w:bottom w:val="none" w:sz="0" w:space="0" w:color="auto"/>
            <w:right w:val="none" w:sz="0" w:space="0" w:color="auto"/>
          </w:divBdr>
        </w:div>
        <w:div w:id="49421648">
          <w:marLeft w:val="0"/>
          <w:marRight w:val="0"/>
          <w:marTop w:val="0"/>
          <w:marBottom w:val="0"/>
          <w:divBdr>
            <w:top w:val="none" w:sz="0" w:space="0" w:color="auto"/>
            <w:left w:val="none" w:sz="0" w:space="0" w:color="auto"/>
            <w:bottom w:val="none" w:sz="0" w:space="0" w:color="auto"/>
            <w:right w:val="none" w:sz="0" w:space="0" w:color="auto"/>
          </w:divBdr>
        </w:div>
        <w:div w:id="344984601">
          <w:marLeft w:val="0"/>
          <w:marRight w:val="0"/>
          <w:marTop w:val="0"/>
          <w:marBottom w:val="0"/>
          <w:divBdr>
            <w:top w:val="none" w:sz="0" w:space="0" w:color="auto"/>
            <w:left w:val="none" w:sz="0" w:space="0" w:color="auto"/>
            <w:bottom w:val="none" w:sz="0" w:space="0" w:color="auto"/>
            <w:right w:val="none" w:sz="0" w:space="0" w:color="auto"/>
          </w:divBdr>
        </w:div>
        <w:div w:id="482085746">
          <w:marLeft w:val="0"/>
          <w:marRight w:val="0"/>
          <w:marTop w:val="0"/>
          <w:marBottom w:val="0"/>
          <w:divBdr>
            <w:top w:val="none" w:sz="0" w:space="0" w:color="auto"/>
            <w:left w:val="none" w:sz="0" w:space="0" w:color="auto"/>
            <w:bottom w:val="none" w:sz="0" w:space="0" w:color="auto"/>
            <w:right w:val="none" w:sz="0" w:space="0" w:color="auto"/>
          </w:divBdr>
        </w:div>
        <w:div w:id="764302567">
          <w:marLeft w:val="0"/>
          <w:marRight w:val="0"/>
          <w:marTop w:val="0"/>
          <w:marBottom w:val="0"/>
          <w:divBdr>
            <w:top w:val="none" w:sz="0" w:space="0" w:color="auto"/>
            <w:left w:val="none" w:sz="0" w:space="0" w:color="auto"/>
            <w:bottom w:val="none" w:sz="0" w:space="0" w:color="auto"/>
            <w:right w:val="none" w:sz="0" w:space="0" w:color="auto"/>
          </w:divBdr>
        </w:div>
        <w:div w:id="1175919519">
          <w:marLeft w:val="0"/>
          <w:marRight w:val="0"/>
          <w:marTop w:val="0"/>
          <w:marBottom w:val="0"/>
          <w:divBdr>
            <w:top w:val="none" w:sz="0" w:space="0" w:color="auto"/>
            <w:left w:val="none" w:sz="0" w:space="0" w:color="auto"/>
            <w:bottom w:val="none" w:sz="0" w:space="0" w:color="auto"/>
            <w:right w:val="none" w:sz="0" w:space="0" w:color="auto"/>
          </w:divBdr>
        </w:div>
        <w:div w:id="692413861">
          <w:marLeft w:val="0"/>
          <w:marRight w:val="0"/>
          <w:marTop w:val="0"/>
          <w:marBottom w:val="0"/>
          <w:divBdr>
            <w:top w:val="none" w:sz="0" w:space="0" w:color="auto"/>
            <w:left w:val="none" w:sz="0" w:space="0" w:color="auto"/>
            <w:bottom w:val="none" w:sz="0" w:space="0" w:color="auto"/>
            <w:right w:val="none" w:sz="0" w:space="0" w:color="auto"/>
          </w:divBdr>
        </w:div>
        <w:div w:id="241254254">
          <w:marLeft w:val="0"/>
          <w:marRight w:val="0"/>
          <w:marTop w:val="0"/>
          <w:marBottom w:val="0"/>
          <w:divBdr>
            <w:top w:val="none" w:sz="0" w:space="0" w:color="auto"/>
            <w:left w:val="none" w:sz="0" w:space="0" w:color="auto"/>
            <w:bottom w:val="none" w:sz="0" w:space="0" w:color="auto"/>
            <w:right w:val="none" w:sz="0" w:space="0" w:color="auto"/>
          </w:divBdr>
        </w:div>
        <w:div w:id="1834372334">
          <w:marLeft w:val="0"/>
          <w:marRight w:val="0"/>
          <w:marTop w:val="0"/>
          <w:marBottom w:val="0"/>
          <w:divBdr>
            <w:top w:val="none" w:sz="0" w:space="0" w:color="auto"/>
            <w:left w:val="none" w:sz="0" w:space="0" w:color="auto"/>
            <w:bottom w:val="none" w:sz="0" w:space="0" w:color="auto"/>
            <w:right w:val="none" w:sz="0" w:space="0" w:color="auto"/>
          </w:divBdr>
        </w:div>
        <w:div w:id="1510103645">
          <w:marLeft w:val="0"/>
          <w:marRight w:val="0"/>
          <w:marTop w:val="0"/>
          <w:marBottom w:val="0"/>
          <w:divBdr>
            <w:top w:val="none" w:sz="0" w:space="0" w:color="auto"/>
            <w:left w:val="none" w:sz="0" w:space="0" w:color="auto"/>
            <w:bottom w:val="none" w:sz="0" w:space="0" w:color="auto"/>
            <w:right w:val="none" w:sz="0" w:space="0" w:color="auto"/>
          </w:divBdr>
        </w:div>
        <w:div w:id="920263160">
          <w:marLeft w:val="0"/>
          <w:marRight w:val="0"/>
          <w:marTop w:val="0"/>
          <w:marBottom w:val="0"/>
          <w:divBdr>
            <w:top w:val="none" w:sz="0" w:space="0" w:color="auto"/>
            <w:left w:val="none" w:sz="0" w:space="0" w:color="auto"/>
            <w:bottom w:val="none" w:sz="0" w:space="0" w:color="auto"/>
            <w:right w:val="none" w:sz="0" w:space="0" w:color="auto"/>
          </w:divBdr>
        </w:div>
        <w:div w:id="1300383391">
          <w:marLeft w:val="0"/>
          <w:marRight w:val="0"/>
          <w:marTop w:val="0"/>
          <w:marBottom w:val="0"/>
          <w:divBdr>
            <w:top w:val="none" w:sz="0" w:space="0" w:color="auto"/>
            <w:left w:val="none" w:sz="0" w:space="0" w:color="auto"/>
            <w:bottom w:val="none" w:sz="0" w:space="0" w:color="auto"/>
            <w:right w:val="none" w:sz="0" w:space="0" w:color="auto"/>
          </w:divBdr>
        </w:div>
        <w:div w:id="1375497006">
          <w:marLeft w:val="0"/>
          <w:marRight w:val="0"/>
          <w:marTop w:val="0"/>
          <w:marBottom w:val="0"/>
          <w:divBdr>
            <w:top w:val="none" w:sz="0" w:space="0" w:color="auto"/>
            <w:left w:val="none" w:sz="0" w:space="0" w:color="auto"/>
            <w:bottom w:val="none" w:sz="0" w:space="0" w:color="auto"/>
            <w:right w:val="none" w:sz="0" w:space="0" w:color="auto"/>
          </w:divBdr>
        </w:div>
        <w:div w:id="1847791119">
          <w:marLeft w:val="0"/>
          <w:marRight w:val="0"/>
          <w:marTop w:val="0"/>
          <w:marBottom w:val="0"/>
          <w:divBdr>
            <w:top w:val="none" w:sz="0" w:space="0" w:color="auto"/>
            <w:left w:val="none" w:sz="0" w:space="0" w:color="auto"/>
            <w:bottom w:val="none" w:sz="0" w:space="0" w:color="auto"/>
            <w:right w:val="none" w:sz="0" w:space="0" w:color="auto"/>
          </w:divBdr>
        </w:div>
        <w:div w:id="1754162449">
          <w:marLeft w:val="0"/>
          <w:marRight w:val="0"/>
          <w:marTop w:val="0"/>
          <w:marBottom w:val="0"/>
          <w:divBdr>
            <w:top w:val="none" w:sz="0" w:space="0" w:color="auto"/>
            <w:left w:val="none" w:sz="0" w:space="0" w:color="auto"/>
            <w:bottom w:val="none" w:sz="0" w:space="0" w:color="auto"/>
            <w:right w:val="none" w:sz="0" w:space="0" w:color="auto"/>
          </w:divBdr>
        </w:div>
        <w:div w:id="1582176451">
          <w:marLeft w:val="0"/>
          <w:marRight w:val="0"/>
          <w:marTop w:val="0"/>
          <w:marBottom w:val="0"/>
          <w:divBdr>
            <w:top w:val="none" w:sz="0" w:space="0" w:color="auto"/>
            <w:left w:val="none" w:sz="0" w:space="0" w:color="auto"/>
            <w:bottom w:val="none" w:sz="0" w:space="0" w:color="auto"/>
            <w:right w:val="none" w:sz="0" w:space="0" w:color="auto"/>
          </w:divBdr>
        </w:div>
        <w:div w:id="1988242082">
          <w:marLeft w:val="0"/>
          <w:marRight w:val="0"/>
          <w:marTop w:val="0"/>
          <w:marBottom w:val="0"/>
          <w:divBdr>
            <w:top w:val="none" w:sz="0" w:space="0" w:color="auto"/>
            <w:left w:val="none" w:sz="0" w:space="0" w:color="auto"/>
            <w:bottom w:val="none" w:sz="0" w:space="0" w:color="auto"/>
            <w:right w:val="none" w:sz="0" w:space="0" w:color="auto"/>
          </w:divBdr>
        </w:div>
        <w:div w:id="773357328">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381712610">
          <w:marLeft w:val="0"/>
          <w:marRight w:val="0"/>
          <w:marTop w:val="0"/>
          <w:marBottom w:val="0"/>
          <w:divBdr>
            <w:top w:val="none" w:sz="0" w:space="0" w:color="auto"/>
            <w:left w:val="none" w:sz="0" w:space="0" w:color="auto"/>
            <w:bottom w:val="none" w:sz="0" w:space="0" w:color="auto"/>
            <w:right w:val="none" w:sz="0" w:space="0" w:color="auto"/>
          </w:divBdr>
        </w:div>
        <w:div w:id="546573616">
          <w:marLeft w:val="0"/>
          <w:marRight w:val="0"/>
          <w:marTop w:val="0"/>
          <w:marBottom w:val="0"/>
          <w:divBdr>
            <w:top w:val="none" w:sz="0" w:space="0" w:color="auto"/>
            <w:left w:val="none" w:sz="0" w:space="0" w:color="auto"/>
            <w:bottom w:val="none" w:sz="0" w:space="0" w:color="auto"/>
            <w:right w:val="none" w:sz="0" w:space="0" w:color="auto"/>
          </w:divBdr>
        </w:div>
        <w:div w:id="1690331220">
          <w:marLeft w:val="0"/>
          <w:marRight w:val="0"/>
          <w:marTop w:val="0"/>
          <w:marBottom w:val="0"/>
          <w:divBdr>
            <w:top w:val="none" w:sz="0" w:space="0" w:color="auto"/>
            <w:left w:val="none" w:sz="0" w:space="0" w:color="auto"/>
            <w:bottom w:val="none" w:sz="0" w:space="0" w:color="auto"/>
            <w:right w:val="none" w:sz="0" w:space="0" w:color="auto"/>
          </w:divBdr>
        </w:div>
        <w:div w:id="205029033">
          <w:marLeft w:val="0"/>
          <w:marRight w:val="0"/>
          <w:marTop w:val="0"/>
          <w:marBottom w:val="0"/>
          <w:divBdr>
            <w:top w:val="none" w:sz="0" w:space="0" w:color="auto"/>
            <w:left w:val="none" w:sz="0" w:space="0" w:color="auto"/>
            <w:bottom w:val="none" w:sz="0" w:space="0" w:color="auto"/>
            <w:right w:val="none" w:sz="0" w:space="0" w:color="auto"/>
          </w:divBdr>
        </w:div>
        <w:div w:id="1377662676">
          <w:marLeft w:val="0"/>
          <w:marRight w:val="0"/>
          <w:marTop w:val="0"/>
          <w:marBottom w:val="0"/>
          <w:divBdr>
            <w:top w:val="none" w:sz="0" w:space="0" w:color="auto"/>
            <w:left w:val="none" w:sz="0" w:space="0" w:color="auto"/>
            <w:bottom w:val="none" w:sz="0" w:space="0" w:color="auto"/>
            <w:right w:val="none" w:sz="0" w:space="0" w:color="auto"/>
          </w:divBdr>
        </w:div>
        <w:div w:id="1188375890">
          <w:marLeft w:val="0"/>
          <w:marRight w:val="0"/>
          <w:marTop w:val="0"/>
          <w:marBottom w:val="0"/>
          <w:divBdr>
            <w:top w:val="none" w:sz="0" w:space="0" w:color="auto"/>
            <w:left w:val="none" w:sz="0" w:space="0" w:color="auto"/>
            <w:bottom w:val="none" w:sz="0" w:space="0" w:color="auto"/>
            <w:right w:val="none" w:sz="0" w:space="0" w:color="auto"/>
          </w:divBdr>
        </w:div>
        <w:div w:id="744954294">
          <w:marLeft w:val="0"/>
          <w:marRight w:val="0"/>
          <w:marTop w:val="0"/>
          <w:marBottom w:val="0"/>
          <w:divBdr>
            <w:top w:val="none" w:sz="0" w:space="0" w:color="auto"/>
            <w:left w:val="none" w:sz="0" w:space="0" w:color="auto"/>
            <w:bottom w:val="none" w:sz="0" w:space="0" w:color="auto"/>
            <w:right w:val="none" w:sz="0" w:space="0" w:color="auto"/>
          </w:divBdr>
        </w:div>
        <w:div w:id="1799253715">
          <w:marLeft w:val="0"/>
          <w:marRight w:val="0"/>
          <w:marTop w:val="0"/>
          <w:marBottom w:val="0"/>
          <w:divBdr>
            <w:top w:val="none" w:sz="0" w:space="0" w:color="auto"/>
            <w:left w:val="none" w:sz="0" w:space="0" w:color="auto"/>
            <w:bottom w:val="none" w:sz="0" w:space="0" w:color="auto"/>
            <w:right w:val="none" w:sz="0" w:space="0" w:color="auto"/>
          </w:divBdr>
        </w:div>
        <w:div w:id="926381806">
          <w:marLeft w:val="0"/>
          <w:marRight w:val="0"/>
          <w:marTop w:val="0"/>
          <w:marBottom w:val="0"/>
          <w:divBdr>
            <w:top w:val="none" w:sz="0" w:space="0" w:color="auto"/>
            <w:left w:val="none" w:sz="0" w:space="0" w:color="auto"/>
            <w:bottom w:val="none" w:sz="0" w:space="0" w:color="auto"/>
            <w:right w:val="none" w:sz="0" w:space="0" w:color="auto"/>
          </w:divBdr>
        </w:div>
        <w:div w:id="887955801">
          <w:marLeft w:val="0"/>
          <w:marRight w:val="0"/>
          <w:marTop w:val="0"/>
          <w:marBottom w:val="0"/>
          <w:divBdr>
            <w:top w:val="none" w:sz="0" w:space="0" w:color="auto"/>
            <w:left w:val="none" w:sz="0" w:space="0" w:color="auto"/>
            <w:bottom w:val="none" w:sz="0" w:space="0" w:color="auto"/>
            <w:right w:val="none" w:sz="0" w:space="0" w:color="auto"/>
          </w:divBdr>
        </w:div>
        <w:div w:id="1460999395">
          <w:marLeft w:val="0"/>
          <w:marRight w:val="0"/>
          <w:marTop w:val="0"/>
          <w:marBottom w:val="0"/>
          <w:divBdr>
            <w:top w:val="none" w:sz="0" w:space="0" w:color="auto"/>
            <w:left w:val="none" w:sz="0" w:space="0" w:color="auto"/>
            <w:bottom w:val="none" w:sz="0" w:space="0" w:color="auto"/>
            <w:right w:val="none" w:sz="0" w:space="0" w:color="auto"/>
          </w:divBdr>
        </w:div>
        <w:div w:id="1493329992">
          <w:marLeft w:val="0"/>
          <w:marRight w:val="0"/>
          <w:marTop w:val="0"/>
          <w:marBottom w:val="0"/>
          <w:divBdr>
            <w:top w:val="none" w:sz="0" w:space="0" w:color="auto"/>
            <w:left w:val="none" w:sz="0" w:space="0" w:color="auto"/>
            <w:bottom w:val="none" w:sz="0" w:space="0" w:color="auto"/>
            <w:right w:val="none" w:sz="0" w:space="0" w:color="auto"/>
          </w:divBdr>
        </w:div>
        <w:div w:id="1053121743">
          <w:marLeft w:val="0"/>
          <w:marRight w:val="0"/>
          <w:marTop w:val="0"/>
          <w:marBottom w:val="0"/>
          <w:divBdr>
            <w:top w:val="none" w:sz="0" w:space="0" w:color="auto"/>
            <w:left w:val="none" w:sz="0" w:space="0" w:color="auto"/>
            <w:bottom w:val="none" w:sz="0" w:space="0" w:color="auto"/>
            <w:right w:val="none" w:sz="0" w:space="0" w:color="auto"/>
          </w:divBdr>
        </w:div>
        <w:div w:id="671949905">
          <w:marLeft w:val="0"/>
          <w:marRight w:val="0"/>
          <w:marTop w:val="0"/>
          <w:marBottom w:val="0"/>
          <w:divBdr>
            <w:top w:val="none" w:sz="0" w:space="0" w:color="auto"/>
            <w:left w:val="none" w:sz="0" w:space="0" w:color="auto"/>
            <w:bottom w:val="none" w:sz="0" w:space="0" w:color="auto"/>
            <w:right w:val="none" w:sz="0" w:space="0" w:color="auto"/>
          </w:divBdr>
        </w:div>
        <w:div w:id="1013610635">
          <w:marLeft w:val="0"/>
          <w:marRight w:val="0"/>
          <w:marTop w:val="0"/>
          <w:marBottom w:val="0"/>
          <w:divBdr>
            <w:top w:val="none" w:sz="0" w:space="0" w:color="auto"/>
            <w:left w:val="none" w:sz="0" w:space="0" w:color="auto"/>
            <w:bottom w:val="none" w:sz="0" w:space="0" w:color="auto"/>
            <w:right w:val="none" w:sz="0" w:space="0" w:color="auto"/>
          </w:divBdr>
        </w:div>
        <w:div w:id="155922678">
          <w:marLeft w:val="0"/>
          <w:marRight w:val="0"/>
          <w:marTop w:val="0"/>
          <w:marBottom w:val="0"/>
          <w:divBdr>
            <w:top w:val="none" w:sz="0" w:space="0" w:color="auto"/>
            <w:left w:val="none" w:sz="0" w:space="0" w:color="auto"/>
            <w:bottom w:val="none" w:sz="0" w:space="0" w:color="auto"/>
            <w:right w:val="none" w:sz="0" w:space="0" w:color="auto"/>
          </w:divBdr>
        </w:div>
        <w:div w:id="1805351359">
          <w:marLeft w:val="0"/>
          <w:marRight w:val="0"/>
          <w:marTop w:val="0"/>
          <w:marBottom w:val="0"/>
          <w:divBdr>
            <w:top w:val="none" w:sz="0" w:space="0" w:color="auto"/>
            <w:left w:val="none" w:sz="0" w:space="0" w:color="auto"/>
            <w:bottom w:val="none" w:sz="0" w:space="0" w:color="auto"/>
            <w:right w:val="none" w:sz="0" w:space="0" w:color="auto"/>
          </w:divBdr>
        </w:div>
        <w:div w:id="1248809216">
          <w:marLeft w:val="0"/>
          <w:marRight w:val="0"/>
          <w:marTop w:val="0"/>
          <w:marBottom w:val="0"/>
          <w:divBdr>
            <w:top w:val="none" w:sz="0" w:space="0" w:color="auto"/>
            <w:left w:val="none" w:sz="0" w:space="0" w:color="auto"/>
            <w:bottom w:val="none" w:sz="0" w:space="0" w:color="auto"/>
            <w:right w:val="none" w:sz="0" w:space="0" w:color="auto"/>
          </w:divBdr>
        </w:div>
        <w:div w:id="313222507">
          <w:marLeft w:val="0"/>
          <w:marRight w:val="0"/>
          <w:marTop w:val="0"/>
          <w:marBottom w:val="0"/>
          <w:divBdr>
            <w:top w:val="none" w:sz="0" w:space="0" w:color="auto"/>
            <w:left w:val="none" w:sz="0" w:space="0" w:color="auto"/>
            <w:bottom w:val="none" w:sz="0" w:space="0" w:color="auto"/>
            <w:right w:val="none" w:sz="0" w:space="0" w:color="auto"/>
          </w:divBdr>
        </w:div>
        <w:div w:id="1606039684">
          <w:marLeft w:val="0"/>
          <w:marRight w:val="0"/>
          <w:marTop w:val="0"/>
          <w:marBottom w:val="0"/>
          <w:divBdr>
            <w:top w:val="none" w:sz="0" w:space="0" w:color="auto"/>
            <w:left w:val="none" w:sz="0" w:space="0" w:color="auto"/>
            <w:bottom w:val="none" w:sz="0" w:space="0" w:color="auto"/>
            <w:right w:val="none" w:sz="0" w:space="0" w:color="auto"/>
          </w:divBdr>
        </w:div>
        <w:div w:id="980308369">
          <w:marLeft w:val="0"/>
          <w:marRight w:val="0"/>
          <w:marTop w:val="0"/>
          <w:marBottom w:val="0"/>
          <w:divBdr>
            <w:top w:val="none" w:sz="0" w:space="0" w:color="auto"/>
            <w:left w:val="none" w:sz="0" w:space="0" w:color="auto"/>
            <w:bottom w:val="none" w:sz="0" w:space="0" w:color="auto"/>
            <w:right w:val="none" w:sz="0" w:space="0" w:color="auto"/>
          </w:divBdr>
        </w:div>
        <w:div w:id="1366977001">
          <w:marLeft w:val="0"/>
          <w:marRight w:val="0"/>
          <w:marTop w:val="0"/>
          <w:marBottom w:val="0"/>
          <w:divBdr>
            <w:top w:val="none" w:sz="0" w:space="0" w:color="auto"/>
            <w:left w:val="none" w:sz="0" w:space="0" w:color="auto"/>
            <w:bottom w:val="none" w:sz="0" w:space="0" w:color="auto"/>
            <w:right w:val="none" w:sz="0" w:space="0" w:color="auto"/>
          </w:divBdr>
        </w:div>
        <w:div w:id="1186335343">
          <w:marLeft w:val="0"/>
          <w:marRight w:val="0"/>
          <w:marTop w:val="0"/>
          <w:marBottom w:val="0"/>
          <w:divBdr>
            <w:top w:val="none" w:sz="0" w:space="0" w:color="auto"/>
            <w:left w:val="none" w:sz="0" w:space="0" w:color="auto"/>
            <w:bottom w:val="none" w:sz="0" w:space="0" w:color="auto"/>
            <w:right w:val="none" w:sz="0" w:space="0" w:color="auto"/>
          </w:divBdr>
        </w:div>
        <w:div w:id="1267424444">
          <w:marLeft w:val="0"/>
          <w:marRight w:val="0"/>
          <w:marTop w:val="0"/>
          <w:marBottom w:val="0"/>
          <w:divBdr>
            <w:top w:val="none" w:sz="0" w:space="0" w:color="auto"/>
            <w:left w:val="none" w:sz="0" w:space="0" w:color="auto"/>
            <w:bottom w:val="none" w:sz="0" w:space="0" w:color="auto"/>
            <w:right w:val="none" w:sz="0" w:space="0" w:color="auto"/>
          </w:divBdr>
        </w:div>
        <w:div w:id="1207715577">
          <w:marLeft w:val="0"/>
          <w:marRight w:val="0"/>
          <w:marTop w:val="0"/>
          <w:marBottom w:val="0"/>
          <w:divBdr>
            <w:top w:val="none" w:sz="0" w:space="0" w:color="auto"/>
            <w:left w:val="none" w:sz="0" w:space="0" w:color="auto"/>
            <w:bottom w:val="none" w:sz="0" w:space="0" w:color="auto"/>
            <w:right w:val="none" w:sz="0" w:space="0" w:color="auto"/>
          </w:divBdr>
        </w:div>
        <w:div w:id="1329796440">
          <w:marLeft w:val="0"/>
          <w:marRight w:val="0"/>
          <w:marTop w:val="0"/>
          <w:marBottom w:val="0"/>
          <w:divBdr>
            <w:top w:val="none" w:sz="0" w:space="0" w:color="auto"/>
            <w:left w:val="none" w:sz="0" w:space="0" w:color="auto"/>
            <w:bottom w:val="none" w:sz="0" w:space="0" w:color="auto"/>
            <w:right w:val="none" w:sz="0" w:space="0" w:color="auto"/>
          </w:divBdr>
        </w:div>
        <w:div w:id="1671446121">
          <w:marLeft w:val="0"/>
          <w:marRight w:val="0"/>
          <w:marTop w:val="0"/>
          <w:marBottom w:val="0"/>
          <w:divBdr>
            <w:top w:val="none" w:sz="0" w:space="0" w:color="auto"/>
            <w:left w:val="none" w:sz="0" w:space="0" w:color="auto"/>
            <w:bottom w:val="none" w:sz="0" w:space="0" w:color="auto"/>
            <w:right w:val="none" w:sz="0" w:space="0" w:color="auto"/>
          </w:divBdr>
        </w:div>
        <w:div w:id="1493833228">
          <w:marLeft w:val="0"/>
          <w:marRight w:val="0"/>
          <w:marTop w:val="0"/>
          <w:marBottom w:val="0"/>
          <w:divBdr>
            <w:top w:val="none" w:sz="0" w:space="0" w:color="auto"/>
            <w:left w:val="none" w:sz="0" w:space="0" w:color="auto"/>
            <w:bottom w:val="none" w:sz="0" w:space="0" w:color="auto"/>
            <w:right w:val="none" w:sz="0" w:space="0" w:color="auto"/>
          </w:divBdr>
        </w:div>
        <w:div w:id="1360887386">
          <w:marLeft w:val="0"/>
          <w:marRight w:val="0"/>
          <w:marTop w:val="0"/>
          <w:marBottom w:val="0"/>
          <w:divBdr>
            <w:top w:val="none" w:sz="0" w:space="0" w:color="auto"/>
            <w:left w:val="none" w:sz="0" w:space="0" w:color="auto"/>
            <w:bottom w:val="none" w:sz="0" w:space="0" w:color="auto"/>
            <w:right w:val="none" w:sz="0" w:space="0" w:color="auto"/>
          </w:divBdr>
        </w:div>
        <w:div w:id="1843206019">
          <w:marLeft w:val="0"/>
          <w:marRight w:val="0"/>
          <w:marTop w:val="0"/>
          <w:marBottom w:val="0"/>
          <w:divBdr>
            <w:top w:val="none" w:sz="0" w:space="0" w:color="auto"/>
            <w:left w:val="none" w:sz="0" w:space="0" w:color="auto"/>
            <w:bottom w:val="none" w:sz="0" w:space="0" w:color="auto"/>
            <w:right w:val="none" w:sz="0" w:space="0" w:color="auto"/>
          </w:divBdr>
        </w:div>
        <w:div w:id="183910918">
          <w:marLeft w:val="0"/>
          <w:marRight w:val="0"/>
          <w:marTop w:val="0"/>
          <w:marBottom w:val="0"/>
          <w:divBdr>
            <w:top w:val="none" w:sz="0" w:space="0" w:color="auto"/>
            <w:left w:val="none" w:sz="0" w:space="0" w:color="auto"/>
            <w:bottom w:val="none" w:sz="0" w:space="0" w:color="auto"/>
            <w:right w:val="none" w:sz="0" w:space="0" w:color="auto"/>
          </w:divBdr>
        </w:div>
        <w:div w:id="184949140">
          <w:marLeft w:val="0"/>
          <w:marRight w:val="0"/>
          <w:marTop w:val="0"/>
          <w:marBottom w:val="0"/>
          <w:divBdr>
            <w:top w:val="none" w:sz="0" w:space="0" w:color="auto"/>
            <w:left w:val="none" w:sz="0" w:space="0" w:color="auto"/>
            <w:bottom w:val="none" w:sz="0" w:space="0" w:color="auto"/>
            <w:right w:val="none" w:sz="0" w:space="0" w:color="auto"/>
          </w:divBdr>
        </w:div>
        <w:div w:id="1588997157">
          <w:marLeft w:val="0"/>
          <w:marRight w:val="0"/>
          <w:marTop w:val="0"/>
          <w:marBottom w:val="0"/>
          <w:divBdr>
            <w:top w:val="none" w:sz="0" w:space="0" w:color="auto"/>
            <w:left w:val="none" w:sz="0" w:space="0" w:color="auto"/>
            <w:bottom w:val="none" w:sz="0" w:space="0" w:color="auto"/>
            <w:right w:val="none" w:sz="0" w:space="0" w:color="auto"/>
          </w:divBdr>
        </w:div>
        <w:div w:id="704989214">
          <w:marLeft w:val="0"/>
          <w:marRight w:val="0"/>
          <w:marTop w:val="0"/>
          <w:marBottom w:val="0"/>
          <w:divBdr>
            <w:top w:val="none" w:sz="0" w:space="0" w:color="auto"/>
            <w:left w:val="none" w:sz="0" w:space="0" w:color="auto"/>
            <w:bottom w:val="none" w:sz="0" w:space="0" w:color="auto"/>
            <w:right w:val="none" w:sz="0" w:space="0" w:color="auto"/>
          </w:divBdr>
        </w:div>
        <w:div w:id="1057515166">
          <w:marLeft w:val="0"/>
          <w:marRight w:val="0"/>
          <w:marTop w:val="0"/>
          <w:marBottom w:val="0"/>
          <w:divBdr>
            <w:top w:val="none" w:sz="0" w:space="0" w:color="auto"/>
            <w:left w:val="none" w:sz="0" w:space="0" w:color="auto"/>
            <w:bottom w:val="none" w:sz="0" w:space="0" w:color="auto"/>
            <w:right w:val="none" w:sz="0" w:space="0" w:color="auto"/>
          </w:divBdr>
        </w:div>
        <w:div w:id="1783110377">
          <w:marLeft w:val="0"/>
          <w:marRight w:val="0"/>
          <w:marTop w:val="0"/>
          <w:marBottom w:val="0"/>
          <w:divBdr>
            <w:top w:val="none" w:sz="0" w:space="0" w:color="auto"/>
            <w:left w:val="none" w:sz="0" w:space="0" w:color="auto"/>
            <w:bottom w:val="none" w:sz="0" w:space="0" w:color="auto"/>
            <w:right w:val="none" w:sz="0" w:space="0" w:color="auto"/>
          </w:divBdr>
        </w:div>
        <w:div w:id="2110079200">
          <w:marLeft w:val="0"/>
          <w:marRight w:val="0"/>
          <w:marTop w:val="0"/>
          <w:marBottom w:val="0"/>
          <w:divBdr>
            <w:top w:val="none" w:sz="0" w:space="0" w:color="auto"/>
            <w:left w:val="none" w:sz="0" w:space="0" w:color="auto"/>
            <w:bottom w:val="none" w:sz="0" w:space="0" w:color="auto"/>
            <w:right w:val="none" w:sz="0" w:space="0" w:color="auto"/>
          </w:divBdr>
        </w:div>
        <w:div w:id="1628585269">
          <w:marLeft w:val="0"/>
          <w:marRight w:val="0"/>
          <w:marTop w:val="0"/>
          <w:marBottom w:val="0"/>
          <w:divBdr>
            <w:top w:val="none" w:sz="0" w:space="0" w:color="auto"/>
            <w:left w:val="none" w:sz="0" w:space="0" w:color="auto"/>
            <w:bottom w:val="none" w:sz="0" w:space="0" w:color="auto"/>
            <w:right w:val="none" w:sz="0" w:space="0" w:color="auto"/>
          </w:divBdr>
        </w:div>
        <w:div w:id="768088068">
          <w:marLeft w:val="0"/>
          <w:marRight w:val="0"/>
          <w:marTop w:val="0"/>
          <w:marBottom w:val="0"/>
          <w:divBdr>
            <w:top w:val="none" w:sz="0" w:space="0" w:color="auto"/>
            <w:left w:val="none" w:sz="0" w:space="0" w:color="auto"/>
            <w:bottom w:val="none" w:sz="0" w:space="0" w:color="auto"/>
            <w:right w:val="none" w:sz="0" w:space="0" w:color="auto"/>
          </w:divBdr>
        </w:div>
        <w:div w:id="1615287709">
          <w:marLeft w:val="0"/>
          <w:marRight w:val="0"/>
          <w:marTop w:val="0"/>
          <w:marBottom w:val="0"/>
          <w:divBdr>
            <w:top w:val="none" w:sz="0" w:space="0" w:color="auto"/>
            <w:left w:val="none" w:sz="0" w:space="0" w:color="auto"/>
            <w:bottom w:val="none" w:sz="0" w:space="0" w:color="auto"/>
            <w:right w:val="none" w:sz="0" w:space="0" w:color="auto"/>
          </w:divBdr>
        </w:div>
        <w:div w:id="60833954">
          <w:marLeft w:val="0"/>
          <w:marRight w:val="0"/>
          <w:marTop w:val="0"/>
          <w:marBottom w:val="0"/>
          <w:divBdr>
            <w:top w:val="none" w:sz="0" w:space="0" w:color="auto"/>
            <w:left w:val="none" w:sz="0" w:space="0" w:color="auto"/>
            <w:bottom w:val="none" w:sz="0" w:space="0" w:color="auto"/>
            <w:right w:val="none" w:sz="0" w:space="0" w:color="auto"/>
          </w:divBdr>
        </w:div>
        <w:div w:id="411201476">
          <w:marLeft w:val="0"/>
          <w:marRight w:val="0"/>
          <w:marTop w:val="0"/>
          <w:marBottom w:val="0"/>
          <w:divBdr>
            <w:top w:val="none" w:sz="0" w:space="0" w:color="auto"/>
            <w:left w:val="none" w:sz="0" w:space="0" w:color="auto"/>
            <w:bottom w:val="none" w:sz="0" w:space="0" w:color="auto"/>
            <w:right w:val="none" w:sz="0" w:space="0" w:color="auto"/>
          </w:divBdr>
        </w:div>
        <w:div w:id="1376465890">
          <w:marLeft w:val="0"/>
          <w:marRight w:val="0"/>
          <w:marTop w:val="0"/>
          <w:marBottom w:val="0"/>
          <w:divBdr>
            <w:top w:val="none" w:sz="0" w:space="0" w:color="auto"/>
            <w:left w:val="none" w:sz="0" w:space="0" w:color="auto"/>
            <w:bottom w:val="none" w:sz="0" w:space="0" w:color="auto"/>
            <w:right w:val="none" w:sz="0" w:space="0" w:color="auto"/>
          </w:divBdr>
        </w:div>
        <w:div w:id="1799684343">
          <w:marLeft w:val="0"/>
          <w:marRight w:val="0"/>
          <w:marTop w:val="0"/>
          <w:marBottom w:val="0"/>
          <w:divBdr>
            <w:top w:val="none" w:sz="0" w:space="0" w:color="auto"/>
            <w:left w:val="none" w:sz="0" w:space="0" w:color="auto"/>
            <w:bottom w:val="none" w:sz="0" w:space="0" w:color="auto"/>
            <w:right w:val="none" w:sz="0" w:space="0" w:color="auto"/>
          </w:divBdr>
        </w:div>
        <w:div w:id="198592645">
          <w:marLeft w:val="0"/>
          <w:marRight w:val="0"/>
          <w:marTop w:val="0"/>
          <w:marBottom w:val="0"/>
          <w:divBdr>
            <w:top w:val="none" w:sz="0" w:space="0" w:color="auto"/>
            <w:left w:val="none" w:sz="0" w:space="0" w:color="auto"/>
            <w:bottom w:val="none" w:sz="0" w:space="0" w:color="auto"/>
            <w:right w:val="none" w:sz="0" w:space="0" w:color="auto"/>
          </w:divBdr>
        </w:div>
        <w:div w:id="762382611">
          <w:marLeft w:val="0"/>
          <w:marRight w:val="0"/>
          <w:marTop w:val="0"/>
          <w:marBottom w:val="0"/>
          <w:divBdr>
            <w:top w:val="none" w:sz="0" w:space="0" w:color="auto"/>
            <w:left w:val="none" w:sz="0" w:space="0" w:color="auto"/>
            <w:bottom w:val="none" w:sz="0" w:space="0" w:color="auto"/>
            <w:right w:val="none" w:sz="0" w:space="0" w:color="auto"/>
          </w:divBdr>
        </w:div>
        <w:div w:id="371393542">
          <w:marLeft w:val="0"/>
          <w:marRight w:val="0"/>
          <w:marTop w:val="0"/>
          <w:marBottom w:val="0"/>
          <w:divBdr>
            <w:top w:val="none" w:sz="0" w:space="0" w:color="auto"/>
            <w:left w:val="none" w:sz="0" w:space="0" w:color="auto"/>
            <w:bottom w:val="none" w:sz="0" w:space="0" w:color="auto"/>
            <w:right w:val="none" w:sz="0" w:space="0" w:color="auto"/>
          </w:divBdr>
        </w:div>
        <w:div w:id="1913927732">
          <w:marLeft w:val="0"/>
          <w:marRight w:val="0"/>
          <w:marTop w:val="0"/>
          <w:marBottom w:val="0"/>
          <w:divBdr>
            <w:top w:val="none" w:sz="0" w:space="0" w:color="auto"/>
            <w:left w:val="none" w:sz="0" w:space="0" w:color="auto"/>
            <w:bottom w:val="none" w:sz="0" w:space="0" w:color="auto"/>
            <w:right w:val="none" w:sz="0" w:space="0" w:color="auto"/>
          </w:divBdr>
        </w:div>
        <w:div w:id="1300844840">
          <w:marLeft w:val="0"/>
          <w:marRight w:val="0"/>
          <w:marTop w:val="0"/>
          <w:marBottom w:val="0"/>
          <w:divBdr>
            <w:top w:val="none" w:sz="0" w:space="0" w:color="auto"/>
            <w:left w:val="none" w:sz="0" w:space="0" w:color="auto"/>
            <w:bottom w:val="none" w:sz="0" w:space="0" w:color="auto"/>
            <w:right w:val="none" w:sz="0" w:space="0" w:color="auto"/>
          </w:divBdr>
        </w:div>
        <w:div w:id="136145930">
          <w:marLeft w:val="0"/>
          <w:marRight w:val="0"/>
          <w:marTop w:val="0"/>
          <w:marBottom w:val="0"/>
          <w:divBdr>
            <w:top w:val="none" w:sz="0" w:space="0" w:color="auto"/>
            <w:left w:val="none" w:sz="0" w:space="0" w:color="auto"/>
            <w:bottom w:val="none" w:sz="0" w:space="0" w:color="auto"/>
            <w:right w:val="none" w:sz="0" w:space="0" w:color="auto"/>
          </w:divBdr>
        </w:div>
        <w:div w:id="1475174919">
          <w:marLeft w:val="0"/>
          <w:marRight w:val="0"/>
          <w:marTop w:val="0"/>
          <w:marBottom w:val="0"/>
          <w:divBdr>
            <w:top w:val="none" w:sz="0" w:space="0" w:color="auto"/>
            <w:left w:val="none" w:sz="0" w:space="0" w:color="auto"/>
            <w:bottom w:val="none" w:sz="0" w:space="0" w:color="auto"/>
            <w:right w:val="none" w:sz="0" w:space="0" w:color="auto"/>
          </w:divBdr>
        </w:div>
        <w:div w:id="1391613164">
          <w:marLeft w:val="0"/>
          <w:marRight w:val="0"/>
          <w:marTop w:val="0"/>
          <w:marBottom w:val="0"/>
          <w:divBdr>
            <w:top w:val="none" w:sz="0" w:space="0" w:color="auto"/>
            <w:left w:val="none" w:sz="0" w:space="0" w:color="auto"/>
            <w:bottom w:val="none" w:sz="0" w:space="0" w:color="auto"/>
            <w:right w:val="none" w:sz="0" w:space="0" w:color="auto"/>
          </w:divBdr>
        </w:div>
        <w:div w:id="196361305">
          <w:marLeft w:val="0"/>
          <w:marRight w:val="0"/>
          <w:marTop w:val="0"/>
          <w:marBottom w:val="0"/>
          <w:divBdr>
            <w:top w:val="none" w:sz="0" w:space="0" w:color="auto"/>
            <w:left w:val="none" w:sz="0" w:space="0" w:color="auto"/>
            <w:bottom w:val="none" w:sz="0" w:space="0" w:color="auto"/>
            <w:right w:val="none" w:sz="0" w:space="0" w:color="auto"/>
          </w:divBdr>
        </w:div>
        <w:div w:id="753941865">
          <w:marLeft w:val="0"/>
          <w:marRight w:val="0"/>
          <w:marTop w:val="0"/>
          <w:marBottom w:val="0"/>
          <w:divBdr>
            <w:top w:val="none" w:sz="0" w:space="0" w:color="auto"/>
            <w:left w:val="none" w:sz="0" w:space="0" w:color="auto"/>
            <w:bottom w:val="none" w:sz="0" w:space="0" w:color="auto"/>
            <w:right w:val="none" w:sz="0" w:space="0" w:color="auto"/>
          </w:divBdr>
        </w:div>
        <w:div w:id="39211293">
          <w:marLeft w:val="0"/>
          <w:marRight w:val="0"/>
          <w:marTop w:val="0"/>
          <w:marBottom w:val="0"/>
          <w:divBdr>
            <w:top w:val="none" w:sz="0" w:space="0" w:color="auto"/>
            <w:left w:val="none" w:sz="0" w:space="0" w:color="auto"/>
            <w:bottom w:val="none" w:sz="0" w:space="0" w:color="auto"/>
            <w:right w:val="none" w:sz="0" w:space="0" w:color="auto"/>
          </w:divBdr>
        </w:div>
        <w:div w:id="1958682844">
          <w:marLeft w:val="0"/>
          <w:marRight w:val="0"/>
          <w:marTop w:val="0"/>
          <w:marBottom w:val="0"/>
          <w:divBdr>
            <w:top w:val="none" w:sz="0" w:space="0" w:color="auto"/>
            <w:left w:val="none" w:sz="0" w:space="0" w:color="auto"/>
            <w:bottom w:val="none" w:sz="0" w:space="0" w:color="auto"/>
            <w:right w:val="none" w:sz="0" w:space="0" w:color="auto"/>
          </w:divBdr>
        </w:div>
        <w:div w:id="518935647">
          <w:marLeft w:val="0"/>
          <w:marRight w:val="0"/>
          <w:marTop w:val="0"/>
          <w:marBottom w:val="0"/>
          <w:divBdr>
            <w:top w:val="none" w:sz="0" w:space="0" w:color="auto"/>
            <w:left w:val="none" w:sz="0" w:space="0" w:color="auto"/>
            <w:bottom w:val="none" w:sz="0" w:space="0" w:color="auto"/>
            <w:right w:val="none" w:sz="0" w:space="0" w:color="auto"/>
          </w:divBdr>
        </w:div>
        <w:div w:id="1765567571">
          <w:marLeft w:val="0"/>
          <w:marRight w:val="0"/>
          <w:marTop w:val="0"/>
          <w:marBottom w:val="0"/>
          <w:divBdr>
            <w:top w:val="none" w:sz="0" w:space="0" w:color="auto"/>
            <w:left w:val="none" w:sz="0" w:space="0" w:color="auto"/>
            <w:bottom w:val="none" w:sz="0" w:space="0" w:color="auto"/>
            <w:right w:val="none" w:sz="0" w:space="0" w:color="auto"/>
          </w:divBdr>
        </w:div>
        <w:div w:id="1701780932">
          <w:marLeft w:val="0"/>
          <w:marRight w:val="0"/>
          <w:marTop w:val="0"/>
          <w:marBottom w:val="0"/>
          <w:divBdr>
            <w:top w:val="none" w:sz="0" w:space="0" w:color="auto"/>
            <w:left w:val="none" w:sz="0" w:space="0" w:color="auto"/>
            <w:bottom w:val="none" w:sz="0" w:space="0" w:color="auto"/>
            <w:right w:val="none" w:sz="0" w:space="0" w:color="auto"/>
          </w:divBdr>
        </w:div>
        <w:div w:id="56707079">
          <w:marLeft w:val="0"/>
          <w:marRight w:val="0"/>
          <w:marTop w:val="0"/>
          <w:marBottom w:val="0"/>
          <w:divBdr>
            <w:top w:val="none" w:sz="0" w:space="0" w:color="auto"/>
            <w:left w:val="none" w:sz="0" w:space="0" w:color="auto"/>
            <w:bottom w:val="none" w:sz="0" w:space="0" w:color="auto"/>
            <w:right w:val="none" w:sz="0" w:space="0" w:color="auto"/>
          </w:divBdr>
        </w:div>
        <w:div w:id="1292134234">
          <w:marLeft w:val="0"/>
          <w:marRight w:val="0"/>
          <w:marTop w:val="0"/>
          <w:marBottom w:val="0"/>
          <w:divBdr>
            <w:top w:val="none" w:sz="0" w:space="0" w:color="auto"/>
            <w:left w:val="none" w:sz="0" w:space="0" w:color="auto"/>
            <w:bottom w:val="none" w:sz="0" w:space="0" w:color="auto"/>
            <w:right w:val="none" w:sz="0" w:space="0" w:color="auto"/>
          </w:divBdr>
        </w:div>
        <w:div w:id="73206120">
          <w:marLeft w:val="0"/>
          <w:marRight w:val="0"/>
          <w:marTop w:val="0"/>
          <w:marBottom w:val="0"/>
          <w:divBdr>
            <w:top w:val="none" w:sz="0" w:space="0" w:color="auto"/>
            <w:left w:val="none" w:sz="0" w:space="0" w:color="auto"/>
            <w:bottom w:val="none" w:sz="0" w:space="0" w:color="auto"/>
            <w:right w:val="none" w:sz="0" w:space="0" w:color="auto"/>
          </w:divBdr>
        </w:div>
        <w:div w:id="1462189118">
          <w:marLeft w:val="0"/>
          <w:marRight w:val="0"/>
          <w:marTop w:val="0"/>
          <w:marBottom w:val="0"/>
          <w:divBdr>
            <w:top w:val="none" w:sz="0" w:space="0" w:color="auto"/>
            <w:left w:val="none" w:sz="0" w:space="0" w:color="auto"/>
            <w:bottom w:val="none" w:sz="0" w:space="0" w:color="auto"/>
            <w:right w:val="none" w:sz="0" w:space="0" w:color="auto"/>
          </w:divBdr>
        </w:div>
        <w:div w:id="757363073">
          <w:marLeft w:val="0"/>
          <w:marRight w:val="0"/>
          <w:marTop w:val="0"/>
          <w:marBottom w:val="0"/>
          <w:divBdr>
            <w:top w:val="none" w:sz="0" w:space="0" w:color="auto"/>
            <w:left w:val="none" w:sz="0" w:space="0" w:color="auto"/>
            <w:bottom w:val="none" w:sz="0" w:space="0" w:color="auto"/>
            <w:right w:val="none" w:sz="0" w:space="0" w:color="auto"/>
          </w:divBdr>
        </w:div>
        <w:div w:id="363868315">
          <w:marLeft w:val="0"/>
          <w:marRight w:val="0"/>
          <w:marTop w:val="0"/>
          <w:marBottom w:val="0"/>
          <w:divBdr>
            <w:top w:val="none" w:sz="0" w:space="0" w:color="auto"/>
            <w:left w:val="none" w:sz="0" w:space="0" w:color="auto"/>
            <w:bottom w:val="none" w:sz="0" w:space="0" w:color="auto"/>
            <w:right w:val="none" w:sz="0" w:space="0" w:color="auto"/>
          </w:divBdr>
        </w:div>
        <w:div w:id="1355381699">
          <w:marLeft w:val="0"/>
          <w:marRight w:val="0"/>
          <w:marTop w:val="0"/>
          <w:marBottom w:val="0"/>
          <w:divBdr>
            <w:top w:val="none" w:sz="0" w:space="0" w:color="auto"/>
            <w:left w:val="none" w:sz="0" w:space="0" w:color="auto"/>
            <w:bottom w:val="none" w:sz="0" w:space="0" w:color="auto"/>
            <w:right w:val="none" w:sz="0" w:space="0" w:color="auto"/>
          </w:divBdr>
        </w:div>
        <w:div w:id="348331650">
          <w:marLeft w:val="0"/>
          <w:marRight w:val="0"/>
          <w:marTop w:val="0"/>
          <w:marBottom w:val="0"/>
          <w:divBdr>
            <w:top w:val="none" w:sz="0" w:space="0" w:color="auto"/>
            <w:left w:val="none" w:sz="0" w:space="0" w:color="auto"/>
            <w:bottom w:val="none" w:sz="0" w:space="0" w:color="auto"/>
            <w:right w:val="none" w:sz="0" w:space="0" w:color="auto"/>
          </w:divBdr>
        </w:div>
        <w:div w:id="1609778133">
          <w:marLeft w:val="0"/>
          <w:marRight w:val="0"/>
          <w:marTop w:val="0"/>
          <w:marBottom w:val="0"/>
          <w:divBdr>
            <w:top w:val="none" w:sz="0" w:space="0" w:color="auto"/>
            <w:left w:val="none" w:sz="0" w:space="0" w:color="auto"/>
            <w:bottom w:val="none" w:sz="0" w:space="0" w:color="auto"/>
            <w:right w:val="none" w:sz="0" w:space="0" w:color="auto"/>
          </w:divBdr>
        </w:div>
        <w:div w:id="1553804613">
          <w:marLeft w:val="0"/>
          <w:marRight w:val="0"/>
          <w:marTop w:val="0"/>
          <w:marBottom w:val="0"/>
          <w:divBdr>
            <w:top w:val="none" w:sz="0" w:space="0" w:color="auto"/>
            <w:left w:val="none" w:sz="0" w:space="0" w:color="auto"/>
            <w:bottom w:val="none" w:sz="0" w:space="0" w:color="auto"/>
            <w:right w:val="none" w:sz="0" w:space="0" w:color="auto"/>
          </w:divBdr>
        </w:div>
        <w:div w:id="1143042856">
          <w:marLeft w:val="0"/>
          <w:marRight w:val="0"/>
          <w:marTop w:val="0"/>
          <w:marBottom w:val="0"/>
          <w:divBdr>
            <w:top w:val="none" w:sz="0" w:space="0" w:color="auto"/>
            <w:left w:val="none" w:sz="0" w:space="0" w:color="auto"/>
            <w:bottom w:val="none" w:sz="0" w:space="0" w:color="auto"/>
            <w:right w:val="none" w:sz="0" w:space="0" w:color="auto"/>
          </w:divBdr>
        </w:div>
        <w:div w:id="2127847147">
          <w:marLeft w:val="0"/>
          <w:marRight w:val="0"/>
          <w:marTop w:val="0"/>
          <w:marBottom w:val="0"/>
          <w:divBdr>
            <w:top w:val="none" w:sz="0" w:space="0" w:color="auto"/>
            <w:left w:val="none" w:sz="0" w:space="0" w:color="auto"/>
            <w:bottom w:val="none" w:sz="0" w:space="0" w:color="auto"/>
            <w:right w:val="none" w:sz="0" w:space="0" w:color="auto"/>
          </w:divBdr>
        </w:div>
        <w:div w:id="2051345606">
          <w:marLeft w:val="0"/>
          <w:marRight w:val="0"/>
          <w:marTop w:val="0"/>
          <w:marBottom w:val="0"/>
          <w:divBdr>
            <w:top w:val="none" w:sz="0" w:space="0" w:color="auto"/>
            <w:left w:val="none" w:sz="0" w:space="0" w:color="auto"/>
            <w:bottom w:val="none" w:sz="0" w:space="0" w:color="auto"/>
            <w:right w:val="none" w:sz="0" w:space="0" w:color="auto"/>
          </w:divBdr>
        </w:div>
        <w:div w:id="553544342">
          <w:marLeft w:val="0"/>
          <w:marRight w:val="0"/>
          <w:marTop w:val="0"/>
          <w:marBottom w:val="0"/>
          <w:divBdr>
            <w:top w:val="none" w:sz="0" w:space="0" w:color="auto"/>
            <w:left w:val="none" w:sz="0" w:space="0" w:color="auto"/>
            <w:bottom w:val="none" w:sz="0" w:space="0" w:color="auto"/>
            <w:right w:val="none" w:sz="0" w:space="0" w:color="auto"/>
          </w:divBdr>
        </w:div>
        <w:div w:id="548079794">
          <w:marLeft w:val="0"/>
          <w:marRight w:val="0"/>
          <w:marTop w:val="0"/>
          <w:marBottom w:val="0"/>
          <w:divBdr>
            <w:top w:val="none" w:sz="0" w:space="0" w:color="auto"/>
            <w:left w:val="none" w:sz="0" w:space="0" w:color="auto"/>
            <w:bottom w:val="none" w:sz="0" w:space="0" w:color="auto"/>
            <w:right w:val="none" w:sz="0" w:space="0" w:color="auto"/>
          </w:divBdr>
        </w:div>
        <w:div w:id="729500766">
          <w:marLeft w:val="0"/>
          <w:marRight w:val="0"/>
          <w:marTop w:val="0"/>
          <w:marBottom w:val="0"/>
          <w:divBdr>
            <w:top w:val="none" w:sz="0" w:space="0" w:color="auto"/>
            <w:left w:val="none" w:sz="0" w:space="0" w:color="auto"/>
            <w:bottom w:val="none" w:sz="0" w:space="0" w:color="auto"/>
            <w:right w:val="none" w:sz="0" w:space="0" w:color="auto"/>
          </w:divBdr>
        </w:div>
        <w:div w:id="1287850964">
          <w:marLeft w:val="0"/>
          <w:marRight w:val="0"/>
          <w:marTop w:val="0"/>
          <w:marBottom w:val="0"/>
          <w:divBdr>
            <w:top w:val="none" w:sz="0" w:space="0" w:color="auto"/>
            <w:left w:val="none" w:sz="0" w:space="0" w:color="auto"/>
            <w:bottom w:val="none" w:sz="0" w:space="0" w:color="auto"/>
            <w:right w:val="none" w:sz="0" w:space="0" w:color="auto"/>
          </w:divBdr>
        </w:div>
        <w:div w:id="1220046791">
          <w:marLeft w:val="0"/>
          <w:marRight w:val="0"/>
          <w:marTop w:val="0"/>
          <w:marBottom w:val="0"/>
          <w:divBdr>
            <w:top w:val="none" w:sz="0" w:space="0" w:color="auto"/>
            <w:left w:val="none" w:sz="0" w:space="0" w:color="auto"/>
            <w:bottom w:val="none" w:sz="0" w:space="0" w:color="auto"/>
            <w:right w:val="none" w:sz="0" w:space="0" w:color="auto"/>
          </w:divBdr>
        </w:div>
        <w:div w:id="1316059485">
          <w:marLeft w:val="0"/>
          <w:marRight w:val="0"/>
          <w:marTop w:val="0"/>
          <w:marBottom w:val="0"/>
          <w:divBdr>
            <w:top w:val="none" w:sz="0" w:space="0" w:color="auto"/>
            <w:left w:val="none" w:sz="0" w:space="0" w:color="auto"/>
            <w:bottom w:val="none" w:sz="0" w:space="0" w:color="auto"/>
            <w:right w:val="none" w:sz="0" w:space="0" w:color="auto"/>
          </w:divBdr>
        </w:div>
        <w:div w:id="389496707">
          <w:marLeft w:val="0"/>
          <w:marRight w:val="0"/>
          <w:marTop w:val="0"/>
          <w:marBottom w:val="0"/>
          <w:divBdr>
            <w:top w:val="none" w:sz="0" w:space="0" w:color="auto"/>
            <w:left w:val="none" w:sz="0" w:space="0" w:color="auto"/>
            <w:bottom w:val="none" w:sz="0" w:space="0" w:color="auto"/>
            <w:right w:val="none" w:sz="0" w:space="0" w:color="auto"/>
          </w:divBdr>
        </w:div>
        <w:div w:id="781415646">
          <w:marLeft w:val="0"/>
          <w:marRight w:val="0"/>
          <w:marTop w:val="0"/>
          <w:marBottom w:val="0"/>
          <w:divBdr>
            <w:top w:val="none" w:sz="0" w:space="0" w:color="auto"/>
            <w:left w:val="none" w:sz="0" w:space="0" w:color="auto"/>
            <w:bottom w:val="none" w:sz="0" w:space="0" w:color="auto"/>
            <w:right w:val="none" w:sz="0" w:space="0" w:color="auto"/>
          </w:divBdr>
        </w:div>
        <w:div w:id="48775173">
          <w:marLeft w:val="0"/>
          <w:marRight w:val="0"/>
          <w:marTop w:val="0"/>
          <w:marBottom w:val="0"/>
          <w:divBdr>
            <w:top w:val="none" w:sz="0" w:space="0" w:color="auto"/>
            <w:left w:val="none" w:sz="0" w:space="0" w:color="auto"/>
            <w:bottom w:val="none" w:sz="0" w:space="0" w:color="auto"/>
            <w:right w:val="none" w:sz="0" w:space="0" w:color="auto"/>
          </w:divBdr>
        </w:div>
        <w:div w:id="530731178">
          <w:marLeft w:val="0"/>
          <w:marRight w:val="0"/>
          <w:marTop w:val="0"/>
          <w:marBottom w:val="0"/>
          <w:divBdr>
            <w:top w:val="none" w:sz="0" w:space="0" w:color="auto"/>
            <w:left w:val="none" w:sz="0" w:space="0" w:color="auto"/>
            <w:bottom w:val="none" w:sz="0" w:space="0" w:color="auto"/>
            <w:right w:val="none" w:sz="0" w:space="0" w:color="auto"/>
          </w:divBdr>
        </w:div>
        <w:div w:id="388841209">
          <w:marLeft w:val="0"/>
          <w:marRight w:val="0"/>
          <w:marTop w:val="0"/>
          <w:marBottom w:val="0"/>
          <w:divBdr>
            <w:top w:val="none" w:sz="0" w:space="0" w:color="auto"/>
            <w:left w:val="none" w:sz="0" w:space="0" w:color="auto"/>
            <w:bottom w:val="none" w:sz="0" w:space="0" w:color="auto"/>
            <w:right w:val="none" w:sz="0" w:space="0" w:color="auto"/>
          </w:divBdr>
        </w:div>
        <w:div w:id="2136411769">
          <w:marLeft w:val="0"/>
          <w:marRight w:val="0"/>
          <w:marTop w:val="0"/>
          <w:marBottom w:val="0"/>
          <w:divBdr>
            <w:top w:val="none" w:sz="0" w:space="0" w:color="auto"/>
            <w:left w:val="none" w:sz="0" w:space="0" w:color="auto"/>
            <w:bottom w:val="none" w:sz="0" w:space="0" w:color="auto"/>
            <w:right w:val="none" w:sz="0" w:space="0" w:color="auto"/>
          </w:divBdr>
        </w:div>
        <w:div w:id="1345861491">
          <w:marLeft w:val="0"/>
          <w:marRight w:val="0"/>
          <w:marTop w:val="0"/>
          <w:marBottom w:val="0"/>
          <w:divBdr>
            <w:top w:val="none" w:sz="0" w:space="0" w:color="auto"/>
            <w:left w:val="none" w:sz="0" w:space="0" w:color="auto"/>
            <w:bottom w:val="none" w:sz="0" w:space="0" w:color="auto"/>
            <w:right w:val="none" w:sz="0" w:space="0" w:color="auto"/>
          </w:divBdr>
        </w:div>
        <w:div w:id="1483086068">
          <w:marLeft w:val="0"/>
          <w:marRight w:val="0"/>
          <w:marTop w:val="0"/>
          <w:marBottom w:val="0"/>
          <w:divBdr>
            <w:top w:val="none" w:sz="0" w:space="0" w:color="auto"/>
            <w:left w:val="none" w:sz="0" w:space="0" w:color="auto"/>
            <w:bottom w:val="none" w:sz="0" w:space="0" w:color="auto"/>
            <w:right w:val="none" w:sz="0" w:space="0" w:color="auto"/>
          </w:divBdr>
        </w:div>
        <w:div w:id="1351489985">
          <w:marLeft w:val="0"/>
          <w:marRight w:val="0"/>
          <w:marTop w:val="0"/>
          <w:marBottom w:val="0"/>
          <w:divBdr>
            <w:top w:val="none" w:sz="0" w:space="0" w:color="auto"/>
            <w:left w:val="none" w:sz="0" w:space="0" w:color="auto"/>
            <w:bottom w:val="none" w:sz="0" w:space="0" w:color="auto"/>
            <w:right w:val="none" w:sz="0" w:space="0" w:color="auto"/>
          </w:divBdr>
        </w:div>
        <w:div w:id="475070983">
          <w:marLeft w:val="0"/>
          <w:marRight w:val="0"/>
          <w:marTop w:val="0"/>
          <w:marBottom w:val="0"/>
          <w:divBdr>
            <w:top w:val="none" w:sz="0" w:space="0" w:color="auto"/>
            <w:left w:val="none" w:sz="0" w:space="0" w:color="auto"/>
            <w:bottom w:val="none" w:sz="0" w:space="0" w:color="auto"/>
            <w:right w:val="none" w:sz="0" w:space="0" w:color="auto"/>
          </w:divBdr>
        </w:div>
        <w:div w:id="1308782925">
          <w:marLeft w:val="0"/>
          <w:marRight w:val="0"/>
          <w:marTop w:val="0"/>
          <w:marBottom w:val="0"/>
          <w:divBdr>
            <w:top w:val="none" w:sz="0" w:space="0" w:color="auto"/>
            <w:left w:val="none" w:sz="0" w:space="0" w:color="auto"/>
            <w:bottom w:val="none" w:sz="0" w:space="0" w:color="auto"/>
            <w:right w:val="none" w:sz="0" w:space="0" w:color="auto"/>
          </w:divBdr>
        </w:div>
        <w:div w:id="1119371951">
          <w:marLeft w:val="0"/>
          <w:marRight w:val="0"/>
          <w:marTop w:val="0"/>
          <w:marBottom w:val="0"/>
          <w:divBdr>
            <w:top w:val="none" w:sz="0" w:space="0" w:color="auto"/>
            <w:left w:val="none" w:sz="0" w:space="0" w:color="auto"/>
            <w:bottom w:val="none" w:sz="0" w:space="0" w:color="auto"/>
            <w:right w:val="none" w:sz="0" w:space="0" w:color="auto"/>
          </w:divBdr>
        </w:div>
        <w:div w:id="1240947525">
          <w:marLeft w:val="0"/>
          <w:marRight w:val="0"/>
          <w:marTop w:val="0"/>
          <w:marBottom w:val="0"/>
          <w:divBdr>
            <w:top w:val="none" w:sz="0" w:space="0" w:color="auto"/>
            <w:left w:val="none" w:sz="0" w:space="0" w:color="auto"/>
            <w:bottom w:val="none" w:sz="0" w:space="0" w:color="auto"/>
            <w:right w:val="none" w:sz="0" w:space="0" w:color="auto"/>
          </w:divBdr>
        </w:div>
        <w:div w:id="246424510">
          <w:marLeft w:val="0"/>
          <w:marRight w:val="0"/>
          <w:marTop w:val="0"/>
          <w:marBottom w:val="0"/>
          <w:divBdr>
            <w:top w:val="none" w:sz="0" w:space="0" w:color="auto"/>
            <w:left w:val="none" w:sz="0" w:space="0" w:color="auto"/>
            <w:bottom w:val="none" w:sz="0" w:space="0" w:color="auto"/>
            <w:right w:val="none" w:sz="0" w:space="0" w:color="auto"/>
          </w:divBdr>
        </w:div>
        <w:div w:id="961153491">
          <w:marLeft w:val="0"/>
          <w:marRight w:val="0"/>
          <w:marTop w:val="0"/>
          <w:marBottom w:val="0"/>
          <w:divBdr>
            <w:top w:val="none" w:sz="0" w:space="0" w:color="auto"/>
            <w:left w:val="none" w:sz="0" w:space="0" w:color="auto"/>
            <w:bottom w:val="none" w:sz="0" w:space="0" w:color="auto"/>
            <w:right w:val="none" w:sz="0" w:space="0" w:color="auto"/>
          </w:divBdr>
        </w:div>
        <w:div w:id="1562445635">
          <w:marLeft w:val="0"/>
          <w:marRight w:val="0"/>
          <w:marTop w:val="0"/>
          <w:marBottom w:val="0"/>
          <w:divBdr>
            <w:top w:val="none" w:sz="0" w:space="0" w:color="auto"/>
            <w:left w:val="none" w:sz="0" w:space="0" w:color="auto"/>
            <w:bottom w:val="none" w:sz="0" w:space="0" w:color="auto"/>
            <w:right w:val="none" w:sz="0" w:space="0" w:color="auto"/>
          </w:divBdr>
        </w:div>
        <w:div w:id="620763596">
          <w:marLeft w:val="0"/>
          <w:marRight w:val="0"/>
          <w:marTop w:val="0"/>
          <w:marBottom w:val="0"/>
          <w:divBdr>
            <w:top w:val="none" w:sz="0" w:space="0" w:color="auto"/>
            <w:left w:val="none" w:sz="0" w:space="0" w:color="auto"/>
            <w:bottom w:val="none" w:sz="0" w:space="0" w:color="auto"/>
            <w:right w:val="none" w:sz="0" w:space="0" w:color="auto"/>
          </w:divBdr>
        </w:div>
        <w:div w:id="1188327332">
          <w:marLeft w:val="0"/>
          <w:marRight w:val="0"/>
          <w:marTop w:val="0"/>
          <w:marBottom w:val="0"/>
          <w:divBdr>
            <w:top w:val="none" w:sz="0" w:space="0" w:color="auto"/>
            <w:left w:val="none" w:sz="0" w:space="0" w:color="auto"/>
            <w:bottom w:val="none" w:sz="0" w:space="0" w:color="auto"/>
            <w:right w:val="none" w:sz="0" w:space="0" w:color="auto"/>
          </w:divBdr>
        </w:div>
        <w:div w:id="293028483">
          <w:marLeft w:val="0"/>
          <w:marRight w:val="0"/>
          <w:marTop w:val="0"/>
          <w:marBottom w:val="0"/>
          <w:divBdr>
            <w:top w:val="none" w:sz="0" w:space="0" w:color="auto"/>
            <w:left w:val="none" w:sz="0" w:space="0" w:color="auto"/>
            <w:bottom w:val="none" w:sz="0" w:space="0" w:color="auto"/>
            <w:right w:val="none" w:sz="0" w:space="0" w:color="auto"/>
          </w:divBdr>
        </w:div>
        <w:div w:id="1160194694">
          <w:marLeft w:val="0"/>
          <w:marRight w:val="0"/>
          <w:marTop w:val="0"/>
          <w:marBottom w:val="0"/>
          <w:divBdr>
            <w:top w:val="none" w:sz="0" w:space="0" w:color="auto"/>
            <w:left w:val="none" w:sz="0" w:space="0" w:color="auto"/>
            <w:bottom w:val="none" w:sz="0" w:space="0" w:color="auto"/>
            <w:right w:val="none" w:sz="0" w:space="0" w:color="auto"/>
          </w:divBdr>
        </w:div>
        <w:div w:id="1870609735">
          <w:marLeft w:val="0"/>
          <w:marRight w:val="0"/>
          <w:marTop w:val="0"/>
          <w:marBottom w:val="0"/>
          <w:divBdr>
            <w:top w:val="none" w:sz="0" w:space="0" w:color="auto"/>
            <w:left w:val="none" w:sz="0" w:space="0" w:color="auto"/>
            <w:bottom w:val="none" w:sz="0" w:space="0" w:color="auto"/>
            <w:right w:val="none" w:sz="0" w:space="0" w:color="auto"/>
          </w:divBdr>
        </w:div>
        <w:div w:id="1458255421">
          <w:marLeft w:val="0"/>
          <w:marRight w:val="0"/>
          <w:marTop w:val="0"/>
          <w:marBottom w:val="0"/>
          <w:divBdr>
            <w:top w:val="none" w:sz="0" w:space="0" w:color="auto"/>
            <w:left w:val="none" w:sz="0" w:space="0" w:color="auto"/>
            <w:bottom w:val="none" w:sz="0" w:space="0" w:color="auto"/>
            <w:right w:val="none" w:sz="0" w:space="0" w:color="auto"/>
          </w:divBdr>
        </w:div>
        <w:div w:id="1659767416">
          <w:marLeft w:val="0"/>
          <w:marRight w:val="0"/>
          <w:marTop w:val="0"/>
          <w:marBottom w:val="0"/>
          <w:divBdr>
            <w:top w:val="none" w:sz="0" w:space="0" w:color="auto"/>
            <w:left w:val="none" w:sz="0" w:space="0" w:color="auto"/>
            <w:bottom w:val="none" w:sz="0" w:space="0" w:color="auto"/>
            <w:right w:val="none" w:sz="0" w:space="0" w:color="auto"/>
          </w:divBdr>
        </w:div>
        <w:div w:id="997340710">
          <w:marLeft w:val="0"/>
          <w:marRight w:val="0"/>
          <w:marTop w:val="0"/>
          <w:marBottom w:val="0"/>
          <w:divBdr>
            <w:top w:val="none" w:sz="0" w:space="0" w:color="auto"/>
            <w:left w:val="none" w:sz="0" w:space="0" w:color="auto"/>
            <w:bottom w:val="none" w:sz="0" w:space="0" w:color="auto"/>
            <w:right w:val="none" w:sz="0" w:space="0" w:color="auto"/>
          </w:divBdr>
        </w:div>
        <w:div w:id="1827238707">
          <w:marLeft w:val="0"/>
          <w:marRight w:val="0"/>
          <w:marTop w:val="0"/>
          <w:marBottom w:val="0"/>
          <w:divBdr>
            <w:top w:val="none" w:sz="0" w:space="0" w:color="auto"/>
            <w:left w:val="none" w:sz="0" w:space="0" w:color="auto"/>
            <w:bottom w:val="none" w:sz="0" w:space="0" w:color="auto"/>
            <w:right w:val="none" w:sz="0" w:space="0" w:color="auto"/>
          </w:divBdr>
        </w:div>
        <w:div w:id="278999497">
          <w:marLeft w:val="0"/>
          <w:marRight w:val="0"/>
          <w:marTop w:val="0"/>
          <w:marBottom w:val="0"/>
          <w:divBdr>
            <w:top w:val="none" w:sz="0" w:space="0" w:color="auto"/>
            <w:left w:val="none" w:sz="0" w:space="0" w:color="auto"/>
            <w:bottom w:val="none" w:sz="0" w:space="0" w:color="auto"/>
            <w:right w:val="none" w:sz="0" w:space="0" w:color="auto"/>
          </w:divBdr>
        </w:div>
        <w:div w:id="1884097378">
          <w:marLeft w:val="0"/>
          <w:marRight w:val="0"/>
          <w:marTop w:val="0"/>
          <w:marBottom w:val="0"/>
          <w:divBdr>
            <w:top w:val="none" w:sz="0" w:space="0" w:color="auto"/>
            <w:left w:val="none" w:sz="0" w:space="0" w:color="auto"/>
            <w:bottom w:val="none" w:sz="0" w:space="0" w:color="auto"/>
            <w:right w:val="none" w:sz="0" w:space="0" w:color="auto"/>
          </w:divBdr>
        </w:div>
        <w:div w:id="990406145">
          <w:marLeft w:val="0"/>
          <w:marRight w:val="0"/>
          <w:marTop w:val="0"/>
          <w:marBottom w:val="0"/>
          <w:divBdr>
            <w:top w:val="none" w:sz="0" w:space="0" w:color="auto"/>
            <w:left w:val="none" w:sz="0" w:space="0" w:color="auto"/>
            <w:bottom w:val="none" w:sz="0" w:space="0" w:color="auto"/>
            <w:right w:val="none" w:sz="0" w:space="0" w:color="auto"/>
          </w:divBdr>
        </w:div>
        <w:div w:id="1600405794">
          <w:marLeft w:val="0"/>
          <w:marRight w:val="0"/>
          <w:marTop w:val="0"/>
          <w:marBottom w:val="0"/>
          <w:divBdr>
            <w:top w:val="none" w:sz="0" w:space="0" w:color="auto"/>
            <w:left w:val="none" w:sz="0" w:space="0" w:color="auto"/>
            <w:bottom w:val="none" w:sz="0" w:space="0" w:color="auto"/>
            <w:right w:val="none" w:sz="0" w:space="0" w:color="auto"/>
          </w:divBdr>
        </w:div>
        <w:div w:id="1058288563">
          <w:marLeft w:val="0"/>
          <w:marRight w:val="0"/>
          <w:marTop w:val="0"/>
          <w:marBottom w:val="0"/>
          <w:divBdr>
            <w:top w:val="none" w:sz="0" w:space="0" w:color="auto"/>
            <w:left w:val="none" w:sz="0" w:space="0" w:color="auto"/>
            <w:bottom w:val="none" w:sz="0" w:space="0" w:color="auto"/>
            <w:right w:val="none" w:sz="0" w:space="0" w:color="auto"/>
          </w:divBdr>
        </w:div>
        <w:div w:id="1774590365">
          <w:marLeft w:val="0"/>
          <w:marRight w:val="0"/>
          <w:marTop w:val="0"/>
          <w:marBottom w:val="0"/>
          <w:divBdr>
            <w:top w:val="none" w:sz="0" w:space="0" w:color="auto"/>
            <w:left w:val="none" w:sz="0" w:space="0" w:color="auto"/>
            <w:bottom w:val="none" w:sz="0" w:space="0" w:color="auto"/>
            <w:right w:val="none" w:sz="0" w:space="0" w:color="auto"/>
          </w:divBdr>
        </w:div>
        <w:div w:id="982268743">
          <w:marLeft w:val="0"/>
          <w:marRight w:val="0"/>
          <w:marTop w:val="0"/>
          <w:marBottom w:val="0"/>
          <w:divBdr>
            <w:top w:val="none" w:sz="0" w:space="0" w:color="auto"/>
            <w:left w:val="none" w:sz="0" w:space="0" w:color="auto"/>
            <w:bottom w:val="none" w:sz="0" w:space="0" w:color="auto"/>
            <w:right w:val="none" w:sz="0" w:space="0" w:color="auto"/>
          </w:divBdr>
        </w:div>
        <w:div w:id="614480180">
          <w:marLeft w:val="0"/>
          <w:marRight w:val="0"/>
          <w:marTop w:val="0"/>
          <w:marBottom w:val="0"/>
          <w:divBdr>
            <w:top w:val="none" w:sz="0" w:space="0" w:color="auto"/>
            <w:left w:val="none" w:sz="0" w:space="0" w:color="auto"/>
            <w:bottom w:val="none" w:sz="0" w:space="0" w:color="auto"/>
            <w:right w:val="none" w:sz="0" w:space="0" w:color="auto"/>
          </w:divBdr>
        </w:div>
        <w:div w:id="606891991">
          <w:marLeft w:val="0"/>
          <w:marRight w:val="0"/>
          <w:marTop w:val="0"/>
          <w:marBottom w:val="0"/>
          <w:divBdr>
            <w:top w:val="none" w:sz="0" w:space="0" w:color="auto"/>
            <w:left w:val="none" w:sz="0" w:space="0" w:color="auto"/>
            <w:bottom w:val="none" w:sz="0" w:space="0" w:color="auto"/>
            <w:right w:val="none" w:sz="0" w:space="0" w:color="auto"/>
          </w:divBdr>
        </w:div>
        <w:div w:id="640161581">
          <w:marLeft w:val="0"/>
          <w:marRight w:val="0"/>
          <w:marTop w:val="0"/>
          <w:marBottom w:val="0"/>
          <w:divBdr>
            <w:top w:val="none" w:sz="0" w:space="0" w:color="auto"/>
            <w:left w:val="none" w:sz="0" w:space="0" w:color="auto"/>
            <w:bottom w:val="none" w:sz="0" w:space="0" w:color="auto"/>
            <w:right w:val="none" w:sz="0" w:space="0" w:color="auto"/>
          </w:divBdr>
        </w:div>
        <w:div w:id="860975359">
          <w:marLeft w:val="0"/>
          <w:marRight w:val="0"/>
          <w:marTop w:val="0"/>
          <w:marBottom w:val="0"/>
          <w:divBdr>
            <w:top w:val="none" w:sz="0" w:space="0" w:color="auto"/>
            <w:left w:val="none" w:sz="0" w:space="0" w:color="auto"/>
            <w:bottom w:val="none" w:sz="0" w:space="0" w:color="auto"/>
            <w:right w:val="none" w:sz="0" w:space="0" w:color="auto"/>
          </w:divBdr>
        </w:div>
        <w:div w:id="273246878">
          <w:marLeft w:val="0"/>
          <w:marRight w:val="0"/>
          <w:marTop w:val="0"/>
          <w:marBottom w:val="0"/>
          <w:divBdr>
            <w:top w:val="none" w:sz="0" w:space="0" w:color="auto"/>
            <w:left w:val="none" w:sz="0" w:space="0" w:color="auto"/>
            <w:bottom w:val="none" w:sz="0" w:space="0" w:color="auto"/>
            <w:right w:val="none" w:sz="0" w:space="0" w:color="auto"/>
          </w:divBdr>
        </w:div>
        <w:div w:id="1420444606">
          <w:marLeft w:val="0"/>
          <w:marRight w:val="0"/>
          <w:marTop w:val="0"/>
          <w:marBottom w:val="0"/>
          <w:divBdr>
            <w:top w:val="none" w:sz="0" w:space="0" w:color="auto"/>
            <w:left w:val="none" w:sz="0" w:space="0" w:color="auto"/>
            <w:bottom w:val="none" w:sz="0" w:space="0" w:color="auto"/>
            <w:right w:val="none" w:sz="0" w:space="0" w:color="auto"/>
          </w:divBdr>
        </w:div>
        <w:div w:id="2007711322">
          <w:marLeft w:val="0"/>
          <w:marRight w:val="0"/>
          <w:marTop w:val="0"/>
          <w:marBottom w:val="0"/>
          <w:divBdr>
            <w:top w:val="none" w:sz="0" w:space="0" w:color="auto"/>
            <w:left w:val="none" w:sz="0" w:space="0" w:color="auto"/>
            <w:bottom w:val="none" w:sz="0" w:space="0" w:color="auto"/>
            <w:right w:val="none" w:sz="0" w:space="0" w:color="auto"/>
          </w:divBdr>
        </w:div>
        <w:div w:id="261955810">
          <w:marLeft w:val="0"/>
          <w:marRight w:val="0"/>
          <w:marTop w:val="0"/>
          <w:marBottom w:val="0"/>
          <w:divBdr>
            <w:top w:val="none" w:sz="0" w:space="0" w:color="auto"/>
            <w:left w:val="none" w:sz="0" w:space="0" w:color="auto"/>
            <w:bottom w:val="none" w:sz="0" w:space="0" w:color="auto"/>
            <w:right w:val="none" w:sz="0" w:space="0" w:color="auto"/>
          </w:divBdr>
        </w:div>
        <w:div w:id="572009881">
          <w:marLeft w:val="0"/>
          <w:marRight w:val="0"/>
          <w:marTop w:val="0"/>
          <w:marBottom w:val="0"/>
          <w:divBdr>
            <w:top w:val="none" w:sz="0" w:space="0" w:color="auto"/>
            <w:left w:val="none" w:sz="0" w:space="0" w:color="auto"/>
            <w:bottom w:val="none" w:sz="0" w:space="0" w:color="auto"/>
            <w:right w:val="none" w:sz="0" w:space="0" w:color="auto"/>
          </w:divBdr>
        </w:div>
        <w:div w:id="1398354951">
          <w:marLeft w:val="0"/>
          <w:marRight w:val="0"/>
          <w:marTop w:val="0"/>
          <w:marBottom w:val="0"/>
          <w:divBdr>
            <w:top w:val="none" w:sz="0" w:space="0" w:color="auto"/>
            <w:left w:val="none" w:sz="0" w:space="0" w:color="auto"/>
            <w:bottom w:val="none" w:sz="0" w:space="0" w:color="auto"/>
            <w:right w:val="none" w:sz="0" w:space="0" w:color="auto"/>
          </w:divBdr>
        </w:div>
        <w:div w:id="409428192">
          <w:marLeft w:val="0"/>
          <w:marRight w:val="0"/>
          <w:marTop w:val="0"/>
          <w:marBottom w:val="0"/>
          <w:divBdr>
            <w:top w:val="none" w:sz="0" w:space="0" w:color="auto"/>
            <w:left w:val="none" w:sz="0" w:space="0" w:color="auto"/>
            <w:bottom w:val="none" w:sz="0" w:space="0" w:color="auto"/>
            <w:right w:val="none" w:sz="0" w:space="0" w:color="auto"/>
          </w:divBdr>
        </w:div>
        <w:div w:id="502016559">
          <w:marLeft w:val="0"/>
          <w:marRight w:val="0"/>
          <w:marTop w:val="0"/>
          <w:marBottom w:val="0"/>
          <w:divBdr>
            <w:top w:val="none" w:sz="0" w:space="0" w:color="auto"/>
            <w:left w:val="none" w:sz="0" w:space="0" w:color="auto"/>
            <w:bottom w:val="none" w:sz="0" w:space="0" w:color="auto"/>
            <w:right w:val="none" w:sz="0" w:space="0" w:color="auto"/>
          </w:divBdr>
        </w:div>
        <w:div w:id="1465197279">
          <w:marLeft w:val="0"/>
          <w:marRight w:val="0"/>
          <w:marTop w:val="0"/>
          <w:marBottom w:val="0"/>
          <w:divBdr>
            <w:top w:val="none" w:sz="0" w:space="0" w:color="auto"/>
            <w:left w:val="none" w:sz="0" w:space="0" w:color="auto"/>
            <w:bottom w:val="none" w:sz="0" w:space="0" w:color="auto"/>
            <w:right w:val="none" w:sz="0" w:space="0" w:color="auto"/>
          </w:divBdr>
        </w:div>
        <w:div w:id="1457093403">
          <w:marLeft w:val="0"/>
          <w:marRight w:val="0"/>
          <w:marTop w:val="0"/>
          <w:marBottom w:val="0"/>
          <w:divBdr>
            <w:top w:val="none" w:sz="0" w:space="0" w:color="auto"/>
            <w:left w:val="none" w:sz="0" w:space="0" w:color="auto"/>
            <w:bottom w:val="none" w:sz="0" w:space="0" w:color="auto"/>
            <w:right w:val="none" w:sz="0" w:space="0" w:color="auto"/>
          </w:divBdr>
        </w:div>
        <w:div w:id="2033144781">
          <w:marLeft w:val="0"/>
          <w:marRight w:val="0"/>
          <w:marTop w:val="0"/>
          <w:marBottom w:val="0"/>
          <w:divBdr>
            <w:top w:val="none" w:sz="0" w:space="0" w:color="auto"/>
            <w:left w:val="none" w:sz="0" w:space="0" w:color="auto"/>
            <w:bottom w:val="none" w:sz="0" w:space="0" w:color="auto"/>
            <w:right w:val="none" w:sz="0" w:space="0" w:color="auto"/>
          </w:divBdr>
        </w:div>
        <w:div w:id="318459294">
          <w:marLeft w:val="0"/>
          <w:marRight w:val="0"/>
          <w:marTop w:val="0"/>
          <w:marBottom w:val="0"/>
          <w:divBdr>
            <w:top w:val="none" w:sz="0" w:space="0" w:color="auto"/>
            <w:left w:val="none" w:sz="0" w:space="0" w:color="auto"/>
            <w:bottom w:val="none" w:sz="0" w:space="0" w:color="auto"/>
            <w:right w:val="none" w:sz="0" w:space="0" w:color="auto"/>
          </w:divBdr>
        </w:div>
        <w:div w:id="1351638124">
          <w:marLeft w:val="0"/>
          <w:marRight w:val="0"/>
          <w:marTop w:val="0"/>
          <w:marBottom w:val="0"/>
          <w:divBdr>
            <w:top w:val="none" w:sz="0" w:space="0" w:color="auto"/>
            <w:left w:val="none" w:sz="0" w:space="0" w:color="auto"/>
            <w:bottom w:val="none" w:sz="0" w:space="0" w:color="auto"/>
            <w:right w:val="none" w:sz="0" w:space="0" w:color="auto"/>
          </w:divBdr>
        </w:div>
        <w:div w:id="865411956">
          <w:marLeft w:val="0"/>
          <w:marRight w:val="0"/>
          <w:marTop w:val="0"/>
          <w:marBottom w:val="0"/>
          <w:divBdr>
            <w:top w:val="none" w:sz="0" w:space="0" w:color="auto"/>
            <w:left w:val="none" w:sz="0" w:space="0" w:color="auto"/>
            <w:bottom w:val="none" w:sz="0" w:space="0" w:color="auto"/>
            <w:right w:val="none" w:sz="0" w:space="0" w:color="auto"/>
          </w:divBdr>
        </w:div>
        <w:div w:id="1013800077">
          <w:marLeft w:val="0"/>
          <w:marRight w:val="0"/>
          <w:marTop w:val="0"/>
          <w:marBottom w:val="0"/>
          <w:divBdr>
            <w:top w:val="none" w:sz="0" w:space="0" w:color="auto"/>
            <w:left w:val="none" w:sz="0" w:space="0" w:color="auto"/>
            <w:bottom w:val="none" w:sz="0" w:space="0" w:color="auto"/>
            <w:right w:val="none" w:sz="0" w:space="0" w:color="auto"/>
          </w:divBdr>
        </w:div>
        <w:div w:id="533731718">
          <w:marLeft w:val="0"/>
          <w:marRight w:val="0"/>
          <w:marTop w:val="0"/>
          <w:marBottom w:val="0"/>
          <w:divBdr>
            <w:top w:val="none" w:sz="0" w:space="0" w:color="auto"/>
            <w:left w:val="none" w:sz="0" w:space="0" w:color="auto"/>
            <w:bottom w:val="none" w:sz="0" w:space="0" w:color="auto"/>
            <w:right w:val="none" w:sz="0" w:space="0" w:color="auto"/>
          </w:divBdr>
        </w:div>
        <w:div w:id="1251500250">
          <w:marLeft w:val="0"/>
          <w:marRight w:val="0"/>
          <w:marTop w:val="0"/>
          <w:marBottom w:val="0"/>
          <w:divBdr>
            <w:top w:val="none" w:sz="0" w:space="0" w:color="auto"/>
            <w:left w:val="none" w:sz="0" w:space="0" w:color="auto"/>
            <w:bottom w:val="none" w:sz="0" w:space="0" w:color="auto"/>
            <w:right w:val="none" w:sz="0" w:space="0" w:color="auto"/>
          </w:divBdr>
        </w:div>
        <w:div w:id="71114855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436287730">
          <w:marLeft w:val="0"/>
          <w:marRight w:val="0"/>
          <w:marTop w:val="0"/>
          <w:marBottom w:val="0"/>
          <w:divBdr>
            <w:top w:val="none" w:sz="0" w:space="0" w:color="auto"/>
            <w:left w:val="none" w:sz="0" w:space="0" w:color="auto"/>
            <w:bottom w:val="none" w:sz="0" w:space="0" w:color="auto"/>
            <w:right w:val="none" w:sz="0" w:space="0" w:color="auto"/>
          </w:divBdr>
        </w:div>
        <w:div w:id="1941797298">
          <w:marLeft w:val="0"/>
          <w:marRight w:val="0"/>
          <w:marTop w:val="0"/>
          <w:marBottom w:val="0"/>
          <w:divBdr>
            <w:top w:val="none" w:sz="0" w:space="0" w:color="auto"/>
            <w:left w:val="none" w:sz="0" w:space="0" w:color="auto"/>
            <w:bottom w:val="none" w:sz="0" w:space="0" w:color="auto"/>
            <w:right w:val="none" w:sz="0" w:space="0" w:color="auto"/>
          </w:divBdr>
        </w:div>
        <w:div w:id="1497726809">
          <w:marLeft w:val="0"/>
          <w:marRight w:val="0"/>
          <w:marTop w:val="0"/>
          <w:marBottom w:val="0"/>
          <w:divBdr>
            <w:top w:val="none" w:sz="0" w:space="0" w:color="auto"/>
            <w:left w:val="none" w:sz="0" w:space="0" w:color="auto"/>
            <w:bottom w:val="none" w:sz="0" w:space="0" w:color="auto"/>
            <w:right w:val="none" w:sz="0" w:space="0" w:color="auto"/>
          </w:divBdr>
        </w:div>
        <w:div w:id="861627013">
          <w:marLeft w:val="0"/>
          <w:marRight w:val="0"/>
          <w:marTop w:val="0"/>
          <w:marBottom w:val="0"/>
          <w:divBdr>
            <w:top w:val="none" w:sz="0" w:space="0" w:color="auto"/>
            <w:left w:val="none" w:sz="0" w:space="0" w:color="auto"/>
            <w:bottom w:val="none" w:sz="0" w:space="0" w:color="auto"/>
            <w:right w:val="none" w:sz="0" w:space="0" w:color="auto"/>
          </w:divBdr>
        </w:div>
        <w:div w:id="1074551148">
          <w:marLeft w:val="0"/>
          <w:marRight w:val="0"/>
          <w:marTop w:val="0"/>
          <w:marBottom w:val="0"/>
          <w:divBdr>
            <w:top w:val="none" w:sz="0" w:space="0" w:color="auto"/>
            <w:left w:val="none" w:sz="0" w:space="0" w:color="auto"/>
            <w:bottom w:val="none" w:sz="0" w:space="0" w:color="auto"/>
            <w:right w:val="none" w:sz="0" w:space="0" w:color="auto"/>
          </w:divBdr>
        </w:div>
        <w:div w:id="351228621">
          <w:marLeft w:val="0"/>
          <w:marRight w:val="0"/>
          <w:marTop w:val="0"/>
          <w:marBottom w:val="0"/>
          <w:divBdr>
            <w:top w:val="none" w:sz="0" w:space="0" w:color="auto"/>
            <w:left w:val="none" w:sz="0" w:space="0" w:color="auto"/>
            <w:bottom w:val="none" w:sz="0" w:space="0" w:color="auto"/>
            <w:right w:val="none" w:sz="0" w:space="0" w:color="auto"/>
          </w:divBdr>
        </w:div>
        <w:div w:id="691028809">
          <w:marLeft w:val="0"/>
          <w:marRight w:val="0"/>
          <w:marTop w:val="0"/>
          <w:marBottom w:val="0"/>
          <w:divBdr>
            <w:top w:val="none" w:sz="0" w:space="0" w:color="auto"/>
            <w:left w:val="none" w:sz="0" w:space="0" w:color="auto"/>
            <w:bottom w:val="none" w:sz="0" w:space="0" w:color="auto"/>
            <w:right w:val="none" w:sz="0" w:space="0" w:color="auto"/>
          </w:divBdr>
        </w:div>
        <w:div w:id="1727796248">
          <w:marLeft w:val="0"/>
          <w:marRight w:val="0"/>
          <w:marTop w:val="0"/>
          <w:marBottom w:val="0"/>
          <w:divBdr>
            <w:top w:val="none" w:sz="0" w:space="0" w:color="auto"/>
            <w:left w:val="none" w:sz="0" w:space="0" w:color="auto"/>
            <w:bottom w:val="none" w:sz="0" w:space="0" w:color="auto"/>
            <w:right w:val="none" w:sz="0" w:space="0" w:color="auto"/>
          </w:divBdr>
        </w:div>
        <w:div w:id="1582178350">
          <w:marLeft w:val="0"/>
          <w:marRight w:val="0"/>
          <w:marTop w:val="0"/>
          <w:marBottom w:val="0"/>
          <w:divBdr>
            <w:top w:val="none" w:sz="0" w:space="0" w:color="auto"/>
            <w:left w:val="none" w:sz="0" w:space="0" w:color="auto"/>
            <w:bottom w:val="none" w:sz="0" w:space="0" w:color="auto"/>
            <w:right w:val="none" w:sz="0" w:space="0" w:color="auto"/>
          </w:divBdr>
        </w:div>
        <w:div w:id="465974879">
          <w:marLeft w:val="0"/>
          <w:marRight w:val="0"/>
          <w:marTop w:val="0"/>
          <w:marBottom w:val="0"/>
          <w:divBdr>
            <w:top w:val="none" w:sz="0" w:space="0" w:color="auto"/>
            <w:left w:val="none" w:sz="0" w:space="0" w:color="auto"/>
            <w:bottom w:val="none" w:sz="0" w:space="0" w:color="auto"/>
            <w:right w:val="none" w:sz="0" w:space="0" w:color="auto"/>
          </w:divBdr>
        </w:div>
        <w:div w:id="1825468795">
          <w:marLeft w:val="0"/>
          <w:marRight w:val="0"/>
          <w:marTop w:val="0"/>
          <w:marBottom w:val="0"/>
          <w:divBdr>
            <w:top w:val="none" w:sz="0" w:space="0" w:color="auto"/>
            <w:left w:val="none" w:sz="0" w:space="0" w:color="auto"/>
            <w:bottom w:val="none" w:sz="0" w:space="0" w:color="auto"/>
            <w:right w:val="none" w:sz="0" w:space="0" w:color="auto"/>
          </w:divBdr>
        </w:div>
        <w:div w:id="856427848">
          <w:marLeft w:val="0"/>
          <w:marRight w:val="0"/>
          <w:marTop w:val="0"/>
          <w:marBottom w:val="0"/>
          <w:divBdr>
            <w:top w:val="none" w:sz="0" w:space="0" w:color="auto"/>
            <w:left w:val="none" w:sz="0" w:space="0" w:color="auto"/>
            <w:bottom w:val="none" w:sz="0" w:space="0" w:color="auto"/>
            <w:right w:val="none" w:sz="0" w:space="0" w:color="auto"/>
          </w:divBdr>
        </w:div>
        <w:div w:id="481192254">
          <w:marLeft w:val="0"/>
          <w:marRight w:val="0"/>
          <w:marTop w:val="0"/>
          <w:marBottom w:val="0"/>
          <w:divBdr>
            <w:top w:val="none" w:sz="0" w:space="0" w:color="auto"/>
            <w:left w:val="none" w:sz="0" w:space="0" w:color="auto"/>
            <w:bottom w:val="none" w:sz="0" w:space="0" w:color="auto"/>
            <w:right w:val="none" w:sz="0" w:space="0" w:color="auto"/>
          </w:divBdr>
        </w:div>
        <w:div w:id="613682381">
          <w:marLeft w:val="0"/>
          <w:marRight w:val="0"/>
          <w:marTop w:val="0"/>
          <w:marBottom w:val="0"/>
          <w:divBdr>
            <w:top w:val="none" w:sz="0" w:space="0" w:color="auto"/>
            <w:left w:val="none" w:sz="0" w:space="0" w:color="auto"/>
            <w:bottom w:val="none" w:sz="0" w:space="0" w:color="auto"/>
            <w:right w:val="none" w:sz="0" w:space="0" w:color="auto"/>
          </w:divBdr>
        </w:div>
        <w:div w:id="236286746">
          <w:marLeft w:val="0"/>
          <w:marRight w:val="0"/>
          <w:marTop w:val="0"/>
          <w:marBottom w:val="0"/>
          <w:divBdr>
            <w:top w:val="none" w:sz="0" w:space="0" w:color="auto"/>
            <w:left w:val="none" w:sz="0" w:space="0" w:color="auto"/>
            <w:bottom w:val="none" w:sz="0" w:space="0" w:color="auto"/>
            <w:right w:val="none" w:sz="0" w:space="0" w:color="auto"/>
          </w:divBdr>
        </w:div>
        <w:div w:id="1170559531">
          <w:marLeft w:val="0"/>
          <w:marRight w:val="0"/>
          <w:marTop w:val="0"/>
          <w:marBottom w:val="0"/>
          <w:divBdr>
            <w:top w:val="none" w:sz="0" w:space="0" w:color="auto"/>
            <w:left w:val="none" w:sz="0" w:space="0" w:color="auto"/>
            <w:bottom w:val="none" w:sz="0" w:space="0" w:color="auto"/>
            <w:right w:val="none" w:sz="0" w:space="0" w:color="auto"/>
          </w:divBdr>
        </w:div>
        <w:div w:id="1559516543">
          <w:marLeft w:val="0"/>
          <w:marRight w:val="0"/>
          <w:marTop w:val="0"/>
          <w:marBottom w:val="0"/>
          <w:divBdr>
            <w:top w:val="none" w:sz="0" w:space="0" w:color="auto"/>
            <w:left w:val="none" w:sz="0" w:space="0" w:color="auto"/>
            <w:bottom w:val="none" w:sz="0" w:space="0" w:color="auto"/>
            <w:right w:val="none" w:sz="0" w:space="0" w:color="auto"/>
          </w:divBdr>
        </w:div>
        <w:div w:id="106778263">
          <w:marLeft w:val="0"/>
          <w:marRight w:val="0"/>
          <w:marTop w:val="0"/>
          <w:marBottom w:val="0"/>
          <w:divBdr>
            <w:top w:val="none" w:sz="0" w:space="0" w:color="auto"/>
            <w:left w:val="none" w:sz="0" w:space="0" w:color="auto"/>
            <w:bottom w:val="none" w:sz="0" w:space="0" w:color="auto"/>
            <w:right w:val="none" w:sz="0" w:space="0" w:color="auto"/>
          </w:divBdr>
        </w:div>
        <w:div w:id="62145965">
          <w:marLeft w:val="0"/>
          <w:marRight w:val="0"/>
          <w:marTop w:val="0"/>
          <w:marBottom w:val="0"/>
          <w:divBdr>
            <w:top w:val="none" w:sz="0" w:space="0" w:color="auto"/>
            <w:left w:val="none" w:sz="0" w:space="0" w:color="auto"/>
            <w:bottom w:val="none" w:sz="0" w:space="0" w:color="auto"/>
            <w:right w:val="none" w:sz="0" w:space="0" w:color="auto"/>
          </w:divBdr>
        </w:div>
        <w:div w:id="595672569">
          <w:marLeft w:val="0"/>
          <w:marRight w:val="0"/>
          <w:marTop w:val="0"/>
          <w:marBottom w:val="0"/>
          <w:divBdr>
            <w:top w:val="none" w:sz="0" w:space="0" w:color="auto"/>
            <w:left w:val="none" w:sz="0" w:space="0" w:color="auto"/>
            <w:bottom w:val="none" w:sz="0" w:space="0" w:color="auto"/>
            <w:right w:val="none" w:sz="0" w:space="0" w:color="auto"/>
          </w:divBdr>
        </w:div>
        <w:div w:id="584220005">
          <w:marLeft w:val="0"/>
          <w:marRight w:val="0"/>
          <w:marTop w:val="0"/>
          <w:marBottom w:val="0"/>
          <w:divBdr>
            <w:top w:val="none" w:sz="0" w:space="0" w:color="auto"/>
            <w:left w:val="none" w:sz="0" w:space="0" w:color="auto"/>
            <w:bottom w:val="none" w:sz="0" w:space="0" w:color="auto"/>
            <w:right w:val="none" w:sz="0" w:space="0" w:color="auto"/>
          </w:divBdr>
        </w:div>
        <w:div w:id="951591234">
          <w:marLeft w:val="0"/>
          <w:marRight w:val="0"/>
          <w:marTop w:val="0"/>
          <w:marBottom w:val="0"/>
          <w:divBdr>
            <w:top w:val="none" w:sz="0" w:space="0" w:color="auto"/>
            <w:left w:val="none" w:sz="0" w:space="0" w:color="auto"/>
            <w:bottom w:val="none" w:sz="0" w:space="0" w:color="auto"/>
            <w:right w:val="none" w:sz="0" w:space="0" w:color="auto"/>
          </w:divBdr>
        </w:div>
        <w:div w:id="1904675071">
          <w:marLeft w:val="0"/>
          <w:marRight w:val="0"/>
          <w:marTop w:val="0"/>
          <w:marBottom w:val="0"/>
          <w:divBdr>
            <w:top w:val="none" w:sz="0" w:space="0" w:color="auto"/>
            <w:left w:val="none" w:sz="0" w:space="0" w:color="auto"/>
            <w:bottom w:val="none" w:sz="0" w:space="0" w:color="auto"/>
            <w:right w:val="none" w:sz="0" w:space="0" w:color="auto"/>
          </w:divBdr>
        </w:div>
        <w:div w:id="651250058">
          <w:marLeft w:val="0"/>
          <w:marRight w:val="0"/>
          <w:marTop w:val="0"/>
          <w:marBottom w:val="0"/>
          <w:divBdr>
            <w:top w:val="none" w:sz="0" w:space="0" w:color="auto"/>
            <w:left w:val="none" w:sz="0" w:space="0" w:color="auto"/>
            <w:bottom w:val="none" w:sz="0" w:space="0" w:color="auto"/>
            <w:right w:val="none" w:sz="0" w:space="0" w:color="auto"/>
          </w:divBdr>
        </w:div>
        <w:div w:id="1305894671">
          <w:marLeft w:val="0"/>
          <w:marRight w:val="0"/>
          <w:marTop w:val="0"/>
          <w:marBottom w:val="0"/>
          <w:divBdr>
            <w:top w:val="none" w:sz="0" w:space="0" w:color="auto"/>
            <w:left w:val="none" w:sz="0" w:space="0" w:color="auto"/>
            <w:bottom w:val="none" w:sz="0" w:space="0" w:color="auto"/>
            <w:right w:val="none" w:sz="0" w:space="0" w:color="auto"/>
          </w:divBdr>
        </w:div>
        <w:div w:id="1665162889">
          <w:marLeft w:val="0"/>
          <w:marRight w:val="0"/>
          <w:marTop w:val="0"/>
          <w:marBottom w:val="0"/>
          <w:divBdr>
            <w:top w:val="none" w:sz="0" w:space="0" w:color="auto"/>
            <w:left w:val="none" w:sz="0" w:space="0" w:color="auto"/>
            <w:bottom w:val="none" w:sz="0" w:space="0" w:color="auto"/>
            <w:right w:val="none" w:sz="0" w:space="0" w:color="auto"/>
          </w:divBdr>
        </w:div>
        <w:div w:id="1094743114">
          <w:marLeft w:val="0"/>
          <w:marRight w:val="0"/>
          <w:marTop w:val="0"/>
          <w:marBottom w:val="0"/>
          <w:divBdr>
            <w:top w:val="none" w:sz="0" w:space="0" w:color="auto"/>
            <w:left w:val="none" w:sz="0" w:space="0" w:color="auto"/>
            <w:bottom w:val="none" w:sz="0" w:space="0" w:color="auto"/>
            <w:right w:val="none" w:sz="0" w:space="0" w:color="auto"/>
          </w:divBdr>
        </w:div>
        <w:div w:id="1395155868">
          <w:marLeft w:val="0"/>
          <w:marRight w:val="0"/>
          <w:marTop w:val="0"/>
          <w:marBottom w:val="0"/>
          <w:divBdr>
            <w:top w:val="none" w:sz="0" w:space="0" w:color="auto"/>
            <w:left w:val="none" w:sz="0" w:space="0" w:color="auto"/>
            <w:bottom w:val="none" w:sz="0" w:space="0" w:color="auto"/>
            <w:right w:val="none" w:sz="0" w:space="0" w:color="auto"/>
          </w:divBdr>
        </w:div>
        <w:div w:id="1905329618">
          <w:marLeft w:val="0"/>
          <w:marRight w:val="0"/>
          <w:marTop w:val="0"/>
          <w:marBottom w:val="0"/>
          <w:divBdr>
            <w:top w:val="none" w:sz="0" w:space="0" w:color="auto"/>
            <w:left w:val="none" w:sz="0" w:space="0" w:color="auto"/>
            <w:bottom w:val="none" w:sz="0" w:space="0" w:color="auto"/>
            <w:right w:val="none" w:sz="0" w:space="0" w:color="auto"/>
          </w:divBdr>
        </w:div>
        <w:div w:id="1556970827">
          <w:marLeft w:val="0"/>
          <w:marRight w:val="0"/>
          <w:marTop w:val="0"/>
          <w:marBottom w:val="0"/>
          <w:divBdr>
            <w:top w:val="none" w:sz="0" w:space="0" w:color="auto"/>
            <w:left w:val="none" w:sz="0" w:space="0" w:color="auto"/>
            <w:bottom w:val="none" w:sz="0" w:space="0" w:color="auto"/>
            <w:right w:val="none" w:sz="0" w:space="0" w:color="auto"/>
          </w:divBdr>
        </w:div>
        <w:div w:id="1420322571">
          <w:marLeft w:val="0"/>
          <w:marRight w:val="0"/>
          <w:marTop w:val="0"/>
          <w:marBottom w:val="0"/>
          <w:divBdr>
            <w:top w:val="none" w:sz="0" w:space="0" w:color="auto"/>
            <w:left w:val="none" w:sz="0" w:space="0" w:color="auto"/>
            <w:bottom w:val="none" w:sz="0" w:space="0" w:color="auto"/>
            <w:right w:val="none" w:sz="0" w:space="0" w:color="auto"/>
          </w:divBdr>
        </w:div>
        <w:div w:id="1136223219">
          <w:marLeft w:val="0"/>
          <w:marRight w:val="0"/>
          <w:marTop w:val="0"/>
          <w:marBottom w:val="0"/>
          <w:divBdr>
            <w:top w:val="none" w:sz="0" w:space="0" w:color="auto"/>
            <w:left w:val="none" w:sz="0" w:space="0" w:color="auto"/>
            <w:bottom w:val="none" w:sz="0" w:space="0" w:color="auto"/>
            <w:right w:val="none" w:sz="0" w:space="0" w:color="auto"/>
          </w:divBdr>
        </w:div>
        <w:div w:id="54011648">
          <w:marLeft w:val="0"/>
          <w:marRight w:val="0"/>
          <w:marTop w:val="0"/>
          <w:marBottom w:val="0"/>
          <w:divBdr>
            <w:top w:val="none" w:sz="0" w:space="0" w:color="auto"/>
            <w:left w:val="none" w:sz="0" w:space="0" w:color="auto"/>
            <w:bottom w:val="none" w:sz="0" w:space="0" w:color="auto"/>
            <w:right w:val="none" w:sz="0" w:space="0" w:color="auto"/>
          </w:divBdr>
        </w:div>
        <w:div w:id="747309671">
          <w:marLeft w:val="0"/>
          <w:marRight w:val="0"/>
          <w:marTop w:val="0"/>
          <w:marBottom w:val="0"/>
          <w:divBdr>
            <w:top w:val="none" w:sz="0" w:space="0" w:color="auto"/>
            <w:left w:val="none" w:sz="0" w:space="0" w:color="auto"/>
            <w:bottom w:val="none" w:sz="0" w:space="0" w:color="auto"/>
            <w:right w:val="none" w:sz="0" w:space="0" w:color="auto"/>
          </w:divBdr>
        </w:div>
        <w:div w:id="706757573">
          <w:marLeft w:val="0"/>
          <w:marRight w:val="0"/>
          <w:marTop w:val="0"/>
          <w:marBottom w:val="0"/>
          <w:divBdr>
            <w:top w:val="none" w:sz="0" w:space="0" w:color="auto"/>
            <w:left w:val="none" w:sz="0" w:space="0" w:color="auto"/>
            <w:bottom w:val="none" w:sz="0" w:space="0" w:color="auto"/>
            <w:right w:val="none" w:sz="0" w:space="0" w:color="auto"/>
          </w:divBdr>
        </w:div>
        <w:div w:id="1840189785">
          <w:marLeft w:val="0"/>
          <w:marRight w:val="0"/>
          <w:marTop w:val="0"/>
          <w:marBottom w:val="0"/>
          <w:divBdr>
            <w:top w:val="none" w:sz="0" w:space="0" w:color="auto"/>
            <w:left w:val="none" w:sz="0" w:space="0" w:color="auto"/>
            <w:bottom w:val="none" w:sz="0" w:space="0" w:color="auto"/>
            <w:right w:val="none" w:sz="0" w:space="0" w:color="auto"/>
          </w:divBdr>
        </w:div>
        <w:div w:id="324212966">
          <w:marLeft w:val="0"/>
          <w:marRight w:val="0"/>
          <w:marTop w:val="0"/>
          <w:marBottom w:val="0"/>
          <w:divBdr>
            <w:top w:val="none" w:sz="0" w:space="0" w:color="auto"/>
            <w:left w:val="none" w:sz="0" w:space="0" w:color="auto"/>
            <w:bottom w:val="none" w:sz="0" w:space="0" w:color="auto"/>
            <w:right w:val="none" w:sz="0" w:space="0" w:color="auto"/>
          </w:divBdr>
        </w:div>
        <w:div w:id="1357582886">
          <w:marLeft w:val="0"/>
          <w:marRight w:val="0"/>
          <w:marTop w:val="0"/>
          <w:marBottom w:val="0"/>
          <w:divBdr>
            <w:top w:val="none" w:sz="0" w:space="0" w:color="auto"/>
            <w:left w:val="none" w:sz="0" w:space="0" w:color="auto"/>
            <w:bottom w:val="none" w:sz="0" w:space="0" w:color="auto"/>
            <w:right w:val="none" w:sz="0" w:space="0" w:color="auto"/>
          </w:divBdr>
        </w:div>
        <w:div w:id="1461798240">
          <w:marLeft w:val="0"/>
          <w:marRight w:val="0"/>
          <w:marTop w:val="0"/>
          <w:marBottom w:val="0"/>
          <w:divBdr>
            <w:top w:val="none" w:sz="0" w:space="0" w:color="auto"/>
            <w:left w:val="none" w:sz="0" w:space="0" w:color="auto"/>
            <w:bottom w:val="none" w:sz="0" w:space="0" w:color="auto"/>
            <w:right w:val="none" w:sz="0" w:space="0" w:color="auto"/>
          </w:divBdr>
        </w:div>
        <w:div w:id="233244523">
          <w:marLeft w:val="0"/>
          <w:marRight w:val="0"/>
          <w:marTop w:val="0"/>
          <w:marBottom w:val="0"/>
          <w:divBdr>
            <w:top w:val="none" w:sz="0" w:space="0" w:color="auto"/>
            <w:left w:val="none" w:sz="0" w:space="0" w:color="auto"/>
            <w:bottom w:val="none" w:sz="0" w:space="0" w:color="auto"/>
            <w:right w:val="none" w:sz="0" w:space="0" w:color="auto"/>
          </w:divBdr>
        </w:div>
        <w:div w:id="213586806">
          <w:marLeft w:val="0"/>
          <w:marRight w:val="0"/>
          <w:marTop w:val="0"/>
          <w:marBottom w:val="0"/>
          <w:divBdr>
            <w:top w:val="none" w:sz="0" w:space="0" w:color="auto"/>
            <w:left w:val="none" w:sz="0" w:space="0" w:color="auto"/>
            <w:bottom w:val="none" w:sz="0" w:space="0" w:color="auto"/>
            <w:right w:val="none" w:sz="0" w:space="0" w:color="auto"/>
          </w:divBdr>
        </w:div>
        <w:div w:id="330790203">
          <w:marLeft w:val="0"/>
          <w:marRight w:val="0"/>
          <w:marTop w:val="0"/>
          <w:marBottom w:val="0"/>
          <w:divBdr>
            <w:top w:val="none" w:sz="0" w:space="0" w:color="auto"/>
            <w:left w:val="none" w:sz="0" w:space="0" w:color="auto"/>
            <w:bottom w:val="none" w:sz="0" w:space="0" w:color="auto"/>
            <w:right w:val="none" w:sz="0" w:space="0" w:color="auto"/>
          </w:divBdr>
        </w:div>
        <w:div w:id="177700643">
          <w:marLeft w:val="0"/>
          <w:marRight w:val="0"/>
          <w:marTop w:val="0"/>
          <w:marBottom w:val="0"/>
          <w:divBdr>
            <w:top w:val="none" w:sz="0" w:space="0" w:color="auto"/>
            <w:left w:val="none" w:sz="0" w:space="0" w:color="auto"/>
            <w:bottom w:val="none" w:sz="0" w:space="0" w:color="auto"/>
            <w:right w:val="none" w:sz="0" w:space="0" w:color="auto"/>
          </w:divBdr>
        </w:div>
        <w:div w:id="174661094">
          <w:marLeft w:val="0"/>
          <w:marRight w:val="0"/>
          <w:marTop w:val="0"/>
          <w:marBottom w:val="0"/>
          <w:divBdr>
            <w:top w:val="none" w:sz="0" w:space="0" w:color="auto"/>
            <w:left w:val="none" w:sz="0" w:space="0" w:color="auto"/>
            <w:bottom w:val="none" w:sz="0" w:space="0" w:color="auto"/>
            <w:right w:val="none" w:sz="0" w:space="0" w:color="auto"/>
          </w:divBdr>
        </w:div>
        <w:div w:id="260794971">
          <w:marLeft w:val="0"/>
          <w:marRight w:val="0"/>
          <w:marTop w:val="0"/>
          <w:marBottom w:val="0"/>
          <w:divBdr>
            <w:top w:val="none" w:sz="0" w:space="0" w:color="auto"/>
            <w:left w:val="none" w:sz="0" w:space="0" w:color="auto"/>
            <w:bottom w:val="none" w:sz="0" w:space="0" w:color="auto"/>
            <w:right w:val="none" w:sz="0" w:space="0" w:color="auto"/>
          </w:divBdr>
        </w:div>
        <w:div w:id="1242910406">
          <w:marLeft w:val="0"/>
          <w:marRight w:val="0"/>
          <w:marTop w:val="0"/>
          <w:marBottom w:val="0"/>
          <w:divBdr>
            <w:top w:val="none" w:sz="0" w:space="0" w:color="auto"/>
            <w:left w:val="none" w:sz="0" w:space="0" w:color="auto"/>
            <w:bottom w:val="none" w:sz="0" w:space="0" w:color="auto"/>
            <w:right w:val="none" w:sz="0" w:space="0" w:color="auto"/>
          </w:divBdr>
        </w:div>
        <w:div w:id="510680418">
          <w:marLeft w:val="0"/>
          <w:marRight w:val="0"/>
          <w:marTop w:val="0"/>
          <w:marBottom w:val="0"/>
          <w:divBdr>
            <w:top w:val="none" w:sz="0" w:space="0" w:color="auto"/>
            <w:left w:val="none" w:sz="0" w:space="0" w:color="auto"/>
            <w:bottom w:val="none" w:sz="0" w:space="0" w:color="auto"/>
            <w:right w:val="none" w:sz="0" w:space="0" w:color="auto"/>
          </w:divBdr>
        </w:div>
        <w:div w:id="688675481">
          <w:marLeft w:val="0"/>
          <w:marRight w:val="0"/>
          <w:marTop w:val="0"/>
          <w:marBottom w:val="0"/>
          <w:divBdr>
            <w:top w:val="none" w:sz="0" w:space="0" w:color="auto"/>
            <w:left w:val="none" w:sz="0" w:space="0" w:color="auto"/>
            <w:bottom w:val="none" w:sz="0" w:space="0" w:color="auto"/>
            <w:right w:val="none" w:sz="0" w:space="0" w:color="auto"/>
          </w:divBdr>
        </w:div>
        <w:div w:id="1030764975">
          <w:marLeft w:val="0"/>
          <w:marRight w:val="0"/>
          <w:marTop w:val="0"/>
          <w:marBottom w:val="0"/>
          <w:divBdr>
            <w:top w:val="none" w:sz="0" w:space="0" w:color="auto"/>
            <w:left w:val="none" w:sz="0" w:space="0" w:color="auto"/>
            <w:bottom w:val="none" w:sz="0" w:space="0" w:color="auto"/>
            <w:right w:val="none" w:sz="0" w:space="0" w:color="auto"/>
          </w:divBdr>
        </w:div>
        <w:div w:id="1955672980">
          <w:marLeft w:val="0"/>
          <w:marRight w:val="0"/>
          <w:marTop w:val="0"/>
          <w:marBottom w:val="0"/>
          <w:divBdr>
            <w:top w:val="none" w:sz="0" w:space="0" w:color="auto"/>
            <w:left w:val="none" w:sz="0" w:space="0" w:color="auto"/>
            <w:bottom w:val="none" w:sz="0" w:space="0" w:color="auto"/>
            <w:right w:val="none" w:sz="0" w:space="0" w:color="auto"/>
          </w:divBdr>
        </w:div>
        <w:div w:id="1162623409">
          <w:marLeft w:val="0"/>
          <w:marRight w:val="0"/>
          <w:marTop w:val="0"/>
          <w:marBottom w:val="0"/>
          <w:divBdr>
            <w:top w:val="none" w:sz="0" w:space="0" w:color="auto"/>
            <w:left w:val="none" w:sz="0" w:space="0" w:color="auto"/>
            <w:bottom w:val="none" w:sz="0" w:space="0" w:color="auto"/>
            <w:right w:val="none" w:sz="0" w:space="0" w:color="auto"/>
          </w:divBdr>
        </w:div>
        <w:div w:id="1659266240">
          <w:marLeft w:val="0"/>
          <w:marRight w:val="0"/>
          <w:marTop w:val="0"/>
          <w:marBottom w:val="0"/>
          <w:divBdr>
            <w:top w:val="none" w:sz="0" w:space="0" w:color="auto"/>
            <w:left w:val="none" w:sz="0" w:space="0" w:color="auto"/>
            <w:bottom w:val="none" w:sz="0" w:space="0" w:color="auto"/>
            <w:right w:val="none" w:sz="0" w:space="0" w:color="auto"/>
          </w:divBdr>
        </w:div>
        <w:div w:id="1168906451">
          <w:marLeft w:val="0"/>
          <w:marRight w:val="0"/>
          <w:marTop w:val="0"/>
          <w:marBottom w:val="0"/>
          <w:divBdr>
            <w:top w:val="none" w:sz="0" w:space="0" w:color="auto"/>
            <w:left w:val="none" w:sz="0" w:space="0" w:color="auto"/>
            <w:bottom w:val="none" w:sz="0" w:space="0" w:color="auto"/>
            <w:right w:val="none" w:sz="0" w:space="0" w:color="auto"/>
          </w:divBdr>
        </w:div>
        <w:div w:id="1467700021">
          <w:marLeft w:val="0"/>
          <w:marRight w:val="0"/>
          <w:marTop w:val="0"/>
          <w:marBottom w:val="0"/>
          <w:divBdr>
            <w:top w:val="none" w:sz="0" w:space="0" w:color="auto"/>
            <w:left w:val="none" w:sz="0" w:space="0" w:color="auto"/>
            <w:bottom w:val="none" w:sz="0" w:space="0" w:color="auto"/>
            <w:right w:val="none" w:sz="0" w:space="0" w:color="auto"/>
          </w:divBdr>
        </w:div>
        <w:div w:id="782578317">
          <w:marLeft w:val="0"/>
          <w:marRight w:val="0"/>
          <w:marTop w:val="0"/>
          <w:marBottom w:val="0"/>
          <w:divBdr>
            <w:top w:val="none" w:sz="0" w:space="0" w:color="auto"/>
            <w:left w:val="none" w:sz="0" w:space="0" w:color="auto"/>
            <w:bottom w:val="none" w:sz="0" w:space="0" w:color="auto"/>
            <w:right w:val="none" w:sz="0" w:space="0" w:color="auto"/>
          </w:divBdr>
        </w:div>
        <w:div w:id="1358971683">
          <w:marLeft w:val="0"/>
          <w:marRight w:val="0"/>
          <w:marTop w:val="0"/>
          <w:marBottom w:val="0"/>
          <w:divBdr>
            <w:top w:val="none" w:sz="0" w:space="0" w:color="auto"/>
            <w:left w:val="none" w:sz="0" w:space="0" w:color="auto"/>
            <w:bottom w:val="none" w:sz="0" w:space="0" w:color="auto"/>
            <w:right w:val="none" w:sz="0" w:space="0" w:color="auto"/>
          </w:divBdr>
        </w:div>
        <w:div w:id="802043923">
          <w:marLeft w:val="0"/>
          <w:marRight w:val="0"/>
          <w:marTop w:val="0"/>
          <w:marBottom w:val="0"/>
          <w:divBdr>
            <w:top w:val="none" w:sz="0" w:space="0" w:color="auto"/>
            <w:left w:val="none" w:sz="0" w:space="0" w:color="auto"/>
            <w:bottom w:val="none" w:sz="0" w:space="0" w:color="auto"/>
            <w:right w:val="none" w:sz="0" w:space="0" w:color="auto"/>
          </w:divBdr>
        </w:div>
        <w:div w:id="1444572069">
          <w:marLeft w:val="0"/>
          <w:marRight w:val="0"/>
          <w:marTop w:val="0"/>
          <w:marBottom w:val="0"/>
          <w:divBdr>
            <w:top w:val="none" w:sz="0" w:space="0" w:color="auto"/>
            <w:left w:val="none" w:sz="0" w:space="0" w:color="auto"/>
            <w:bottom w:val="none" w:sz="0" w:space="0" w:color="auto"/>
            <w:right w:val="none" w:sz="0" w:space="0" w:color="auto"/>
          </w:divBdr>
        </w:div>
        <w:div w:id="998264684">
          <w:marLeft w:val="0"/>
          <w:marRight w:val="0"/>
          <w:marTop w:val="0"/>
          <w:marBottom w:val="0"/>
          <w:divBdr>
            <w:top w:val="none" w:sz="0" w:space="0" w:color="auto"/>
            <w:left w:val="none" w:sz="0" w:space="0" w:color="auto"/>
            <w:bottom w:val="none" w:sz="0" w:space="0" w:color="auto"/>
            <w:right w:val="none" w:sz="0" w:space="0" w:color="auto"/>
          </w:divBdr>
        </w:div>
        <w:div w:id="1922446572">
          <w:marLeft w:val="0"/>
          <w:marRight w:val="0"/>
          <w:marTop w:val="0"/>
          <w:marBottom w:val="0"/>
          <w:divBdr>
            <w:top w:val="none" w:sz="0" w:space="0" w:color="auto"/>
            <w:left w:val="none" w:sz="0" w:space="0" w:color="auto"/>
            <w:bottom w:val="none" w:sz="0" w:space="0" w:color="auto"/>
            <w:right w:val="none" w:sz="0" w:space="0" w:color="auto"/>
          </w:divBdr>
        </w:div>
        <w:div w:id="1773815830">
          <w:marLeft w:val="0"/>
          <w:marRight w:val="0"/>
          <w:marTop w:val="0"/>
          <w:marBottom w:val="0"/>
          <w:divBdr>
            <w:top w:val="none" w:sz="0" w:space="0" w:color="auto"/>
            <w:left w:val="none" w:sz="0" w:space="0" w:color="auto"/>
            <w:bottom w:val="none" w:sz="0" w:space="0" w:color="auto"/>
            <w:right w:val="none" w:sz="0" w:space="0" w:color="auto"/>
          </w:divBdr>
        </w:div>
        <w:div w:id="136455062">
          <w:marLeft w:val="0"/>
          <w:marRight w:val="0"/>
          <w:marTop w:val="0"/>
          <w:marBottom w:val="0"/>
          <w:divBdr>
            <w:top w:val="none" w:sz="0" w:space="0" w:color="auto"/>
            <w:left w:val="none" w:sz="0" w:space="0" w:color="auto"/>
            <w:bottom w:val="none" w:sz="0" w:space="0" w:color="auto"/>
            <w:right w:val="none" w:sz="0" w:space="0" w:color="auto"/>
          </w:divBdr>
        </w:div>
        <w:div w:id="981930454">
          <w:marLeft w:val="0"/>
          <w:marRight w:val="0"/>
          <w:marTop w:val="0"/>
          <w:marBottom w:val="0"/>
          <w:divBdr>
            <w:top w:val="none" w:sz="0" w:space="0" w:color="auto"/>
            <w:left w:val="none" w:sz="0" w:space="0" w:color="auto"/>
            <w:bottom w:val="none" w:sz="0" w:space="0" w:color="auto"/>
            <w:right w:val="none" w:sz="0" w:space="0" w:color="auto"/>
          </w:divBdr>
        </w:div>
        <w:div w:id="1361784573">
          <w:marLeft w:val="0"/>
          <w:marRight w:val="0"/>
          <w:marTop w:val="0"/>
          <w:marBottom w:val="0"/>
          <w:divBdr>
            <w:top w:val="none" w:sz="0" w:space="0" w:color="auto"/>
            <w:left w:val="none" w:sz="0" w:space="0" w:color="auto"/>
            <w:bottom w:val="none" w:sz="0" w:space="0" w:color="auto"/>
            <w:right w:val="none" w:sz="0" w:space="0" w:color="auto"/>
          </w:divBdr>
        </w:div>
        <w:div w:id="803698466">
          <w:marLeft w:val="0"/>
          <w:marRight w:val="0"/>
          <w:marTop w:val="0"/>
          <w:marBottom w:val="0"/>
          <w:divBdr>
            <w:top w:val="none" w:sz="0" w:space="0" w:color="auto"/>
            <w:left w:val="none" w:sz="0" w:space="0" w:color="auto"/>
            <w:bottom w:val="none" w:sz="0" w:space="0" w:color="auto"/>
            <w:right w:val="none" w:sz="0" w:space="0" w:color="auto"/>
          </w:divBdr>
        </w:div>
        <w:div w:id="1989632430">
          <w:marLeft w:val="0"/>
          <w:marRight w:val="0"/>
          <w:marTop w:val="0"/>
          <w:marBottom w:val="0"/>
          <w:divBdr>
            <w:top w:val="none" w:sz="0" w:space="0" w:color="auto"/>
            <w:left w:val="none" w:sz="0" w:space="0" w:color="auto"/>
            <w:bottom w:val="none" w:sz="0" w:space="0" w:color="auto"/>
            <w:right w:val="none" w:sz="0" w:space="0" w:color="auto"/>
          </w:divBdr>
        </w:div>
        <w:div w:id="101148585">
          <w:marLeft w:val="0"/>
          <w:marRight w:val="0"/>
          <w:marTop w:val="0"/>
          <w:marBottom w:val="0"/>
          <w:divBdr>
            <w:top w:val="none" w:sz="0" w:space="0" w:color="auto"/>
            <w:left w:val="none" w:sz="0" w:space="0" w:color="auto"/>
            <w:bottom w:val="none" w:sz="0" w:space="0" w:color="auto"/>
            <w:right w:val="none" w:sz="0" w:space="0" w:color="auto"/>
          </w:divBdr>
        </w:div>
        <w:div w:id="1680885722">
          <w:marLeft w:val="0"/>
          <w:marRight w:val="0"/>
          <w:marTop w:val="0"/>
          <w:marBottom w:val="0"/>
          <w:divBdr>
            <w:top w:val="none" w:sz="0" w:space="0" w:color="auto"/>
            <w:left w:val="none" w:sz="0" w:space="0" w:color="auto"/>
            <w:bottom w:val="none" w:sz="0" w:space="0" w:color="auto"/>
            <w:right w:val="none" w:sz="0" w:space="0" w:color="auto"/>
          </w:divBdr>
        </w:div>
        <w:div w:id="356739820">
          <w:marLeft w:val="0"/>
          <w:marRight w:val="0"/>
          <w:marTop w:val="0"/>
          <w:marBottom w:val="0"/>
          <w:divBdr>
            <w:top w:val="none" w:sz="0" w:space="0" w:color="auto"/>
            <w:left w:val="none" w:sz="0" w:space="0" w:color="auto"/>
            <w:bottom w:val="none" w:sz="0" w:space="0" w:color="auto"/>
            <w:right w:val="none" w:sz="0" w:space="0" w:color="auto"/>
          </w:divBdr>
        </w:div>
        <w:div w:id="6493828">
          <w:marLeft w:val="0"/>
          <w:marRight w:val="0"/>
          <w:marTop w:val="0"/>
          <w:marBottom w:val="0"/>
          <w:divBdr>
            <w:top w:val="none" w:sz="0" w:space="0" w:color="auto"/>
            <w:left w:val="none" w:sz="0" w:space="0" w:color="auto"/>
            <w:bottom w:val="none" w:sz="0" w:space="0" w:color="auto"/>
            <w:right w:val="none" w:sz="0" w:space="0" w:color="auto"/>
          </w:divBdr>
        </w:div>
        <w:div w:id="1690914019">
          <w:marLeft w:val="0"/>
          <w:marRight w:val="0"/>
          <w:marTop w:val="0"/>
          <w:marBottom w:val="0"/>
          <w:divBdr>
            <w:top w:val="none" w:sz="0" w:space="0" w:color="auto"/>
            <w:left w:val="none" w:sz="0" w:space="0" w:color="auto"/>
            <w:bottom w:val="none" w:sz="0" w:space="0" w:color="auto"/>
            <w:right w:val="none" w:sz="0" w:space="0" w:color="auto"/>
          </w:divBdr>
        </w:div>
        <w:div w:id="1290892886">
          <w:marLeft w:val="0"/>
          <w:marRight w:val="0"/>
          <w:marTop w:val="0"/>
          <w:marBottom w:val="0"/>
          <w:divBdr>
            <w:top w:val="none" w:sz="0" w:space="0" w:color="auto"/>
            <w:left w:val="none" w:sz="0" w:space="0" w:color="auto"/>
            <w:bottom w:val="none" w:sz="0" w:space="0" w:color="auto"/>
            <w:right w:val="none" w:sz="0" w:space="0" w:color="auto"/>
          </w:divBdr>
        </w:div>
        <w:div w:id="1825051845">
          <w:marLeft w:val="0"/>
          <w:marRight w:val="0"/>
          <w:marTop w:val="0"/>
          <w:marBottom w:val="0"/>
          <w:divBdr>
            <w:top w:val="none" w:sz="0" w:space="0" w:color="auto"/>
            <w:left w:val="none" w:sz="0" w:space="0" w:color="auto"/>
            <w:bottom w:val="none" w:sz="0" w:space="0" w:color="auto"/>
            <w:right w:val="none" w:sz="0" w:space="0" w:color="auto"/>
          </w:divBdr>
        </w:div>
        <w:div w:id="1578443396">
          <w:marLeft w:val="0"/>
          <w:marRight w:val="0"/>
          <w:marTop w:val="0"/>
          <w:marBottom w:val="0"/>
          <w:divBdr>
            <w:top w:val="none" w:sz="0" w:space="0" w:color="auto"/>
            <w:left w:val="none" w:sz="0" w:space="0" w:color="auto"/>
            <w:bottom w:val="none" w:sz="0" w:space="0" w:color="auto"/>
            <w:right w:val="none" w:sz="0" w:space="0" w:color="auto"/>
          </w:divBdr>
        </w:div>
        <w:div w:id="1191409043">
          <w:marLeft w:val="0"/>
          <w:marRight w:val="0"/>
          <w:marTop w:val="0"/>
          <w:marBottom w:val="0"/>
          <w:divBdr>
            <w:top w:val="none" w:sz="0" w:space="0" w:color="auto"/>
            <w:left w:val="none" w:sz="0" w:space="0" w:color="auto"/>
            <w:bottom w:val="none" w:sz="0" w:space="0" w:color="auto"/>
            <w:right w:val="none" w:sz="0" w:space="0" w:color="auto"/>
          </w:divBdr>
        </w:div>
        <w:div w:id="1131242892">
          <w:marLeft w:val="0"/>
          <w:marRight w:val="0"/>
          <w:marTop w:val="0"/>
          <w:marBottom w:val="0"/>
          <w:divBdr>
            <w:top w:val="none" w:sz="0" w:space="0" w:color="auto"/>
            <w:left w:val="none" w:sz="0" w:space="0" w:color="auto"/>
            <w:bottom w:val="none" w:sz="0" w:space="0" w:color="auto"/>
            <w:right w:val="none" w:sz="0" w:space="0" w:color="auto"/>
          </w:divBdr>
        </w:div>
        <w:div w:id="1348172538">
          <w:marLeft w:val="0"/>
          <w:marRight w:val="0"/>
          <w:marTop w:val="0"/>
          <w:marBottom w:val="0"/>
          <w:divBdr>
            <w:top w:val="none" w:sz="0" w:space="0" w:color="auto"/>
            <w:left w:val="none" w:sz="0" w:space="0" w:color="auto"/>
            <w:bottom w:val="none" w:sz="0" w:space="0" w:color="auto"/>
            <w:right w:val="none" w:sz="0" w:space="0" w:color="auto"/>
          </w:divBdr>
        </w:div>
        <w:div w:id="2005354642">
          <w:marLeft w:val="0"/>
          <w:marRight w:val="0"/>
          <w:marTop w:val="0"/>
          <w:marBottom w:val="0"/>
          <w:divBdr>
            <w:top w:val="none" w:sz="0" w:space="0" w:color="auto"/>
            <w:left w:val="none" w:sz="0" w:space="0" w:color="auto"/>
            <w:bottom w:val="none" w:sz="0" w:space="0" w:color="auto"/>
            <w:right w:val="none" w:sz="0" w:space="0" w:color="auto"/>
          </w:divBdr>
        </w:div>
        <w:div w:id="627397609">
          <w:marLeft w:val="0"/>
          <w:marRight w:val="0"/>
          <w:marTop w:val="0"/>
          <w:marBottom w:val="0"/>
          <w:divBdr>
            <w:top w:val="none" w:sz="0" w:space="0" w:color="auto"/>
            <w:left w:val="none" w:sz="0" w:space="0" w:color="auto"/>
            <w:bottom w:val="none" w:sz="0" w:space="0" w:color="auto"/>
            <w:right w:val="none" w:sz="0" w:space="0" w:color="auto"/>
          </w:divBdr>
        </w:div>
        <w:div w:id="722948456">
          <w:marLeft w:val="0"/>
          <w:marRight w:val="0"/>
          <w:marTop w:val="0"/>
          <w:marBottom w:val="0"/>
          <w:divBdr>
            <w:top w:val="none" w:sz="0" w:space="0" w:color="auto"/>
            <w:left w:val="none" w:sz="0" w:space="0" w:color="auto"/>
            <w:bottom w:val="none" w:sz="0" w:space="0" w:color="auto"/>
            <w:right w:val="none" w:sz="0" w:space="0" w:color="auto"/>
          </w:divBdr>
        </w:div>
        <w:div w:id="875195167">
          <w:marLeft w:val="0"/>
          <w:marRight w:val="0"/>
          <w:marTop w:val="0"/>
          <w:marBottom w:val="0"/>
          <w:divBdr>
            <w:top w:val="none" w:sz="0" w:space="0" w:color="auto"/>
            <w:left w:val="none" w:sz="0" w:space="0" w:color="auto"/>
            <w:bottom w:val="none" w:sz="0" w:space="0" w:color="auto"/>
            <w:right w:val="none" w:sz="0" w:space="0" w:color="auto"/>
          </w:divBdr>
        </w:div>
        <w:div w:id="925188191">
          <w:marLeft w:val="0"/>
          <w:marRight w:val="0"/>
          <w:marTop w:val="0"/>
          <w:marBottom w:val="0"/>
          <w:divBdr>
            <w:top w:val="none" w:sz="0" w:space="0" w:color="auto"/>
            <w:left w:val="none" w:sz="0" w:space="0" w:color="auto"/>
            <w:bottom w:val="none" w:sz="0" w:space="0" w:color="auto"/>
            <w:right w:val="none" w:sz="0" w:space="0" w:color="auto"/>
          </w:divBdr>
        </w:div>
        <w:div w:id="103229382">
          <w:marLeft w:val="0"/>
          <w:marRight w:val="0"/>
          <w:marTop w:val="0"/>
          <w:marBottom w:val="0"/>
          <w:divBdr>
            <w:top w:val="none" w:sz="0" w:space="0" w:color="auto"/>
            <w:left w:val="none" w:sz="0" w:space="0" w:color="auto"/>
            <w:bottom w:val="none" w:sz="0" w:space="0" w:color="auto"/>
            <w:right w:val="none" w:sz="0" w:space="0" w:color="auto"/>
          </w:divBdr>
          <w:divsChild>
            <w:div w:id="720590571">
              <w:marLeft w:val="0"/>
              <w:marRight w:val="0"/>
              <w:marTop w:val="0"/>
              <w:marBottom w:val="0"/>
              <w:divBdr>
                <w:top w:val="none" w:sz="0" w:space="0" w:color="auto"/>
                <w:left w:val="none" w:sz="0" w:space="0" w:color="auto"/>
                <w:bottom w:val="none" w:sz="0" w:space="0" w:color="auto"/>
                <w:right w:val="none" w:sz="0" w:space="0" w:color="auto"/>
              </w:divBdr>
            </w:div>
            <w:div w:id="1844971111">
              <w:marLeft w:val="0"/>
              <w:marRight w:val="0"/>
              <w:marTop w:val="0"/>
              <w:marBottom w:val="0"/>
              <w:divBdr>
                <w:top w:val="none" w:sz="0" w:space="0" w:color="auto"/>
                <w:left w:val="none" w:sz="0" w:space="0" w:color="auto"/>
                <w:bottom w:val="none" w:sz="0" w:space="0" w:color="auto"/>
                <w:right w:val="none" w:sz="0" w:space="0" w:color="auto"/>
              </w:divBdr>
            </w:div>
            <w:div w:id="1896702109">
              <w:marLeft w:val="0"/>
              <w:marRight w:val="0"/>
              <w:marTop w:val="0"/>
              <w:marBottom w:val="0"/>
              <w:divBdr>
                <w:top w:val="none" w:sz="0" w:space="0" w:color="auto"/>
                <w:left w:val="none" w:sz="0" w:space="0" w:color="auto"/>
                <w:bottom w:val="none" w:sz="0" w:space="0" w:color="auto"/>
                <w:right w:val="none" w:sz="0" w:space="0" w:color="auto"/>
              </w:divBdr>
            </w:div>
            <w:div w:id="1501654167">
              <w:marLeft w:val="0"/>
              <w:marRight w:val="0"/>
              <w:marTop w:val="0"/>
              <w:marBottom w:val="0"/>
              <w:divBdr>
                <w:top w:val="none" w:sz="0" w:space="0" w:color="auto"/>
                <w:left w:val="none" w:sz="0" w:space="0" w:color="auto"/>
                <w:bottom w:val="none" w:sz="0" w:space="0" w:color="auto"/>
                <w:right w:val="none" w:sz="0" w:space="0" w:color="auto"/>
              </w:divBdr>
            </w:div>
            <w:div w:id="2142115688">
              <w:marLeft w:val="0"/>
              <w:marRight w:val="0"/>
              <w:marTop w:val="0"/>
              <w:marBottom w:val="0"/>
              <w:divBdr>
                <w:top w:val="none" w:sz="0" w:space="0" w:color="auto"/>
                <w:left w:val="none" w:sz="0" w:space="0" w:color="auto"/>
                <w:bottom w:val="none" w:sz="0" w:space="0" w:color="auto"/>
                <w:right w:val="none" w:sz="0" w:space="0" w:color="auto"/>
              </w:divBdr>
            </w:div>
          </w:divsChild>
        </w:div>
        <w:div w:id="1279215247">
          <w:marLeft w:val="0"/>
          <w:marRight w:val="0"/>
          <w:marTop w:val="0"/>
          <w:marBottom w:val="0"/>
          <w:divBdr>
            <w:top w:val="none" w:sz="0" w:space="0" w:color="auto"/>
            <w:left w:val="none" w:sz="0" w:space="0" w:color="auto"/>
            <w:bottom w:val="none" w:sz="0" w:space="0" w:color="auto"/>
            <w:right w:val="none" w:sz="0" w:space="0" w:color="auto"/>
          </w:divBdr>
          <w:divsChild>
            <w:div w:id="1535850784">
              <w:marLeft w:val="0"/>
              <w:marRight w:val="0"/>
              <w:marTop w:val="0"/>
              <w:marBottom w:val="0"/>
              <w:divBdr>
                <w:top w:val="none" w:sz="0" w:space="0" w:color="auto"/>
                <w:left w:val="none" w:sz="0" w:space="0" w:color="auto"/>
                <w:bottom w:val="none" w:sz="0" w:space="0" w:color="auto"/>
                <w:right w:val="none" w:sz="0" w:space="0" w:color="auto"/>
              </w:divBdr>
            </w:div>
            <w:div w:id="478881276">
              <w:marLeft w:val="0"/>
              <w:marRight w:val="0"/>
              <w:marTop w:val="0"/>
              <w:marBottom w:val="0"/>
              <w:divBdr>
                <w:top w:val="none" w:sz="0" w:space="0" w:color="auto"/>
                <w:left w:val="none" w:sz="0" w:space="0" w:color="auto"/>
                <w:bottom w:val="none" w:sz="0" w:space="0" w:color="auto"/>
                <w:right w:val="none" w:sz="0" w:space="0" w:color="auto"/>
              </w:divBdr>
            </w:div>
            <w:div w:id="1357854862">
              <w:marLeft w:val="0"/>
              <w:marRight w:val="0"/>
              <w:marTop w:val="0"/>
              <w:marBottom w:val="0"/>
              <w:divBdr>
                <w:top w:val="none" w:sz="0" w:space="0" w:color="auto"/>
                <w:left w:val="none" w:sz="0" w:space="0" w:color="auto"/>
                <w:bottom w:val="none" w:sz="0" w:space="0" w:color="auto"/>
                <w:right w:val="none" w:sz="0" w:space="0" w:color="auto"/>
              </w:divBdr>
            </w:div>
            <w:div w:id="402874308">
              <w:marLeft w:val="0"/>
              <w:marRight w:val="0"/>
              <w:marTop w:val="0"/>
              <w:marBottom w:val="0"/>
              <w:divBdr>
                <w:top w:val="none" w:sz="0" w:space="0" w:color="auto"/>
                <w:left w:val="none" w:sz="0" w:space="0" w:color="auto"/>
                <w:bottom w:val="none" w:sz="0" w:space="0" w:color="auto"/>
                <w:right w:val="none" w:sz="0" w:space="0" w:color="auto"/>
              </w:divBdr>
            </w:div>
            <w:div w:id="408382120">
              <w:marLeft w:val="0"/>
              <w:marRight w:val="0"/>
              <w:marTop w:val="0"/>
              <w:marBottom w:val="0"/>
              <w:divBdr>
                <w:top w:val="none" w:sz="0" w:space="0" w:color="auto"/>
                <w:left w:val="none" w:sz="0" w:space="0" w:color="auto"/>
                <w:bottom w:val="none" w:sz="0" w:space="0" w:color="auto"/>
                <w:right w:val="none" w:sz="0" w:space="0" w:color="auto"/>
              </w:divBdr>
            </w:div>
          </w:divsChild>
        </w:div>
        <w:div w:id="1937713955">
          <w:marLeft w:val="0"/>
          <w:marRight w:val="0"/>
          <w:marTop w:val="0"/>
          <w:marBottom w:val="0"/>
          <w:divBdr>
            <w:top w:val="none" w:sz="0" w:space="0" w:color="auto"/>
            <w:left w:val="none" w:sz="0" w:space="0" w:color="auto"/>
            <w:bottom w:val="none" w:sz="0" w:space="0" w:color="auto"/>
            <w:right w:val="none" w:sz="0" w:space="0" w:color="auto"/>
          </w:divBdr>
        </w:div>
        <w:div w:id="1725905949">
          <w:marLeft w:val="0"/>
          <w:marRight w:val="0"/>
          <w:marTop w:val="0"/>
          <w:marBottom w:val="0"/>
          <w:divBdr>
            <w:top w:val="none" w:sz="0" w:space="0" w:color="auto"/>
            <w:left w:val="none" w:sz="0" w:space="0" w:color="auto"/>
            <w:bottom w:val="none" w:sz="0" w:space="0" w:color="auto"/>
            <w:right w:val="none" w:sz="0" w:space="0" w:color="auto"/>
          </w:divBdr>
        </w:div>
        <w:div w:id="967321657">
          <w:marLeft w:val="0"/>
          <w:marRight w:val="0"/>
          <w:marTop w:val="0"/>
          <w:marBottom w:val="0"/>
          <w:divBdr>
            <w:top w:val="none" w:sz="0" w:space="0" w:color="auto"/>
            <w:left w:val="none" w:sz="0" w:space="0" w:color="auto"/>
            <w:bottom w:val="none" w:sz="0" w:space="0" w:color="auto"/>
            <w:right w:val="none" w:sz="0" w:space="0" w:color="auto"/>
          </w:divBdr>
        </w:div>
        <w:div w:id="595749945">
          <w:marLeft w:val="0"/>
          <w:marRight w:val="0"/>
          <w:marTop w:val="0"/>
          <w:marBottom w:val="0"/>
          <w:divBdr>
            <w:top w:val="none" w:sz="0" w:space="0" w:color="auto"/>
            <w:left w:val="none" w:sz="0" w:space="0" w:color="auto"/>
            <w:bottom w:val="none" w:sz="0" w:space="0" w:color="auto"/>
            <w:right w:val="none" w:sz="0" w:space="0" w:color="auto"/>
          </w:divBdr>
        </w:div>
        <w:div w:id="1628664201">
          <w:marLeft w:val="0"/>
          <w:marRight w:val="0"/>
          <w:marTop w:val="0"/>
          <w:marBottom w:val="0"/>
          <w:divBdr>
            <w:top w:val="none" w:sz="0" w:space="0" w:color="auto"/>
            <w:left w:val="none" w:sz="0" w:space="0" w:color="auto"/>
            <w:bottom w:val="none" w:sz="0" w:space="0" w:color="auto"/>
            <w:right w:val="none" w:sz="0" w:space="0" w:color="auto"/>
          </w:divBdr>
        </w:div>
        <w:div w:id="2051294047">
          <w:marLeft w:val="0"/>
          <w:marRight w:val="0"/>
          <w:marTop w:val="0"/>
          <w:marBottom w:val="0"/>
          <w:divBdr>
            <w:top w:val="none" w:sz="0" w:space="0" w:color="auto"/>
            <w:left w:val="none" w:sz="0" w:space="0" w:color="auto"/>
            <w:bottom w:val="none" w:sz="0" w:space="0" w:color="auto"/>
            <w:right w:val="none" w:sz="0" w:space="0" w:color="auto"/>
          </w:divBdr>
          <w:divsChild>
            <w:div w:id="967473988">
              <w:marLeft w:val="0"/>
              <w:marRight w:val="0"/>
              <w:marTop w:val="0"/>
              <w:marBottom w:val="0"/>
              <w:divBdr>
                <w:top w:val="none" w:sz="0" w:space="0" w:color="auto"/>
                <w:left w:val="none" w:sz="0" w:space="0" w:color="auto"/>
                <w:bottom w:val="none" w:sz="0" w:space="0" w:color="auto"/>
                <w:right w:val="none" w:sz="0" w:space="0" w:color="auto"/>
              </w:divBdr>
            </w:div>
            <w:div w:id="237056752">
              <w:marLeft w:val="0"/>
              <w:marRight w:val="0"/>
              <w:marTop w:val="0"/>
              <w:marBottom w:val="0"/>
              <w:divBdr>
                <w:top w:val="none" w:sz="0" w:space="0" w:color="auto"/>
                <w:left w:val="none" w:sz="0" w:space="0" w:color="auto"/>
                <w:bottom w:val="none" w:sz="0" w:space="0" w:color="auto"/>
                <w:right w:val="none" w:sz="0" w:space="0" w:color="auto"/>
              </w:divBdr>
            </w:div>
            <w:div w:id="1066219700">
              <w:marLeft w:val="0"/>
              <w:marRight w:val="0"/>
              <w:marTop w:val="0"/>
              <w:marBottom w:val="0"/>
              <w:divBdr>
                <w:top w:val="none" w:sz="0" w:space="0" w:color="auto"/>
                <w:left w:val="none" w:sz="0" w:space="0" w:color="auto"/>
                <w:bottom w:val="none" w:sz="0" w:space="0" w:color="auto"/>
                <w:right w:val="none" w:sz="0" w:space="0" w:color="auto"/>
              </w:divBdr>
            </w:div>
            <w:div w:id="1465195642">
              <w:marLeft w:val="0"/>
              <w:marRight w:val="0"/>
              <w:marTop w:val="0"/>
              <w:marBottom w:val="0"/>
              <w:divBdr>
                <w:top w:val="none" w:sz="0" w:space="0" w:color="auto"/>
                <w:left w:val="none" w:sz="0" w:space="0" w:color="auto"/>
                <w:bottom w:val="none" w:sz="0" w:space="0" w:color="auto"/>
                <w:right w:val="none" w:sz="0" w:space="0" w:color="auto"/>
              </w:divBdr>
            </w:div>
            <w:div w:id="2043548853">
              <w:marLeft w:val="0"/>
              <w:marRight w:val="0"/>
              <w:marTop w:val="0"/>
              <w:marBottom w:val="0"/>
              <w:divBdr>
                <w:top w:val="none" w:sz="0" w:space="0" w:color="auto"/>
                <w:left w:val="none" w:sz="0" w:space="0" w:color="auto"/>
                <w:bottom w:val="none" w:sz="0" w:space="0" w:color="auto"/>
                <w:right w:val="none" w:sz="0" w:space="0" w:color="auto"/>
              </w:divBdr>
            </w:div>
          </w:divsChild>
        </w:div>
        <w:div w:id="1730499325">
          <w:marLeft w:val="0"/>
          <w:marRight w:val="0"/>
          <w:marTop w:val="0"/>
          <w:marBottom w:val="0"/>
          <w:divBdr>
            <w:top w:val="none" w:sz="0" w:space="0" w:color="auto"/>
            <w:left w:val="none" w:sz="0" w:space="0" w:color="auto"/>
            <w:bottom w:val="none" w:sz="0" w:space="0" w:color="auto"/>
            <w:right w:val="none" w:sz="0" w:space="0" w:color="auto"/>
          </w:divBdr>
          <w:divsChild>
            <w:div w:id="1790706170">
              <w:marLeft w:val="0"/>
              <w:marRight w:val="0"/>
              <w:marTop w:val="0"/>
              <w:marBottom w:val="0"/>
              <w:divBdr>
                <w:top w:val="none" w:sz="0" w:space="0" w:color="auto"/>
                <w:left w:val="none" w:sz="0" w:space="0" w:color="auto"/>
                <w:bottom w:val="none" w:sz="0" w:space="0" w:color="auto"/>
                <w:right w:val="none" w:sz="0" w:space="0" w:color="auto"/>
              </w:divBdr>
            </w:div>
            <w:div w:id="1791900625">
              <w:marLeft w:val="0"/>
              <w:marRight w:val="0"/>
              <w:marTop w:val="0"/>
              <w:marBottom w:val="0"/>
              <w:divBdr>
                <w:top w:val="none" w:sz="0" w:space="0" w:color="auto"/>
                <w:left w:val="none" w:sz="0" w:space="0" w:color="auto"/>
                <w:bottom w:val="none" w:sz="0" w:space="0" w:color="auto"/>
                <w:right w:val="none" w:sz="0" w:space="0" w:color="auto"/>
              </w:divBdr>
            </w:div>
            <w:div w:id="1702509353">
              <w:marLeft w:val="0"/>
              <w:marRight w:val="0"/>
              <w:marTop w:val="0"/>
              <w:marBottom w:val="0"/>
              <w:divBdr>
                <w:top w:val="none" w:sz="0" w:space="0" w:color="auto"/>
                <w:left w:val="none" w:sz="0" w:space="0" w:color="auto"/>
                <w:bottom w:val="none" w:sz="0" w:space="0" w:color="auto"/>
                <w:right w:val="none" w:sz="0" w:space="0" w:color="auto"/>
              </w:divBdr>
            </w:div>
            <w:div w:id="946617419">
              <w:marLeft w:val="0"/>
              <w:marRight w:val="0"/>
              <w:marTop w:val="0"/>
              <w:marBottom w:val="0"/>
              <w:divBdr>
                <w:top w:val="none" w:sz="0" w:space="0" w:color="auto"/>
                <w:left w:val="none" w:sz="0" w:space="0" w:color="auto"/>
                <w:bottom w:val="none" w:sz="0" w:space="0" w:color="auto"/>
                <w:right w:val="none" w:sz="0" w:space="0" w:color="auto"/>
              </w:divBdr>
            </w:div>
            <w:div w:id="562714336">
              <w:marLeft w:val="0"/>
              <w:marRight w:val="0"/>
              <w:marTop w:val="0"/>
              <w:marBottom w:val="0"/>
              <w:divBdr>
                <w:top w:val="none" w:sz="0" w:space="0" w:color="auto"/>
                <w:left w:val="none" w:sz="0" w:space="0" w:color="auto"/>
                <w:bottom w:val="none" w:sz="0" w:space="0" w:color="auto"/>
                <w:right w:val="none" w:sz="0" w:space="0" w:color="auto"/>
              </w:divBdr>
            </w:div>
          </w:divsChild>
        </w:div>
        <w:div w:id="1165245027">
          <w:marLeft w:val="0"/>
          <w:marRight w:val="0"/>
          <w:marTop w:val="0"/>
          <w:marBottom w:val="0"/>
          <w:divBdr>
            <w:top w:val="none" w:sz="0" w:space="0" w:color="auto"/>
            <w:left w:val="none" w:sz="0" w:space="0" w:color="auto"/>
            <w:bottom w:val="none" w:sz="0" w:space="0" w:color="auto"/>
            <w:right w:val="none" w:sz="0" w:space="0" w:color="auto"/>
          </w:divBdr>
        </w:div>
        <w:div w:id="2003048790">
          <w:marLeft w:val="0"/>
          <w:marRight w:val="0"/>
          <w:marTop w:val="0"/>
          <w:marBottom w:val="0"/>
          <w:divBdr>
            <w:top w:val="none" w:sz="0" w:space="0" w:color="auto"/>
            <w:left w:val="none" w:sz="0" w:space="0" w:color="auto"/>
            <w:bottom w:val="none" w:sz="0" w:space="0" w:color="auto"/>
            <w:right w:val="none" w:sz="0" w:space="0" w:color="auto"/>
          </w:divBdr>
        </w:div>
        <w:div w:id="151531397">
          <w:marLeft w:val="0"/>
          <w:marRight w:val="0"/>
          <w:marTop w:val="0"/>
          <w:marBottom w:val="0"/>
          <w:divBdr>
            <w:top w:val="none" w:sz="0" w:space="0" w:color="auto"/>
            <w:left w:val="none" w:sz="0" w:space="0" w:color="auto"/>
            <w:bottom w:val="none" w:sz="0" w:space="0" w:color="auto"/>
            <w:right w:val="none" w:sz="0" w:space="0" w:color="auto"/>
          </w:divBdr>
        </w:div>
        <w:div w:id="487206017">
          <w:marLeft w:val="0"/>
          <w:marRight w:val="0"/>
          <w:marTop w:val="0"/>
          <w:marBottom w:val="0"/>
          <w:divBdr>
            <w:top w:val="none" w:sz="0" w:space="0" w:color="auto"/>
            <w:left w:val="none" w:sz="0" w:space="0" w:color="auto"/>
            <w:bottom w:val="none" w:sz="0" w:space="0" w:color="auto"/>
            <w:right w:val="none" w:sz="0" w:space="0" w:color="auto"/>
          </w:divBdr>
        </w:div>
        <w:div w:id="1549755825">
          <w:marLeft w:val="0"/>
          <w:marRight w:val="0"/>
          <w:marTop w:val="0"/>
          <w:marBottom w:val="0"/>
          <w:divBdr>
            <w:top w:val="none" w:sz="0" w:space="0" w:color="auto"/>
            <w:left w:val="none" w:sz="0" w:space="0" w:color="auto"/>
            <w:bottom w:val="none" w:sz="0" w:space="0" w:color="auto"/>
            <w:right w:val="none" w:sz="0" w:space="0" w:color="auto"/>
          </w:divBdr>
        </w:div>
        <w:div w:id="1247112461">
          <w:marLeft w:val="0"/>
          <w:marRight w:val="0"/>
          <w:marTop w:val="0"/>
          <w:marBottom w:val="0"/>
          <w:divBdr>
            <w:top w:val="none" w:sz="0" w:space="0" w:color="auto"/>
            <w:left w:val="none" w:sz="0" w:space="0" w:color="auto"/>
            <w:bottom w:val="none" w:sz="0" w:space="0" w:color="auto"/>
            <w:right w:val="none" w:sz="0" w:space="0" w:color="auto"/>
          </w:divBdr>
          <w:divsChild>
            <w:div w:id="1261068386">
              <w:marLeft w:val="0"/>
              <w:marRight w:val="0"/>
              <w:marTop w:val="0"/>
              <w:marBottom w:val="0"/>
              <w:divBdr>
                <w:top w:val="none" w:sz="0" w:space="0" w:color="auto"/>
                <w:left w:val="none" w:sz="0" w:space="0" w:color="auto"/>
                <w:bottom w:val="none" w:sz="0" w:space="0" w:color="auto"/>
                <w:right w:val="none" w:sz="0" w:space="0" w:color="auto"/>
              </w:divBdr>
            </w:div>
            <w:div w:id="1060785959">
              <w:marLeft w:val="0"/>
              <w:marRight w:val="0"/>
              <w:marTop w:val="0"/>
              <w:marBottom w:val="0"/>
              <w:divBdr>
                <w:top w:val="none" w:sz="0" w:space="0" w:color="auto"/>
                <w:left w:val="none" w:sz="0" w:space="0" w:color="auto"/>
                <w:bottom w:val="none" w:sz="0" w:space="0" w:color="auto"/>
                <w:right w:val="none" w:sz="0" w:space="0" w:color="auto"/>
              </w:divBdr>
            </w:div>
            <w:div w:id="547496358">
              <w:marLeft w:val="0"/>
              <w:marRight w:val="0"/>
              <w:marTop w:val="0"/>
              <w:marBottom w:val="0"/>
              <w:divBdr>
                <w:top w:val="none" w:sz="0" w:space="0" w:color="auto"/>
                <w:left w:val="none" w:sz="0" w:space="0" w:color="auto"/>
                <w:bottom w:val="none" w:sz="0" w:space="0" w:color="auto"/>
                <w:right w:val="none" w:sz="0" w:space="0" w:color="auto"/>
              </w:divBdr>
            </w:div>
            <w:div w:id="1766876031">
              <w:marLeft w:val="0"/>
              <w:marRight w:val="0"/>
              <w:marTop w:val="0"/>
              <w:marBottom w:val="0"/>
              <w:divBdr>
                <w:top w:val="none" w:sz="0" w:space="0" w:color="auto"/>
                <w:left w:val="none" w:sz="0" w:space="0" w:color="auto"/>
                <w:bottom w:val="none" w:sz="0" w:space="0" w:color="auto"/>
                <w:right w:val="none" w:sz="0" w:space="0" w:color="auto"/>
              </w:divBdr>
            </w:div>
            <w:div w:id="1454128598">
              <w:marLeft w:val="0"/>
              <w:marRight w:val="0"/>
              <w:marTop w:val="0"/>
              <w:marBottom w:val="0"/>
              <w:divBdr>
                <w:top w:val="none" w:sz="0" w:space="0" w:color="auto"/>
                <w:left w:val="none" w:sz="0" w:space="0" w:color="auto"/>
                <w:bottom w:val="none" w:sz="0" w:space="0" w:color="auto"/>
                <w:right w:val="none" w:sz="0" w:space="0" w:color="auto"/>
              </w:divBdr>
            </w:div>
          </w:divsChild>
        </w:div>
        <w:div w:id="683941299">
          <w:marLeft w:val="0"/>
          <w:marRight w:val="0"/>
          <w:marTop w:val="0"/>
          <w:marBottom w:val="0"/>
          <w:divBdr>
            <w:top w:val="none" w:sz="0" w:space="0" w:color="auto"/>
            <w:left w:val="none" w:sz="0" w:space="0" w:color="auto"/>
            <w:bottom w:val="none" w:sz="0" w:space="0" w:color="auto"/>
            <w:right w:val="none" w:sz="0" w:space="0" w:color="auto"/>
          </w:divBdr>
          <w:divsChild>
            <w:div w:id="1504857550">
              <w:marLeft w:val="0"/>
              <w:marRight w:val="0"/>
              <w:marTop w:val="0"/>
              <w:marBottom w:val="0"/>
              <w:divBdr>
                <w:top w:val="none" w:sz="0" w:space="0" w:color="auto"/>
                <w:left w:val="none" w:sz="0" w:space="0" w:color="auto"/>
                <w:bottom w:val="none" w:sz="0" w:space="0" w:color="auto"/>
                <w:right w:val="none" w:sz="0" w:space="0" w:color="auto"/>
              </w:divBdr>
            </w:div>
            <w:div w:id="1567564611">
              <w:marLeft w:val="0"/>
              <w:marRight w:val="0"/>
              <w:marTop w:val="0"/>
              <w:marBottom w:val="0"/>
              <w:divBdr>
                <w:top w:val="none" w:sz="0" w:space="0" w:color="auto"/>
                <w:left w:val="none" w:sz="0" w:space="0" w:color="auto"/>
                <w:bottom w:val="none" w:sz="0" w:space="0" w:color="auto"/>
                <w:right w:val="none" w:sz="0" w:space="0" w:color="auto"/>
              </w:divBdr>
            </w:div>
            <w:div w:id="485781830">
              <w:marLeft w:val="0"/>
              <w:marRight w:val="0"/>
              <w:marTop w:val="0"/>
              <w:marBottom w:val="0"/>
              <w:divBdr>
                <w:top w:val="none" w:sz="0" w:space="0" w:color="auto"/>
                <w:left w:val="none" w:sz="0" w:space="0" w:color="auto"/>
                <w:bottom w:val="none" w:sz="0" w:space="0" w:color="auto"/>
                <w:right w:val="none" w:sz="0" w:space="0" w:color="auto"/>
              </w:divBdr>
            </w:div>
            <w:div w:id="951058746">
              <w:marLeft w:val="0"/>
              <w:marRight w:val="0"/>
              <w:marTop w:val="0"/>
              <w:marBottom w:val="0"/>
              <w:divBdr>
                <w:top w:val="none" w:sz="0" w:space="0" w:color="auto"/>
                <w:left w:val="none" w:sz="0" w:space="0" w:color="auto"/>
                <w:bottom w:val="none" w:sz="0" w:space="0" w:color="auto"/>
                <w:right w:val="none" w:sz="0" w:space="0" w:color="auto"/>
              </w:divBdr>
            </w:div>
            <w:div w:id="329020649">
              <w:marLeft w:val="0"/>
              <w:marRight w:val="0"/>
              <w:marTop w:val="0"/>
              <w:marBottom w:val="0"/>
              <w:divBdr>
                <w:top w:val="none" w:sz="0" w:space="0" w:color="auto"/>
                <w:left w:val="none" w:sz="0" w:space="0" w:color="auto"/>
                <w:bottom w:val="none" w:sz="0" w:space="0" w:color="auto"/>
                <w:right w:val="none" w:sz="0" w:space="0" w:color="auto"/>
              </w:divBdr>
            </w:div>
          </w:divsChild>
        </w:div>
        <w:div w:id="1581138120">
          <w:marLeft w:val="0"/>
          <w:marRight w:val="0"/>
          <w:marTop w:val="0"/>
          <w:marBottom w:val="0"/>
          <w:divBdr>
            <w:top w:val="none" w:sz="0" w:space="0" w:color="auto"/>
            <w:left w:val="none" w:sz="0" w:space="0" w:color="auto"/>
            <w:bottom w:val="none" w:sz="0" w:space="0" w:color="auto"/>
            <w:right w:val="none" w:sz="0" w:space="0" w:color="auto"/>
          </w:divBdr>
        </w:div>
        <w:div w:id="1547335994">
          <w:marLeft w:val="0"/>
          <w:marRight w:val="0"/>
          <w:marTop w:val="0"/>
          <w:marBottom w:val="0"/>
          <w:divBdr>
            <w:top w:val="none" w:sz="0" w:space="0" w:color="auto"/>
            <w:left w:val="none" w:sz="0" w:space="0" w:color="auto"/>
            <w:bottom w:val="none" w:sz="0" w:space="0" w:color="auto"/>
            <w:right w:val="none" w:sz="0" w:space="0" w:color="auto"/>
          </w:divBdr>
        </w:div>
        <w:div w:id="1197353216">
          <w:marLeft w:val="0"/>
          <w:marRight w:val="0"/>
          <w:marTop w:val="0"/>
          <w:marBottom w:val="0"/>
          <w:divBdr>
            <w:top w:val="none" w:sz="0" w:space="0" w:color="auto"/>
            <w:left w:val="none" w:sz="0" w:space="0" w:color="auto"/>
            <w:bottom w:val="none" w:sz="0" w:space="0" w:color="auto"/>
            <w:right w:val="none" w:sz="0" w:space="0" w:color="auto"/>
          </w:divBdr>
        </w:div>
        <w:div w:id="1734045062">
          <w:marLeft w:val="0"/>
          <w:marRight w:val="0"/>
          <w:marTop w:val="0"/>
          <w:marBottom w:val="0"/>
          <w:divBdr>
            <w:top w:val="none" w:sz="0" w:space="0" w:color="auto"/>
            <w:left w:val="none" w:sz="0" w:space="0" w:color="auto"/>
            <w:bottom w:val="none" w:sz="0" w:space="0" w:color="auto"/>
            <w:right w:val="none" w:sz="0" w:space="0" w:color="auto"/>
          </w:divBdr>
        </w:div>
        <w:div w:id="1479031622">
          <w:marLeft w:val="0"/>
          <w:marRight w:val="0"/>
          <w:marTop w:val="0"/>
          <w:marBottom w:val="0"/>
          <w:divBdr>
            <w:top w:val="none" w:sz="0" w:space="0" w:color="auto"/>
            <w:left w:val="none" w:sz="0" w:space="0" w:color="auto"/>
            <w:bottom w:val="none" w:sz="0" w:space="0" w:color="auto"/>
            <w:right w:val="none" w:sz="0" w:space="0" w:color="auto"/>
          </w:divBdr>
        </w:div>
        <w:div w:id="1483277925">
          <w:marLeft w:val="0"/>
          <w:marRight w:val="0"/>
          <w:marTop w:val="0"/>
          <w:marBottom w:val="0"/>
          <w:divBdr>
            <w:top w:val="none" w:sz="0" w:space="0" w:color="auto"/>
            <w:left w:val="none" w:sz="0" w:space="0" w:color="auto"/>
            <w:bottom w:val="none" w:sz="0" w:space="0" w:color="auto"/>
            <w:right w:val="none" w:sz="0" w:space="0" w:color="auto"/>
          </w:divBdr>
          <w:divsChild>
            <w:div w:id="2051955960">
              <w:marLeft w:val="0"/>
              <w:marRight w:val="0"/>
              <w:marTop w:val="0"/>
              <w:marBottom w:val="0"/>
              <w:divBdr>
                <w:top w:val="none" w:sz="0" w:space="0" w:color="auto"/>
                <w:left w:val="none" w:sz="0" w:space="0" w:color="auto"/>
                <w:bottom w:val="none" w:sz="0" w:space="0" w:color="auto"/>
                <w:right w:val="none" w:sz="0" w:space="0" w:color="auto"/>
              </w:divBdr>
            </w:div>
            <w:div w:id="927081159">
              <w:marLeft w:val="0"/>
              <w:marRight w:val="0"/>
              <w:marTop w:val="0"/>
              <w:marBottom w:val="0"/>
              <w:divBdr>
                <w:top w:val="none" w:sz="0" w:space="0" w:color="auto"/>
                <w:left w:val="none" w:sz="0" w:space="0" w:color="auto"/>
                <w:bottom w:val="none" w:sz="0" w:space="0" w:color="auto"/>
                <w:right w:val="none" w:sz="0" w:space="0" w:color="auto"/>
              </w:divBdr>
            </w:div>
            <w:div w:id="1098332705">
              <w:marLeft w:val="0"/>
              <w:marRight w:val="0"/>
              <w:marTop w:val="0"/>
              <w:marBottom w:val="0"/>
              <w:divBdr>
                <w:top w:val="none" w:sz="0" w:space="0" w:color="auto"/>
                <w:left w:val="none" w:sz="0" w:space="0" w:color="auto"/>
                <w:bottom w:val="none" w:sz="0" w:space="0" w:color="auto"/>
                <w:right w:val="none" w:sz="0" w:space="0" w:color="auto"/>
              </w:divBdr>
            </w:div>
            <w:div w:id="661082286">
              <w:marLeft w:val="0"/>
              <w:marRight w:val="0"/>
              <w:marTop w:val="0"/>
              <w:marBottom w:val="0"/>
              <w:divBdr>
                <w:top w:val="none" w:sz="0" w:space="0" w:color="auto"/>
                <w:left w:val="none" w:sz="0" w:space="0" w:color="auto"/>
                <w:bottom w:val="none" w:sz="0" w:space="0" w:color="auto"/>
                <w:right w:val="none" w:sz="0" w:space="0" w:color="auto"/>
              </w:divBdr>
            </w:div>
            <w:div w:id="146213651">
              <w:marLeft w:val="0"/>
              <w:marRight w:val="0"/>
              <w:marTop w:val="0"/>
              <w:marBottom w:val="0"/>
              <w:divBdr>
                <w:top w:val="none" w:sz="0" w:space="0" w:color="auto"/>
                <w:left w:val="none" w:sz="0" w:space="0" w:color="auto"/>
                <w:bottom w:val="none" w:sz="0" w:space="0" w:color="auto"/>
                <w:right w:val="none" w:sz="0" w:space="0" w:color="auto"/>
              </w:divBdr>
            </w:div>
          </w:divsChild>
        </w:div>
        <w:div w:id="120389633">
          <w:marLeft w:val="0"/>
          <w:marRight w:val="0"/>
          <w:marTop w:val="0"/>
          <w:marBottom w:val="0"/>
          <w:divBdr>
            <w:top w:val="none" w:sz="0" w:space="0" w:color="auto"/>
            <w:left w:val="none" w:sz="0" w:space="0" w:color="auto"/>
            <w:bottom w:val="none" w:sz="0" w:space="0" w:color="auto"/>
            <w:right w:val="none" w:sz="0" w:space="0" w:color="auto"/>
          </w:divBdr>
          <w:divsChild>
            <w:div w:id="1838185877">
              <w:marLeft w:val="0"/>
              <w:marRight w:val="0"/>
              <w:marTop w:val="0"/>
              <w:marBottom w:val="0"/>
              <w:divBdr>
                <w:top w:val="none" w:sz="0" w:space="0" w:color="auto"/>
                <w:left w:val="none" w:sz="0" w:space="0" w:color="auto"/>
                <w:bottom w:val="none" w:sz="0" w:space="0" w:color="auto"/>
                <w:right w:val="none" w:sz="0" w:space="0" w:color="auto"/>
              </w:divBdr>
            </w:div>
            <w:div w:id="621888676">
              <w:marLeft w:val="0"/>
              <w:marRight w:val="0"/>
              <w:marTop w:val="0"/>
              <w:marBottom w:val="0"/>
              <w:divBdr>
                <w:top w:val="none" w:sz="0" w:space="0" w:color="auto"/>
                <w:left w:val="none" w:sz="0" w:space="0" w:color="auto"/>
                <w:bottom w:val="none" w:sz="0" w:space="0" w:color="auto"/>
                <w:right w:val="none" w:sz="0" w:space="0" w:color="auto"/>
              </w:divBdr>
            </w:div>
            <w:div w:id="1718819211">
              <w:marLeft w:val="0"/>
              <w:marRight w:val="0"/>
              <w:marTop w:val="0"/>
              <w:marBottom w:val="0"/>
              <w:divBdr>
                <w:top w:val="none" w:sz="0" w:space="0" w:color="auto"/>
                <w:left w:val="none" w:sz="0" w:space="0" w:color="auto"/>
                <w:bottom w:val="none" w:sz="0" w:space="0" w:color="auto"/>
                <w:right w:val="none" w:sz="0" w:space="0" w:color="auto"/>
              </w:divBdr>
            </w:div>
            <w:div w:id="1800763333">
              <w:marLeft w:val="0"/>
              <w:marRight w:val="0"/>
              <w:marTop w:val="0"/>
              <w:marBottom w:val="0"/>
              <w:divBdr>
                <w:top w:val="none" w:sz="0" w:space="0" w:color="auto"/>
                <w:left w:val="none" w:sz="0" w:space="0" w:color="auto"/>
                <w:bottom w:val="none" w:sz="0" w:space="0" w:color="auto"/>
                <w:right w:val="none" w:sz="0" w:space="0" w:color="auto"/>
              </w:divBdr>
            </w:div>
            <w:div w:id="2097165950">
              <w:marLeft w:val="0"/>
              <w:marRight w:val="0"/>
              <w:marTop w:val="0"/>
              <w:marBottom w:val="0"/>
              <w:divBdr>
                <w:top w:val="none" w:sz="0" w:space="0" w:color="auto"/>
                <w:left w:val="none" w:sz="0" w:space="0" w:color="auto"/>
                <w:bottom w:val="none" w:sz="0" w:space="0" w:color="auto"/>
                <w:right w:val="none" w:sz="0" w:space="0" w:color="auto"/>
              </w:divBdr>
            </w:div>
          </w:divsChild>
        </w:div>
        <w:div w:id="857620114">
          <w:marLeft w:val="0"/>
          <w:marRight w:val="0"/>
          <w:marTop w:val="0"/>
          <w:marBottom w:val="0"/>
          <w:divBdr>
            <w:top w:val="none" w:sz="0" w:space="0" w:color="auto"/>
            <w:left w:val="none" w:sz="0" w:space="0" w:color="auto"/>
            <w:bottom w:val="none" w:sz="0" w:space="0" w:color="auto"/>
            <w:right w:val="none" w:sz="0" w:space="0" w:color="auto"/>
          </w:divBdr>
        </w:div>
        <w:div w:id="1972058317">
          <w:marLeft w:val="0"/>
          <w:marRight w:val="0"/>
          <w:marTop w:val="0"/>
          <w:marBottom w:val="0"/>
          <w:divBdr>
            <w:top w:val="none" w:sz="0" w:space="0" w:color="auto"/>
            <w:left w:val="none" w:sz="0" w:space="0" w:color="auto"/>
            <w:bottom w:val="none" w:sz="0" w:space="0" w:color="auto"/>
            <w:right w:val="none" w:sz="0" w:space="0" w:color="auto"/>
          </w:divBdr>
        </w:div>
        <w:div w:id="896863505">
          <w:marLeft w:val="0"/>
          <w:marRight w:val="0"/>
          <w:marTop w:val="0"/>
          <w:marBottom w:val="0"/>
          <w:divBdr>
            <w:top w:val="none" w:sz="0" w:space="0" w:color="auto"/>
            <w:left w:val="none" w:sz="0" w:space="0" w:color="auto"/>
            <w:bottom w:val="none" w:sz="0" w:space="0" w:color="auto"/>
            <w:right w:val="none" w:sz="0" w:space="0" w:color="auto"/>
          </w:divBdr>
        </w:div>
        <w:div w:id="1668513668">
          <w:marLeft w:val="0"/>
          <w:marRight w:val="0"/>
          <w:marTop w:val="0"/>
          <w:marBottom w:val="0"/>
          <w:divBdr>
            <w:top w:val="none" w:sz="0" w:space="0" w:color="auto"/>
            <w:left w:val="none" w:sz="0" w:space="0" w:color="auto"/>
            <w:bottom w:val="none" w:sz="0" w:space="0" w:color="auto"/>
            <w:right w:val="none" w:sz="0" w:space="0" w:color="auto"/>
          </w:divBdr>
        </w:div>
        <w:div w:id="539126888">
          <w:marLeft w:val="0"/>
          <w:marRight w:val="0"/>
          <w:marTop w:val="0"/>
          <w:marBottom w:val="0"/>
          <w:divBdr>
            <w:top w:val="none" w:sz="0" w:space="0" w:color="auto"/>
            <w:left w:val="none" w:sz="0" w:space="0" w:color="auto"/>
            <w:bottom w:val="none" w:sz="0" w:space="0" w:color="auto"/>
            <w:right w:val="none" w:sz="0" w:space="0" w:color="auto"/>
          </w:divBdr>
        </w:div>
        <w:div w:id="2022467342">
          <w:marLeft w:val="0"/>
          <w:marRight w:val="0"/>
          <w:marTop w:val="0"/>
          <w:marBottom w:val="0"/>
          <w:divBdr>
            <w:top w:val="none" w:sz="0" w:space="0" w:color="auto"/>
            <w:left w:val="none" w:sz="0" w:space="0" w:color="auto"/>
            <w:bottom w:val="none" w:sz="0" w:space="0" w:color="auto"/>
            <w:right w:val="none" w:sz="0" w:space="0" w:color="auto"/>
          </w:divBdr>
        </w:div>
        <w:div w:id="462819863">
          <w:marLeft w:val="0"/>
          <w:marRight w:val="0"/>
          <w:marTop w:val="0"/>
          <w:marBottom w:val="0"/>
          <w:divBdr>
            <w:top w:val="none" w:sz="0" w:space="0" w:color="auto"/>
            <w:left w:val="none" w:sz="0" w:space="0" w:color="auto"/>
            <w:bottom w:val="none" w:sz="0" w:space="0" w:color="auto"/>
            <w:right w:val="none" w:sz="0" w:space="0" w:color="auto"/>
          </w:divBdr>
        </w:div>
        <w:div w:id="388458219">
          <w:marLeft w:val="0"/>
          <w:marRight w:val="0"/>
          <w:marTop w:val="0"/>
          <w:marBottom w:val="0"/>
          <w:divBdr>
            <w:top w:val="none" w:sz="0" w:space="0" w:color="auto"/>
            <w:left w:val="none" w:sz="0" w:space="0" w:color="auto"/>
            <w:bottom w:val="none" w:sz="0" w:space="0" w:color="auto"/>
            <w:right w:val="none" w:sz="0" w:space="0" w:color="auto"/>
          </w:divBdr>
        </w:div>
        <w:div w:id="1579900330">
          <w:marLeft w:val="0"/>
          <w:marRight w:val="0"/>
          <w:marTop w:val="0"/>
          <w:marBottom w:val="0"/>
          <w:divBdr>
            <w:top w:val="none" w:sz="0" w:space="0" w:color="auto"/>
            <w:left w:val="none" w:sz="0" w:space="0" w:color="auto"/>
            <w:bottom w:val="none" w:sz="0" w:space="0" w:color="auto"/>
            <w:right w:val="none" w:sz="0" w:space="0" w:color="auto"/>
          </w:divBdr>
        </w:div>
        <w:div w:id="1945720427">
          <w:marLeft w:val="0"/>
          <w:marRight w:val="0"/>
          <w:marTop w:val="0"/>
          <w:marBottom w:val="0"/>
          <w:divBdr>
            <w:top w:val="none" w:sz="0" w:space="0" w:color="auto"/>
            <w:left w:val="none" w:sz="0" w:space="0" w:color="auto"/>
            <w:bottom w:val="none" w:sz="0" w:space="0" w:color="auto"/>
            <w:right w:val="none" w:sz="0" w:space="0" w:color="auto"/>
          </w:divBdr>
        </w:div>
        <w:div w:id="1932273060">
          <w:marLeft w:val="0"/>
          <w:marRight w:val="0"/>
          <w:marTop w:val="0"/>
          <w:marBottom w:val="0"/>
          <w:divBdr>
            <w:top w:val="none" w:sz="0" w:space="0" w:color="auto"/>
            <w:left w:val="none" w:sz="0" w:space="0" w:color="auto"/>
            <w:bottom w:val="none" w:sz="0" w:space="0" w:color="auto"/>
            <w:right w:val="none" w:sz="0" w:space="0" w:color="auto"/>
          </w:divBdr>
        </w:div>
        <w:div w:id="630793998">
          <w:marLeft w:val="0"/>
          <w:marRight w:val="0"/>
          <w:marTop w:val="0"/>
          <w:marBottom w:val="0"/>
          <w:divBdr>
            <w:top w:val="none" w:sz="0" w:space="0" w:color="auto"/>
            <w:left w:val="none" w:sz="0" w:space="0" w:color="auto"/>
            <w:bottom w:val="none" w:sz="0" w:space="0" w:color="auto"/>
            <w:right w:val="none" w:sz="0" w:space="0" w:color="auto"/>
          </w:divBdr>
        </w:div>
        <w:div w:id="1755971764">
          <w:marLeft w:val="0"/>
          <w:marRight w:val="0"/>
          <w:marTop w:val="0"/>
          <w:marBottom w:val="0"/>
          <w:divBdr>
            <w:top w:val="none" w:sz="0" w:space="0" w:color="auto"/>
            <w:left w:val="none" w:sz="0" w:space="0" w:color="auto"/>
            <w:bottom w:val="none" w:sz="0" w:space="0" w:color="auto"/>
            <w:right w:val="none" w:sz="0" w:space="0" w:color="auto"/>
          </w:divBdr>
        </w:div>
        <w:div w:id="1876041348">
          <w:marLeft w:val="0"/>
          <w:marRight w:val="0"/>
          <w:marTop w:val="0"/>
          <w:marBottom w:val="0"/>
          <w:divBdr>
            <w:top w:val="none" w:sz="0" w:space="0" w:color="auto"/>
            <w:left w:val="none" w:sz="0" w:space="0" w:color="auto"/>
            <w:bottom w:val="none" w:sz="0" w:space="0" w:color="auto"/>
            <w:right w:val="none" w:sz="0" w:space="0" w:color="auto"/>
          </w:divBdr>
        </w:div>
        <w:div w:id="1090657267">
          <w:marLeft w:val="0"/>
          <w:marRight w:val="0"/>
          <w:marTop w:val="0"/>
          <w:marBottom w:val="0"/>
          <w:divBdr>
            <w:top w:val="none" w:sz="0" w:space="0" w:color="auto"/>
            <w:left w:val="none" w:sz="0" w:space="0" w:color="auto"/>
            <w:bottom w:val="none" w:sz="0" w:space="0" w:color="auto"/>
            <w:right w:val="none" w:sz="0" w:space="0" w:color="auto"/>
          </w:divBdr>
        </w:div>
        <w:div w:id="1210609380">
          <w:marLeft w:val="0"/>
          <w:marRight w:val="0"/>
          <w:marTop w:val="0"/>
          <w:marBottom w:val="0"/>
          <w:divBdr>
            <w:top w:val="none" w:sz="0" w:space="0" w:color="auto"/>
            <w:left w:val="none" w:sz="0" w:space="0" w:color="auto"/>
            <w:bottom w:val="none" w:sz="0" w:space="0" w:color="auto"/>
            <w:right w:val="none" w:sz="0" w:space="0" w:color="auto"/>
          </w:divBdr>
        </w:div>
        <w:div w:id="1342898539">
          <w:marLeft w:val="0"/>
          <w:marRight w:val="0"/>
          <w:marTop w:val="0"/>
          <w:marBottom w:val="0"/>
          <w:divBdr>
            <w:top w:val="none" w:sz="0" w:space="0" w:color="auto"/>
            <w:left w:val="none" w:sz="0" w:space="0" w:color="auto"/>
            <w:bottom w:val="none" w:sz="0" w:space="0" w:color="auto"/>
            <w:right w:val="none" w:sz="0" w:space="0" w:color="auto"/>
          </w:divBdr>
        </w:div>
        <w:div w:id="1743991535">
          <w:marLeft w:val="0"/>
          <w:marRight w:val="0"/>
          <w:marTop w:val="0"/>
          <w:marBottom w:val="0"/>
          <w:divBdr>
            <w:top w:val="none" w:sz="0" w:space="0" w:color="auto"/>
            <w:left w:val="none" w:sz="0" w:space="0" w:color="auto"/>
            <w:bottom w:val="none" w:sz="0" w:space="0" w:color="auto"/>
            <w:right w:val="none" w:sz="0" w:space="0" w:color="auto"/>
          </w:divBdr>
        </w:div>
        <w:div w:id="64107736">
          <w:marLeft w:val="0"/>
          <w:marRight w:val="0"/>
          <w:marTop w:val="0"/>
          <w:marBottom w:val="0"/>
          <w:divBdr>
            <w:top w:val="none" w:sz="0" w:space="0" w:color="auto"/>
            <w:left w:val="none" w:sz="0" w:space="0" w:color="auto"/>
            <w:bottom w:val="none" w:sz="0" w:space="0" w:color="auto"/>
            <w:right w:val="none" w:sz="0" w:space="0" w:color="auto"/>
          </w:divBdr>
        </w:div>
        <w:div w:id="1530725247">
          <w:marLeft w:val="0"/>
          <w:marRight w:val="0"/>
          <w:marTop w:val="0"/>
          <w:marBottom w:val="0"/>
          <w:divBdr>
            <w:top w:val="none" w:sz="0" w:space="0" w:color="auto"/>
            <w:left w:val="none" w:sz="0" w:space="0" w:color="auto"/>
            <w:bottom w:val="none" w:sz="0" w:space="0" w:color="auto"/>
            <w:right w:val="none" w:sz="0" w:space="0" w:color="auto"/>
          </w:divBdr>
        </w:div>
        <w:div w:id="459374498">
          <w:marLeft w:val="0"/>
          <w:marRight w:val="0"/>
          <w:marTop w:val="0"/>
          <w:marBottom w:val="0"/>
          <w:divBdr>
            <w:top w:val="none" w:sz="0" w:space="0" w:color="auto"/>
            <w:left w:val="none" w:sz="0" w:space="0" w:color="auto"/>
            <w:bottom w:val="none" w:sz="0" w:space="0" w:color="auto"/>
            <w:right w:val="none" w:sz="0" w:space="0" w:color="auto"/>
          </w:divBdr>
        </w:div>
        <w:div w:id="553659966">
          <w:marLeft w:val="0"/>
          <w:marRight w:val="0"/>
          <w:marTop w:val="0"/>
          <w:marBottom w:val="0"/>
          <w:divBdr>
            <w:top w:val="none" w:sz="0" w:space="0" w:color="auto"/>
            <w:left w:val="none" w:sz="0" w:space="0" w:color="auto"/>
            <w:bottom w:val="none" w:sz="0" w:space="0" w:color="auto"/>
            <w:right w:val="none" w:sz="0" w:space="0" w:color="auto"/>
          </w:divBdr>
        </w:div>
        <w:div w:id="482166532">
          <w:marLeft w:val="0"/>
          <w:marRight w:val="0"/>
          <w:marTop w:val="0"/>
          <w:marBottom w:val="0"/>
          <w:divBdr>
            <w:top w:val="none" w:sz="0" w:space="0" w:color="auto"/>
            <w:left w:val="none" w:sz="0" w:space="0" w:color="auto"/>
            <w:bottom w:val="none" w:sz="0" w:space="0" w:color="auto"/>
            <w:right w:val="none" w:sz="0" w:space="0" w:color="auto"/>
          </w:divBdr>
        </w:div>
        <w:div w:id="2044478053">
          <w:marLeft w:val="0"/>
          <w:marRight w:val="0"/>
          <w:marTop w:val="0"/>
          <w:marBottom w:val="0"/>
          <w:divBdr>
            <w:top w:val="none" w:sz="0" w:space="0" w:color="auto"/>
            <w:left w:val="none" w:sz="0" w:space="0" w:color="auto"/>
            <w:bottom w:val="none" w:sz="0" w:space="0" w:color="auto"/>
            <w:right w:val="none" w:sz="0" w:space="0" w:color="auto"/>
          </w:divBdr>
        </w:div>
        <w:div w:id="1207109108">
          <w:marLeft w:val="0"/>
          <w:marRight w:val="0"/>
          <w:marTop w:val="0"/>
          <w:marBottom w:val="0"/>
          <w:divBdr>
            <w:top w:val="none" w:sz="0" w:space="0" w:color="auto"/>
            <w:left w:val="none" w:sz="0" w:space="0" w:color="auto"/>
            <w:bottom w:val="none" w:sz="0" w:space="0" w:color="auto"/>
            <w:right w:val="none" w:sz="0" w:space="0" w:color="auto"/>
          </w:divBdr>
        </w:div>
        <w:div w:id="2121296583">
          <w:marLeft w:val="0"/>
          <w:marRight w:val="0"/>
          <w:marTop w:val="0"/>
          <w:marBottom w:val="0"/>
          <w:divBdr>
            <w:top w:val="none" w:sz="0" w:space="0" w:color="auto"/>
            <w:left w:val="none" w:sz="0" w:space="0" w:color="auto"/>
            <w:bottom w:val="none" w:sz="0" w:space="0" w:color="auto"/>
            <w:right w:val="none" w:sz="0" w:space="0" w:color="auto"/>
          </w:divBdr>
        </w:div>
        <w:div w:id="1814444823">
          <w:marLeft w:val="0"/>
          <w:marRight w:val="0"/>
          <w:marTop w:val="0"/>
          <w:marBottom w:val="0"/>
          <w:divBdr>
            <w:top w:val="none" w:sz="0" w:space="0" w:color="auto"/>
            <w:left w:val="none" w:sz="0" w:space="0" w:color="auto"/>
            <w:bottom w:val="none" w:sz="0" w:space="0" w:color="auto"/>
            <w:right w:val="none" w:sz="0" w:space="0" w:color="auto"/>
          </w:divBdr>
        </w:div>
        <w:div w:id="1905145022">
          <w:marLeft w:val="0"/>
          <w:marRight w:val="0"/>
          <w:marTop w:val="0"/>
          <w:marBottom w:val="0"/>
          <w:divBdr>
            <w:top w:val="none" w:sz="0" w:space="0" w:color="auto"/>
            <w:left w:val="none" w:sz="0" w:space="0" w:color="auto"/>
            <w:bottom w:val="none" w:sz="0" w:space="0" w:color="auto"/>
            <w:right w:val="none" w:sz="0" w:space="0" w:color="auto"/>
          </w:divBdr>
        </w:div>
      </w:divsChild>
    </w:div>
    <w:div w:id="20117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BDB6493D7726409BE06F6FDBDE5316" ma:contentTypeVersion="9" ma:contentTypeDescription="Een nieuw document maken." ma:contentTypeScope="" ma:versionID="49a988ac2187f6203329f8aa25cb7516">
  <xsd:schema xmlns:xsd="http://www.w3.org/2001/XMLSchema" xmlns:xs="http://www.w3.org/2001/XMLSchema" xmlns:p="http://schemas.microsoft.com/office/2006/metadata/properties" xmlns:ns2="1dc293d1-1071-4312-829c-c32a5ada92a2" xmlns:ns3="e48b4f27-5847-44b3-9cb8-922628d67674" targetNamespace="http://schemas.microsoft.com/office/2006/metadata/properties" ma:root="true" ma:fieldsID="cfc8c8908a4d4c27e9986965a320b71e" ns2:_="" ns3:_="">
    <xsd:import namespace="1dc293d1-1071-4312-829c-c32a5ada92a2"/>
    <xsd:import namespace="e48b4f27-5847-44b3-9cb8-922628d67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293d1-1071-4312-829c-c32a5ada9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b4f27-5847-44b3-9cb8-922628d676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79174-390A-42D3-BD8F-D0E5AD403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1EDD9-5E79-4FD2-9360-F7C63285E25B}">
  <ds:schemaRefs>
    <ds:schemaRef ds:uri="http://schemas.openxmlformats.org/officeDocument/2006/bibliography"/>
  </ds:schemaRefs>
</ds:datastoreItem>
</file>

<file path=customXml/itemProps3.xml><?xml version="1.0" encoding="utf-8"?>
<ds:datastoreItem xmlns:ds="http://schemas.openxmlformats.org/officeDocument/2006/customXml" ds:itemID="{86597A09-21D8-42CD-82E8-F4A8DCC62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293d1-1071-4312-829c-c32a5ada92a2"/>
    <ds:schemaRef ds:uri="e48b4f27-5847-44b3-9cb8-922628d67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19AAE-3928-4870-A8D3-D41F524E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3220</Words>
  <Characters>18357</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Dimitris Dimitriadis</cp:lastModifiedBy>
  <cp:revision>7</cp:revision>
  <cp:lastPrinted>2023-03-07T10:59:00Z</cp:lastPrinted>
  <dcterms:created xsi:type="dcterms:W3CDTF">2023-03-27T07:27:00Z</dcterms:created>
  <dcterms:modified xsi:type="dcterms:W3CDTF">2023-04-13T14:42:00Z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0x0101007FBDB6493D7726409BE06F6FDBDE5316</vt:lpwstr>
  </property>
  <property fmtid="{D5CDD505-2E9C-101B-9397-08002B2CF9AE}" pid="3" name="MediaServiceImageTags">
    <vt:lpwstr/>
  </property>
</Properties>
</file>