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Návrh předpisu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Nařízení Švédské agentury pro chemické látky (KIFS 2017:7) o chemických výrobcích a biotechnologických organismech</w:t>
      </w:r>
    </w:p>
    <w:p w14:paraId="7AFDF2AB" w14:textId="7BEF76B0" w:rsidR="009F020D" w:rsidRDefault="009F020D" w:rsidP="009F020D">
      <w:r>
        <w:t xml:space="preserve">Kapitola 4</w:t>
      </w:r>
      <w:r>
        <w:t xml:space="preserve"> </w:t>
      </w:r>
    </w:p>
    <w:p w14:paraId="794D3BB0" w14:textId="540B037C" w:rsidR="009F020D" w:rsidRDefault="009F020D" w:rsidP="009F020D">
      <w:r>
        <w:t xml:space="preserve">§ 3 Ustanovení § 7 a 9–14 nařízení (2008:245) se nevztahují na hydroxid sodný a hydroxid draselný jako látky nebo složky směsí.</w:t>
      </w:r>
      <w:r>
        <w:t xml:space="preserve"> </w:t>
      </w:r>
      <w:r>
        <w:t xml:space="preserve">Tato ustanovení se nevztahují ani na výbušniny, topné oleje nebo paliva určená k provozu motoru.</w:t>
      </w:r>
      <w:r>
        <w:t xml:space="preserve">  </w:t>
      </w:r>
    </w:p>
    <w:p w14:paraId="22F7CF4B" w14:textId="77777777" w:rsidR="009F020D" w:rsidRDefault="009F020D" w:rsidP="009F020D">
      <w:r>
        <w:t xml:space="preserve">§ 3a Odchylně od § 3 je však vyžadováno povolení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pro neprofesionální manipulaci s hydroxidem sodným a hydroxidem draselným jako látkami nebo složkami směsí určenými k pročištění nebo čištění odtoků, v souladu s § 7 odst. 1 nařízení (2008:245).</w:t>
      </w:r>
      <w:r>
        <w:t xml:space="preserve"> </w:t>
      </w:r>
      <w:r>
        <w:t xml:space="preserve">Na výše uvedené výrobky se vztahuje rovněž ustanovení § 9 odst. 2 nařízení (2008:245).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