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9929" w14:textId="2AF2AC84" w:rsidR="00F56D9B" w:rsidRDefault="00C67A7D">
      <w:pPr>
        <w:tabs>
          <w:tab w:val="left" w:pos="8375"/>
        </w:tabs>
        <w:ind w:left="31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06EA773B" wp14:editId="6BECC54F">
            <wp:simplePos x="0" y="0"/>
            <wp:positionH relativeFrom="page">
              <wp:posOffset>5840119</wp:posOffset>
            </wp:positionH>
            <wp:positionV relativeFrom="page">
              <wp:posOffset>9116859</wp:posOffset>
            </wp:positionV>
            <wp:extent cx="1528266" cy="15755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266" cy="1575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</w:p>
    <w:p w14:paraId="0F6C7039" w14:textId="77777777" w:rsidR="00F56D9B" w:rsidRDefault="00F56D9B">
      <w:pPr>
        <w:pStyle w:val="Plattetekst"/>
        <w:rPr>
          <w:rFonts w:ascii="Times New Roman"/>
          <w:sz w:val="20"/>
        </w:rPr>
      </w:pPr>
    </w:p>
    <w:p w14:paraId="4E19E245" w14:textId="77777777" w:rsidR="00F56D9B" w:rsidRDefault="00F56D9B">
      <w:pPr>
        <w:pStyle w:val="Plattetekst"/>
        <w:rPr>
          <w:rFonts w:ascii="Times New Roman"/>
          <w:sz w:val="20"/>
        </w:rPr>
      </w:pPr>
    </w:p>
    <w:p w14:paraId="520A474F" w14:textId="77777777" w:rsidR="00F56D9B" w:rsidRDefault="00F56D9B">
      <w:pPr>
        <w:pStyle w:val="Plattetekst"/>
        <w:spacing w:before="8"/>
        <w:rPr>
          <w:rFonts w:ascii="Times New Roman"/>
          <w:sz w:val="17"/>
        </w:rPr>
      </w:pPr>
    </w:p>
    <w:p w14:paraId="7D38B1A8" w14:textId="77777777" w:rsidR="00F56D9B" w:rsidRDefault="00F56D9B">
      <w:pPr>
        <w:pStyle w:val="Plattetekst"/>
        <w:rPr>
          <w:sz w:val="26"/>
        </w:rPr>
      </w:pPr>
    </w:p>
    <w:p w14:paraId="030487F3" w14:textId="77777777" w:rsidR="00F56D9B" w:rsidRDefault="00F56D9B">
      <w:pPr>
        <w:pStyle w:val="Plattetekst"/>
        <w:spacing w:before="4"/>
        <w:rPr>
          <w:sz w:val="23"/>
        </w:rPr>
      </w:pPr>
    </w:p>
    <w:p w14:paraId="5FE029F3" w14:textId="77777777" w:rsidR="00F56D9B" w:rsidRDefault="00C67A7D">
      <w:pPr>
        <w:pStyle w:val="Plattetekst"/>
        <w:ind w:left="900"/>
      </w:pPr>
      <w:r>
        <w:t>Brussels,</w:t>
      </w:r>
      <w:r>
        <w:rPr>
          <w:spacing w:val="-2"/>
        </w:rPr>
        <w:t xml:space="preserve"> </w:t>
      </w:r>
      <w:r>
        <w:t>09</w:t>
      </w:r>
      <w:r>
        <w:rPr>
          <w:spacing w:val="-4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2023</w:t>
      </w:r>
    </w:p>
    <w:p w14:paraId="35B643B8" w14:textId="77777777" w:rsidR="00F56D9B" w:rsidRDefault="00F56D9B">
      <w:pPr>
        <w:pStyle w:val="Plattetekst"/>
        <w:rPr>
          <w:sz w:val="26"/>
        </w:rPr>
      </w:pPr>
    </w:p>
    <w:p w14:paraId="2C50BEAA" w14:textId="77777777" w:rsidR="00F56D9B" w:rsidRDefault="00F56D9B">
      <w:pPr>
        <w:pStyle w:val="Plattetekst"/>
        <w:spacing w:before="1"/>
        <w:rPr>
          <w:sz w:val="23"/>
        </w:rPr>
      </w:pPr>
    </w:p>
    <w:p w14:paraId="4FD9AD9A" w14:textId="77777777" w:rsidR="00F56D9B" w:rsidRDefault="00F56D9B">
      <w:pPr>
        <w:pStyle w:val="Plattetekst"/>
        <w:rPr>
          <w:sz w:val="26"/>
        </w:rPr>
      </w:pPr>
    </w:p>
    <w:p w14:paraId="6CE5C86E" w14:textId="77777777" w:rsidR="00F56D9B" w:rsidRDefault="00F56D9B">
      <w:pPr>
        <w:pStyle w:val="Plattetekst"/>
        <w:spacing w:before="4"/>
        <w:rPr>
          <w:sz w:val="23"/>
        </w:rPr>
      </w:pPr>
    </w:p>
    <w:p w14:paraId="46471BD9" w14:textId="77777777" w:rsidR="00F56D9B" w:rsidRDefault="00C67A7D">
      <w:pPr>
        <w:ind w:left="900"/>
        <w:rPr>
          <w:b/>
        </w:rPr>
      </w:pPr>
      <w:r>
        <w:rPr>
          <w:b/>
        </w:rPr>
        <w:t>Concerning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TRIS-procedure 2023/0490/BE</w:t>
      </w:r>
      <w:r>
        <w:rPr>
          <w:b/>
          <w:spacing w:val="-4"/>
        </w:rPr>
        <w:t xml:space="preserve"> </w:t>
      </w:r>
      <w:r>
        <w:rPr>
          <w:b/>
        </w:rPr>
        <w:t>regarding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EPR-framework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litter</w:t>
      </w:r>
    </w:p>
    <w:p w14:paraId="31041F49" w14:textId="77777777" w:rsidR="00F56D9B" w:rsidRDefault="00F56D9B">
      <w:pPr>
        <w:pStyle w:val="Plattetekst"/>
        <w:rPr>
          <w:b/>
          <w:sz w:val="26"/>
        </w:rPr>
      </w:pPr>
    </w:p>
    <w:p w14:paraId="063109FE" w14:textId="77777777" w:rsidR="00F56D9B" w:rsidRDefault="00F56D9B">
      <w:pPr>
        <w:pStyle w:val="Plattetekst"/>
        <w:spacing w:before="10"/>
        <w:rPr>
          <w:b/>
        </w:rPr>
      </w:pPr>
    </w:p>
    <w:p w14:paraId="2258F9EA" w14:textId="77777777" w:rsidR="00F56D9B" w:rsidRDefault="00C67A7D">
      <w:pPr>
        <w:spacing w:before="1" w:line="276" w:lineRule="auto"/>
        <w:ind w:left="900" w:right="714"/>
        <w:jc w:val="both"/>
      </w:pPr>
      <w:r>
        <w:t>On</w:t>
      </w:r>
      <w:r>
        <w:rPr>
          <w:spacing w:val="-12"/>
        </w:rPr>
        <w:t xml:space="preserve"> </w:t>
      </w:r>
      <w:r>
        <w:t>August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7</w:t>
      </w:r>
      <w:r>
        <w:rPr>
          <w:vertAlign w:val="superscript"/>
        </w:rPr>
        <w:t>th</w:t>
      </w:r>
      <w:r>
        <w:t>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Belgian</w:t>
      </w:r>
      <w:r>
        <w:rPr>
          <w:spacing w:val="-12"/>
        </w:rPr>
        <w:t xml:space="preserve"> </w:t>
      </w:r>
      <w:r>
        <w:t>Government</w:t>
      </w:r>
      <w:r>
        <w:rPr>
          <w:spacing w:val="-12"/>
        </w:rPr>
        <w:t xml:space="preserve"> </w:t>
      </w:r>
      <w:r>
        <w:t>(the</w:t>
      </w:r>
      <w:r>
        <w:rPr>
          <w:spacing w:val="-14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governments)</w:t>
      </w:r>
      <w:r>
        <w:rPr>
          <w:spacing w:val="-12"/>
        </w:rPr>
        <w:t xml:space="preserve"> </w:t>
      </w:r>
      <w:r>
        <w:t>notified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draft</w:t>
      </w:r>
      <w:r>
        <w:rPr>
          <w:spacing w:val="-64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rPr>
          <w:i/>
        </w:rPr>
        <w:t>“Cooperation</w:t>
      </w:r>
      <w:r>
        <w:rPr>
          <w:i/>
          <w:spacing w:val="1"/>
        </w:rPr>
        <w:t xml:space="preserve"> </w:t>
      </w:r>
      <w:r>
        <w:rPr>
          <w:i/>
        </w:rPr>
        <w:t>Agreement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framework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extended</w:t>
      </w:r>
      <w:r>
        <w:rPr>
          <w:i/>
          <w:spacing w:val="1"/>
        </w:rPr>
        <w:t xml:space="preserve"> </w:t>
      </w:r>
      <w:r>
        <w:rPr>
          <w:i/>
        </w:rPr>
        <w:t>producer</w:t>
      </w:r>
      <w:r>
        <w:rPr>
          <w:i/>
          <w:spacing w:val="1"/>
        </w:rPr>
        <w:t xml:space="preserve"> </w:t>
      </w:r>
      <w:r>
        <w:rPr>
          <w:i/>
        </w:rPr>
        <w:t>responsibility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certain</w:t>
      </w:r>
      <w:r>
        <w:rPr>
          <w:i/>
          <w:spacing w:val="1"/>
        </w:rPr>
        <w:t xml:space="preserve"> </w:t>
      </w:r>
      <w:r>
        <w:rPr>
          <w:i/>
        </w:rPr>
        <w:t>waste</w:t>
      </w:r>
      <w:r>
        <w:rPr>
          <w:i/>
          <w:spacing w:val="1"/>
        </w:rPr>
        <w:t xml:space="preserve"> </w:t>
      </w:r>
      <w:r>
        <w:rPr>
          <w:i/>
        </w:rPr>
        <w:t>streams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litter”</w:t>
      </w:r>
      <w:r>
        <w:rPr>
          <w:i/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TRIS</w:t>
      </w:r>
      <w:r>
        <w:rPr>
          <w:b/>
          <w:spacing w:val="1"/>
        </w:rPr>
        <w:t xml:space="preserve"> </w:t>
      </w:r>
      <w:r>
        <w:rPr>
          <w:b/>
        </w:rPr>
        <w:t>procedure</w:t>
      </w:r>
      <w:r>
        <w:rPr>
          <w:b/>
          <w:spacing w:val="1"/>
        </w:rPr>
        <w:t xml:space="preserve"> </w:t>
      </w:r>
      <w:r>
        <w:rPr>
          <w:b/>
        </w:rPr>
        <w:t>(2023/0490/BE)</w:t>
      </w:r>
      <w:r>
        <w:t>.</w:t>
      </w:r>
    </w:p>
    <w:p w14:paraId="4A785907" w14:textId="77777777" w:rsidR="00F56D9B" w:rsidRDefault="00F56D9B">
      <w:pPr>
        <w:pStyle w:val="Plattetekst"/>
        <w:spacing w:before="3"/>
        <w:rPr>
          <w:sz w:val="25"/>
        </w:rPr>
      </w:pPr>
    </w:p>
    <w:p w14:paraId="05FC4547" w14:textId="67D0A74F" w:rsidR="00F56D9B" w:rsidRDefault="00C67A7D">
      <w:pPr>
        <w:pStyle w:val="Plattetekst"/>
        <w:spacing w:line="276" w:lineRule="auto"/>
        <w:ind w:left="900" w:right="713"/>
        <w:jc w:val="both"/>
      </w:pPr>
      <w:r>
        <w:t>The Dutch Federation of Food Producers (FNLI)</w:t>
      </w:r>
      <w:r>
        <w:rPr>
          <w:rStyle w:val="Voetnootmarkering"/>
        </w:rPr>
        <w:footnoteReference w:id="1"/>
      </w:r>
      <w:r w:rsidR="00A533A0">
        <w:t xml:space="preserve"> has noted several</w:t>
      </w:r>
      <w:r w:rsidR="00A533A0">
        <w:rPr>
          <w:spacing w:val="-64"/>
        </w:rPr>
        <w:t xml:space="preserve"> </w:t>
      </w:r>
      <w:r w:rsidR="00A533A0">
        <w:t xml:space="preserve">issues that seem to point towards a </w:t>
      </w:r>
      <w:r w:rsidR="00A533A0">
        <w:rPr>
          <w:b/>
        </w:rPr>
        <w:t>misinterpretation of the objectives of the Single-Use</w:t>
      </w:r>
      <w:r w:rsidR="00A533A0">
        <w:rPr>
          <w:b/>
          <w:spacing w:val="-64"/>
        </w:rPr>
        <w:t xml:space="preserve"> </w:t>
      </w:r>
      <w:r w:rsidR="00A533A0">
        <w:rPr>
          <w:b/>
        </w:rPr>
        <w:t xml:space="preserve">Plastics Directive </w:t>
      </w:r>
      <w:r w:rsidR="00A533A0">
        <w:t>(EU/2019/904, hereafter SUPD) and of the fundamental principles of the</w:t>
      </w:r>
      <w:r w:rsidR="00A533A0">
        <w:rPr>
          <w:spacing w:val="-65"/>
        </w:rPr>
        <w:t xml:space="preserve"> </w:t>
      </w:r>
      <w:r w:rsidR="00A533A0">
        <w:t>Union regarding internal market rules under the Treaty on the Functioning of the European</w:t>
      </w:r>
      <w:r w:rsidR="00A533A0">
        <w:rPr>
          <w:spacing w:val="-64"/>
        </w:rPr>
        <w:t xml:space="preserve"> </w:t>
      </w:r>
      <w:r w:rsidR="00A533A0">
        <w:t>Union</w:t>
      </w:r>
      <w:r w:rsidR="00A533A0">
        <w:rPr>
          <w:spacing w:val="-1"/>
        </w:rPr>
        <w:t xml:space="preserve"> </w:t>
      </w:r>
      <w:r w:rsidR="00A533A0">
        <w:t>(in</w:t>
      </w:r>
      <w:r w:rsidR="00A533A0">
        <w:rPr>
          <w:spacing w:val="-1"/>
        </w:rPr>
        <w:t xml:space="preserve"> </w:t>
      </w:r>
      <w:r w:rsidR="00A533A0">
        <w:t>particular</w:t>
      </w:r>
      <w:r w:rsidR="00A533A0">
        <w:rPr>
          <w:spacing w:val="-1"/>
        </w:rPr>
        <w:t xml:space="preserve"> </w:t>
      </w:r>
      <w:r w:rsidR="00A533A0">
        <w:rPr>
          <w:b/>
        </w:rPr>
        <w:t>Article 28</w:t>
      </w:r>
      <w:r w:rsidR="00A533A0">
        <w:rPr>
          <w:b/>
          <w:spacing w:val="-1"/>
        </w:rPr>
        <w:t xml:space="preserve"> </w:t>
      </w:r>
      <w:r w:rsidR="00A533A0">
        <w:rPr>
          <w:b/>
        </w:rPr>
        <w:t>of</w:t>
      </w:r>
      <w:r w:rsidR="00A533A0">
        <w:rPr>
          <w:b/>
          <w:spacing w:val="-1"/>
        </w:rPr>
        <w:t xml:space="preserve"> </w:t>
      </w:r>
      <w:r w:rsidR="00A533A0">
        <w:rPr>
          <w:b/>
        </w:rPr>
        <w:t>the TFEU</w:t>
      </w:r>
      <w:r w:rsidR="00A533A0">
        <w:t>).</w:t>
      </w:r>
    </w:p>
    <w:p w14:paraId="39FA5F34" w14:textId="77777777" w:rsidR="00F56D9B" w:rsidRDefault="00F56D9B">
      <w:pPr>
        <w:pStyle w:val="Plattetekst"/>
        <w:spacing w:before="4"/>
        <w:rPr>
          <w:sz w:val="25"/>
        </w:rPr>
      </w:pPr>
    </w:p>
    <w:p w14:paraId="55232063" w14:textId="77777777" w:rsidR="00F56D9B" w:rsidRDefault="00C67A7D">
      <w:pPr>
        <w:pStyle w:val="Plattetekst"/>
        <w:spacing w:before="1" w:line="276" w:lineRule="auto"/>
        <w:ind w:left="900" w:right="711"/>
        <w:jc w:val="both"/>
      </w:pPr>
      <w:r>
        <w:t xml:space="preserve">We would </w:t>
      </w:r>
      <w:r>
        <w:t>like to share our serious concerns regarding this transposition project (more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III:</w:t>
      </w:r>
      <w:r>
        <w:rPr>
          <w:spacing w:val="1"/>
        </w:rPr>
        <w:t xml:space="preserve"> </w:t>
      </w:r>
      <w:r>
        <w:t>litter),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dramatic</w:t>
      </w:r>
      <w:r>
        <w:rPr>
          <w:spacing w:val="1"/>
        </w:rPr>
        <w:t xml:space="preserve"> </w:t>
      </w:r>
      <w:r>
        <w:t>repercussions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businesses and sectors we represent if it were to be adopted as it stands and </w:t>
      </w:r>
      <w:r>
        <w:rPr>
          <w:b/>
        </w:rPr>
        <w:t>might</w:t>
      </w:r>
      <w:r>
        <w:rPr>
          <w:b/>
          <w:spacing w:val="1"/>
        </w:rPr>
        <w:t xml:space="preserve"> </w:t>
      </w:r>
      <w:r>
        <w:rPr>
          <w:b/>
        </w:rPr>
        <w:t>jeopardize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placement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goods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Belgian market</w:t>
      </w:r>
      <w:r>
        <w:t>.</w:t>
      </w:r>
    </w:p>
    <w:p w14:paraId="36D16662" w14:textId="77777777" w:rsidR="00F56D9B" w:rsidRDefault="00F56D9B">
      <w:pPr>
        <w:pStyle w:val="Plattetekst"/>
        <w:rPr>
          <w:sz w:val="20"/>
        </w:rPr>
      </w:pPr>
    </w:p>
    <w:p w14:paraId="1A518935" w14:textId="77777777" w:rsidR="00F56D9B" w:rsidRDefault="00F56D9B">
      <w:pPr>
        <w:pStyle w:val="Plattetekst"/>
        <w:spacing w:before="11"/>
        <w:rPr>
          <w:sz w:val="20"/>
        </w:rPr>
      </w:pPr>
    </w:p>
    <w:p w14:paraId="4509744B" w14:textId="77777777" w:rsidR="00F56D9B" w:rsidRDefault="00C67A7D">
      <w:pPr>
        <w:pStyle w:val="Plattetekst"/>
        <w:ind w:left="900"/>
      </w:pPr>
      <w:r>
        <w:t>It</w:t>
      </w:r>
      <w:r>
        <w:rPr>
          <w:spacing w:val="-2"/>
        </w:rPr>
        <w:t xml:space="preserve"> </w:t>
      </w:r>
      <w:r>
        <w:t>seems</w:t>
      </w:r>
      <w:r>
        <w:rPr>
          <w:spacing w:val="-1"/>
        </w:rPr>
        <w:t xml:space="preserve"> </w:t>
      </w:r>
      <w:r>
        <w:t>important before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proceed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1:</w:t>
      </w:r>
    </w:p>
    <w:p w14:paraId="4394F248" w14:textId="77777777" w:rsidR="00F56D9B" w:rsidRDefault="00C67A7D">
      <w:pPr>
        <w:pStyle w:val="Lijstalinea"/>
        <w:numPr>
          <w:ilvl w:val="0"/>
          <w:numId w:val="2"/>
        </w:numPr>
        <w:tabs>
          <w:tab w:val="left" w:pos="1311"/>
        </w:tabs>
        <w:spacing w:before="1" w:line="276" w:lineRule="auto"/>
        <w:ind w:right="714" w:firstLine="0"/>
      </w:pP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u w:val="single"/>
        </w:rPr>
        <w:t>certain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plastic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environment;</w:t>
      </w:r>
    </w:p>
    <w:p w14:paraId="441F90D8" w14:textId="77777777" w:rsidR="00F56D9B" w:rsidRDefault="00C67A7D">
      <w:pPr>
        <w:pStyle w:val="Lijstalinea"/>
        <w:numPr>
          <w:ilvl w:val="0"/>
          <w:numId w:val="2"/>
        </w:numPr>
        <w:tabs>
          <w:tab w:val="left" w:pos="1244"/>
        </w:tabs>
        <w:spacing w:line="276" w:lineRule="auto"/>
        <w:ind w:right="718" w:firstLine="0"/>
      </w:pPr>
      <w:r>
        <w:t xml:space="preserve">to promote the transition to a </w:t>
      </w:r>
      <w:r>
        <w:rPr>
          <w:u w:val="single"/>
        </w:rPr>
        <w:t>circular</w:t>
      </w:r>
      <w:r>
        <w:t xml:space="preserve"> economy with innovative and sustainable models</w:t>
      </w:r>
      <w:r>
        <w:rPr>
          <w:spacing w:val="-64"/>
        </w:rPr>
        <w:t xml:space="preserve"> </w:t>
      </w:r>
      <w:r>
        <w:t>and;</w:t>
      </w:r>
    </w:p>
    <w:p w14:paraId="0A047C66" w14:textId="77777777" w:rsidR="00F56D9B" w:rsidRDefault="00C67A7D">
      <w:pPr>
        <w:pStyle w:val="Lijstalinea"/>
        <w:numPr>
          <w:ilvl w:val="0"/>
          <w:numId w:val="2"/>
        </w:numPr>
        <w:tabs>
          <w:tab w:val="left" w:pos="1244"/>
        </w:tabs>
        <w:spacing w:line="254" w:lineRule="exact"/>
        <w:ind w:left="1243" w:hanging="344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u w:val="single"/>
        </w:rPr>
        <w:t>efficient</w:t>
      </w:r>
      <w:r>
        <w:rPr>
          <w:spacing w:val="-2"/>
          <w:u w:val="single"/>
        </w:rPr>
        <w:t xml:space="preserve"> </w:t>
      </w:r>
      <w:r>
        <w:rPr>
          <w:u w:val="single"/>
        </w:rPr>
        <w:t>functioning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market.</w:t>
      </w:r>
    </w:p>
    <w:p w14:paraId="692504EF" w14:textId="77777777" w:rsidR="00F56D9B" w:rsidRDefault="00F56D9B">
      <w:pPr>
        <w:pStyle w:val="Plattetekst"/>
        <w:spacing w:before="11"/>
        <w:rPr>
          <w:sz w:val="19"/>
        </w:rPr>
      </w:pPr>
    </w:p>
    <w:p w14:paraId="4C3B2149" w14:textId="77777777" w:rsidR="00F56D9B" w:rsidRDefault="00C67A7D">
      <w:pPr>
        <w:pStyle w:val="Plattetekst"/>
        <w:spacing w:before="101" w:line="276" w:lineRule="auto"/>
        <w:ind w:left="900" w:right="710"/>
        <w:jc w:val="both"/>
      </w:pPr>
      <w:r>
        <w:t>In this respect, it seems equally important to recall that being a directive,</w:t>
      </w:r>
      <w:r>
        <w:rPr>
          <w:spacing w:val="1"/>
        </w:rPr>
        <w:t xml:space="preserve"> </w:t>
      </w:r>
      <w:r>
        <w:t>each Member</w:t>
      </w:r>
      <w:r>
        <w:rPr>
          <w:spacing w:val="1"/>
        </w:rPr>
        <w:t xml:space="preserve"> </w:t>
      </w:r>
      <w:r>
        <w:t>State is free to decide how to transpose the SUPD into national laws. However, the EU</w:t>
      </w:r>
      <w:r>
        <w:rPr>
          <w:spacing w:val="1"/>
        </w:rPr>
        <w:t xml:space="preserve"> </w:t>
      </w:r>
      <w:r>
        <w:t xml:space="preserve">regulatory framework is supposed to </w:t>
      </w:r>
      <w:proofErr w:type="spellStart"/>
      <w:r>
        <w:rPr>
          <w:u w:val="single"/>
        </w:rPr>
        <w:t>harmonise</w:t>
      </w:r>
      <w:proofErr w:type="spellEnd"/>
      <w:r>
        <w:t xml:space="preserve"> rules, ensure </w:t>
      </w:r>
      <w:r>
        <w:rPr>
          <w:u w:val="single"/>
        </w:rPr>
        <w:t>transparent</w:t>
      </w:r>
      <w:r>
        <w:t xml:space="preserve"> and efficient</w:t>
      </w:r>
      <w:r>
        <w:rPr>
          <w:spacing w:val="1"/>
        </w:rPr>
        <w:t xml:space="preserve"> </w:t>
      </w:r>
      <w:r>
        <w:t xml:space="preserve">decision-making, and safeguard </w:t>
      </w:r>
      <w:r>
        <w:rPr>
          <w:u w:val="single"/>
        </w:rPr>
        <w:t>proportionate</w:t>
      </w:r>
      <w:r>
        <w:t xml:space="preserve"> legislations, which is the objective of the</w:t>
      </w:r>
      <w:r>
        <w:rPr>
          <w:spacing w:val="1"/>
        </w:rPr>
        <w:t xml:space="preserve"> </w:t>
      </w:r>
      <w:r>
        <w:t>Better</w:t>
      </w:r>
      <w:r>
        <w:rPr>
          <w:spacing w:val="-13"/>
        </w:rPr>
        <w:t xml:space="preserve"> </w:t>
      </w:r>
      <w:r>
        <w:t>Regulation</w:t>
      </w:r>
      <w:r>
        <w:rPr>
          <w:spacing w:val="-14"/>
        </w:rPr>
        <w:t xml:space="preserve"> </w:t>
      </w:r>
      <w:r>
        <w:t>agenda.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aim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foremost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avoid</w:t>
      </w:r>
      <w:r>
        <w:rPr>
          <w:spacing w:val="-15"/>
        </w:rPr>
        <w:t xml:space="preserve"> </w:t>
      </w:r>
      <w:r>
        <w:t>competitive</w:t>
      </w:r>
      <w:r>
        <w:rPr>
          <w:spacing w:val="-11"/>
        </w:rPr>
        <w:t xml:space="preserve"> </w:t>
      </w:r>
      <w:r>
        <w:t>distortions</w:t>
      </w:r>
      <w:r>
        <w:rPr>
          <w:spacing w:val="-1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ensure equal operating conditions for European companies in the EU, but also between</w:t>
      </w:r>
      <w:r>
        <w:rPr>
          <w:spacing w:val="1"/>
        </w:rPr>
        <w:t xml:space="preserve"> </w:t>
      </w:r>
      <w:r>
        <w:t>Member States.</w:t>
      </w:r>
    </w:p>
    <w:p w14:paraId="1378CCE8" w14:textId="77777777" w:rsidR="00F56D9B" w:rsidRDefault="00F56D9B">
      <w:pPr>
        <w:pStyle w:val="Plattetekst"/>
        <w:spacing w:before="3"/>
        <w:rPr>
          <w:sz w:val="25"/>
        </w:rPr>
      </w:pPr>
    </w:p>
    <w:p w14:paraId="1C599C87" w14:textId="77777777" w:rsidR="00F56D9B" w:rsidRDefault="00C67A7D">
      <w:pPr>
        <w:spacing w:before="1" w:line="276" w:lineRule="auto"/>
        <w:ind w:left="900" w:right="713"/>
        <w:jc w:val="both"/>
      </w:pPr>
      <w:r>
        <w:lastRenderedPageBreak/>
        <w:t xml:space="preserve">We strongly believe that </w:t>
      </w:r>
      <w:r>
        <w:rPr>
          <w:b/>
        </w:rPr>
        <w:t>the Belgian draft text does not follow these principles, nor the</w:t>
      </w:r>
      <w:r>
        <w:rPr>
          <w:b/>
          <w:spacing w:val="1"/>
        </w:rPr>
        <w:t xml:space="preserve"> </w:t>
      </w:r>
      <w:r>
        <w:rPr>
          <w:b/>
        </w:rPr>
        <w:t>objectives</w:t>
      </w:r>
      <w:r>
        <w:rPr>
          <w:b/>
          <w:spacing w:val="-4"/>
        </w:rPr>
        <w:t xml:space="preserve"> </w:t>
      </w:r>
      <w:r>
        <w:rPr>
          <w:b/>
        </w:rPr>
        <w:t>pursued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European</w:t>
      </w:r>
      <w:r>
        <w:rPr>
          <w:b/>
          <w:spacing w:val="-2"/>
        </w:rPr>
        <w:t xml:space="preserve"> </w:t>
      </w:r>
      <w:r>
        <w:rPr>
          <w:b/>
        </w:rPr>
        <w:t>legislator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barrier</w:t>
      </w:r>
      <w:r>
        <w:rPr>
          <w:spacing w:val="-1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its market. There</w:t>
      </w:r>
      <w:r>
        <w:rPr>
          <w:spacing w:val="-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this:</w:t>
      </w:r>
    </w:p>
    <w:p w14:paraId="34D69C05" w14:textId="77777777" w:rsidR="00F56D9B" w:rsidRDefault="00F56D9B">
      <w:pPr>
        <w:pStyle w:val="Plattetekst"/>
        <w:spacing w:before="11"/>
        <w:rPr>
          <w:sz w:val="28"/>
        </w:rPr>
      </w:pPr>
    </w:p>
    <w:p w14:paraId="282C2F67" w14:textId="77777777" w:rsidR="00F56D9B" w:rsidRDefault="00C67A7D">
      <w:pPr>
        <w:pStyle w:val="Kop1"/>
        <w:numPr>
          <w:ilvl w:val="1"/>
          <w:numId w:val="2"/>
        </w:numPr>
        <w:tabs>
          <w:tab w:val="left" w:pos="1621"/>
        </w:tabs>
        <w:ind w:hanging="361"/>
        <w:jc w:val="both"/>
      </w:pPr>
      <w:r>
        <w:rPr>
          <w:color w:val="31689F"/>
        </w:rPr>
        <w:t>It</w:t>
      </w:r>
      <w:r>
        <w:rPr>
          <w:color w:val="31689F"/>
          <w:spacing w:val="-7"/>
        </w:rPr>
        <w:t xml:space="preserve"> </w:t>
      </w:r>
      <w:r>
        <w:rPr>
          <w:color w:val="31689F"/>
        </w:rPr>
        <w:t>opposes</w:t>
      </w:r>
      <w:r>
        <w:rPr>
          <w:color w:val="31689F"/>
          <w:spacing w:val="-5"/>
        </w:rPr>
        <w:t xml:space="preserve"> </w:t>
      </w:r>
      <w:r>
        <w:rPr>
          <w:color w:val="31689F"/>
        </w:rPr>
        <w:t>the</w:t>
      </w:r>
      <w:r>
        <w:rPr>
          <w:color w:val="31689F"/>
          <w:spacing w:val="-5"/>
        </w:rPr>
        <w:t xml:space="preserve"> </w:t>
      </w:r>
      <w:r>
        <w:rPr>
          <w:color w:val="31689F"/>
        </w:rPr>
        <w:t>shared-responsibility</w:t>
      </w:r>
      <w:r>
        <w:rPr>
          <w:color w:val="31689F"/>
          <w:spacing w:val="-6"/>
        </w:rPr>
        <w:t xml:space="preserve"> </w:t>
      </w:r>
      <w:r>
        <w:rPr>
          <w:color w:val="31689F"/>
        </w:rPr>
        <w:t>principle</w:t>
      </w:r>
    </w:p>
    <w:p w14:paraId="4223561D" w14:textId="77777777" w:rsidR="00F56D9B" w:rsidRDefault="00C67A7D">
      <w:pPr>
        <w:pStyle w:val="Plattetekst"/>
        <w:spacing w:before="43" w:line="276" w:lineRule="auto"/>
        <w:ind w:left="900" w:right="713"/>
        <w:jc w:val="both"/>
      </w:pPr>
      <w:r>
        <w:t>The TRIS notification was submitted collectively by the three regions under the name of an</w:t>
      </w:r>
      <w:r>
        <w:rPr>
          <w:spacing w:val="-64"/>
        </w:rPr>
        <w:t xml:space="preserve"> </w:t>
      </w:r>
      <w:r>
        <w:t>agreement of cooperation between the regions. The new approach in the draft text seems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litter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shifts</w:t>
      </w:r>
      <w:r>
        <w:rPr>
          <w:spacing w:val="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responsibility solely on the producers, bringing us to our first main preoccupation, namely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text</w:t>
      </w:r>
      <w:r>
        <w:rPr>
          <w:spacing w:val="3"/>
        </w:rPr>
        <w:t xml:space="preserve"> </w:t>
      </w:r>
      <w:r>
        <w:t>opposes</w:t>
      </w:r>
      <w:r>
        <w:rPr>
          <w:spacing w:val="-1"/>
        </w:rPr>
        <w:t xml:space="preserve"> </w:t>
      </w:r>
      <w:r>
        <w:t>the shared-responsibility</w:t>
      </w:r>
      <w:r>
        <w:rPr>
          <w:spacing w:val="-1"/>
        </w:rPr>
        <w:t xml:space="preserve"> </w:t>
      </w:r>
      <w:r>
        <w:t>principle.</w:t>
      </w:r>
    </w:p>
    <w:p w14:paraId="60AB6C40" w14:textId="77777777" w:rsidR="00F56D9B" w:rsidRDefault="00F56D9B">
      <w:pPr>
        <w:pStyle w:val="Plattetekst"/>
        <w:spacing w:before="5"/>
        <w:rPr>
          <w:sz w:val="25"/>
        </w:rPr>
      </w:pPr>
    </w:p>
    <w:p w14:paraId="2B64CBA9" w14:textId="77777777" w:rsidR="00F56D9B" w:rsidRDefault="00C67A7D">
      <w:pPr>
        <w:spacing w:line="276" w:lineRule="auto"/>
        <w:ind w:left="900" w:right="715"/>
        <w:jc w:val="both"/>
      </w:pPr>
      <w:r>
        <w:t xml:space="preserve">As it stands the draft text introduces an EPR for litter, with </w:t>
      </w:r>
      <w:r>
        <w:rPr>
          <w:b/>
        </w:rPr>
        <w:t xml:space="preserve">the </w:t>
      </w:r>
      <w:r>
        <w:rPr>
          <w:b/>
        </w:rPr>
        <w:t>total and real costs of</w:t>
      </w:r>
      <w:r>
        <w:rPr>
          <w:b/>
          <w:spacing w:val="1"/>
        </w:rPr>
        <w:t xml:space="preserve"> </w:t>
      </w:r>
      <w:r>
        <w:rPr>
          <w:b/>
        </w:rPr>
        <w:t>managing</w:t>
      </w:r>
      <w:r>
        <w:rPr>
          <w:b/>
          <w:spacing w:val="-1"/>
        </w:rPr>
        <w:t xml:space="preserve"> </w:t>
      </w:r>
      <w:r>
        <w:rPr>
          <w:b/>
        </w:rPr>
        <w:t>litter</w:t>
      </w:r>
      <w:r>
        <w:rPr>
          <w:b/>
          <w:spacing w:val="-1"/>
        </w:rPr>
        <w:t xml:space="preserve"> </w:t>
      </w:r>
      <w:r>
        <w:rPr>
          <w:b/>
        </w:rPr>
        <w:t>being charged</w:t>
      </w:r>
      <w:r>
        <w:rPr>
          <w:b/>
          <w:spacing w:val="-2"/>
        </w:rPr>
        <w:t xml:space="preserve"> </w:t>
      </w:r>
      <w:r>
        <w:rPr>
          <w:b/>
        </w:rPr>
        <w:t>solely</w:t>
      </w:r>
      <w:r>
        <w:rPr>
          <w:b/>
          <w:spacing w:val="-3"/>
        </w:rPr>
        <w:t xml:space="preserve"> </w:t>
      </w:r>
      <w:r>
        <w:rPr>
          <w:b/>
        </w:rPr>
        <w:t>on producers</w:t>
      </w:r>
      <w:r>
        <w:t>.</w:t>
      </w:r>
    </w:p>
    <w:p w14:paraId="54E5E843" w14:textId="77777777" w:rsidR="00F56D9B" w:rsidRDefault="00F56D9B">
      <w:pPr>
        <w:pStyle w:val="Plattetekst"/>
        <w:spacing w:before="3"/>
        <w:rPr>
          <w:sz w:val="25"/>
        </w:rPr>
      </w:pPr>
    </w:p>
    <w:p w14:paraId="130C3253" w14:textId="77777777" w:rsidR="00F56D9B" w:rsidRDefault="00C67A7D">
      <w:pPr>
        <w:spacing w:line="276" w:lineRule="auto"/>
        <w:ind w:left="900" w:right="713"/>
        <w:jc w:val="both"/>
      </w:pPr>
      <w:r>
        <w:t>The SUPD clearly defines, in alignment with article 8 of the Waste Framework Directive</w:t>
      </w:r>
      <w:r>
        <w:rPr>
          <w:spacing w:val="1"/>
        </w:rPr>
        <w:t xml:space="preserve"> </w:t>
      </w:r>
      <w:r>
        <w:t>(WFD), that EPR schemes should be seen as a shared responsibility between producers,</w:t>
      </w:r>
      <w:r>
        <w:rPr>
          <w:spacing w:val="1"/>
        </w:rPr>
        <w:t xml:space="preserve"> </w:t>
      </w:r>
      <w:r>
        <w:t xml:space="preserve">authorities, and consumers. </w:t>
      </w:r>
      <w:r>
        <w:rPr>
          <w:u w:val="single"/>
        </w:rPr>
        <w:t>Recital 35 of the SUPD</w:t>
      </w:r>
      <w:r>
        <w:t xml:space="preserve"> literally states that litter control is a</w:t>
      </w:r>
      <w:r>
        <w:rPr>
          <w:spacing w:val="1"/>
        </w:rPr>
        <w:t xml:space="preserve"> </w:t>
      </w:r>
      <w:r>
        <w:rPr>
          <w:i/>
        </w:rPr>
        <w:t>"shared effort between competent authorities, producers and consumers"</w:t>
      </w:r>
      <w:r>
        <w:t>. However, the</w:t>
      </w:r>
      <w:r>
        <w:rPr>
          <w:spacing w:val="1"/>
        </w:rPr>
        <w:t xml:space="preserve"> </w:t>
      </w:r>
      <w:r>
        <w:t>Belgian</w:t>
      </w:r>
      <w:r>
        <w:rPr>
          <w:spacing w:val="-12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places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responsibilities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producers</w:t>
      </w:r>
      <w:r>
        <w:rPr>
          <w:spacing w:val="-1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imposing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(disproportionately</w:t>
      </w:r>
      <w:r>
        <w:rPr>
          <w:spacing w:val="-64"/>
        </w:rPr>
        <w:t xml:space="preserve"> </w:t>
      </w:r>
      <w:r>
        <w:t xml:space="preserve">high) fee on them </w:t>
      </w:r>
      <w:r>
        <w:rPr>
          <w:b/>
        </w:rPr>
        <w:t>without any justification or without guarantees or criteria for the</w:t>
      </w:r>
      <w:r>
        <w:rPr>
          <w:b/>
          <w:spacing w:val="1"/>
        </w:rPr>
        <w:t xml:space="preserve"> </w:t>
      </w:r>
      <w:r>
        <w:rPr>
          <w:b/>
        </w:rPr>
        <w:t>services</w:t>
      </w:r>
      <w:r>
        <w:rPr>
          <w:b/>
          <w:spacing w:val="-2"/>
        </w:rPr>
        <w:t xml:space="preserve"> </w:t>
      </w:r>
      <w:r>
        <w:rPr>
          <w:b/>
        </w:rPr>
        <w:t>provided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3"/>
        </w:rPr>
        <w:t xml:space="preserve"> </w:t>
      </w:r>
      <w:r>
        <w:rPr>
          <w:b/>
        </w:rPr>
        <w:t>regional</w:t>
      </w:r>
      <w:r>
        <w:rPr>
          <w:b/>
          <w:spacing w:val="-1"/>
        </w:rPr>
        <w:t xml:space="preserve"> </w:t>
      </w:r>
      <w:r>
        <w:rPr>
          <w:b/>
        </w:rPr>
        <w:t>governments</w:t>
      </w:r>
      <w:r>
        <w:rPr>
          <w:b/>
          <w:spacing w:val="-2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lit</w:t>
      </w:r>
      <w:r>
        <w:t>ter).</w:t>
      </w:r>
    </w:p>
    <w:p w14:paraId="55F367C7" w14:textId="77777777" w:rsidR="00F56D9B" w:rsidRDefault="00F56D9B">
      <w:pPr>
        <w:pStyle w:val="Plattetekst"/>
        <w:spacing w:before="3"/>
        <w:rPr>
          <w:sz w:val="25"/>
        </w:rPr>
      </w:pPr>
    </w:p>
    <w:p w14:paraId="75E11E06" w14:textId="77777777" w:rsidR="00F56D9B" w:rsidRDefault="00C67A7D">
      <w:pPr>
        <w:pStyle w:val="Plattetekst"/>
        <w:spacing w:line="276" w:lineRule="auto"/>
        <w:ind w:left="900" w:right="714"/>
        <w:jc w:val="both"/>
      </w:pPr>
      <w:r>
        <w:t>Thereby, producers become accountable for the maintenance and management, without</w:t>
      </w:r>
      <w:r>
        <w:rPr>
          <w:spacing w:val="1"/>
        </w:rPr>
        <w:t xml:space="preserve"> </w:t>
      </w:r>
      <w:r>
        <w:t xml:space="preserve">control of public cleanliness, </w:t>
      </w:r>
      <w:r>
        <w:rPr>
          <w:i/>
        </w:rPr>
        <w:t xml:space="preserve">in lieu of </w:t>
      </w:r>
      <w:r>
        <w:t>regional and local public authorities. The Belgian</w:t>
      </w:r>
      <w:r>
        <w:rPr>
          <w:spacing w:val="1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overcharges</w:t>
      </w:r>
      <w:r>
        <w:rPr>
          <w:spacing w:val="-7"/>
        </w:rPr>
        <w:t xml:space="preserve"> </w:t>
      </w:r>
      <w:r>
        <w:t>producers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>(total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costs)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litter</w:t>
      </w:r>
      <w:r>
        <w:rPr>
          <w:spacing w:val="-6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authority –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 contradiction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</w:t>
      </w:r>
      <w:r>
        <w:rPr>
          <w:spacing w:val="-3"/>
        </w:rPr>
        <w:t xml:space="preserve"> </w:t>
      </w:r>
      <w:r>
        <w:t>Directive.</w:t>
      </w:r>
    </w:p>
    <w:p w14:paraId="5101192F" w14:textId="77777777" w:rsidR="00F56D9B" w:rsidRDefault="00C67A7D">
      <w:pPr>
        <w:pStyle w:val="Kop1"/>
        <w:numPr>
          <w:ilvl w:val="1"/>
          <w:numId w:val="2"/>
        </w:numPr>
        <w:tabs>
          <w:tab w:val="left" w:pos="1621"/>
        </w:tabs>
        <w:spacing w:before="244"/>
        <w:ind w:hanging="361"/>
        <w:jc w:val="both"/>
      </w:pPr>
      <w:r>
        <w:rPr>
          <w:color w:val="31689F"/>
        </w:rPr>
        <w:t>It</w:t>
      </w:r>
      <w:r>
        <w:rPr>
          <w:color w:val="31689F"/>
          <w:spacing w:val="-4"/>
        </w:rPr>
        <w:t xml:space="preserve"> </w:t>
      </w:r>
      <w:r>
        <w:rPr>
          <w:color w:val="31689F"/>
        </w:rPr>
        <w:t>opposes</w:t>
      </w:r>
      <w:r>
        <w:rPr>
          <w:color w:val="31689F"/>
          <w:spacing w:val="-3"/>
        </w:rPr>
        <w:t xml:space="preserve"> </w:t>
      </w:r>
      <w:r>
        <w:rPr>
          <w:color w:val="31689F"/>
        </w:rPr>
        <w:t>the</w:t>
      </w:r>
      <w:r>
        <w:rPr>
          <w:color w:val="31689F"/>
          <w:spacing w:val="-3"/>
        </w:rPr>
        <w:t xml:space="preserve"> </w:t>
      </w:r>
      <w:r>
        <w:rPr>
          <w:color w:val="31689F"/>
        </w:rPr>
        <w:t>EU</w:t>
      </w:r>
      <w:r>
        <w:rPr>
          <w:color w:val="31689F"/>
          <w:spacing w:val="-3"/>
        </w:rPr>
        <w:t xml:space="preserve"> </w:t>
      </w:r>
      <w:proofErr w:type="spellStart"/>
      <w:r>
        <w:rPr>
          <w:color w:val="31689F"/>
        </w:rPr>
        <w:t>harmonisation</w:t>
      </w:r>
      <w:proofErr w:type="spellEnd"/>
      <w:r>
        <w:rPr>
          <w:color w:val="31689F"/>
          <w:spacing w:val="-2"/>
        </w:rPr>
        <w:t xml:space="preserve"> </w:t>
      </w:r>
      <w:r>
        <w:rPr>
          <w:color w:val="31689F"/>
        </w:rPr>
        <w:t>principle</w:t>
      </w:r>
    </w:p>
    <w:p w14:paraId="32300348" w14:textId="77777777" w:rsidR="00F56D9B" w:rsidRDefault="00C67A7D">
      <w:pPr>
        <w:spacing w:before="45" w:line="276" w:lineRule="auto"/>
        <w:ind w:left="900" w:right="715"/>
        <w:jc w:val="both"/>
      </w:pPr>
      <w:r>
        <w:t>Using the obligation to transpose the waste management obligations set out in the SUPD as</w:t>
      </w:r>
      <w:r>
        <w:rPr>
          <w:spacing w:val="-6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pretext,</w:t>
      </w:r>
      <w:r>
        <w:rPr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regional</w:t>
      </w:r>
      <w:r>
        <w:rPr>
          <w:b/>
          <w:spacing w:val="-13"/>
        </w:rPr>
        <w:t xml:space="preserve"> </w:t>
      </w:r>
      <w:r>
        <w:rPr>
          <w:b/>
        </w:rPr>
        <w:t>governments</w:t>
      </w:r>
      <w:r>
        <w:rPr>
          <w:b/>
          <w:spacing w:val="-14"/>
        </w:rPr>
        <w:t xml:space="preserve"> </w:t>
      </w:r>
      <w:r>
        <w:rPr>
          <w:b/>
        </w:rPr>
        <w:t>propose</w:t>
      </w:r>
      <w:r>
        <w:rPr>
          <w:b/>
          <w:spacing w:val="-14"/>
        </w:rPr>
        <w:t xml:space="preserve"> </w:t>
      </w:r>
      <w:r>
        <w:rPr>
          <w:b/>
        </w:rPr>
        <w:t>to</w:t>
      </w:r>
      <w:r>
        <w:rPr>
          <w:b/>
          <w:spacing w:val="-15"/>
        </w:rPr>
        <w:t xml:space="preserve"> </w:t>
      </w:r>
      <w:r>
        <w:rPr>
          <w:b/>
        </w:rPr>
        <w:t>extend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scope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EPR</w:t>
      </w:r>
      <w:r>
        <w:rPr>
          <w:b/>
          <w:spacing w:val="-13"/>
        </w:rPr>
        <w:t xml:space="preserve"> </w:t>
      </w:r>
      <w:r>
        <w:rPr>
          <w:b/>
        </w:rPr>
        <w:t>levy</w:t>
      </w:r>
      <w:r>
        <w:rPr>
          <w:b/>
          <w:spacing w:val="-15"/>
        </w:rPr>
        <w:t xml:space="preserve"> </w:t>
      </w:r>
      <w:r>
        <w:rPr>
          <w:b/>
        </w:rPr>
        <w:t>scheme</w:t>
      </w:r>
      <w:r>
        <w:rPr>
          <w:b/>
          <w:spacing w:val="-64"/>
        </w:rPr>
        <w:t xml:space="preserve"> </w:t>
      </w:r>
      <w:r>
        <w:rPr>
          <w:b/>
        </w:rPr>
        <w:t xml:space="preserve">to products that are not covered by the SUPD </w:t>
      </w:r>
      <w:r>
        <w:t>and have voiced the explicit intention to</w:t>
      </w:r>
      <w:r>
        <w:rPr>
          <w:spacing w:val="1"/>
        </w:rPr>
        <w:t xml:space="preserve"> </w:t>
      </w:r>
      <w:r>
        <w:t>keep adding products in the future under the same pretext. As stated in article 8 of the</w:t>
      </w:r>
      <w:r>
        <w:rPr>
          <w:spacing w:val="1"/>
        </w:rPr>
        <w:t xml:space="preserve"> </w:t>
      </w:r>
      <w:r>
        <w:t>SUPD, the EPR and related fees must be applied in conformity with the article 8 on EPR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WFD.</w:t>
      </w:r>
      <w:r>
        <w:rPr>
          <w:spacing w:val="1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obviously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case.</w:t>
      </w:r>
    </w:p>
    <w:p w14:paraId="76FAA783" w14:textId="77777777" w:rsidR="00F56D9B" w:rsidRDefault="00F56D9B">
      <w:pPr>
        <w:pStyle w:val="Plattetekst"/>
        <w:spacing w:before="2"/>
        <w:rPr>
          <w:sz w:val="25"/>
        </w:rPr>
      </w:pPr>
    </w:p>
    <w:p w14:paraId="08F93BF0" w14:textId="77777777" w:rsidR="00F56D9B" w:rsidRDefault="00C67A7D">
      <w:pPr>
        <w:pStyle w:val="Plattetekst"/>
        <w:spacing w:line="276" w:lineRule="auto"/>
        <w:ind w:left="900" w:right="713"/>
        <w:jc w:val="both"/>
      </w:pPr>
      <w:r>
        <w:t>The</w:t>
      </w:r>
      <w:r>
        <w:rPr>
          <w:spacing w:val="-11"/>
        </w:rPr>
        <w:t xml:space="preserve"> </w:t>
      </w:r>
      <w:r>
        <w:t>Belgian</w:t>
      </w:r>
      <w:r>
        <w:rPr>
          <w:spacing w:val="-11"/>
        </w:rPr>
        <w:t xml:space="preserve"> </w:t>
      </w:r>
      <w:r>
        <w:t>Government’s</w:t>
      </w:r>
      <w:r>
        <w:rPr>
          <w:spacing w:val="-9"/>
        </w:rPr>
        <w:t xml:space="preserve"> </w:t>
      </w:r>
      <w:r>
        <w:t>decision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therefore</w:t>
      </w:r>
      <w:r>
        <w:rPr>
          <w:spacing w:val="-9"/>
        </w:rPr>
        <w:t xml:space="preserve"> </w:t>
      </w:r>
      <w:r>
        <w:t>surprising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SUPD</w:t>
      </w:r>
      <w:r>
        <w:rPr>
          <w:spacing w:val="-11"/>
        </w:rPr>
        <w:t xml:space="preserve"> </w:t>
      </w:r>
      <w:r>
        <w:t>clearly</w:t>
      </w:r>
      <w:r>
        <w:rPr>
          <w:spacing w:val="-10"/>
        </w:rPr>
        <w:t xml:space="preserve"> </w:t>
      </w:r>
      <w:r>
        <w:t>indicates</w:t>
      </w:r>
      <w:r>
        <w:rPr>
          <w:spacing w:val="-12"/>
        </w:rPr>
        <w:t xml:space="preserve"> </w:t>
      </w:r>
      <w:r>
        <w:t>that</w:t>
      </w:r>
      <w:r>
        <w:rPr>
          <w:spacing w:val="-64"/>
        </w:rPr>
        <w:t xml:space="preserve"> </w:t>
      </w:r>
      <w:r>
        <w:t xml:space="preserve">Member States shall ensure that EPR schemes are established for </w:t>
      </w:r>
      <w:r>
        <w:rPr>
          <w:u w:val="single"/>
        </w:rPr>
        <w:t>all SUP products listed in</w:t>
      </w:r>
      <w:r>
        <w:rPr>
          <w:spacing w:val="1"/>
        </w:rPr>
        <w:t xml:space="preserve"> </w:t>
      </w:r>
      <w:r>
        <w:rPr>
          <w:u w:val="single"/>
        </w:rPr>
        <w:t>Part E of the Annex</w:t>
      </w:r>
      <w:r>
        <w:t xml:space="preserve">, and </w:t>
      </w:r>
      <w:r>
        <w:rPr>
          <w:u w:val="single"/>
        </w:rPr>
        <w:t>not for all types of waste</w:t>
      </w:r>
      <w:r>
        <w:t>. Furthermore, by laying down all</w:t>
      </w:r>
      <w:r>
        <w:rPr>
          <w:spacing w:val="1"/>
        </w:rPr>
        <w:t xml:space="preserve"> </w:t>
      </w:r>
      <w:r>
        <w:t>responsibilities of the lump sum associated with the burden of waste management and in</w:t>
      </w:r>
      <w:r>
        <w:rPr>
          <w:spacing w:val="1"/>
        </w:rPr>
        <w:t xml:space="preserve"> </w:t>
      </w:r>
      <w:r>
        <w:t>particular of</w:t>
      </w:r>
      <w:r>
        <w:t xml:space="preserve"> littering, on the producers, this arbitrary lump sum may be considered as</w:t>
      </w:r>
      <w:r>
        <w:rPr>
          <w:spacing w:val="1"/>
        </w:rPr>
        <w:t xml:space="preserve"> </w:t>
      </w:r>
      <w:r>
        <w:t>jeopardizing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Belgian</w:t>
      </w:r>
      <w:r>
        <w:rPr>
          <w:spacing w:val="1"/>
        </w:rPr>
        <w:t xml:space="preserve"> </w:t>
      </w:r>
      <w:r>
        <w:t>market.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company</w:t>
      </w:r>
      <w:r>
        <w:rPr>
          <w:spacing w:val="-64"/>
        </w:rPr>
        <w:t xml:space="preserve"> </w:t>
      </w:r>
      <w:r>
        <w:t>importing any type of products which can be listed by the Belgian Government outside of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Belgium</w:t>
      </w:r>
      <w:r>
        <w:rPr>
          <w:spacing w:val="-1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levy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EPR lump sum</w:t>
      </w:r>
      <w:r>
        <w:rPr>
          <w:spacing w:val="-1"/>
        </w:rPr>
        <w:t xml:space="preserve"> </w:t>
      </w:r>
      <w:r>
        <w:t>fee.</w:t>
      </w:r>
    </w:p>
    <w:p w14:paraId="5C7D16AA" w14:textId="77777777" w:rsidR="00F56D9B" w:rsidRDefault="00F56D9B">
      <w:pPr>
        <w:pStyle w:val="Plattetekst"/>
        <w:spacing w:before="5"/>
        <w:rPr>
          <w:sz w:val="25"/>
        </w:rPr>
      </w:pPr>
    </w:p>
    <w:p w14:paraId="45DB659A" w14:textId="77777777" w:rsidR="00F56D9B" w:rsidRDefault="00C67A7D">
      <w:pPr>
        <w:ind w:left="900"/>
        <w:jc w:val="both"/>
        <w:rPr>
          <w:b/>
        </w:rPr>
      </w:pPr>
      <w:r>
        <w:t>By</w:t>
      </w:r>
      <w:r>
        <w:rPr>
          <w:spacing w:val="-6"/>
        </w:rPr>
        <w:t xml:space="preserve"> </w:t>
      </w:r>
      <w:r>
        <w:t>charting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rPr>
          <w:b/>
        </w:rPr>
        <w:t>Belgium</w:t>
      </w:r>
      <w:r>
        <w:rPr>
          <w:b/>
          <w:spacing w:val="-8"/>
        </w:rPr>
        <w:t xml:space="preserve"> </w:t>
      </w:r>
      <w:r>
        <w:rPr>
          <w:b/>
        </w:rPr>
        <w:t>prejudices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SUP</w:t>
      </w:r>
      <w:r>
        <w:rPr>
          <w:b/>
          <w:spacing w:val="-6"/>
        </w:rPr>
        <w:t xml:space="preserve"> </w:t>
      </w:r>
      <w:r>
        <w:rPr>
          <w:b/>
        </w:rPr>
        <w:t>Directive’s</w:t>
      </w:r>
      <w:r>
        <w:rPr>
          <w:b/>
          <w:spacing w:val="-3"/>
        </w:rPr>
        <w:t xml:space="preserve"> </w:t>
      </w:r>
      <w:r>
        <w:rPr>
          <w:b/>
        </w:rPr>
        <w:t>overall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harmonisation</w:t>
      </w:r>
      <w:proofErr w:type="spellEnd"/>
    </w:p>
    <w:p w14:paraId="0CD5A9BA" w14:textId="6BFE985D" w:rsidR="005D1E2B" w:rsidRDefault="00C67A7D">
      <w:pPr>
        <w:spacing w:before="37"/>
        <w:ind w:left="900"/>
        <w:jc w:val="both"/>
      </w:pPr>
      <w:r>
        <w:rPr>
          <w:b/>
        </w:rPr>
        <w:t>objective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smooth</w:t>
      </w:r>
      <w:r>
        <w:rPr>
          <w:b/>
          <w:spacing w:val="-2"/>
        </w:rPr>
        <w:t xml:space="preserve"> </w:t>
      </w:r>
      <w:r>
        <w:rPr>
          <w:b/>
        </w:rPr>
        <w:t>functioning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internal</w:t>
      </w:r>
      <w:r>
        <w:rPr>
          <w:b/>
          <w:spacing w:val="-1"/>
        </w:rPr>
        <w:t xml:space="preserve"> </w:t>
      </w:r>
      <w:r>
        <w:rPr>
          <w:b/>
        </w:rPr>
        <w:t>market</w:t>
      </w:r>
      <w:r>
        <w:t>.</w:t>
      </w:r>
    </w:p>
    <w:p w14:paraId="21280A18" w14:textId="77777777" w:rsidR="005D1E2B" w:rsidRDefault="005D1E2B">
      <w:r>
        <w:br w:type="page"/>
      </w:r>
    </w:p>
    <w:p w14:paraId="67A2CF7B" w14:textId="77777777" w:rsidR="00F56D9B" w:rsidRDefault="00F56D9B">
      <w:pPr>
        <w:spacing w:before="37"/>
        <w:ind w:left="900"/>
        <w:jc w:val="both"/>
      </w:pPr>
    </w:p>
    <w:p w14:paraId="7BDD03CE" w14:textId="77777777" w:rsidR="00F56D9B" w:rsidRDefault="00F56D9B">
      <w:pPr>
        <w:pStyle w:val="Plattetekst"/>
        <w:spacing w:before="3"/>
        <w:rPr>
          <w:sz w:val="32"/>
        </w:rPr>
      </w:pPr>
    </w:p>
    <w:p w14:paraId="68E801BA" w14:textId="77777777" w:rsidR="00F56D9B" w:rsidRDefault="00C67A7D">
      <w:pPr>
        <w:pStyle w:val="Kop1"/>
        <w:numPr>
          <w:ilvl w:val="1"/>
          <w:numId w:val="2"/>
        </w:numPr>
        <w:tabs>
          <w:tab w:val="left" w:pos="1621"/>
        </w:tabs>
        <w:spacing w:line="276" w:lineRule="auto"/>
        <w:ind w:right="718"/>
        <w:jc w:val="both"/>
      </w:pPr>
      <w:r>
        <w:rPr>
          <w:color w:val="31689F"/>
        </w:rPr>
        <w:t>It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opposes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to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the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fundamental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principles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of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transparency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and</w:t>
      </w:r>
      <w:r>
        <w:rPr>
          <w:color w:val="31689F"/>
          <w:spacing w:val="1"/>
        </w:rPr>
        <w:t xml:space="preserve"> </w:t>
      </w:r>
      <w:r>
        <w:rPr>
          <w:color w:val="31689F"/>
        </w:rPr>
        <w:t>proportionality</w:t>
      </w:r>
    </w:p>
    <w:p w14:paraId="5D41C0B4" w14:textId="019BAB09" w:rsidR="00F56D9B" w:rsidRDefault="00C67A7D" w:rsidP="005D1E2B">
      <w:pPr>
        <w:pStyle w:val="Plattetekst"/>
        <w:spacing w:line="276" w:lineRule="auto"/>
        <w:ind w:left="900"/>
        <w:jc w:val="both"/>
      </w:pPr>
      <w:r>
        <w:t>According to</w:t>
      </w:r>
      <w:r>
        <w:rPr>
          <w:spacing w:val="6"/>
        </w:rPr>
        <w:t xml:space="preserve"> </w:t>
      </w:r>
      <w:r>
        <w:t>Article</w:t>
      </w:r>
      <w:r>
        <w:rPr>
          <w:spacing w:val="5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SUPD,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littering</w:t>
      </w:r>
      <w:r>
        <w:rPr>
          <w:spacing w:val="3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proportional,</w:t>
      </w:r>
      <w:r>
        <w:rPr>
          <w:spacing w:val="7"/>
        </w:rPr>
        <w:t xml:space="preserve"> </w:t>
      </w:r>
      <w:r>
        <w:t>meaning</w:t>
      </w:r>
      <w:r>
        <w:rPr>
          <w:spacing w:val="2"/>
        </w:rPr>
        <w:t xml:space="preserve"> </w:t>
      </w:r>
      <w:r>
        <w:t>that</w:t>
      </w:r>
      <w:r w:rsidR="005D1E2B">
        <w:t xml:space="preserve"> </w:t>
      </w:r>
      <w:r>
        <w:t>it</w:t>
      </w:r>
      <w:r w:rsidRPr="00347EE6">
        <w:rPr>
          <w:spacing w:val="-6"/>
        </w:rPr>
        <w:t xml:space="preserve"> </w:t>
      </w:r>
      <w:r>
        <w:t>shall</w:t>
      </w:r>
      <w:r w:rsidRPr="00347EE6">
        <w:rPr>
          <w:spacing w:val="-7"/>
        </w:rPr>
        <w:t xml:space="preserve"> </w:t>
      </w:r>
      <w:r w:rsidRPr="00347EE6">
        <w:rPr>
          <w:u w:val="single"/>
        </w:rPr>
        <w:t>not</w:t>
      </w:r>
      <w:r w:rsidRPr="00347EE6">
        <w:rPr>
          <w:spacing w:val="-4"/>
          <w:u w:val="single"/>
        </w:rPr>
        <w:t xml:space="preserve"> </w:t>
      </w:r>
      <w:r w:rsidRPr="00347EE6">
        <w:rPr>
          <w:u w:val="single"/>
        </w:rPr>
        <w:t>exceed</w:t>
      </w:r>
      <w:r w:rsidRPr="00347EE6">
        <w:rPr>
          <w:spacing w:val="-9"/>
          <w:u w:val="single"/>
        </w:rPr>
        <w:t xml:space="preserve"> </w:t>
      </w:r>
      <w:r w:rsidRPr="00347EE6">
        <w:rPr>
          <w:u w:val="single"/>
        </w:rPr>
        <w:t>the</w:t>
      </w:r>
      <w:r w:rsidRPr="00347EE6">
        <w:rPr>
          <w:spacing w:val="-6"/>
          <w:u w:val="single"/>
        </w:rPr>
        <w:t xml:space="preserve"> </w:t>
      </w:r>
      <w:r w:rsidRPr="00347EE6">
        <w:rPr>
          <w:u w:val="single"/>
        </w:rPr>
        <w:t>costs</w:t>
      </w:r>
      <w:r w:rsidRPr="00347EE6">
        <w:rPr>
          <w:spacing w:val="-5"/>
          <w:u w:val="single"/>
        </w:rPr>
        <w:t xml:space="preserve"> </w:t>
      </w:r>
      <w:r w:rsidRPr="00347EE6">
        <w:rPr>
          <w:u w:val="single"/>
        </w:rPr>
        <w:t>necessary</w:t>
      </w:r>
      <w:r w:rsidRPr="00347EE6">
        <w:rPr>
          <w:spacing w:val="-6"/>
        </w:rPr>
        <w:t xml:space="preserve"> </w:t>
      </w:r>
      <w:r>
        <w:t>to</w:t>
      </w:r>
      <w:r w:rsidRPr="00347EE6">
        <w:rPr>
          <w:spacing w:val="-7"/>
        </w:rPr>
        <w:t xml:space="preserve"> </w:t>
      </w:r>
      <w:r>
        <w:t>provide</w:t>
      </w:r>
      <w:r w:rsidRPr="00347EE6">
        <w:rPr>
          <w:spacing w:val="-6"/>
        </w:rPr>
        <w:t xml:space="preserve"> </w:t>
      </w:r>
      <w:r>
        <w:t>the</w:t>
      </w:r>
      <w:r w:rsidRPr="00347EE6">
        <w:rPr>
          <w:spacing w:val="-7"/>
        </w:rPr>
        <w:t xml:space="preserve"> </w:t>
      </w:r>
      <w:r>
        <w:t>services</w:t>
      </w:r>
      <w:r w:rsidRPr="00347EE6">
        <w:rPr>
          <w:spacing w:val="-6"/>
        </w:rPr>
        <w:t xml:space="preserve"> </w:t>
      </w:r>
      <w:r>
        <w:t>needed</w:t>
      </w:r>
      <w:r w:rsidRPr="00347EE6">
        <w:rPr>
          <w:spacing w:val="-10"/>
        </w:rPr>
        <w:t xml:space="preserve"> </w:t>
      </w:r>
      <w:r>
        <w:t>in</w:t>
      </w:r>
      <w:r w:rsidRPr="00347EE6">
        <w:rPr>
          <w:spacing w:val="-6"/>
        </w:rPr>
        <w:t xml:space="preserve"> </w:t>
      </w:r>
      <w:r>
        <w:t>a</w:t>
      </w:r>
      <w:r w:rsidRPr="00347EE6">
        <w:rPr>
          <w:spacing w:val="-7"/>
        </w:rPr>
        <w:t xml:space="preserve"> </w:t>
      </w:r>
      <w:r>
        <w:t>cost-efficient</w:t>
      </w:r>
      <w:r w:rsidRPr="00347EE6">
        <w:rPr>
          <w:spacing w:val="-64"/>
        </w:rPr>
        <w:t xml:space="preserve"> </w:t>
      </w:r>
      <w:r>
        <w:t xml:space="preserve">manner and (2) it shall be established in a </w:t>
      </w:r>
      <w:r w:rsidRPr="00347EE6">
        <w:rPr>
          <w:u w:val="single"/>
        </w:rPr>
        <w:t>transparent way between the actors</w:t>
      </w:r>
      <w:r>
        <w:t xml:space="preserve"> concerned.</w:t>
      </w:r>
      <w:r w:rsidRPr="00347EE6">
        <w:rPr>
          <w:spacing w:val="-64"/>
        </w:rPr>
        <w:t xml:space="preserve"> </w:t>
      </w:r>
      <w:r>
        <w:t>In the Belgian draft text neither of these principles are respected, since the economic</w:t>
      </w:r>
      <w:r w:rsidRPr="00347EE6">
        <w:rPr>
          <w:spacing w:val="1"/>
        </w:rPr>
        <w:t xml:space="preserve"> </w:t>
      </w:r>
      <w:r>
        <w:t xml:space="preserve">operators and the related sectors are </w:t>
      </w:r>
      <w:r w:rsidRPr="00347EE6">
        <w:rPr>
          <w:b/>
        </w:rPr>
        <w:t xml:space="preserve">disproportionately levied </w:t>
      </w:r>
      <w:r>
        <w:t>based on calculation</w:t>
      </w:r>
      <w:r w:rsidRPr="00347EE6">
        <w:rPr>
          <w:spacing w:val="1"/>
        </w:rPr>
        <w:t xml:space="preserve"> </w:t>
      </w:r>
      <w:r>
        <w:t>methods</w:t>
      </w:r>
      <w:r w:rsidRPr="00347EE6">
        <w:rPr>
          <w:spacing w:val="-12"/>
        </w:rPr>
        <w:t xml:space="preserve"> </w:t>
      </w:r>
      <w:r>
        <w:t>which</w:t>
      </w:r>
      <w:r w:rsidRPr="00347EE6">
        <w:rPr>
          <w:spacing w:val="-10"/>
        </w:rPr>
        <w:t xml:space="preserve"> </w:t>
      </w:r>
      <w:r w:rsidRPr="00347EE6">
        <w:rPr>
          <w:b/>
        </w:rPr>
        <w:t>lack</w:t>
      </w:r>
      <w:r w:rsidRPr="00347EE6">
        <w:rPr>
          <w:b/>
          <w:spacing w:val="-11"/>
        </w:rPr>
        <w:t xml:space="preserve"> </w:t>
      </w:r>
      <w:r w:rsidRPr="00347EE6">
        <w:rPr>
          <w:b/>
        </w:rPr>
        <w:t>complete</w:t>
      </w:r>
      <w:r w:rsidRPr="00347EE6">
        <w:rPr>
          <w:b/>
          <w:spacing w:val="-9"/>
        </w:rPr>
        <w:t xml:space="preserve"> </w:t>
      </w:r>
      <w:r w:rsidRPr="00347EE6">
        <w:rPr>
          <w:b/>
        </w:rPr>
        <w:t>transparency</w:t>
      </w:r>
      <w:r>
        <w:t>.</w:t>
      </w:r>
      <w:r w:rsidRPr="00347EE6">
        <w:rPr>
          <w:spacing w:val="-10"/>
        </w:rPr>
        <w:t xml:space="preserve"> </w:t>
      </w:r>
      <w:r>
        <w:t>The</w:t>
      </w:r>
      <w:r w:rsidRPr="00347EE6">
        <w:rPr>
          <w:spacing w:val="-14"/>
        </w:rPr>
        <w:t xml:space="preserve"> </w:t>
      </w:r>
      <w:r>
        <w:t>Belgian</w:t>
      </w:r>
      <w:r w:rsidRPr="00347EE6">
        <w:rPr>
          <w:spacing w:val="-12"/>
        </w:rPr>
        <w:t xml:space="preserve"> </w:t>
      </w:r>
      <w:r>
        <w:t>Government</w:t>
      </w:r>
      <w:r w:rsidRPr="00347EE6">
        <w:rPr>
          <w:spacing w:val="-9"/>
        </w:rPr>
        <w:t xml:space="preserve"> </w:t>
      </w:r>
      <w:r>
        <w:t>failed</w:t>
      </w:r>
      <w:r w:rsidRPr="00347EE6">
        <w:rPr>
          <w:spacing w:val="-11"/>
        </w:rPr>
        <w:t xml:space="preserve"> </w:t>
      </w:r>
      <w:r>
        <w:t>to</w:t>
      </w:r>
      <w:r w:rsidRPr="00347EE6">
        <w:rPr>
          <w:spacing w:val="-11"/>
        </w:rPr>
        <w:t xml:space="preserve"> </w:t>
      </w:r>
      <w:r>
        <w:t>disclose</w:t>
      </w:r>
      <w:r w:rsidRPr="00347EE6">
        <w:rPr>
          <w:spacing w:val="-11"/>
        </w:rPr>
        <w:t xml:space="preserve"> </w:t>
      </w:r>
      <w:r>
        <w:t>the</w:t>
      </w:r>
      <w:r w:rsidRPr="00347EE6">
        <w:rPr>
          <w:spacing w:val="-64"/>
        </w:rPr>
        <w:t xml:space="preserve"> </w:t>
      </w:r>
      <w:r>
        <w:t>different methods of littering cost assessment (of the three regions) and did not clarify on</w:t>
      </w:r>
      <w:r w:rsidRPr="00347EE6">
        <w:rPr>
          <w:spacing w:val="1"/>
        </w:rPr>
        <w:t xml:space="preserve"> </w:t>
      </w:r>
      <w:r>
        <w:t xml:space="preserve">which data the assessments are based on. As this </w:t>
      </w:r>
      <w:r>
        <w:t>information has not been disclosed, the</w:t>
      </w:r>
      <w:r w:rsidRPr="00347EE6">
        <w:rPr>
          <w:spacing w:val="1"/>
        </w:rPr>
        <w:t xml:space="preserve"> </w:t>
      </w:r>
      <w:r>
        <w:t>rules for transparency as required for the setup of an EPR mechanism under WFD are not</w:t>
      </w:r>
      <w:r w:rsidRPr="00347EE6">
        <w:rPr>
          <w:spacing w:val="1"/>
        </w:rPr>
        <w:t xml:space="preserve"> </w:t>
      </w:r>
      <w:r>
        <w:t>respected.</w:t>
      </w:r>
      <w:r w:rsidRPr="00347EE6">
        <w:rPr>
          <w:spacing w:val="-5"/>
        </w:rPr>
        <w:t xml:space="preserve"> </w:t>
      </w:r>
      <w:r>
        <w:t>In</w:t>
      </w:r>
      <w:r w:rsidRPr="00347EE6">
        <w:rPr>
          <w:spacing w:val="-6"/>
        </w:rPr>
        <w:t xml:space="preserve"> </w:t>
      </w:r>
      <w:r>
        <w:t>the</w:t>
      </w:r>
      <w:r w:rsidRPr="00347EE6">
        <w:rPr>
          <w:spacing w:val="-7"/>
        </w:rPr>
        <w:t xml:space="preserve"> </w:t>
      </w:r>
      <w:r w:rsidRPr="00347EE6">
        <w:rPr>
          <w:color w:val="006FC0"/>
        </w:rPr>
        <w:t>annex</w:t>
      </w:r>
      <w:r w:rsidRPr="00347EE6">
        <w:rPr>
          <w:color w:val="006FC0"/>
          <w:spacing w:val="-6"/>
        </w:rPr>
        <w:t xml:space="preserve"> </w:t>
      </w:r>
      <w:r>
        <w:t>you</w:t>
      </w:r>
      <w:r w:rsidRPr="00347EE6">
        <w:rPr>
          <w:spacing w:val="-5"/>
        </w:rPr>
        <w:t xml:space="preserve"> </w:t>
      </w:r>
      <w:r>
        <w:t>will</w:t>
      </w:r>
      <w:r w:rsidRPr="00347EE6">
        <w:rPr>
          <w:spacing w:val="-6"/>
        </w:rPr>
        <w:t xml:space="preserve"> </w:t>
      </w:r>
      <w:r>
        <w:t>find</w:t>
      </w:r>
      <w:r w:rsidRPr="00347EE6">
        <w:rPr>
          <w:spacing w:val="-5"/>
        </w:rPr>
        <w:t xml:space="preserve"> </w:t>
      </w:r>
      <w:r>
        <w:t>some</w:t>
      </w:r>
      <w:r w:rsidRPr="00347EE6">
        <w:rPr>
          <w:spacing w:val="-6"/>
        </w:rPr>
        <w:t xml:space="preserve"> </w:t>
      </w:r>
      <w:r>
        <w:t>comparisons</w:t>
      </w:r>
      <w:r w:rsidRPr="00347EE6">
        <w:rPr>
          <w:spacing w:val="-5"/>
        </w:rPr>
        <w:t xml:space="preserve"> </w:t>
      </w:r>
      <w:r>
        <w:t>we</w:t>
      </w:r>
      <w:r w:rsidRPr="00347EE6">
        <w:rPr>
          <w:spacing w:val="-6"/>
        </w:rPr>
        <w:t xml:space="preserve"> </w:t>
      </w:r>
      <w:r>
        <w:t>made</w:t>
      </w:r>
      <w:r w:rsidRPr="00347EE6">
        <w:rPr>
          <w:spacing w:val="-6"/>
        </w:rPr>
        <w:t xml:space="preserve"> </w:t>
      </w:r>
      <w:r>
        <w:t>with</w:t>
      </w:r>
      <w:r w:rsidRPr="00347EE6">
        <w:rPr>
          <w:spacing w:val="-5"/>
        </w:rPr>
        <w:t xml:space="preserve"> </w:t>
      </w:r>
      <w:r>
        <w:t>other</w:t>
      </w:r>
      <w:r w:rsidRPr="00347EE6">
        <w:rPr>
          <w:spacing w:val="-1"/>
        </w:rPr>
        <w:t xml:space="preserve"> </w:t>
      </w:r>
      <w:r>
        <w:t>Member</w:t>
      </w:r>
      <w:r w:rsidRPr="00347EE6">
        <w:rPr>
          <w:spacing w:val="-5"/>
        </w:rPr>
        <w:t xml:space="preserve"> </w:t>
      </w:r>
      <w:r>
        <w:t>States</w:t>
      </w:r>
      <w:r w:rsidRPr="00347EE6">
        <w:rPr>
          <w:spacing w:val="-64"/>
        </w:rPr>
        <w:t xml:space="preserve"> </w:t>
      </w:r>
      <w:r>
        <w:t>illustrating</w:t>
      </w:r>
      <w:r w:rsidRPr="00347EE6">
        <w:rPr>
          <w:spacing w:val="-12"/>
        </w:rPr>
        <w:t xml:space="preserve"> </w:t>
      </w:r>
      <w:r>
        <w:t>that</w:t>
      </w:r>
      <w:r w:rsidRPr="00347EE6">
        <w:rPr>
          <w:spacing w:val="-12"/>
        </w:rPr>
        <w:t xml:space="preserve"> </w:t>
      </w:r>
      <w:r>
        <w:t>the</w:t>
      </w:r>
      <w:r w:rsidRPr="00347EE6">
        <w:rPr>
          <w:spacing w:val="-12"/>
        </w:rPr>
        <w:t xml:space="preserve"> </w:t>
      </w:r>
      <w:r>
        <w:t>costs</w:t>
      </w:r>
      <w:r w:rsidRPr="00347EE6">
        <w:rPr>
          <w:spacing w:val="-9"/>
        </w:rPr>
        <w:t xml:space="preserve"> </w:t>
      </w:r>
      <w:r>
        <w:t>are</w:t>
      </w:r>
      <w:r w:rsidRPr="00347EE6">
        <w:rPr>
          <w:spacing w:val="-9"/>
        </w:rPr>
        <w:t xml:space="preserve"> </w:t>
      </w:r>
      <w:r>
        <w:t>disproportionally</w:t>
      </w:r>
      <w:r w:rsidRPr="00347EE6">
        <w:rPr>
          <w:spacing w:val="-10"/>
        </w:rPr>
        <w:t xml:space="preserve"> </w:t>
      </w:r>
      <w:r>
        <w:t>high</w:t>
      </w:r>
      <w:r w:rsidRPr="00347EE6">
        <w:rPr>
          <w:spacing w:val="-10"/>
        </w:rPr>
        <w:t xml:space="preserve"> </w:t>
      </w:r>
      <w:r>
        <w:t>in</w:t>
      </w:r>
      <w:r w:rsidRPr="00347EE6">
        <w:rPr>
          <w:spacing w:val="-10"/>
        </w:rPr>
        <w:t xml:space="preserve"> </w:t>
      </w:r>
      <w:r>
        <w:t>Belgium</w:t>
      </w:r>
      <w:r w:rsidRPr="00347EE6">
        <w:rPr>
          <w:spacing w:val="-10"/>
        </w:rPr>
        <w:t xml:space="preserve"> </w:t>
      </w:r>
      <w:r>
        <w:t>(littering</w:t>
      </w:r>
      <w:r w:rsidRPr="00347EE6">
        <w:rPr>
          <w:spacing w:val="-12"/>
        </w:rPr>
        <w:t xml:space="preserve"> </w:t>
      </w:r>
      <w:r>
        <w:t>cost</w:t>
      </w:r>
      <w:r w:rsidRPr="00347EE6">
        <w:rPr>
          <w:spacing w:val="-8"/>
        </w:rPr>
        <w:t xml:space="preserve"> </w:t>
      </w:r>
      <w:r>
        <w:t>per</w:t>
      </w:r>
      <w:r w:rsidRPr="00347EE6">
        <w:rPr>
          <w:spacing w:val="-11"/>
        </w:rPr>
        <w:t xml:space="preserve"> </w:t>
      </w:r>
      <w:r>
        <w:t>capita).</w:t>
      </w:r>
      <w:r w:rsidRPr="00347EE6">
        <w:rPr>
          <w:spacing w:val="-3"/>
        </w:rPr>
        <w:t xml:space="preserve"> </w:t>
      </w:r>
      <w:r>
        <w:t xml:space="preserve">For the </w:t>
      </w:r>
      <w:r w:rsidRPr="00347EE6">
        <w:rPr>
          <w:u w:val="single"/>
        </w:rPr>
        <w:t>packaging sector</w:t>
      </w:r>
      <w:r>
        <w:t xml:space="preserve"> the average littering fee per inhabitant is with €9,83 in</w:t>
      </w:r>
      <w:r w:rsidRPr="00347EE6">
        <w:rPr>
          <w:spacing w:val="1"/>
        </w:rPr>
        <w:t xml:space="preserve"> </w:t>
      </w:r>
      <w:r w:rsidRPr="00347EE6">
        <w:rPr>
          <w:spacing w:val="-1"/>
        </w:rPr>
        <w:t>Belgium</w:t>
      </w:r>
      <w:r w:rsidRPr="00347EE6">
        <w:rPr>
          <w:spacing w:val="-13"/>
        </w:rPr>
        <w:t xml:space="preserve"> </w:t>
      </w:r>
      <w:r w:rsidRPr="00347EE6">
        <w:rPr>
          <w:spacing w:val="-1"/>
        </w:rPr>
        <w:t>way</w:t>
      </w:r>
      <w:r w:rsidRPr="00347EE6">
        <w:rPr>
          <w:spacing w:val="-12"/>
        </w:rPr>
        <w:t xml:space="preserve"> </w:t>
      </w:r>
      <w:r w:rsidRPr="00347EE6">
        <w:rPr>
          <w:spacing w:val="-1"/>
        </w:rPr>
        <w:t>higher</w:t>
      </w:r>
      <w:r w:rsidRPr="00347EE6">
        <w:rPr>
          <w:spacing w:val="-14"/>
        </w:rPr>
        <w:t xml:space="preserve"> </w:t>
      </w:r>
      <w:r w:rsidRPr="00347EE6">
        <w:rPr>
          <w:spacing w:val="-1"/>
        </w:rPr>
        <w:t>than</w:t>
      </w:r>
      <w:r w:rsidRPr="00347EE6">
        <w:rPr>
          <w:spacing w:val="-15"/>
        </w:rPr>
        <w:t xml:space="preserve"> </w:t>
      </w:r>
      <w:r w:rsidRPr="00347EE6">
        <w:rPr>
          <w:spacing w:val="-1"/>
        </w:rPr>
        <w:t>its</w:t>
      </w:r>
      <w:r w:rsidRPr="00347EE6">
        <w:rPr>
          <w:spacing w:val="-11"/>
        </w:rPr>
        <w:t xml:space="preserve"> </w:t>
      </w:r>
      <w:proofErr w:type="spellStart"/>
      <w:r w:rsidRPr="00347EE6">
        <w:rPr>
          <w:spacing w:val="-1"/>
        </w:rPr>
        <w:t>neighbour</w:t>
      </w:r>
      <w:proofErr w:type="spellEnd"/>
      <w:r w:rsidRPr="00347EE6">
        <w:rPr>
          <w:spacing w:val="-12"/>
        </w:rPr>
        <w:t xml:space="preserve"> </w:t>
      </w:r>
      <w:r w:rsidRPr="00347EE6">
        <w:rPr>
          <w:spacing w:val="-1"/>
        </w:rPr>
        <w:t>countries</w:t>
      </w:r>
      <w:r w:rsidRPr="00347EE6">
        <w:rPr>
          <w:spacing w:val="-14"/>
        </w:rPr>
        <w:t xml:space="preserve"> </w:t>
      </w:r>
      <w:r>
        <w:t>France</w:t>
      </w:r>
      <w:r w:rsidRPr="00347EE6">
        <w:rPr>
          <w:spacing w:val="-14"/>
        </w:rPr>
        <w:t xml:space="preserve"> </w:t>
      </w:r>
      <w:r>
        <w:t>(€2,75/inhabitant),</w:t>
      </w:r>
      <w:r w:rsidRPr="00347EE6">
        <w:rPr>
          <w:spacing w:val="-11"/>
        </w:rPr>
        <w:t xml:space="preserve"> </w:t>
      </w:r>
      <w:r>
        <w:t>Germany</w:t>
      </w:r>
      <w:r w:rsidRPr="00347EE6">
        <w:rPr>
          <w:spacing w:val="-64"/>
        </w:rPr>
        <w:t xml:space="preserve"> </w:t>
      </w:r>
      <w:r>
        <w:t>(€3,22/inhabitant) and</w:t>
      </w:r>
      <w:r w:rsidRPr="00347EE6">
        <w:rPr>
          <w:spacing w:val="-2"/>
        </w:rPr>
        <w:t xml:space="preserve"> </w:t>
      </w:r>
      <w:r>
        <w:t>the</w:t>
      </w:r>
      <w:r w:rsidRPr="00347EE6">
        <w:rPr>
          <w:spacing w:val="-2"/>
        </w:rPr>
        <w:t xml:space="preserve"> </w:t>
      </w:r>
      <w:r>
        <w:t>Netherlands</w:t>
      </w:r>
      <w:r w:rsidRPr="00347EE6">
        <w:rPr>
          <w:spacing w:val="-2"/>
        </w:rPr>
        <w:t xml:space="preserve"> </w:t>
      </w:r>
      <w:r>
        <w:t>(€2,32/inhabitants).</w:t>
      </w:r>
    </w:p>
    <w:p w14:paraId="094B7D78" w14:textId="77777777" w:rsidR="00F56D9B" w:rsidRDefault="00F56D9B">
      <w:pPr>
        <w:pStyle w:val="Plattetekst"/>
        <w:rPr>
          <w:sz w:val="20"/>
        </w:rPr>
      </w:pPr>
    </w:p>
    <w:p w14:paraId="507D7C86" w14:textId="77777777" w:rsidR="00F56D9B" w:rsidRDefault="00C67A7D">
      <w:pPr>
        <w:pStyle w:val="Plattetekst"/>
        <w:spacing w:line="276" w:lineRule="auto"/>
        <w:ind w:left="900" w:right="714"/>
        <w:jc w:val="both"/>
      </w:pPr>
      <w:r>
        <w:t>Article 8 of the SUPD also requires that the data and processes used to establish the</w:t>
      </w:r>
      <w:r>
        <w:rPr>
          <w:spacing w:val="1"/>
        </w:rPr>
        <w:t xml:space="preserve"> </w:t>
      </w:r>
      <w:r>
        <w:t>necessary costs must be robust and transparent, including information on how costs are</w:t>
      </w:r>
      <w:r>
        <w:rPr>
          <w:spacing w:val="1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amongst</w:t>
      </w:r>
      <w:r>
        <w:rPr>
          <w:spacing w:val="1"/>
        </w:rPr>
        <w:t xml:space="preserve"> </w:t>
      </w:r>
      <w:r>
        <w:t>producers.</w:t>
      </w:r>
    </w:p>
    <w:p w14:paraId="791F1437" w14:textId="77777777" w:rsidR="00F56D9B" w:rsidRDefault="00F56D9B">
      <w:pPr>
        <w:pStyle w:val="Plattetekst"/>
        <w:rPr>
          <w:sz w:val="29"/>
        </w:rPr>
      </w:pPr>
    </w:p>
    <w:p w14:paraId="385785A1" w14:textId="77777777" w:rsidR="00F56D9B" w:rsidRDefault="00C67A7D">
      <w:pPr>
        <w:pStyle w:val="Kop1"/>
        <w:numPr>
          <w:ilvl w:val="1"/>
          <w:numId w:val="2"/>
        </w:numPr>
        <w:tabs>
          <w:tab w:val="left" w:pos="1621"/>
        </w:tabs>
        <w:ind w:hanging="361"/>
        <w:jc w:val="both"/>
      </w:pPr>
      <w:r>
        <w:rPr>
          <w:color w:val="31689F"/>
        </w:rPr>
        <w:t>It</w:t>
      </w:r>
      <w:r>
        <w:rPr>
          <w:color w:val="31689F"/>
          <w:spacing w:val="-5"/>
        </w:rPr>
        <w:t xml:space="preserve"> </w:t>
      </w:r>
      <w:r>
        <w:rPr>
          <w:color w:val="31689F"/>
        </w:rPr>
        <w:t>opposes</w:t>
      </w:r>
      <w:r>
        <w:rPr>
          <w:color w:val="31689F"/>
          <w:spacing w:val="-4"/>
        </w:rPr>
        <w:t xml:space="preserve"> </w:t>
      </w:r>
      <w:r>
        <w:rPr>
          <w:color w:val="31689F"/>
        </w:rPr>
        <w:t>the</w:t>
      </w:r>
      <w:r>
        <w:rPr>
          <w:color w:val="31689F"/>
          <w:spacing w:val="-3"/>
        </w:rPr>
        <w:t xml:space="preserve"> </w:t>
      </w:r>
      <w:r>
        <w:rPr>
          <w:color w:val="31689F"/>
        </w:rPr>
        <w:t>EU</w:t>
      </w:r>
      <w:r>
        <w:rPr>
          <w:color w:val="31689F"/>
          <w:spacing w:val="-3"/>
        </w:rPr>
        <w:t xml:space="preserve"> </w:t>
      </w:r>
      <w:r>
        <w:rPr>
          <w:color w:val="31689F"/>
        </w:rPr>
        <w:t>environmental</w:t>
      </w:r>
      <w:r>
        <w:rPr>
          <w:color w:val="31689F"/>
          <w:spacing w:val="-4"/>
        </w:rPr>
        <w:t xml:space="preserve"> </w:t>
      </w:r>
      <w:r>
        <w:rPr>
          <w:color w:val="31689F"/>
        </w:rPr>
        <w:t>policy</w:t>
      </w:r>
      <w:r>
        <w:rPr>
          <w:color w:val="31689F"/>
          <w:spacing w:val="-6"/>
        </w:rPr>
        <w:t xml:space="preserve"> </w:t>
      </w:r>
      <w:r>
        <w:rPr>
          <w:color w:val="31689F"/>
        </w:rPr>
        <w:t>objectives</w:t>
      </w:r>
    </w:p>
    <w:p w14:paraId="0A615D9F" w14:textId="2828EE08" w:rsidR="00F56D9B" w:rsidRPr="00A533A0" w:rsidRDefault="00C67A7D" w:rsidP="00A533A0">
      <w:pPr>
        <w:pStyle w:val="Plattetekst"/>
        <w:spacing w:before="43" w:line="276" w:lineRule="auto"/>
        <w:ind w:left="900" w:right="713"/>
        <w:jc w:val="both"/>
      </w:pPr>
      <w:r>
        <w:t>It is equally surprising to note that, contrary to the SUPD’s objective enshrined in the first</w:t>
      </w:r>
      <w:r>
        <w:rPr>
          <w:spacing w:val="1"/>
        </w:rPr>
        <w:t xml:space="preserve"> </w:t>
      </w:r>
      <w:r>
        <w:t>article,</w:t>
      </w:r>
      <w:r>
        <w:rPr>
          <w:spacing w:val="-7"/>
        </w:rPr>
        <w:t xml:space="preserve"> </w:t>
      </w:r>
      <w:r>
        <w:t>Belgium</w:t>
      </w:r>
      <w:r>
        <w:rPr>
          <w:spacing w:val="-9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proofErr w:type="spellStart"/>
      <w:r>
        <w:t>incentivise</w:t>
      </w:r>
      <w:proofErr w:type="spellEnd"/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innovative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sustainable</w:t>
      </w:r>
      <w:r>
        <w:rPr>
          <w:spacing w:val="-8"/>
        </w:rPr>
        <w:t xml:space="preserve"> </w:t>
      </w:r>
      <w:r>
        <w:t>models</w:t>
      </w:r>
      <w:r>
        <w:rPr>
          <w:spacing w:val="-6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impacts of</w:t>
      </w:r>
      <w:r>
        <w:rPr>
          <w:spacing w:val="-2"/>
        </w:rPr>
        <w:t xml:space="preserve"> </w:t>
      </w:r>
      <w:r>
        <w:t>waste.</w:t>
      </w:r>
    </w:p>
    <w:p w14:paraId="545151BC" w14:textId="77777777" w:rsidR="00F56D9B" w:rsidRDefault="00C67A7D">
      <w:pPr>
        <w:pStyle w:val="Plattetekst"/>
        <w:spacing w:line="276" w:lineRule="auto"/>
        <w:ind w:left="900" w:right="714"/>
        <w:jc w:val="both"/>
      </w:pPr>
      <w:r>
        <w:t>Producers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charged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amount,</w:t>
      </w:r>
      <w:r>
        <w:rPr>
          <w:spacing w:val="-11"/>
        </w:rPr>
        <w:t xml:space="preserve"> </w:t>
      </w:r>
      <w:r>
        <w:t>whatever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composition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waste.</w:t>
      </w:r>
      <w:r>
        <w:rPr>
          <w:spacing w:val="-6"/>
        </w:rPr>
        <w:t xml:space="preserve"> </w:t>
      </w:r>
      <w:r>
        <w:t>They</w:t>
      </w:r>
      <w:r>
        <w:rPr>
          <w:spacing w:val="-64"/>
        </w:rPr>
        <w:t xml:space="preserve"> </w:t>
      </w:r>
      <w:r>
        <w:t xml:space="preserve">will not be rewarded for their efforts, while the </w:t>
      </w:r>
      <w:proofErr w:type="spellStart"/>
      <w:r>
        <w:t>freeriders</w:t>
      </w:r>
      <w:proofErr w:type="spellEnd"/>
      <w:r>
        <w:t xml:space="preserve"> are not contributing to the</w:t>
      </w:r>
      <w:r>
        <w:rPr>
          <w:spacing w:val="1"/>
        </w:rPr>
        <w:t xml:space="preserve"> </w:t>
      </w:r>
      <w:r>
        <w:t xml:space="preserve">prevention of littering. Therefore </w:t>
      </w:r>
      <w:r>
        <w:rPr>
          <w:b/>
        </w:rPr>
        <w:t xml:space="preserve">it is crucial that an </w:t>
      </w:r>
      <w:r>
        <w:rPr>
          <w:b/>
        </w:rPr>
        <w:t>EPR system is limited to the</w:t>
      </w:r>
      <w:r>
        <w:rPr>
          <w:b/>
          <w:spacing w:val="1"/>
        </w:rPr>
        <w:t xml:space="preserve"> </w:t>
      </w:r>
      <w:r>
        <w:rPr>
          <w:b/>
        </w:rPr>
        <w:t>consequences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producers’</w:t>
      </w:r>
      <w:r>
        <w:rPr>
          <w:b/>
          <w:spacing w:val="-4"/>
        </w:rPr>
        <w:t xml:space="preserve"> </w:t>
      </w:r>
      <w:r>
        <w:rPr>
          <w:b/>
        </w:rPr>
        <w:t>own</w:t>
      </w:r>
      <w:r>
        <w:rPr>
          <w:b/>
          <w:spacing w:val="-5"/>
        </w:rPr>
        <w:t xml:space="preserve"> </w:t>
      </w:r>
      <w:r>
        <w:rPr>
          <w:b/>
        </w:rPr>
        <w:t>activities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their</w:t>
      </w:r>
      <w:r>
        <w:rPr>
          <w:spacing w:val="-64"/>
        </w:rPr>
        <w:t xml:space="preserve"> </w:t>
      </w:r>
      <w:r>
        <w:t xml:space="preserve">responsibilities in </w:t>
      </w:r>
      <w:proofErr w:type="spellStart"/>
      <w:r>
        <w:t>sensibilisation</w:t>
      </w:r>
      <w:proofErr w:type="spellEnd"/>
      <w:r>
        <w:t>, control and reduction of littering by creating incentives</w:t>
      </w:r>
      <w:r>
        <w:rPr>
          <w:spacing w:val="1"/>
        </w:rPr>
        <w:t xml:space="preserve"> </w:t>
      </w:r>
      <w:r>
        <w:t>for the development of innovative and sustainable models, in alignment with the WFD.</w:t>
      </w:r>
      <w:r>
        <w:rPr>
          <w:spacing w:val="1"/>
        </w:rPr>
        <w:t xml:space="preserve"> </w:t>
      </w:r>
      <w:r>
        <w:t>Moreover, the drafted text does not provide for any evolution of the EPR levy towards the</w:t>
      </w:r>
      <w:r>
        <w:rPr>
          <w:spacing w:val="1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economy.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pursued</w:t>
      </w:r>
      <w:r>
        <w:rPr>
          <w:spacing w:val="-3"/>
        </w:rPr>
        <w:t xml:space="preserve"> </w:t>
      </w:r>
      <w:r>
        <w:t xml:space="preserve">is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fine</w:t>
      </w:r>
      <w:r>
        <w:rPr>
          <w:i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litter,</w:t>
      </w:r>
      <w:r>
        <w:rPr>
          <w:spacing w:val="-3"/>
        </w:rPr>
        <w:t xml:space="preserve"> </w:t>
      </w:r>
      <w:r>
        <w:t>it</w:t>
      </w:r>
      <w:r>
        <w:rPr>
          <w:spacing w:val="-64"/>
        </w:rPr>
        <w:t xml:space="preserve"> </w:t>
      </w:r>
      <w:r>
        <w:t>seems reasonable to anticipat</w:t>
      </w:r>
      <w:r>
        <w:t>e a mechanism that will take into account the improvements</w:t>
      </w:r>
      <w:r>
        <w:rPr>
          <w:spacing w:val="-64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litter</w:t>
      </w:r>
      <w:r>
        <w:rPr>
          <w:spacing w:val="-10"/>
        </w:rPr>
        <w:t xml:space="preserve"> </w:t>
      </w:r>
      <w:r>
        <w:t>reduction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rewards</w:t>
      </w:r>
      <w:r>
        <w:rPr>
          <w:spacing w:val="-12"/>
        </w:rPr>
        <w:t xml:space="preserve"> </w:t>
      </w:r>
      <w:r>
        <w:t>producers</w:t>
      </w:r>
      <w:r>
        <w:rPr>
          <w:spacing w:val="-8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innovated,</w:t>
      </w:r>
      <w:r>
        <w:rPr>
          <w:spacing w:val="-10"/>
        </w:rPr>
        <w:t xml:space="preserve"> </w:t>
      </w:r>
      <w:r>
        <w:t>transitioned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</w:t>
      </w:r>
      <w:r>
        <w:rPr>
          <w:spacing w:val="-63"/>
        </w:rPr>
        <w:t xml:space="preserve"> </w:t>
      </w:r>
      <w:r>
        <w:t>improved</w:t>
      </w:r>
      <w:r>
        <w:rPr>
          <w:spacing w:val="-2"/>
        </w:rPr>
        <w:t xml:space="preserve"> </w:t>
      </w:r>
      <w:r>
        <w:t>model and reduced</w:t>
      </w:r>
      <w:r>
        <w:rPr>
          <w:spacing w:val="-1"/>
        </w:rPr>
        <w:t xml:space="preserve"> </w:t>
      </w:r>
      <w:r>
        <w:t>potential litter.</w:t>
      </w:r>
    </w:p>
    <w:p w14:paraId="4EB9833F" w14:textId="77777777" w:rsidR="00F56D9B" w:rsidRDefault="00F56D9B">
      <w:pPr>
        <w:pStyle w:val="Plattetekst"/>
        <w:spacing w:before="9"/>
        <w:rPr>
          <w:sz w:val="28"/>
        </w:rPr>
      </w:pPr>
    </w:p>
    <w:p w14:paraId="3DECDB95" w14:textId="77777777" w:rsidR="00F56D9B" w:rsidRDefault="00C67A7D">
      <w:pPr>
        <w:pStyle w:val="Kop1"/>
        <w:ind w:left="900" w:firstLine="0"/>
        <w:jc w:val="left"/>
      </w:pPr>
      <w:r>
        <w:rPr>
          <w:color w:val="31689F"/>
        </w:rPr>
        <w:t>Conclusions</w:t>
      </w:r>
    </w:p>
    <w:p w14:paraId="42B0B8D9" w14:textId="77777777" w:rsidR="00F56D9B" w:rsidRDefault="00C67A7D">
      <w:pPr>
        <w:pStyle w:val="Plattetekst"/>
        <w:spacing w:before="45" w:line="276" w:lineRule="auto"/>
        <w:ind w:left="900" w:right="712"/>
        <w:jc w:val="both"/>
      </w:pPr>
      <w:r>
        <w:rPr>
          <w:b/>
        </w:rPr>
        <w:t xml:space="preserve">In sum, </w:t>
      </w:r>
      <w:r>
        <w:t xml:space="preserve">as recalled at the beginning of this </w:t>
      </w:r>
      <w:r>
        <w:t>letter, one Member State should not prejudice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Directive’s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harmonising</w:t>
      </w:r>
      <w:proofErr w:type="spellEnd"/>
      <w:r>
        <w:rPr>
          <w:spacing w:val="-13"/>
        </w:rPr>
        <w:t xml:space="preserve"> </w:t>
      </w:r>
      <w:r>
        <w:t>objective</w:t>
      </w:r>
      <w:r>
        <w:rPr>
          <w:spacing w:val="-13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implementing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said</w:t>
      </w:r>
      <w:r>
        <w:rPr>
          <w:spacing w:val="-13"/>
        </w:rPr>
        <w:t xml:space="preserve"> </w:t>
      </w:r>
      <w:r>
        <w:t>Directive.</w:t>
      </w:r>
      <w:r>
        <w:rPr>
          <w:spacing w:val="-11"/>
        </w:rPr>
        <w:t xml:space="preserve"> </w:t>
      </w:r>
      <w:r>
        <w:t>Thereby,</w:t>
      </w:r>
      <w:r>
        <w:rPr>
          <w:spacing w:val="-14"/>
        </w:rPr>
        <w:t xml:space="preserve"> </w:t>
      </w:r>
      <w:r>
        <w:t>when</w:t>
      </w:r>
      <w:r>
        <w:rPr>
          <w:spacing w:val="-63"/>
        </w:rPr>
        <w:t xml:space="preserve"> </w:t>
      </w:r>
      <w:r>
        <w:t>transposing the SUPD Directive, Member States should ensure a fair balance between the</w:t>
      </w:r>
      <w:r>
        <w:rPr>
          <w:spacing w:val="1"/>
        </w:rPr>
        <w:t xml:space="preserve"> </w:t>
      </w:r>
      <w:r>
        <w:t xml:space="preserve">various </w:t>
      </w:r>
      <w:r>
        <w:rPr>
          <w:u w:val="single"/>
        </w:rPr>
        <w:t>fundamental rights</w:t>
      </w:r>
      <w:r>
        <w:t xml:space="preserve"> protected by the EU legal order, to protect the free trade of</w:t>
      </w:r>
      <w:r>
        <w:rPr>
          <w:spacing w:val="1"/>
        </w:rPr>
        <w:t xml:space="preserve"> </w:t>
      </w:r>
      <w:r>
        <w:t>goods in the internal market. The current draft law would have dramatic repercussions on</w:t>
      </w:r>
      <w:r>
        <w:rPr>
          <w:spacing w:val="1"/>
        </w:rPr>
        <w:t xml:space="preserve"> </w:t>
      </w:r>
      <w:r>
        <w:t>the business and sectors we represent if it were to be adopted as it stands and might</w:t>
      </w:r>
      <w:r>
        <w:rPr>
          <w:spacing w:val="1"/>
        </w:rPr>
        <w:t xml:space="preserve"> </w:t>
      </w:r>
      <w:r>
        <w:t xml:space="preserve">jeopardize the placement </w:t>
      </w:r>
      <w:r>
        <w:t>of goods on the Belgian market. It should respect the following</w:t>
      </w:r>
      <w:r>
        <w:rPr>
          <w:spacing w:val="1"/>
        </w:rPr>
        <w:t xml:space="preserve"> </w:t>
      </w:r>
      <w:r>
        <w:lastRenderedPageBreak/>
        <w:t>principles:</w:t>
      </w:r>
    </w:p>
    <w:p w14:paraId="10B02EE2" w14:textId="77777777" w:rsidR="00F56D9B" w:rsidRDefault="00C67A7D">
      <w:pPr>
        <w:pStyle w:val="Lijstalinea"/>
        <w:numPr>
          <w:ilvl w:val="1"/>
          <w:numId w:val="1"/>
        </w:numPr>
        <w:tabs>
          <w:tab w:val="left" w:pos="1621"/>
        </w:tabs>
        <w:spacing w:before="2"/>
        <w:ind w:hanging="361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environmental</w:t>
      </w:r>
      <w:r>
        <w:rPr>
          <w:b/>
          <w:spacing w:val="-6"/>
        </w:rPr>
        <w:t xml:space="preserve"> </w:t>
      </w:r>
      <w:r>
        <w:rPr>
          <w:b/>
        </w:rPr>
        <w:t>objectives</w:t>
      </w:r>
      <w:r>
        <w:rPr>
          <w:b/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harmonized</w:t>
      </w:r>
      <w:r>
        <w:rPr>
          <w:b/>
          <w:spacing w:val="-7"/>
        </w:rPr>
        <w:t xml:space="preserve"> </w:t>
      </w:r>
      <w:r>
        <w:rPr>
          <w:b/>
        </w:rPr>
        <w:t>approach</w:t>
      </w:r>
    </w:p>
    <w:p w14:paraId="5203439B" w14:textId="77777777" w:rsidR="00F56D9B" w:rsidRDefault="00C67A7D">
      <w:pPr>
        <w:pStyle w:val="Plattetekst"/>
        <w:spacing w:before="27"/>
        <w:ind w:left="1620"/>
        <w:jc w:val="both"/>
      </w:pP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Commission;</w:t>
      </w:r>
    </w:p>
    <w:p w14:paraId="6245714A" w14:textId="77777777" w:rsidR="00F56D9B" w:rsidRDefault="00C67A7D">
      <w:pPr>
        <w:pStyle w:val="Lijstalinea"/>
        <w:numPr>
          <w:ilvl w:val="1"/>
          <w:numId w:val="1"/>
        </w:numPr>
        <w:tabs>
          <w:tab w:val="left" w:pos="1621"/>
        </w:tabs>
        <w:spacing w:before="39" w:line="268" w:lineRule="auto"/>
        <w:ind w:right="715"/>
      </w:pPr>
      <w:r>
        <w:t>The</w:t>
      </w:r>
      <w:r>
        <w:rPr>
          <w:spacing w:val="1"/>
        </w:rPr>
        <w:t xml:space="preserve"> </w:t>
      </w:r>
      <w:r>
        <w:rPr>
          <w:b/>
        </w:rPr>
        <w:t>shared-responsibility</w:t>
      </w:r>
      <w:r>
        <w:rPr>
          <w:b/>
          <w:spacing w:val="1"/>
        </w:rPr>
        <w:t xml:space="preserve"> </w:t>
      </w:r>
      <w:r>
        <w:rPr>
          <w:b/>
        </w:rPr>
        <w:t>principle</w:t>
      </w:r>
      <w:r>
        <w:t>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authorities, producers and consumers resulting in a shared burden of the costs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stakeholders;</w:t>
      </w:r>
    </w:p>
    <w:p w14:paraId="1D1817E0" w14:textId="77777777" w:rsidR="00F56D9B" w:rsidRDefault="00C67A7D">
      <w:pPr>
        <w:pStyle w:val="Lijstalinea"/>
        <w:numPr>
          <w:ilvl w:val="1"/>
          <w:numId w:val="1"/>
        </w:numPr>
        <w:tabs>
          <w:tab w:val="left" w:pos="1621"/>
        </w:tabs>
        <w:spacing w:before="11" w:line="273" w:lineRule="auto"/>
        <w:ind w:right="716"/>
      </w:pPr>
      <w:r>
        <w:t xml:space="preserve">The </w:t>
      </w:r>
      <w:r>
        <w:rPr>
          <w:b/>
        </w:rPr>
        <w:t>principle of transparency</w:t>
      </w:r>
      <w:r>
        <w:t>: the disclosure of the methods and the data used,</w:t>
      </w:r>
      <w:r>
        <w:rPr>
          <w:spacing w:val="1"/>
        </w:rPr>
        <w:t xml:space="preserve"> </w:t>
      </w:r>
      <w:r>
        <w:t xml:space="preserve">and the disclosure of the reasons for having </w:t>
      </w:r>
      <w:r>
        <w:t>different methods between regions.</w:t>
      </w:r>
      <w:r>
        <w:rPr>
          <w:spacing w:val="1"/>
        </w:rPr>
        <w:t xml:space="preserve"> </w:t>
      </w:r>
      <w:r>
        <w:t>Producers need to be informed in a transparent manner about the calculation</w:t>
      </w:r>
      <w:r>
        <w:rPr>
          <w:spacing w:val="1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cover;</w:t>
      </w:r>
    </w:p>
    <w:p w14:paraId="09B8154C" w14:textId="2C284FE5" w:rsidR="00F56D9B" w:rsidRDefault="00C67A7D" w:rsidP="00A533A0">
      <w:pPr>
        <w:pStyle w:val="Lijstalinea"/>
        <w:numPr>
          <w:ilvl w:val="1"/>
          <w:numId w:val="1"/>
        </w:numPr>
        <w:tabs>
          <w:tab w:val="left" w:pos="1621"/>
        </w:tabs>
        <w:spacing w:before="3" w:line="268" w:lineRule="auto"/>
        <w:ind w:right="717"/>
      </w:pPr>
      <w:r>
        <w:t xml:space="preserve">The </w:t>
      </w:r>
      <w:r>
        <w:rPr>
          <w:b/>
        </w:rPr>
        <w:t>principle of proportionality</w:t>
      </w:r>
      <w:r>
        <w:t>:</w:t>
      </w:r>
      <w:r>
        <w:rPr>
          <w:spacing w:val="1"/>
        </w:rPr>
        <w:t xml:space="preserve"> </w:t>
      </w:r>
      <w:r>
        <w:t xml:space="preserve">the </w:t>
      </w:r>
      <w:r>
        <w:t>calculation method regarding the costs of</w:t>
      </w:r>
      <w:r>
        <w:rPr>
          <w:spacing w:val="1"/>
        </w:rPr>
        <w:t xml:space="preserve"> </w:t>
      </w:r>
      <w:r>
        <w:t>cleaning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litter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proportionate</w:t>
      </w:r>
      <w:r>
        <w:rPr>
          <w:spacing w:val="-6"/>
        </w:rPr>
        <w:t xml:space="preserve"> </w:t>
      </w:r>
      <w:r>
        <w:t>way.</w:t>
      </w:r>
      <w:r>
        <w:rPr>
          <w:spacing w:val="-1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step,</w:t>
      </w:r>
      <w:r>
        <w:rPr>
          <w:spacing w:val="-8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cleanliness</w:t>
      </w:r>
      <w:r>
        <w:rPr>
          <w:spacing w:val="7"/>
        </w:rPr>
        <w:t xml:space="preserve"> </w:t>
      </w:r>
      <w:r>
        <w:t>expected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achieved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achieved</w:t>
      </w:r>
      <w:r>
        <w:rPr>
          <w:spacing w:val="5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 w:rsidR="00A533A0">
        <w:t xml:space="preserve"> </w:t>
      </w:r>
      <w:r>
        <w:t xml:space="preserve">determined. The fees to be covered by </w:t>
      </w:r>
      <w:r>
        <w:t>producers must adequately represent the</w:t>
      </w:r>
      <w:r w:rsidRPr="00A533A0">
        <w:rPr>
          <w:spacing w:val="1"/>
        </w:rPr>
        <w:t xml:space="preserve"> </w:t>
      </w:r>
      <w:r>
        <w:t xml:space="preserve">amounts necessary to ensure adequate and </w:t>
      </w:r>
      <w:r w:rsidRPr="00A533A0">
        <w:rPr>
          <w:u w:val="single"/>
        </w:rPr>
        <w:t>cost-efficient litter</w:t>
      </w:r>
      <w:r>
        <w:t xml:space="preserve"> related operations</w:t>
      </w:r>
      <w:r w:rsidRPr="00A533A0">
        <w:rPr>
          <w:spacing w:val="1"/>
        </w:rPr>
        <w:t xml:space="preserve"> </w:t>
      </w:r>
      <w:r>
        <w:t>specific to the product group. Services undertaking the litter clean-up should only</w:t>
      </w:r>
      <w:r w:rsidRPr="00A533A0">
        <w:rPr>
          <w:spacing w:val="1"/>
        </w:rPr>
        <w:t xml:space="preserve"> </w:t>
      </w:r>
      <w:r>
        <w:t>receive payments that meet their relevant costs in full if they run their services</w:t>
      </w:r>
      <w:r w:rsidRPr="00A533A0">
        <w:rPr>
          <w:spacing w:val="1"/>
        </w:rPr>
        <w:t xml:space="preserve"> </w:t>
      </w:r>
      <w:r>
        <w:t>efficiently.</w:t>
      </w:r>
    </w:p>
    <w:p w14:paraId="7615B29D" w14:textId="77777777" w:rsidR="00F56D9B" w:rsidRDefault="00C67A7D">
      <w:pPr>
        <w:pStyle w:val="Lijstalinea"/>
        <w:numPr>
          <w:ilvl w:val="1"/>
          <w:numId w:val="1"/>
        </w:numPr>
        <w:tabs>
          <w:tab w:val="left" w:pos="1621"/>
        </w:tabs>
        <w:spacing w:before="2" w:line="264" w:lineRule="auto"/>
        <w:ind w:right="716"/>
      </w:pPr>
      <w:r>
        <w:t xml:space="preserve">The fee calculation should be regularly </w:t>
      </w:r>
      <w:r>
        <w:rPr>
          <w:b/>
        </w:rPr>
        <w:t xml:space="preserve">reviewed </w:t>
      </w:r>
      <w:r>
        <w:t>and updated to take into account</w:t>
      </w:r>
      <w:r>
        <w:rPr>
          <w:spacing w:val="-64"/>
        </w:rPr>
        <w:t xml:space="preserve"> </w:t>
      </w:r>
      <w:r>
        <w:t>improvements</w:t>
      </w:r>
      <w:r>
        <w:rPr>
          <w:spacing w:val="-1"/>
        </w:rPr>
        <w:t xml:space="preserve"> </w:t>
      </w:r>
      <w:r>
        <w:t>achieved.</w:t>
      </w:r>
    </w:p>
    <w:p w14:paraId="39721F1B" w14:textId="368D966B" w:rsidR="00F56D9B" w:rsidRDefault="00C67A7D">
      <w:pPr>
        <w:spacing w:before="173" w:line="276" w:lineRule="auto"/>
        <w:ind w:left="900" w:right="713"/>
        <w:jc w:val="both"/>
      </w:pPr>
      <w:r>
        <w:rPr>
          <w:b/>
        </w:rPr>
        <w:t>Therefore,</w:t>
      </w:r>
      <w:r>
        <w:rPr>
          <w:b/>
          <w:spacing w:val="1"/>
        </w:rPr>
        <w:t xml:space="preserve"> </w:t>
      </w:r>
      <w:r>
        <w:rPr>
          <w:b/>
        </w:rPr>
        <w:t>the FNLI</w:t>
      </w:r>
      <w:r>
        <w:rPr>
          <w:b/>
          <w:spacing w:val="1"/>
        </w:rPr>
        <w:t xml:space="preserve"> </w:t>
      </w:r>
      <w:r>
        <w:rPr>
          <w:b/>
        </w:rPr>
        <w:t>calls</w:t>
      </w:r>
      <w:r>
        <w:rPr>
          <w:b/>
          <w:spacing w:val="1"/>
        </w:rPr>
        <w:t xml:space="preserve"> </w:t>
      </w:r>
      <w:r>
        <w:rPr>
          <w:b/>
        </w:rPr>
        <w:t>upon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European</w:t>
      </w:r>
      <w:r>
        <w:rPr>
          <w:b/>
          <w:spacing w:val="1"/>
        </w:rPr>
        <w:t xml:space="preserve"> </w:t>
      </w:r>
      <w:r>
        <w:rPr>
          <w:b/>
        </w:rPr>
        <w:t>Commission to assess the Belgian draft by considering</w:t>
      </w:r>
      <w:r>
        <w:rPr>
          <w:b/>
          <w:spacing w:val="1"/>
        </w:rPr>
        <w:t xml:space="preserve"> </w:t>
      </w:r>
      <w:r>
        <w:rPr>
          <w:b/>
        </w:rPr>
        <w:t xml:space="preserve">the exposed concerns </w:t>
      </w:r>
      <w:r>
        <w:t>and, if</w:t>
      </w:r>
      <w:r>
        <w:rPr>
          <w:spacing w:val="1"/>
        </w:rPr>
        <w:t xml:space="preserve"> </w:t>
      </w:r>
      <w:r>
        <w:t>deemed necessary to address the relevant remarks towards Belgian authorities in order to</w:t>
      </w:r>
      <w:r>
        <w:rPr>
          <w:spacing w:val="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Cooperation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EPR</w:t>
      </w:r>
      <w:r>
        <w:rPr>
          <w:spacing w:val="-3"/>
        </w:rPr>
        <w:t xml:space="preserve"> </w:t>
      </w:r>
      <w:r>
        <w:t>schemes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</w:t>
      </w:r>
      <w:r>
        <w:rPr>
          <w:spacing w:val="-4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respects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mentioned above.</w:t>
      </w:r>
    </w:p>
    <w:p w14:paraId="6A202234" w14:textId="77777777" w:rsidR="00F56D9B" w:rsidRDefault="00F56D9B">
      <w:pPr>
        <w:pStyle w:val="Plattetekst"/>
        <w:spacing w:before="3"/>
        <w:rPr>
          <w:sz w:val="25"/>
        </w:rPr>
      </w:pPr>
    </w:p>
    <w:p w14:paraId="6DCD0519" w14:textId="77777777" w:rsidR="00F56D9B" w:rsidRDefault="00C67A7D">
      <w:pPr>
        <w:pStyle w:val="Plattetekst"/>
        <w:ind w:left="900"/>
      </w:pPr>
      <w:r>
        <w:t>We</w:t>
      </w:r>
      <w:r>
        <w:rPr>
          <w:spacing w:val="-8"/>
        </w:rPr>
        <w:t xml:space="preserve"> </w:t>
      </w:r>
      <w:r>
        <w:t>sincerely</w:t>
      </w:r>
      <w:r>
        <w:rPr>
          <w:spacing w:val="-10"/>
        </w:rPr>
        <w:t xml:space="preserve"> </w:t>
      </w:r>
      <w:r>
        <w:t>hope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elements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duly</w:t>
      </w:r>
      <w:r>
        <w:rPr>
          <w:spacing w:val="-9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Commission</w:t>
      </w:r>
      <w:r>
        <w:rPr>
          <w:spacing w:val="-10"/>
        </w:rPr>
        <w:t xml:space="preserve"> </w:t>
      </w:r>
      <w:r>
        <w:t>when</w:t>
      </w:r>
    </w:p>
    <w:p w14:paraId="6D49729C" w14:textId="77777777" w:rsidR="00F56D9B" w:rsidRDefault="00C67A7D">
      <w:pPr>
        <w:pStyle w:val="Plattetekst"/>
        <w:spacing w:before="40"/>
        <w:ind w:left="900"/>
      </w:pPr>
      <w:proofErr w:type="spellStart"/>
      <w:r>
        <w:t>analysing</w:t>
      </w:r>
      <w:proofErr w:type="spellEnd"/>
      <w:r>
        <w:rPr>
          <w:spacing w:val="-6"/>
        </w:rPr>
        <w:t xml:space="preserve"> </w:t>
      </w:r>
      <w:r>
        <w:t>Belgium’s</w:t>
      </w:r>
      <w:r>
        <w:rPr>
          <w:spacing w:val="-5"/>
        </w:rPr>
        <w:t xml:space="preserve"> </w:t>
      </w:r>
      <w:r>
        <w:t>notification.</w:t>
      </w:r>
    </w:p>
    <w:p w14:paraId="35BEC57B" w14:textId="77777777" w:rsidR="00F56D9B" w:rsidRDefault="00F56D9B">
      <w:pPr>
        <w:pStyle w:val="Plattetekst"/>
        <w:spacing w:before="5"/>
        <w:rPr>
          <w:sz w:val="28"/>
        </w:rPr>
      </w:pPr>
    </w:p>
    <w:p w14:paraId="06A52045" w14:textId="7411FA9A" w:rsidR="00F56D9B" w:rsidRDefault="00C67A7D" w:rsidP="00A533A0">
      <w:pPr>
        <w:pStyle w:val="Plattetekst"/>
        <w:spacing w:line="540" w:lineRule="auto"/>
        <w:ind w:left="900" w:right="4935"/>
        <w:rPr>
          <w:i/>
          <w:sz w:val="10"/>
        </w:rPr>
      </w:pPr>
      <w:r>
        <w:t>We thank you in advance for your consideration.</w:t>
      </w:r>
      <w:r>
        <w:rPr>
          <w:spacing w:val="-64"/>
        </w:rPr>
        <w:t xml:space="preserve"> </w:t>
      </w:r>
    </w:p>
    <w:p w14:paraId="6D1147ED" w14:textId="77777777" w:rsidR="00F56D9B" w:rsidRDefault="00F56D9B">
      <w:pPr>
        <w:sectPr w:rsidR="00F56D9B">
          <w:headerReference w:type="default" r:id="rId9"/>
          <w:footerReference w:type="default" r:id="rId10"/>
          <w:pgSz w:w="11910" w:h="16840"/>
          <w:pgMar w:top="1560" w:right="720" w:bottom="1380" w:left="540" w:header="700" w:footer="1190" w:gutter="0"/>
          <w:cols w:space="720"/>
        </w:sectPr>
      </w:pPr>
    </w:p>
    <w:p w14:paraId="4B013E97" w14:textId="77777777" w:rsidR="00F56D9B" w:rsidRDefault="00F56D9B">
      <w:pPr>
        <w:pStyle w:val="Plattetekst"/>
        <w:rPr>
          <w:i/>
          <w:sz w:val="20"/>
        </w:rPr>
      </w:pPr>
    </w:p>
    <w:p w14:paraId="09CB0B7D" w14:textId="77777777" w:rsidR="00F56D9B" w:rsidRDefault="00F56D9B">
      <w:pPr>
        <w:pStyle w:val="Plattetekst"/>
        <w:rPr>
          <w:i/>
          <w:sz w:val="20"/>
        </w:rPr>
      </w:pPr>
    </w:p>
    <w:p w14:paraId="750BBA6A" w14:textId="77777777" w:rsidR="00F56D9B" w:rsidRDefault="00F56D9B">
      <w:pPr>
        <w:pStyle w:val="Plattetekst"/>
        <w:spacing w:before="3"/>
        <w:rPr>
          <w:sz w:val="25"/>
        </w:rPr>
      </w:pPr>
    </w:p>
    <w:p w14:paraId="5DFB6DF7" w14:textId="1D3793CD" w:rsidR="00F56D9B" w:rsidRDefault="00A533A0">
      <w:pPr>
        <w:spacing w:line="259" w:lineRule="auto"/>
        <w:ind w:left="900" w:right="1076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9DF4651" wp14:editId="43C2A4C3">
                <wp:simplePos x="0" y="0"/>
                <wp:positionH relativeFrom="page">
                  <wp:posOffset>909320</wp:posOffset>
                </wp:positionH>
                <wp:positionV relativeFrom="paragraph">
                  <wp:posOffset>518795</wp:posOffset>
                </wp:positionV>
                <wp:extent cx="4581525" cy="2752725"/>
                <wp:effectExtent l="0" t="0" r="0" b="0"/>
                <wp:wrapNone/>
                <wp:docPr id="152103679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2752725"/>
                          <a:chOff x="1433" y="817"/>
                          <a:chExt cx="7215" cy="4335"/>
                        </a:xfrm>
                      </wpg:grpSpPr>
                      <wps:wsp>
                        <wps:cNvPr id="209953516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907" y="4240"/>
                            <a:ext cx="7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EF7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707408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6" y="4068"/>
                            <a:ext cx="781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538386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468" y="4240"/>
                            <a:ext cx="7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EF7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357660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7" y="4166"/>
                            <a:ext cx="781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731465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030" y="4240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EF7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5037044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9" y="3961"/>
                            <a:ext cx="781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968063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175" y="1968"/>
                            <a:ext cx="6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EF7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56915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40" y="824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EF7E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67957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976"/>
                            <a:ext cx="5075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FA224" w14:textId="77777777" w:rsidR="00F56D9B" w:rsidRDefault="00C67A7D">
                              <w:pPr>
                                <w:spacing w:line="371" w:lineRule="exact"/>
                                <w:ind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95C73B"/>
                                  <w:sz w:val="32"/>
                                </w:rPr>
                                <w:t>Littering</w:t>
                              </w:r>
                              <w:r>
                                <w:rPr>
                                  <w:b/>
                                  <w:color w:val="95C73B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5C73B"/>
                                  <w:sz w:val="32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color w:val="95C73B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5C73B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95C73B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5C73B"/>
                                  <w:sz w:val="32"/>
                                </w:rPr>
                                <w:t>packaging</w:t>
                              </w:r>
                              <w:r>
                                <w:rPr>
                                  <w:b/>
                                  <w:color w:val="95C73B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5C73B"/>
                                  <w:sz w:val="32"/>
                                </w:rPr>
                                <w:t>(cost</w:t>
                              </w:r>
                              <w:r>
                                <w:rPr>
                                  <w:b/>
                                  <w:color w:val="95C73B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5C73B"/>
                                  <w:sz w:val="32"/>
                                </w:rPr>
                                <w:t>€</w:t>
                              </w:r>
                            </w:p>
                            <w:p w14:paraId="149C2608" w14:textId="77777777" w:rsidR="00F56D9B" w:rsidRDefault="00C67A7D">
                              <w:pPr>
                                <w:ind w:right="1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95C73B"/>
                                  <w:sz w:val="32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95C73B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5C73B"/>
                                  <w:sz w:val="32"/>
                                </w:rPr>
                                <w:t>capita)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87782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1856"/>
                            <a:ext cx="466" cy="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6BEFE" w14:textId="77777777" w:rsidR="00F56D9B" w:rsidRDefault="00C67A7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12,00</w:t>
                              </w:r>
                            </w:p>
                            <w:p w14:paraId="5C19F774" w14:textId="77777777" w:rsidR="00F56D9B" w:rsidRDefault="00F56D9B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6B370D88" w14:textId="77777777" w:rsidR="00F56D9B" w:rsidRDefault="00C67A7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10,00</w:t>
                              </w:r>
                            </w:p>
                            <w:p w14:paraId="3A0F05EE" w14:textId="77777777" w:rsidR="00F56D9B" w:rsidRDefault="00F56D9B">
                              <w:pPr>
                                <w:spacing w:before="2"/>
                                <w:rPr>
                                  <w:sz w:val="21"/>
                                </w:rPr>
                              </w:pPr>
                            </w:p>
                            <w:p w14:paraId="6D63481C" w14:textId="77777777" w:rsidR="00F56D9B" w:rsidRDefault="00C67A7D">
                              <w:pPr>
                                <w:ind w:left="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8,00</w:t>
                              </w:r>
                            </w:p>
                            <w:p w14:paraId="14D25369" w14:textId="77777777" w:rsidR="00F56D9B" w:rsidRDefault="00F56D9B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63D692B9" w14:textId="77777777" w:rsidR="00F56D9B" w:rsidRDefault="00C67A7D">
                              <w:pPr>
                                <w:ind w:left="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6,00</w:t>
                              </w:r>
                            </w:p>
                            <w:p w14:paraId="39C7AA29" w14:textId="77777777" w:rsidR="00F56D9B" w:rsidRDefault="00F56D9B">
                              <w:pPr>
                                <w:spacing w:before="2"/>
                                <w:rPr>
                                  <w:sz w:val="21"/>
                                </w:rPr>
                              </w:pPr>
                            </w:p>
                            <w:p w14:paraId="3BD7B066" w14:textId="77777777" w:rsidR="00F56D9B" w:rsidRDefault="00C67A7D">
                              <w:pPr>
                                <w:ind w:left="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4,00</w:t>
                              </w:r>
                            </w:p>
                            <w:p w14:paraId="5C971A29" w14:textId="77777777" w:rsidR="00F56D9B" w:rsidRDefault="00F56D9B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2BD38052" w14:textId="77777777" w:rsidR="00F56D9B" w:rsidRDefault="00C67A7D">
                              <w:pPr>
                                <w:ind w:left="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2,00</w:t>
                              </w:r>
                            </w:p>
                            <w:p w14:paraId="6BEE9311" w14:textId="77777777" w:rsidR="00F56D9B" w:rsidRDefault="00F56D9B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3A8CE5BE" w14:textId="77777777" w:rsidR="00F56D9B" w:rsidRDefault="00C67A7D">
                              <w:pPr>
                                <w:ind w:left="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769948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634" y="4806"/>
                            <a:ext cx="66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0D8CD" w14:textId="77777777" w:rsidR="00F56D9B" w:rsidRDefault="00C67A7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Belgium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705350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4806"/>
                            <a:ext cx="56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63B03" w14:textId="77777777" w:rsidR="00F56D9B" w:rsidRDefault="00C67A7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France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022682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594" y="4806"/>
                            <a:ext cx="990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6AD67" w14:textId="77777777" w:rsidR="00F56D9B" w:rsidRDefault="00C67A7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Netherlands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359326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280" y="4806"/>
                            <a:ext cx="740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7D185" w14:textId="77777777" w:rsidR="00F56D9B" w:rsidRDefault="00C67A7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5C73B"/>
                                  <w:sz w:val="18"/>
                                </w:rPr>
                                <w:t>Germany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F4651" id="docshapegroup4" o:spid="_x0000_s1026" style="position:absolute;left:0;text-align:left;margin-left:71.6pt;margin-top:40.85pt;width:360.75pt;height:216.75pt;z-index:-251658752;mso-position-horizontal-relative:page" coordorigin="1433,817" coordsize="7215,4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">
                <v:line id="Line 50" o:spid="_x0000_s1027" style="position:absolute;visibility:visible;mso-wrap-style:square" from="4907,4240" to="5688,4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" strokecolor="#eef7e1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4126;top:4068;width:781;height: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">
                  <v:imagedata r:id="rId14" o:title=""/>
                </v:shape>
                <v:line id="Line 48" o:spid="_x0000_s1029" style="position:absolute;visibility:visible;mso-wrap-style:square" from="6468,4240" to="7249,4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" strokecolor="#eef7e1"/>
                <v:shape id="docshape6" o:spid="_x0000_s1030" type="#_x0000_t75" style="position:absolute;left:5687;top:4166;width:781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">
                  <v:imagedata r:id="rId15" o:title=""/>
                </v:shape>
                <v:line id="Line 46" o:spid="_x0000_s1031" style="position:absolute;visibility:visible;mso-wrap-style:square" from="8030,4240" to="8420,4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" strokecolor="#eef7e1"/>
                <v:shape id="docshape7" o:spid="_x0000_s1032" type="#_x0000_t75" style="position:absolute;left:7249;top:3961;width:7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">
                  <v:imagedata r:id="rId16" o:title=""/>
                </v:shape>
                <v:line id="Line 44" o:spid="_x0000_s1033" style="position:absolute;visibility:visible;mso-wrap-style:square" from="2175,1968" to="8420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" strokecolor="#eef7e1"/>
                <v:rect id="docshape8" o:spid="_x0000_s1034" style="position:absolute;left:1440;top:824;width:72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" filled="f" strokecolor="#eef7e1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5" type="#_x0000_t202" style="position:absolute;left:2510;top:976;width:5075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" filled="f" stroked="f">
                  <v:textbox inset="0,0,0,0">
                    <w:txbxContent>
                      <w:p w14:paraId="6C1FA224" w14:textId="77777777" w:rsidR="00F56D9B" w:rsidRDefault="00C67A7D">
                        <w:pPr>
                          <w:spacing w:line="371" w:lineRule="exact"/>
                          <w:ind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95C73B"/>
                            <w:sz w:val="32"/>
                          </w:rPr>
                          <w:t>Littering</w:t>
                        </w:r>
                        <w:r>
                          <w:rPr>
                            <w:b/>
                            <w:color w:val="95C73B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95C73B"/>
                            <w:sz w:val="32"/>
                          </w:rPr>
                          <w:t>cost</w:t>
                        </w:r>
                        <w:r>
                          <w:rPr>
                            <w:b/>
                            <w:color w:val="95C73B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95C73B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95C73B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95C73B"/>
                            <w:sz w:val="32"/>
                          </w:rPr>
                          <w:t>packaging</w:t>
                        </w:r>
                        <w:r>
                          <w:rPr>
                            <w:b/>
                            <w:color w:val="95C73B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95C73B"/>
                            <w:sz w:val="32"/>
                          </w:rPr>
                          <w:t>(cost</w:t>
                        </w:r>
                        <w:r>
                          <w:rPr>
                            <w:b/>
                            <w:color w:val="95C73B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95C73B"/>
                            <w:sz w:val="32"/>
                          </w:rPr>
                          <w:t>€</w:t>
                        </w:r>
                      </w:p>
                      <w:p w14:paraId="149C2608" w14:textId="77777777" w:rsidR="00F56D9B" w:rsidRDefault="00C67A7D">
                        <w:pPr>
                          <w:ind w:right="1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95C73B"/>
                            <w:sz w:val="32"/>
                          </w:rPr>
                          <w:t>per</w:t>
                        </w:r>
                        <w:r>
                          <w:rPr>
                            <w:b/>
                            <w:color w:val="95C73B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95C73B"/>
                            <w:sz w:val="32"/>
                          </w:rPr>
                          <w:t>capita)</w:t>
                        </w:r>
                      </w:p>
                    </w:txbxContent>
                  </v:textbox>
                </v:shape>
                <v:shape id="docshape10" o:spid="_x0000_s1036" type="#_x0000_t202" style="position:absolute;left:1570;top:1856;width:466;height:2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" filled="f" stroked="f">
                  <v:textbox inset="0,0,0,0">
                    <w:txbxContent>
                      <w:p w14:paraId="5346BEFE" w14:textId="77777777" w:rsidR="00F56D9B" w:rsidRDefault="00C67A7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12,00</w:t>
                        </w:r>
                      </w:p>
                      <w:p w14:paraId="5C19F774" w14:textId="77777777" w:rsidR="00F56D9B" w:rsidRDefault="00F56D9B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6B370D88" w14:textId="77777777" w:rsidR="00F56D9B" w:rsidRDefault="00C67A7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10,00</w:t>
                        </w:r>
                      </w:p>
                      <w:p w14:paraId="3A0F05EE" w14:textId="77777777" w:rsidR="00F56D9B" w:rsidRDefault="00F56D9B">
                        <w:pPr>
                          <w:spacing w:before="2"/>
                          <w:rPr>
                            <w:sz w:val="21"/>
                          </w:rPr>
                        </w:pPr>
                      </w:p>
                      <w:p w14:paraId="6D63481C" w14:textId="77777777" w:rsidR="00F56D9B" w:rsidRDefault="00C67A7D">
                        <w:pPr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8,00</w:t>
                        </w:r>
                      </w:p>
                      <w:p w14:paraId="14D25369" w14:textId="77777777" w:rsidR="00F56D9B" w:rsidRDefault="00F56D9B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63D692B9" w14:textId="77777777" w:rsidR="00F56D9B" w:rsidRDefault="00C67A7D">
                        <w:pPr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6,00</w:t>
                        </w:r>
                      </w:p>
                      <w:p w14:paraId="39C7AA29" w14:textId="77777777" w:rsidR="00F56D9B" w:rsidRDefault="00F56D9B">
                        <w:pPr>
                          <w:spacing w:before="2"/>
                          <w:rPr>
                            <w:sz w:val="21"/>
                          </w:rPr>
                        </w:pPr>
                      </w:p>
                      <w:p w14:paraId="3BD7B066" w14:textId="77777777" w:rsidR="00F56D9B" w:rsidRDefault="00C67A7D">
                        <w:pPr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4,00</w:t>
                        </w:r>
                      </w:p>
                      <w:p w14:paraId="5C971A29" w14:textId="77777777" w:rsidR="00F56D9B" w:rsidRDefault="00F56D9B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2BD38052" w14:textId="77777777" w:rsidR="00F56D9B" w:rsidRDefault="00C67A7D">
                        <w:pPr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2,00</w:t>
                        </w:r>
                      </w:p>
                      <w:p w14:paraId="6BEE9311" w14:textId="77777777" w:rsidR="00F56D9B" w:rsidRDefault="00F56D9B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3A8CE5BE" w14:textId="77777777" w:rsidR="00F56D9B" w:rsidRDefault="00C67A7D">
                        <w:pPr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docshape11" o:spid="_x0000_s1037" type="#_x0000_t202" style="position:absolute;left:2634;top:4806;width:663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" filled="f" stroked="f">
                  <v:textbox inset="0,0,0,0">
                    <w:txbxContent>
                      <w:p w14:paraId="7280D8CD" w14:textId="77777777" w:rsidR="00F56D9B" w:rsidRDefault="00C67A7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Belgium</w:t>
                        </w:r>
                      </w:p>
                    </w:txbxContent>
                  </v:textbox>
                </v:shape>
                <v:shape id="docshape12" o:spid="_x0000_s1038" type="#_x0000_t202" style="position:absolute;left:4245;top:4806;width:56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" filled="f" stroked="f">
                  <v:textbox inset="0,0,0,0">
                    <w:txbxContent>
                      <w:p w14:paraId="24E63B03" w14:textId="77777777" w:rsidR="00F56D9B" w:rsidRDefault="00C67A7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France</w:t>
                        </w:r>
                      </w:p>
                    </w:txbxContent>
                  </v:textbox>
                </v:shape>
                <v:shape id="docshape13" o:spid="_x0000_s1039" type="#_x0000_t202" style="position:absolute;left:5594;top:4806;width:99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" filled="f" stroked="f">
                  <v:textbox inset="0,0,0,0">
                    <w:txbxContent>
                      <w:p w14:paraId="5CA6AD67" w14:textId="77777777" w:rsidR="00F56D9B" w:rsidRDefault="00C67A7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Netherlands</w:t>
                        </w:r>
                      </w:p>
                    </w:txbxContent>
                  </v:textbox>
                </v:shape>
                <v:shape id="docshape14" o:spid="_x0000_s1040" type="#_x0000_t202" style="position:absolute;left:7280;top:4806;width:74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" filled="f" stroked="f">
                  <v:textbox inset="0,0,0,0">
                    <w:txbxContent>
                      <w:p w14:paraId="0967D185" w14:textId="77777777" w:rsidR="00F56D9B" w:rsidRDefault="00C67A7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95C73B"/>
                            <w:sz w:val="18"/>
                          </w:rPr>
                          <w:t>Germany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Comparison of the littering cost of packaging (cost per capita) of Belgium,</w:t>
      </w:r>
      <w:r>
        <w:rPr>
          <w:b/>
          <w:spacing w:val="-64"/>
        </w:rPr>
        <w:t xml:space="preserve"> </w:t>
      </w:r>
      <w:r>
        <w:rPr>
          <w:b/>
        </w:rPr>
        <w:t>France,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Netherlands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Germany</w:t>
      </w:r>
    </w:p>
    <w:p w14:paraId="11B68782" w14:textId="77777777" w:rsidR="00F56D9B" w:rsidRDefault="00F56D9B">
      <w:pPr>
        <w:pStyle w:val="Plattetekst"/>
        <w:rPr>
          <w:b/>
          <w:sz w:val="20"/>
        </w:rPr>
      </w:pPr>
    </w:p>
    <w:p w14:paraId="2279337C" w14:textId="77777777" w:rsidR="00F56D9B" w:rsidRDefault="00F56D9B">
      <w:pPr>
        <w:pStyle w:val="Plattetekst"/>
        <w:rPr>
          <w:b/>
          <w:sz w:val="20"/>
        </w:rPr>
      </w:pPr>
    </w:p>
    <w:p w14:paraId="1EB8EACD" w14:textId="77777777" w:rsidR="00F56D9B" w:rsidRDefault="00F56D9B">
      <w:pPr>
        <w:pStyle w:val="Plattetekst"/>
        <w:rPr>
          <w:b/>
          <w:sz w:val="20"/>
        </w:rPr>
      </w:pPr>
    </w:p>
    <w:p w14:paraId="37146A47" w14:textId="77777777" w:rsidR="00F56D9B" w:rsidRDefault="00F56D9B">
      <w:pPr>
        <w:pStyle w:val="Plattetekst"/>
        <w:rPr>
          <w:b/>
          <w:sz w:val="20"/>
        </w:rPr>
      </w:pPr>
    </w:p>
    <w:p w14:paraId="253DFB4A" w14:textId="77777777" w:rsidR="00F56D9B" w:rsidRDefault="00F56D9B">
      <w:pPr>
        <w:pStyle w:val="Plattetekst"/>
        <w:rPr>
          <w:b/>
          <w:sz w:val="20"/>
        </w:rPr>
      </w:pPr>
    </w:p>
    <w:p w14:paraId="55DE0306" w14:textId="77777777" w:rsidR="00F56D9B" w:rsidRDefault="00F56D9B">
      <w:pPr>
        <w:pStyle w:val="Plattetekst"/>
        <w:rPr>
          <w:b/>
          <w:sz w:val="20"/>
        </w:rPr>
      </w:pPr>
    </w:p>
    <w:p w14:paraId="4126DF69" w14:textId="77777777" w:rsidR="00F56D9B" w:rsidRDefault="00F56D9B">
      <w:pPr>
        <w:pStyle w:val="Plattetekst"/>
        <w:rPr>
          <w:b/>
          <w:sz w:val="20"/>
        </w:rPr>
      </w:pPr>
    </w:p>
    <w:p w14:paraId="0B559E02" w14:textId="77777777" w:rsidR="00F56D9B" w:rsidRDefault="00F56D9B">
      <w:pPr>
        <w:pStyle w:val="Plattetekst"/>
        <w:spacing w:before="6" w:after="1"/>
        <w:rPr>
          <w:b/>
          <w:sz w:val="20"/>
        </w:rPr>
      </w:pPr>
    </w:p>
    <w:tbl>
      <w:tblPr>
        <w:tblW w:w="0" w:type="auto"/>
        <w:tblInd w:w="1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780"/>
        <w:gridCol w:w="780"/>
        <w:gridCol w:w="4293"/>
      </w:tblGrid>
      <w:tr w:rsidR="00F56D9B" w14:paraId="4B5BF628" w14:textId="77777777">
        <w:trPr>
          <w:trHeight w:val="438"/>
        </w:trPr>
        <w:tc>
          <w:tcPr>
            <w:tcW w:w="390" w:type="dxa"/>
            <w:tcBorders>
              <w:top w:val="single" w:sz="6" w:space="0" w:color="EEF7E1"/>
              <w:bottom w:val="single" w:sz="6" w:space="0" w:color="EEF7E1"/>
            </w:tcBorders>
          </w:tcPr>
          <w:p w14:paraId="6E9B648D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EEF7E1"/>
              <w:bottom w:val="single" w:sz="6" w:space="0" w:color="EEF7E1"/>
            </w:tcBorders>
            <w:shd w:val="clear" w:color="auto" w:fill="99C8DE"/>
          </w:tcPr>
          <w:p w14:paraId="5A6D6D68" w14:textId="2C8217BA" w:rsidR="00F56D9B" w:rsidRDefault="00C67A7D">
            <w:pPr>
              <w:pStyle w:val="TableParagraph"/>
              <w:spacing w:before="120"/>
              <w:ind w:left="223"/>
              <w:rPr>
                <w:sz w:val="18"/>
              </w:rPr>
            </w:pPr>
            <w:r>
              <w:rPr>
                <w:color w:val="95C73B"/>
                <w:sz w:val="18"/>
              </w:rPr>
              <w:t>3</w:t>
            </w:r>
          </w:p>
        </w:tc>
        <w:tc>
          <w:tcPr>
            <w:tcW w:w="5073" w:type="dxa"/>
            <w:gridSpan w:val="2"/>
            <w:tcBorders>
              <w:top w:val="single" w:sz="6" w:space="0" w:color="EEF7E1"/>
              <w:bottom w:val="single" w:sz="6" w:space="0" w:color="EEF7E1"/>
            </w:tcBorders>
          </w:tcPr>
          <w:p w14:paraId="330B161C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D9B" w14:paraId="5BE0BF5D" w14:textId="77777777">
        <w:trPr>
          <w:trHeight w:val="438"/>
        </w:trPr>
        <w:tc>
          <w:tcPr>
            <w:tcW w:w="390" w:type="dxa"/>
            <w:tcBorders>
              <w:top w:val="single" w:sz="6" w:space="0" w:color="EEF7E1"/>
              <w:bottom w:val="single" w:sz="6" w:space="0" w:color="EEF7E1"/>
            </w:tcBorders>
          </w:tcPr>
          <w:p w14:paraId="21FF2909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6" w:space="0" w:color="EEF7E1"/>
            </w:tcBorders>
            <w:shd w:val="clear" w:color="auto" w:fill="99C8DE"/>
          </w:tcPr>
          <w:p w14:paraId="54D60334" w14:textId="77777777" w:rsidR="00F56D9B" w:rsidRDefault="00F56D9B">
            <w:pPr>
              <w:rPr>
                <w:sz w:val="2"/>
                <w:szCs w:val="2"/>
              </w:rPr>
            </w:pPr>
          </w:p>
        </w:tc>
        <w:tc>
          <w:tcPr>
            <w:tcW w:w="5073" w:type="dxa"/>
            <w:gridSpan w:val="2"/>
            <w:tcBorders>
              <w:top w:val="single" w:sz="6" w:space="0" w:color="EEF7E1"/>
              <w:bottom w:val="single" w:sz="6" w:space="0" w:color="EEF7E1"/>
            </w:tcBorders>
          </w:tcPr>
          <w:p w14:paraId="3145BFED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D9B" w14:paraId="1B40B7F7" w14:textId="77777777">
        <w:trPr>
          <w:trHeight w:val="438"/>
        </w:trPr>
        <w:tc>
          <w:tcPr>
            <w:tcW w:w="390" w:type="dxa"/>
            <w:tcBorders>
              <w:top w:val="single" w:sz="6" w:space="0" w:color="EEF7E1"/>
              <w:bottom w:val="single" w:sz="6" w:space="0" w:color="EEF7E1"/>
            </w:tcBorders>
          </w:tcPr>
          <w:p w14:paraId="581A2B93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6" w:space="0" w:color="EEF7E1"/>
            </w:tcBorders>
            <w:shd w:val="clear" w:color="auto" w:fill="99C8DE"/>
          </w:tcPr>
          <w:p w14:paraId="7F06899B" w14:textId="77777777" w:rsidR="00F56D9B" w:rsidRDefault="00F56D9B">
            <w:pPr>
              <w:rPr>
                <w:sz w:val="2"/>
                <w:szCs w:val="2"/>
              </w:rPr>
            </w:pPr>
          </w:p>
        </w:tc>
        <w:tc>
          <w:tcPr>
            <w:tcW w:w="5073" w:type="dxa"/>
            <w:gridSpan w:val="2"/>
            <w:tcBorders>
              <w:top w:val="single" w:sz="6" w:space="0" w:color="EEF7E1"/>
              <w:bottom w:val="single" w:sz="6" w:space="0" w:color="EEF7E1"/>
            </w:tcBorders>
          </w:tcPr>
          <w:p w14:paraId="38D9EC08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D9B" w14:paraId="606E6395" w14:textId="77777777">
        <w:trPr>
          <w:trHeight w:val="441"/>
        </w:trPr>
        <w:tc>
          <w:tcPr>
            <w:tcW w:w="390" w:type="dxa"/>
            <w:tcBorders>
              <w:top w:val="single" w:sz="6" w:space="0" w:color="EEF7E1"/>
              <w:bottom w:val="single" w:sz="6" w:space="0" w:color="EEF7E1"/>
            </w:tcBorders>
          </w:tcPr>
          <w:p w14:paraId="1CDE3608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6" w:space="0" w:color="EEF7E1"/>
            </w:tcBorders>
            <w:shd w:val="clear" w:color="auto" w:fill="99C8DE"/>
          </w:tcPr>
          <w:p w14:paraId="13CB8655" w14:textId="77777777" w:rsidR="00F56D9B" w:rsidRDefault="00F56D9B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6" w:space="0" w:color="EEF7E1"/>
              <w:bottom w:val="single" w:sz="6" w:space="0" w:color="EEF7E1"/>
            </w:tcBorders>
          </w:tcPr>
          <w:p w14:paraId="01ED31EA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3" w:type="dxa"/>
            <w:vMerge w:val="restart"/>
            <w:tcBorders>
              <w:top w:val="single" w:sz="6" w:space="0" w:color="EEF7E1"/>
              <w:bottom w:val="single" w:sz="6" w:space="0" w:color="EEF7E1"/>
            </w:tcBorders>
          </w:tcPr>
          <w:p w14:paraId="03A098FB" w14:textId="77777777" w:rsidR="00F56D9B" w:rsidRDefault="00F56D9B">
            <w:pPr>
              <w:pStyle w:val="TableParagraph"/>
              <w:spacing w:before="5"/>
              <w:rPr>
                <w:b/>
              </w:rPr>
            </w:pPr>
          </w:p>
          <w:p w14:paraId="431986CA" w14:textId="77777777" w:rsidR="00F56D9B" w:rsidRDefault="00C67A7D">
            <w:pPr>
              <w:pStyle w:val="TableParagraph"/>
              <w:spacing w:line="158" w:lineRule="exact"/>
              <w:ind w:right="594"/>
              <w:jc w:val="right"/>
              <w:rPr>
                <w:sz w:val="18"/>
              </w:rPr>
            </w:pPr>
            <w:r>
              <w:rPr>
                <w:color w:val="95C73B"/>
                <w:sz w:val="18"/>
              </w:rPr>
              <w:t>3,22</w:t>
            </w:r>
          </w:p>
          <w:p w14:paraId="4554C74B" w14:textId="24A03026" w:rsidR="00F56D9B" w:rsidRDefault="00C67A7D">
            <w:pPr>
              <w:pStyle w:val="TableParagraph"/>
              <w:tabs>
                <w:tab w:val="left" w:pos="1786"/>
              </w:tabs>
              <w:spacing w:line="165" w:lineRule="auto"/>
              <w:ind w:left="224"/>
              <w:rPr>
                <w:sz w:val="18"/>
              </w:rPr>
            </w:pPr>
            <w:r>
              <w:rPr>
                <w:color w:val="95C73B"/>
                <w:sz w:val="18"/>
              </w:rPr>
              <w:t>2,75</w:t>
            </w:r>
            <w:r>
              <w:rPr>
                <w:color w:val="95C73B"/>
                <w:sz w:val="18"/>
              </w:rPr>
              <w:tab/>
            </w:r>
            <w:r>
              <w:rPr>
                <w:color w:val="95C73B"/>
                <w:position w:val="-9"/>
                <w:sz w:val="18"/>
              </w:rPr>
              <w:t>32</w:t>
            </w:r>
          </w:p>
        </w:tc>
      </w:tr>
      <w:tr w:rsidR="00F56D9B" w14:paraId="1C862581" w14:textId="77777777">
        <w:trPr>
          <w:trHeight w:val="438"/>
        </w:trPr>
        <w:tc>
          <w:tcPr>
            <w:tcW w:w="390" w:type="dxa"/>
            <w:tcBorders>
              <w:top w:val="single" w:sz="6" w:space="0" w:color="EEF7E1"/>
              <w:bottom w:val="single" w:sz="6" w:space="0" w:color="EEF7E1"/>
            </w:tcBorders>
          </w:tcPr>
          <w:p w14:paraId="05EF3515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6" w:space="0" w:color="EEF7E1"/>
            </w:tcBorders>
            <w:shd w:val="clear" w:color="auto" w:fill="99C8DE"/>
          </w:tcPr>
          <w:p w14:paraId="44D413F6" w14:textId="77777777" w:rsidR="00F56D9B" w:rsidRDefault="00F56D9B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6" w:space="0" w:color="EEF7E1"/>
              <w:bottom w:val="single" w:sz="6" w:space="0" w:color="EEF7E1"/>
            </w:tcBorders>
          </w:tcPr>
          <w:p w14:paraId="170E9A17" w14:textId="77777777" w:rsidR="00F56D9B" w:rsidRDefault="00F56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3" w:type="dxa"/>
            <w:vMerge/>
            <w:tcBorders>
              <w:top w:val="nil"/>
              <w:bottom w:val="single" w:sz="6" w:space="0" w:color="EEF7E1"/>
            </w:tcBorders>
          </w:tcPr>
          <w:p w14:paraId="263A100A" w14:textId="77777777" w:rsidR="00F56D9B" w:rsidRDefault="00F56D9B">
            <w:pPr>
              <w:rPr>
                <w:sz w:val="2"/>
                <w:szCs w:val="2"/>
              </w:rPr>
            </w:pPr>
          </w:p>
        </w:tc>
      </w:tr>
    </w:tbl>
    <w:p w14:paraId="61597F7B" w14:textId="77777777" w:rsidR="00F56D9B" w:rsidRDefault="00F56D9B">
      <w:pPr>
        <w:rPr>
          <w:sz w:val="2"/>
          <w:szCs w:val="2"/>
        </w:rPr>
        <w:sectPr w:rsidR="00F56D9B">
          <w:pgSz w:w="11910" w:h="16840"/>
          <w:pgMar w:top="1560" w:right="720" w:bottom="1380" w:left="540" w:header="700" w:footer="1190" w:gutter="0"/>
          <w:cols w:space="720"/>
        </w:sectPr>
      </w:pPr>
    </w:p>
    <w:p w14:paraId="183E5E51" w14:textId="77777777" w:rsidR="00F56D9B" w:rsidRDefault="00F56D9B">
      <w:pPr>
        <w:pStyle w:val="Plattetekst"/>
        <w:spacing w:before="9"/>
        <w:rPr>
          <w:b/>
        </w:rPr>
      </w:pPr>
    </w:p>
    <w:sectPr w:rsidR="00F56D9B">
      <w:pgSz w:w="11910" w:h="16840"/>
      <w:pgMar w:top="1560" w:right="720" w:bottom="1380" w:left="540" w:header="70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FCEB" w14:textId="77777777" w:rsidR="00E90F58" w:rsidRDefault="00E90F58">
      <w:r>
        <w:separator/>
      </w:r>
    </w:p>
  </w:endnote>
  <w:endnote w:type="continuationSeparator" w:id="0">
    <w:p w14:paraId="69B942FD" w14:textId="77777777" w:rsidR="00E90F58" w:rsidRDefault="00E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43EE" w14:textId="5DE799EF" w:rsidR="00F56D9B" w:rsidRDefault="00A533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531873CF" wp14:editId="7287C6EE">
              <wp:simplePos x="0" y="0"/>
              <wp:positionH relativeFrom="page">
                <wp:posOffset>6615430</wp:posOffset>
              </wp:positionH>
              <wp:positionV relativeFrom="page">
                <wp:posOffset>9989820</wp:posOffset>
              </wp:positionV>
              <wp:extent cx="362585" cy="188595"/>
              <wp:effectExtent l="0" t="0" r="0" b="0"/>
              <wp:wrapNone/>
              <wp:docPr id="49225713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A93F4" w14:textId="77777777" w:rsidR="00F56D9B" w:rsidRDefault="00C67A7D">
                          <w:pPr>
                            <w:pStyle w:val="Platteteks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682B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682BD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682BD"/>
                            </w:rPr>
                            <w:t>/</w:t>
                          </w:r>
                          <w:r>
                            <w:rPr>
                              <w:color w:val="4682B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4682BD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873C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41" type="#_x0000_t202" style="position:absolute;margin-left:520.9pt;margin-top:786.6pt;width:28.55pt;height:14.8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" filled="f" stroked="f">
              <v:textbox inset="0,0,0,0">
                <w:txbxContent>
                  <w:p w14:paraId="56DA93F4" w14:textId="77777777" w:rsidR="00F56D9B" w:rsidRDefault="00C67A7D">
                    <w:pPr>
                      <w:pStyle w:val="Platteteks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682BD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4682BD"/>
                        <w:spacing w:val="5"/>
                      </w:rPr>
                      <w:t xml:space="preserve"> </w:t>
                    </w:r>
                    <w:r>
                      <w:rPr>
                        <w:color w:val="4682BD"/>
                      </w:rPr>
                      <w:t>/</w:t>
                    </w:r>
                    <w:r>
                      <w:rPr>
                        <w:color w:val="4682BD"/>
                        <w:spacing w:val="6"/>
                      </w:rPr>
                      <w:t xml:space="preserve"> </w:t>
                    </w:r>
                    <w:r>
                      <w:rPr>
                        <w:color w:val="4682BD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2B24" w14:textId="77777777" w:rsidR="00E90F58" w:rsidRDefault="00E90F58">
      <w:r>
        <w:separator/>
      </w:r>
    </w:p>
  </w:footnote>
  <w:footnote w:type="continuationSeparator" w:id="0">
    <w:p w14:paraId="4A5EEF96" w14:textId="77777777" w:rsidR="00E90F58" w:rsidRDefault="00E90F58">
      <w:r>
        <w:continuationSeparator/>
      </w:r>
    </w:p>
  </w:footnote>
  <w:footnote w:id="1">
    <w:p w14:paraId="4AAF5E63" w14:textId="431A612E" w:rsidR="00C67A7D" w:rsidRPr="00C67A7D" w:rsidRDefault="00C67A7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67A7D">
        <w:t>The FNLI represents 17 associations of f</w:t>
      </w:r>
      <w:r>
        <w:t>ood producers and in total over 500 food producing companies in The Netherlands. These producers account for approx.. 80% of Dutch packed food-turnover.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37C6" w14:textId="5DAA81CC" w:rsidR="00F56D9B" w:rsidRDefault="00F56D9B">
    <w:pPr>
      <w:pStyle w:val="Platte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484F"/>
    <w:multiLevelType w:val="hybridMultilevel"/>
    <w:tmpl w:val="940E65C6"/>
    <w:lvl w:ilvl="0" w:tplc="F70E5FD2">
      <w:start w:val="1"/>
      <w:numFmt w:val="decimal"/>
      <w:lvlText w:val="(%1)"/>
      <w:lvlJc w:val="left"/>
      <w:pPr>
        <w:ind w:left="900" w:hanging="41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C0D870">
      <w:start w:val="1"/>
      <w:numFmt w:val="decimal"/>
      <w:lvlText w:val="%2."/>
      <w:lvlJc w:val="left"/>
      <w:pPr>
        <w:ind w:left="162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1689F"/>
        <w:w w:val="99"/>
        <w:sz w:val="26"/>
        <w:szCs w:val="26"/>
        <w:lang w:val="en-US" w:eastAsia="en-US" w:bidi="ar-SA"/>
      </w:rPr>
    </w:lvl>
    <w:lvl w:ilvl="2" w:tplc="FF12D96E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3" w:tplc="C8561A4A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4" w:tplc="CC20994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9BB87FA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6" w:tplc="A080F31E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 w:tplc="56AEB8A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618CB01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F876E9"/>
    <w:multiLevelType w:val="hybridMultilevel"/>
    <w:tmpl w:val="246E0B68"/>
    <w:lvl w:ilvl="0" w:tplc="0846D8B2">
      <w:start w:val="1"/>
      <w:numFmt w:val="decimal"/>
      <w:lvlText w:val="(%1)"/>
      <w:lvlJc w:val="left"/>
      <w:pPr>
        <w:ind w:left="900" w:hanging="34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1E9F00">
      <w:numFmt w:val="bullet"/>
      <w:lvlText w:val="-"/>
      <w:lvlJc w:val="left"/>
      <w:pPr>
        <w:ind w:left="16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0306ED0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3" w:tplc="9EDA7A86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4" w:tplc="C83631E8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F38E4EDE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6" w:tplc="FEEA1E84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 w:tplc="2BD2925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A830E8E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768044778">
    <w:abstractNumId w:val="1"/>
  </w:num>
  <w:num w:numId="2" w16cid:durableId="39520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9B"/>
    <w:rsid w:val="00347EE6"/>
    <w:rsid w:val="005D1E2B"/>
    <w:rsid w:val="00A533A0"/>
    <w:rsid w:val="00C67A7D"/>
    <w:rsid w:val="00E90F58"/>
    <w:rsid w:val="00F5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E54E"/>
  <w15:docId w15:val="{33599207-EB9A-4E2B-9F49-7FEF404F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rebuchet MS" w:eastAsia="Trebuchet MS" w:hAnsi="Trebuchet MS" w:cs="Trebuchet MS"/>
    </w:rPr>
  </w:style>
  <w:style w:type="paragraph" w:styleId="Kop1">
    <w:name w:val="heading 1"/>
    <w:basedOn w:val="Standaard"/>
    <w:uiPriority w:val="9"/>
    <w:qFormat/>
    <w:pPr>
      <w:ind w:left="1620" w:hanging="361"/>
      <w:jc w:val="both"/>
      <w:outlineLvl w:val="0"/>
    </w:pPr>
    <w:rPr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1620" w:hanging="360"/>
      <w:jc w:val="both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533A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33A0"/>
    <w:rPr>
      <w:rFonts w:ascii="Trebuchet MS" w:eastAsia="Trebuchet MS" w:hAnsi="Trebuchet MS" w:cs="Trebuchet MS"/>
    </w:rPr>
  </w:style>
  <w:style w:type="paragraph" w:styleId="Voettekst">
    <w:name w:val="footer"/>
    <w:basedOn w:val="Standaard"/>
    <w:link w:val="VoettekstChar"/>
    <w:uiPriority w:val="99"/>
    <w:unhideWhenUsed/>
    <w:rsid w:val="00A533A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33A0"/>
    <w:rPr>
      <w:rFonts w:ascii="Trebuchet MS" w:eastAsia="Trebuchet MS" w:hAnsi="Trebuchet MS" w:cs="Trebuchet M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67A7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67A7D"/>
    <w:rPr>
      <w:rFonts w:ascii="Trebuchet MS" w:eastAsia="Trebuchet MS" w:hAnsi="Trebuchet MS" w:cs="Trebuchet M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67A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307F-3148-4922-956E-D0D136C8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 Nguyen</dc:creator>
  <cp:lastModifiedBy>Taco Kingma</cp:lastModifiedBy>
  <cp:revision>2</cp:revision>
  <dcterms:created xsi:type="dcterms:W3CDTF">2023-11-02T12:29:00Z</dcterms:created>
  <dcterms:modified xsi:type="dcterms:W3CDTF">2023-11-02T12:29:00Z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</Properties>
</file>