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Rules on amendments and additions to the Rules on ensuring the traceability of origin for non-prepacked fresh, chilled and frozen beef, pork, sheep, goat and poultry meat, page 8943.</w:t>
      </w:r>
    </w:p>
    <w:p w14:paraId="631534C6" w14:textId="77777777" w:rsidR="00AB421B" w:rsidRPr="00AB421B" w:rsidRDefault="00AB421B" w:rsidP="00AB421B">
      <w:bookmarkStart w:id="0" w:name="content-top"/>
      <w:bookmarkEnd w:id="0"/>
      <w:r>
        <w:t xml:space="preserve">Pursuant to Article 65(4) of the Agriculture Act (Official Gazette of the Republic of Slovenia Nos 45/08, 57/12, 90/12 — </w:t>
      </w:r>
      <w:proofErr w:type="spellStart"/>
      <w:r>
        <w:t>ZdZPVHVVR</w:t>
      </w:r>
      <w:proofErr w:type="spellEnd"/>
      <w:r>
        <w:t xml:space="preserve">, 26/14, 32/15, 27/17, 22/18, 86/21 – Constitutional Court decisions 123/21, 44/22 and 130/22 – ZPOmK-2, 18/23 and 78/23), the Minister of Agriculture, Forestry and Food, in agreement with the Minister of Economic Development and Technology, issues the following  </w:t>
      </w:r>
    </w:p>
    <w:p w14:paraId="3F967AED" w14:textId="77777777" w:rsidR="00AB421B" w:rsidRPr="00AB421B" w:rsidRDefault="00AB421B" w:rsidP="00AB421B">
      <w:r>
        <w:t>R U L E S </w:t>
      </w:r>
    </w:p>
    <w:p w14:paraId="36FBC283" w14:textId="49944C17" w:rsidR="00AB421B" w:rsidRPr="00AB421B" w:rsidRDefault="00AB421B" w:rsidP="00AB421B">
      <w:pPr>
        <w:rPr>
          <w:rStyle w:val="Hyperlink"/>
          <w:color w:val="auto"/>
          <w:u w:val="none"/>
        </w:rPr>
      </w:pPr>
      <w:r>
        <w:t>on amendments and additions to the Rules on ensuring the traceability of origin for non-prepacked fresh, chilled and frozen beef, pork, sheep, goat and poultry meat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Article 1 </w:t>
      </w:r>
    </w:p>
    <w:p w14:paraId="5DA865F5" w14:textId="5937F60F" w:rsidR="00AB421B" w:rsidRPr="00AB421B" w:rsidRDefault="00AB421B" w:rsidP="00AB421B">
      <w:r w:rsidRPr="00AB421B">
        <w:fldChar w:fldCharType="end"/>
      </w:r>
      <w:r>
        <w:t xml:space="preserve">Point 1 of Article 3 of the Rules on ensuring the traceability of origin for non-prepacked fresh, chilled and frozen beef, pork, sheep, goat and poultry meat (Official Gazette of the Republic of Slovenia No 54/22) is amended as follows: </w:t>
      </w:r>
    </w:p>
    <w:p w14:paraId="205C4FDB" w14:textId="77777777" w:rsidR="00AB421B" w:rsidRPr="00AB421B" w:rsidRDefault="00AB421B" w:rsidP="00AB421B">
      <w:r>
        <w:t xml:space="preserve">‘1. operator is the operator as defined by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 4. 2017, p. 1), last amended by Commission Delegated Regulation (EU) 2023/842 of 17 February 2023 supplementing Regulation (EU) 2017/625 of the European Parliament and of the Council as regards rules for the performance of official controls to verify compliance with animal welfare requirements for the transport of animals by livestock vessels (OJ L 109, 24. 4. 2023, p. 1), who places meat on the market;’.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Article 2 </w:t>
      </w:r>
    </w:p>
    <w:p w14:paraId="68A14A0B" w14:textId="14C9C434" w:rsidR="00AB421B" w:rsidRPr="00AB421B" w:rsidRDefault="00AB421B" w:rsidP="00AB421B">
      <w:r w:rsidRPr="00AB421B">
        <w:fldChar w:fldCharType="end"/>
      </w:r>
      <w:r>
        <w:t xml:space="preserve">In Article 4, in the first indent of the first paragraph, after the words ‘OJ L 335, 14. 12. 2013, p. 19’ a semicolon and the words ‘hereinafter referred to as Commission Implementing Regulation (EU) No 1337/2013’ is inserted. </w:t>
      </w:r>
    </w:p>
    <w:p w14:paraId="0EA2697B" w14:textId="77777777" w:rsidR="00AB421B" w:rsidRPr="00AB421B" w:rsidRDefault="00AB421B" w:rsidP="00AB421B">
      <w:r>
        <w:t xml:space="preserve">In the second indent of the first paragraph after the words ‘(OJ L 314, 5. 12. 2019, p. 115)’ a comma and the words ‘(hereinafter referred to as Regulation (EC) No 1760/2000)’ is inserted. </w:t>
      </w:r>
    </w:p>
    <w:p w14:paraId="52468CBE" w14:textId="1B78C686" w:rsidR="00AB421B" w:rsidRPr="00AB421B" w:rsidRDefault="00AB421B" w:rsidP="00AB421B">
      <w:pPr>
        <w:rPr>
          <w:rStyle w:val="Hyperlink"/>
        </w:rPr>
      </w:pPr>
      <w:r w:rsidRPr="00AB421B">
        <w:fldChar w:fldCharType="begin"/>
      </w:r>
      <w:r w:rsidRPr="00AB421B">
        <w:instrText>HYPERLINK "https://www.uradni-list.si/glasilo-uradni-list-rs/vsebina/2023-01-2979/" \l "3. člen"</w:instrText>
      </w:r>
      <w:r w:rsidRPr="00AB421B">
        <w:fldChar w:fldCharType="separate"/>
      </w:r>
      <w:r>
        <w:rPr>
          <w:rStyle w:val="Hyperlink"/>
        </w:rPr>
        <w:t>Article 3 </w:t>
      </w:r>
    </w:p>
    <w:p w14:paraId="4219180C" w14:textId="0364CF09" w:rsidR="00AB421B" w:rsidRPr="00AB421B" w:rsidRDefault="00AB421B" w:rsidP="00AB421B">
      <w:r w:rsidRPr="00AB421B">
        <w:fldChar w:fldCharType="end"/>
      </w:r>
      <w:r>
        <w:t xml:space="preserve">Article 5 is amended to read as follows: </w:t>
      </w:r>
    </w:p>
    <w:p w14:paraId="6FA1E5C4" w14:textId="4D674344" w:rsidR="00AB421B" w:rsidRPr="00AB421B" w:rsidRDefault="00AB421B" w:rsidP="00AB421B">
      <w:pPr>
        <w:rPr>
          <w:rStyle w:val="Hyperlink"/>
        </w:rPr>
      </w:pPr>
      <w:r w:rsidRPr="00AB421B">
        <w:fldChar w:fldCharType="begin"/>
      </w:r>
      <w:r w:rsidRPr="00AB421B">
        <w:instrText>HYPERLINK "https://www.uradni-list.si/glasilo-uradni-list-rs/vsebina/2023-01-2979/" \l "\»5. člen"</w:instrText>
      </w:r>
      <w:r w:rsidRPr="00AB421B">
        <w:fldChar w:fldCharType="separate"/>
      </w:r>
      <w:r>
        <w:rPr>
          <w:rStyle w:val="Hyperlink"/>
        </w:rPr>
        <w:t>‘Article 5 </w:t>
      </w:r>
    </w:p>
    <w:p w14:paraId="4A6CBBAB" w14:textId="0D8C6DFC" w:rsidR="00AB421B" w:rsidRPr="00AB421B" w:rsidRDefault="00AB421B" w:rsidP="00AB421B">
      <w:r w:rsidRPr="00AB421B">
        <w:fldChar w:fldCharType="end"/>
      </w:r>
      <w:r>
        <w:t xml:space="preserve">Operators must comply with the requirements for ensuring traceability of origin: </w:t>
      </w:r>
    </w:p>
    <w:p w14:paraId="486859E6" w14:textId="77777777" w:rsidR="00AB421B" w:rsidRPr="00AB421B" w:rsidRDefault="00AB421B" w:rsidP="00AB421B">
      <w:r>
        <w:lastRenderedPageBreak/>
        <w:t xml:space="preserve">– until 31 October 2023 for fresh, chilled and frozen pork, sheep, goat and poultry meat meeting the conditions for the use of the indication of origin Slovenia in accordance with Commission Implementing Regulation (EU) No 1337/2013, and until 31 October 2025 in all other cases; </w:t>
      </w:r>
    </w:p>
    <w:p w14:paraId="664DB108" w14:textId="77777777" w:rsidR="00AB421B" w:rsidRPr="00AB421B" w:rsidRDefault="00AB421B" w:rsidP="00AB421B">
      <w:r>
        <w:t xml:space="preserve">– until 31 October 2023 for fresh, chilled and frozen beef meat meeting the conditions for the use of the indication of origin Slovenia in accordance with Regulation (EC) No 1760/2000, and until 31 October 2025 in all other cases.’.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FINAL PROVISION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Article 4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(Entry into force) </w:t>
      </w:r>
    </w:p>
    <w:p w14:paraId="60ECF92E" w14:textId="765A856E" w:rsidR="00AB421B" w:rsidRPr="00AB421B" w:rsidRDefault="00AB421B" w:rsidP="00AB421B">
      <w:r w:rsidRPr="00AB421B">
        <w:fldChar w:fldCharType="end"/>
      </w:r>
      <w:r>
        <w:t xml:space="preserve">These Rules enter into force on the fifteenth day after their publication in the Official Gazette of the Republic of Slovenia. </w:t>
      </w:r>
    </w:p>
    <w:p w14:paraId="7E204142" w14:textId="77777777" w:rsidR="00AB421B" w:rsidRPr="00AB421B" w:rsidRDefault="00AB421B" w:rsidP="00AB421B">
      <w:r>
        <w:t xml:space="preserve">No. 007-107/2023 </w:t>
      </w:r>
    </w:p>
    <w:p w14:paraId="3674823B" w14:textId="77777777" w:rsidR="00AB421B" w:rsidRPr="00AB421B" w:rsidRDefault="00AB421B" w:rsidP="00AB421B">
      <w:r>
        <w:t xml:space="preserve">Ljubljana, 9 October 2023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 xml:space="preserve">Irena </w:t>
      </w:r>
      <w:proofErr w:type="spellStart"/>
      <w:r>
        <w:rPr>
          <w:b/>
        </w:rPr>
        <w:t>Šinko</w:t>
      </w:r>
      <w:proofErr w:type="spellEnd"/>
      <w:r>
        <w:rPr>
          <w:b/>
        </w:rPr>
        <w:t> </w:t>
      </w:r>
    </w:p>
    <w:p w14:paraId="62435E9F" w14:textId="4E751876" w:rsidR="00AB421B" w:rsidRPr="00AB421B" w:rsidRDefault="00AB421B" w:rsidP="00AB421B">
      <w:r>
        <w:t>Minister of Agriculture,</w:t>
      </w:r>
      <w:r>
        <w:br/>
        <w:t>Forestry and Food </w:t>
      </w:r>
    </w:p>
    <w:p w14:paraId="6E97CACE" w14:textId="09BDB929" w:rsidR="00AB421B" w:rsidRPr="00AB421B" w:rsidRDefault="00AB421B" w:rsidP="00AB421B">
      <w:r>
        <w:t> I consent! </w:t>
      </w:r>
    </w:p>
    <w:p w14:paraId="504C2D42" w14:textId="77777777" w:rsidR="00AB421B" w:rsidRPr="00AB421B" w:rsidRDefault="00AB421B" w:rsidP="00AB421B">
      <w:pPr>
        <w:rPr>
          <w:b/>
          <w:bCs/>
        </w:rPr>
      </w:pPr>
      <w:proofErr w:type="spellStart"/>
      <w:r>
        <w:rPr>
          <w:b/>
        </w:rPr>
        <w:t>Matjaž</w:t>
      </w:r>
      <w:proofErr w:type="spellEnd"/>
      <w:r>
        <w:rPr>
          <w:b/>
        </w:rPr>
        <w:t xml:space="preserve"> Han </w:t>
      </w:r>
    </w:p>
    <w:p w14:paraId="6ECE8DCD" w14:textId="01AC49B5" w:rsidR="00EC0CBC" w:rsidRDefault="00AB421B">
      <w:r>
        <w:t>Minister of</w:t>
      </w:r>
      <w:r>
        <w:br/>
        <w:t>Economic Development and Technology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624DC8"/>
    <w:rsid w:val="00A02FA4"/>
    <w:rsid w:val="00AB421B"/>
    <w:rsid w:val="00E36526"/>
    <w:rsid w:val="00EC0CBC"/>
    <w:rsid w:val="00F035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3833</Characters>
  <Application>Microsoft Office Word</Application>
  <DocSecurity>0</DocSecurity>
  <Lines>70</Lines>
  <Paragraphs>39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2024-08-14T13:44:00Z</dcterms:created>
  <dcterms:modified xsi:type="dcterms:W3CDTF">2024-08-14T13:44:00Z</dcterms:modified>
</cp:coreProperties>
</file>