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2C" w:rsidRPr="003D38B0" w:rsidRDefault="0044320C" w:rsidP="00363CEC">
      <w:pPr>
        <w:pStyle w:val="LLMinisterionAsetus"/>
        <w:rPr>
          <w:b w:val="0"/>
        </w:rPr>
      </w:pPr>
      <w:r w:rsidRPr="003D38B0">
        <w:rPr>
          <w:rFonts w:ascii="Courier New" w:hAnsi="Courier New"/>
          <w:b w:val="0"/>
          <w:sz w:val="20"/>
        </w:rPr>
        <w:t>1. -----</w:t>
      </w:r>
      <w:r w:rsidR="008E339B">
        <w:rPr>
          <w:rFonts w:ascii="Courier New" w:hAnsi="Courier New"/>
          <w:b w:val="0"/>
          <w:sz w:val="20"/>
        </w:rPr>
        <w:t>-</w:t>
      </w:r>
      <w:r w:rsidRPr="003D38B0">
        <w:rPr>
          <w:rFonts w:ascii="Courier New" w:hAnsi="Courier New"/>
          <w:b w:val="0"/>
          <w:sz w:val="20"/>
        </w:rPr>
        <w:t xml:space="preserve">IND- 2017 0071 FIN LT- ------ </w:t>
      </w:r>
      <w:r w:rsidRPr="003D38B0">
        <w:rPr>
          <w:rFonts w:ascii="Segoe UI" w:hAnsi="Segoe UI"/>
          <w:b w:val="0"/>
          <w:color w:val="000000"/>
          <w:sz w:val="20"/>
        </w:rPr>
        <w:t>20200831</w:t>
      </w:r>
      <w:r w:rsidRPr="003D38B0">
        <w:rPr>
          <w:rFonts w:ascii="Calibri" w:hAnsi="Calibri"/>
          <w:b w:val="0"/>
          <w:sz w:val="20"/>
        </w:rPr>
        <w:t xml:space="preserve"> </w:t>
      </w:r>
      <w:r w:rsidRPr="003D38B0">
        <w:rPr>
          <w:rFonts w:ascii="Courier New" w:hAnsi="Courier New"/>
          <w:b w:val="0"/>
          <w:sz w:val="20"/>
        </w:rPr>
        <w:t>--- --- FINAL</w:t>
      </w:r>
    </w:p>
    <w:p w:rsidR="00DA4975" w:rsidRPr="003D38B0" w:rsidRDefault="00DA4975" w:rsidP="00363CEC">
      <w:pPr>
        <w:pStyle w:val="LLMinisterionAsetus"/>
      </w:pPr>
      <w:r w:rsidRPr="003D38B0">
        <w:t>Aplinkos ministerijos dekretas</w:t>
      </w:r>
    </w:p>
    <w:p w:rsidR="00DA4975" w:rsidRPr="003D38B0" w:rsidRDefault="00DA4975" w:rsidP="00363CEC">
      <w:pPr>
        <w:pStyle w:val="LLSaadoksenNimi"/>
      </w:pPr>
      <w:r w:rsidRPr="003D38B0">
        <w:t>dėl energijos vartojimo efektyvumo naujuose pastatuose</w:t>
      </w:r>
    </w:p>
    <w:p w:rsidR="00DA4975" w:rsidRPr="003D38B0" w:rsidRDefault="00DA4975" w:rsidP="00363CEC">
      <w:pPr>
        <w:pStyle w:val="LLNormaali"/>
      </w:pPr>
    </w:p>
    <w:p w:rsidR="009F3F27" w:rsidRPr="003D38B0" w:rsidRDefault="009F3F27" w:rsidP="00363CEC">
      <w:pPr>
        <w:pStyle w:val="LLJohtolauseKappaleet"/>
      </w:pPr>
      <w:r w:rsidRPr="003D38B0">
        <w:t>Aplinkos ministerijos sprendimu, atsižvelgiant į Žemės naudojimo ir statybos įstatymo Nr. 132/1999 su pakeitimais, padarytais Įstatymo Nr. 1151/2016 117 g straipsnio 4 dalimi ir Įstatymo Nr. 41/2014 131 straipsnio 2 dalimi bei 150 f straipsnio 4 dalimi, 117 g straipsnio 4 dalį, 131 straipsnio 2 dalį ir 150 f straipsnio 4 dalį, nustatoma:</w:t>
      </w:r>
    </w:p>
    <w:p w:rsidR="00DA4975" w:rsidRPr="003D38B0" w:rsidRDefault="00DA4975" w:rsidP="00363CEC">
      <w:pPr>
        <w:pStyle w:val="LLNormaali"/>
      </w:pPr>
    </w:p>
    <w:p w:rsidR="00DA4975" w:rsidRPr="003D38B0" w:rsidRDefault="00DA4975" w:rsidP="00363CEC">
      <w:pPr>
        <w:keepNext/>
        <w:keepLines/>
        <w:rPr>
          <w:szCs w:val="22"/>
        </w:rPr>
      </w:pPr>
    </w:p>
    <w:p w:rsidR="00DA4975" w:rsidRPr="003D38B0" w:rsidRDefault="00DA4975" w:rsidP="00363CEC">
      <w:pPr>
        <w:pStyle w:val="LLLuku"/>
        <w:keepNext/>
        <w:keepLines/>
        <w:rPr>
          <w:szCs w:val="22"/>
        </w:rPr>
      </w:pPr>
      <w:r w:rsidRPr="003D38B0">
        <w:t>1 skyrius</w:t>
      </w:r>
    </w:p>
    <w:p w:rsidR="00DA4975" w:rsidRPr="003D38B0" w:rsidRDefault="00DA4975" w:rsidP="00363CEC">
      <w:pPr>
        <w:pStyle w:val="LLLuvunOtsikko"/>
        <w:keepNext/>
        <w:keepLines/>
      </w:pPr>
      <w:r w:rsidRPr="003D38B0">
        <w:t>Bendroji dalis</w:t>
      </w:r>
    </w:p>
    <w:p w:rsidR="00DA4975" w:rsidRPr="003D38B0" w:rsidRDefault="00DA4975" w:rsidP="00363CEC">
      <w:pPr>
        <w:pStyle w:val="LLPykala"/>
        <w:keepNext/>
        <w:keepLines/>
      </w:pPr>
      <w:r w:rsidRPr="003D38B0">
        <w:t>1 straipsnis</w:t>
      </w:r>
    </w:p>
    <w:p w:rsidR="00DA4975" w:rsidRPr="003D38B0" w:rsidRDefault="00DA4975" w:rsidP="00363CEC">
      <w:pPr>
        <w:pStyle w:val="LLPykalanOtsikko"/>
        <w:keepNext/>
        <w:keepLines/>
        <w:rPr>
          <w:szCs w:val="22"/>
        </w:rPr>
      </w:pPr>
      <w:r w:rsidRPr="003D38B0">
        <w:t>Taikymo sritis</w:t>
      </w:r>
    </w:p>
    <w:p w:rsidR="00DA4975" w:rsidRPr="003D38B0" w:rsidRDefault="00DA4975" w:rsidP="00363CEC">
      <w:pPr>
        <w:pStyle w:val="LLKappalejako"/>
      </w:pPr>
      <w:r w:rsidRPr="003D38B0">
        <w:t>Šis dekretas taikomas naujų pastatų, kurie sudaryti iš sienų ir stogų konstrukcijų ir kuriuose energija yra naudojama siekiant palaikyti tinkamas vidaus klimato sąlygas, projektavimui ir statybai. Jis taip pat yra susijęs su pastato išplėtimu ir bendro vidaus ploto padidinimu. Jis taikomas pastato, kurio plotas mažesnis nei 50 m², išplėtimui, tik jei išplėsto pastato plotas yra didesnis kaip 50 m².</w:t>
      </w:r>
    </w:p>
    <w:p w:rsidR="00DA4975" w:rsidRPr="003D38B0" w:rsidRDefault="00DA4975" w:rsidP="00363CEC">
      <w:pPr>
        <w:pStyle w:val="LLNormaali"/>
      </w:pPr>
    </w:p>
    <w:p w:rsidR="00DA4975" w:rsidRPr="003D38B0" w:rsidRDefault="00DA4975" w:rsidP="00363CEC">
      <w:pPr>
        <w:pStyle w:val="LLPykala"/>
        <w:keepNext/>
        <w:keepLines/>
      </w:pPr>
      <w:r w:rsidRPr="003D38B0">
        <w:t>2 straipsnis</w:t>
      </w:r>
    </w:p>
    <w:p w:rsidR="00DA4975" w:rsidRPr="003D38B0" w:rsidRDefault="00DA4975" w:rsidP="00363CEC">
      <w:pPr>
        <w:pStyle w:val="LLPykalanOtsikko"/>
        <w:keepNext/>
        <w:keepLines/>
      </w:pPr>
      <w:r w:rsidRPr="003D38B0">
        <w:t>Apibrėžtys</w:t>
      </w:r>
    </w:p>
    <w:p w:rsidR="00DA4975" w:rsidRPr="003D38B0" w:rsidRDefault="00DA4975" w:rsidP="00363CEC">
      <w:pPr>
        <w:pStyle w:val="LLMomentinJohdantoKappale"/>
        <w:keepNext/>
        <w:keepLines/>
      </w:pPr>
      <w:r w:rsidRPr="003D38B0">
        <w:t>Šiame dekrete:</w:t>
      </w:r>
    </w:p>
    <w:p w:rsidR="00DA4975" w:rsidRPr="003D38B0" w:rsidRDefault="00DA4975" w:rsidP="00363CEC">
      <w:pPr>
        <w:pStyle w:val="LLMomentinKohta"/>
      </w:pPr>
      <w:r w:rsidRPr="003D38B0">
        <w:t xml:space="preserve">1) </w:t>
      </w:r>
      <w:r w:rsidRPr="003D38B0">
        <w:rPr>
          <w:i/>
          <w:iCs/>
        </w:rPr>
        <w:t>šiluminiam vėdinimui reikalingas šilumos kiekis</w:t>
      </w:r>
      <w:r w:rsidRPr="003D38B0">
        <w:t xml:space="preserve"> – šilumos kiekis, kuris būtinas vėdinimo oro srautui šildyti nuo lauko iki kambario temperatūros;</w:t>
      </w:r>
    </w:p>
    <w:p w:rsidR="00DA4975" w:rsidRPr="003D38B0" w:rsidRDefault="00DA4975" w:rsidP="00363CEC">
      <w:pPr>
        <w:pStyle w:val="LLMomentinKohta"/>
      </w:pPr>
      <w:r w:rsidRPr="003D38B0">
        <w:t xml:space="preserve">2) </w:t>
      </w:r>
      <w:r w:rsidRPr="003D38B0">
        <w:rPr>
          <w:i/>
          <w:iCs/>
        </w:rPr>
        <w:t>vėdinimo grynosios šilumos energijos poreikis</w:t>
      </w:r>
      <w:r w:rsidRPr="003D38B0">
        <w:t xml:space="preserve"> – šilumos energijos poreikis, kuris sukurtas šildant orą po šilumos regeneravimo iki tiekiamojo oro temperatūros ir galbūt iš šildymo prieš regeneruojant šilumą;</w:t>
      </w:r>
    </w:p>
    <w:p w:rsidR="00DA4975" w:rsidRPr="003D38B0" w:rsidRDefault="00DA4975" w:rsidP="00363CEC">
      <w:pPr>
        <w:pStyle w:val="LLMomentinKohta"/>
      </w:pPr>
      <w:r w:rsidRPr="003D38B0">
        <w:t xml:space="preserve">3) </w:t>
      </w:r>
      <w:r w:rsidRPr="003D38B0">
        <w:rPr>
          <w:i/>
          <w:iCs/>
        </w:rPr>
        <w:t>metinis vėdinant ištraukiamo oro šilumos regeneravimo efektyvumo santykis</w:t>
      </w:r>
      <w:r w:rsidRPr="003D38B0">
        <w:t xml:space="preserve"> – metinio atkurtos šilumos kiekio ir šilumos regeneravimo įrangos ryšys bei šilumos kiekis, reikalingas vėdinimui per metus, kai šiluma neregeneruojama;</w:t>
      </w:r>
    </w:p>
    <w:p w:rsidR="00DA4975" w:rsidRPr="003D38B0" w:rsidRDefault="00DA4975" w:rsidP="00363CEC">
      <w:pPr>
        <w:pStyle w:val="LLMomentinKohta"/>
      </w:pPr>
      <w:r w:rsidRPr="003D38B0">
        <w:t xml:space="preserve">4) </w:t>
      </w:r>
      <w:r w:rsidRPr="003D38B0">
        <w:rPr>
          <w:i/>
          <w:iCs/>
        </w:rPr>
        <w:t>konkreti vėdinimo sistemos ventiliatoriaus galia</w:t>
      </w:r>
      <w:r w:rsidRPr="003D38B0">
        <w:t xml:space="preserve"> (kW/(m</w:t>
      </w:r>
      <w:r w:rsidRPr="003D38B0">
        <w:rPr>
          <w:vertAlign w:val="superscript"/>
        </w:rPr>
        <w:t>3</w:t>
      </w:r>
      <w:r w:rsidRPr="003D38B0">
        <w:t>/s)) – bendra elektrinė galia, kurią visi pastato visos vėdinimo sistemos ventiliatoriai (ir jų prijungti dažnio keitikliai bei kiti galios reguliavimo prietaisai) ima iš maitinimo šaltinio, padalyta iš vėdinimo sistemos numatyto veikimo laiko šalinamojo ištraukiamojo oro srauto ar lauko oro srauto (atsižvelgiant į tai, kuris yra didesnis);</w:t>
      </w:r>
    </w:p>
    <w:p w:rsidR="00DA4975" w:rsidRPr="003D38B0" w:rsidRDefault="00DA4975" w:rsidP="00363CEC">
      <w:pPr>
        <w:pStyle w:val="LLMomentinKohta"/>
      </w:pPr>
      <w:r w:rsidRPr="003D38B0">
        <w:t xml:space="preserve">5) </w:t>
      </w:r>
      <w:r w:rsidRPr="003D38B0">
        <w:rPr>
          <w:i/>
          <w:iCs/>
        </w:rPr>
        <w:t>vėdinimo sistemos elektros vartojimas</w:t>
      </w:r>
      <w:r w:rsidRPr="003D38B0">
        <w:t xml:space="preserve"> – ventiliatoriaus elektros energija ir galimų priedų elektros vartojimas;</w:t>
      </w:r>
    </w:p>
    <w:p w:rsidR="00DA4975" w:rsidRPr="003D38B0" w:rsidRDefault="00DA4975" w:rsidP="00363CEC">
      <w:pPr>
        <w:pStyle w:val="LLMomentinKohta"/>
      </w:pPr>
      <w:r w:rsidRPr="003D38B0">
        <w:t xml:space="preserve">6) </w:t>
      </w:r>
      <w:r w:rsidRPr="003D38B0">
        <w:rPr>
          <w:i/>
          <w:iCs/>
        </w:rPr>
        <w:t xml:space="preserve">oro </w:t>
      </w:r>
      <w:proofErr w:type="spellStart"/>
      <w:r w:rsidRPr="003D38B0">
        <w:rPr>
          <w:i/>
          <w:iCs/>
        </w:rPr>
        <w:t>ištėkio</w:t>
      </w:r>
      <w:proofErr w:type="spellEnd"/>
      <w:r w:rsidRPr="003D38B0">
        <w:rPr>
          <w:i/>
          <w:iCs/>
        </w:rPr>
        <w:t xml:space="preserve"> vertė</w:t>
      </w:r>
      <w:r w:rsidRPr="003D38B0">
        <w:t xml:space="preserve"> q</w:t>
      </w:r>
      <w:r w:rsidRPr="003D38B0">
        <w:rPr>
          <w:vertAlign w:val="subscript"/>
        </w:rPr>
        <w:t>50</w:t>
      </w:r>
      <w:r w:rsidRPr="003D38B0">
        <w:t xml:space="preserve"> (m</w:t>
      </w:r>
      <w:r w:rsidRPr="003D38B0">
        <w:rPr>
          <w:vertAlign w:val="superscript"/>
        </w:rPr>
        <w:t>3</w:t>
      </w:r>
      <w:r w:rsidRPr="003D38B0">
        <w:t>/(h m</w:t>
      </w:r>
      <w:r w:rsidRPr="003D38B0">
        <w:rPr>
          <w:vertAlign w:val="superscript"/>
        </w:rPr>
        <w:t>2</w:t>
      </w:r>
      <w:r w:rsidRPr="003D38B0">
        <w:t xml:space="preserve">)) – pastato apvalkalo oro </w:t>
      </w:r>
      <w:proofErr w:type="spellStart"/>
      <w:r w:rsidRPr="003D38B0">
        <w:t>ištėkio</w:t>
      </w:r>
      <w:proofErr w:type="spellEnd"/>
      <w:r w:rsidRPr="003D38B0">
        <w:t xml:space="preserve"> srauto per valandą vidurkis (esant 50 Pa slėgio skirtumui), apskaičiuojamas atsižvelgiant į bendrus vidaus matmenis kiekvienoje pastato apvalkalo srityje;</w:t>
      </w:r>
    </w:p>
    <w:p w:rsidR="00DA4975" w:rsidRPr="003D38B0" w:rsidRDefault="00DA4975" w:rsidP="00363CEC">
      <w:pPr>
        <w:pStyle w:val="LLMomentinKohta"/>
      </w:pPr>
      <w:r w:rsidRPr="003D38B0">
        <w:t xml:space="preserve">7) </w:t>
      </w:r>
      <w:r w:rsidRPr="003D38B0">
        <w:rPr>
          <w:i/>
          <w:iCs/>
        </w:rPr>
        <w:t>vėsinama šalta patalpa</w:t>
      </w:r>
      <w:r w:rsidRPr="003D38B0">
        <w:t xml:space="preserve"> – patalpa, kurioje visus metus išlaikoma tinkama 17 °C temperatūra naudojant aušinimo ir galbūt šildymo sistemą;</w:t>
      </w:r>
    </w:p>
    <w:p w:rsidR="00DA4975" w:rsidRPr="003D38B0" w:rsidRDefault="00DA4975" w:rsidP="00363CEC">
      <w:pPr>
        <w:pStyle w:val="LLMomentinKohta"/>
      </w:pPr>
      <w:r w:rsidRPr="003D38B0">
        <w:t xml:space="preserve">8) </w:t>
      </w:r>
      <w:r w:rsidRPr="003D38B0">
        <w:rPr>
          <w:i/>
          <w:iCs/>
        </w:rPr>
        <w:t>vėsumos tiekimo sistemos energijos suvartojimas</w:t>
      </w:r>
      <w:r w:rsidRPr="003D38B0">
        <w:t xml:space="preserve"> – energijos suvartojimas gaminant aušinimo energiją ir priedų elektros vartojimas;</w:t>
      </w:r>
    </w:p>
    <w:p w:rsidR="00DA4975" w:rsidRPr="003D38B0" w:rsidRDefault="00DA4975" w:rsidP="00363CEC">
      <w:pPr>
        <w:pStyle w:val="LLMomentinKohta"/>
      </w:pPr>
      <w:r w:rsidRPr="003D38B0">
        <w:t xml:space="preserve">9) </w:t>
      </w:r>
      <w:r w:rsidRPr="003D38B0">
        <w:rPr>
          <w:i/>
          <w:iCs/>
        </w:rPr>
        <w:t>centralizuotas šilumos tiekimas</w:t>
      </w:r>
      <w:r w:rsidRPr="003D38B0">
        <w:t xml:space="preserve"> – šiluma, kuri pagaminta gaminant centrinį šildymą ir skirstoma viešuoju tinklu į pastatus, kurie yra klientai;</w:t>
      </w:r>
    </w:p>
    <w:p w:rsidR="00DA4975" w:rsidRPr="003D38B0" w:rsidRDefault="00DA4975" w:rsidP="00363CEC">
      <w:pPr>
        <w:pStyle w:val="LLMomentinKohta"/>
      </w:pPr>
      <w:r w:rsidRPr="003D38B0">
        <w:lastRenderedPageBreak/>
        <w:t xml:space="preserve">10) </w:t>
      </w:r>
      <w:r w:rsidRPr="003D38B0">
        <w:rPr>
          <w:i/>
          <w:iCs/>
        </w:rPr>
        <w:t>šiluminis tiltelis</w:t>
      </w:r>
      <w:r w:rsidRPr="003D38B0">
        <w:t xml:space="preserve"> – dėl konstrukcijos stiprumo ar jungčių mažesnėje pastato dalyje atsirandantis šilumos perdavimo koeficiento sumažėjimas;</w:t>
      </w:r>
    </w:p>
    <w:p w:rsidR="00DA4975" w:rsidRPr="003D38B0" w:rsidRDefault="00DA4975" w:rsidP="00363CEC">
      <w:pPr>
        <w:pStyle w:val="LLMomentinKohta"/>
      </w:pPr>
      <w:r w:rsidRPr="003D38B0">
        <w:t xml:space="preserve">11) </w:t>
      </w:r>
      <w:r w:rsidRPr="003D38B0">
        <w:rPr>
          <w:i/>
          <w:iCs/>
        </w:rPr>
        <w:t>bendras šildomas plotas</w:t>
      </w:r>
      <w:r w:rsidRPr="003D38B0">
        <w:t xml:space="preserve"> </w:t>
      </w:r>
      <w:proofErr w:type="spellStart"/>
      <w:r w:rsidRPr="003D38B0">
        <w:t>A</w:t>
      </w:r>
      <w:r w:rsidRPr="003D38B0">
        <w:rPr>
          <w:vertAlign w:val="subscript"/>
        </w:rPr>
        <w:t>netto</w:t>
      </w:r>
      <w:proofErr w:type="spellEnd"/>
      <w:r w:rsidRPr="003D38B0">
        <w:t xml:space="preserve"> (m</w:t>
      </w:r>
      <w:r w:rsidRPr="003D38B0">
        <w:rPr>
          <w:vertAlign w:val="superscript"/>
        </w:rPr>
        <w:t>2</w:t>
      </w:r>
      <w:r w:rsidRPr="003D38B0">
        <w:t>) – šildomų grindų plokščių, įskaitant išorinių sienų vidaus paviršius, supančius grindų plokštes, bendras plotas;</w:t>
      </w:r>
    </w:p>
    <w:p w:rsidR="00DA4975" w:rsidRPr="003D38B0" w:rsidRDefault="00DA4975" w:rsidP="00363CEC">
      <w:pPr>
        <w:pStyle w:val="LLMomentinKohta"/>
      </w:pPr>
      <w:r w:rsidRPr="003D38B0">
        <w:t xml:space="preserve">12) </w:t>
      </w:r>
      <w:r w:rsidRPr="003D38B0">
        <w:rPr>
          <w:i/>
          <w:iCs/>
        </w:rPr>
        <w:t>nešildoma patalpa</w:t>
      </w:r>
      <w:r w:rsidRPr="003D38B0">
        <w:t xml:space="preserve"> – patalpa, kurioje neketinama nuolat būti šildymo laikotarpiu ir kurios neketinama šildyti;</w:t>
      </w:r>
    </w:p>
    <w:p w:rsidR="00DA4975" w:rsidRPr="003D38B0" w:rsidRDefault="00DA4975" w:rsidP="00363CEC">
      <w:pPr>
        <w:pStyle w:val="LLMomentinKohta"/>
      </w:pPr>
      <w:r w:rsidRPr="003D38B0">
        <w:t xml:space="preserve">13) </w:t>
      </w:r>
      <w:r w:rsidRPr="003D38B0">
        <w:rPr>
          <w:i/>
          <w:iCs/>
        </w:rPr>
        <w:t>grynosios šilumos energijos poreikis</w:t>
      </w:r>
      <w:r w:rsidRPr="003D38B0">
        <w:t xml:space="preserve"> – bendras grynosios energijos poreikis, kurio reikia erdvėms ir ventiliacijai šildyti bei buitiniam karštam vandeniui gaminti;</w:t>
      </w:r>
    </w:p>
    <w:p w:rsidR="00DA4975" w:rsidRPr="003D38B0" w:rsidRDefault="00DA4975" w:rsidP="00363CEC">
      <w:pPr>
        <w:pStyle w:val="LLMomentinKohta"/>
      </w:pPr>
      <w:r w:rsidRPr="003D38B0">
        <w:t xml:space="preserve">14) </w:t>
      </w:r>
      <w:r w:rsidRPr="003D38B0">
        <w:rPr>
          <w:i/>
          <w:iCs/>
        </w:rPr>
        <w:t>šilumos energijos poreikis</w:t>
      </w:r>
      <w:r w:rsidRPr="003D38B0">
        <w:t xml:space="preserve"> – energijos kiekis, kurio reikia siekiant palaikyti vidaus klimato sąlygas, vėdinimui ir buitiniam karštam vandeniui šildyti;</w:t>
      </w:r>
    </w:p>
    <w:p w:rsidR="00DA4975" w:rsidRPr="003D38B0" w:rsidRDefault="00DA4975" w:rsidP="00363CEC">
      <w:pPr>
        <w:pStyle w:val="LLMomentinKohta"/>
      </w:pPr>
      <w:r w:rsidRPr="003D38B0">
        <w:t xml:space="preserve">15) </w:t>
      </w:r>
      <w:r w:rsidRPr="003D38B0">
        <w:rPr>
          <w:i/>
          <w:iCs/>
        </w:rPr>
        <w:t>šilumos perdavimo koeficientas</w:t>
      </w:r>
      <w:r w:rsidRPr="003D38B0">
        <w:t xml:space="preserve"> – oro srauto, kuris esant pastoviai būsenai prasiskverbia pro pastato dalį, kai temperatūros skirtumas tarp erdvės įvairiose pastato dalyse yra toks pat kaip ir vienetas, tankis. Jo simbolis yra U, o vienetas – W/(m</w:t>
      </w:r>
      <w:r w:rsidRPr="003D38B0">
        <w:rPr>
          <w:vertAlign w:val="superscript"/>
        </w:rPr>
        <w:t>2</w:t>
      </w:r>
      <w:r w:rsidRPr="003D38B0">
        <w:t>K);</w:t>
      </w:r>
    </w:p>
    <w:p w:rsidR="00DA4975" w:rsidRPr="003D38B0" w:rsidRDefault="00DA4975" w:rsidP="00363CEC">
      <w:pPr>
        <w:pStyle w:val="LLMomentinKohta"/>
      </w:pPr>
      <w:r w:rsidRPr="003D38B0">
        <w:t xml:space="preserve">16) </w:t>
      </w:r>
      <w:r w:rsidRPr="003D38B0">
        <w:rPr>
          <w:i/>
          <w:iCs/>
        </w:rPr>
        <w:t>šilta patalpa</w:t>
      </w:r>
      <w:r w:rsidRPr="003D38B0">
        <w:t xml:space="preserve"> – patalpa, kurioje temperatūra yra +17 °C ar aukštesnė;</w:t>
      </w:r>
    </w:p>
    <w:p w:rsidR="00DA4975" w:rsidRPr="003D38B0" w:rsidRDefault="00DA4975" w:rsidP="00363CEC">
      <w:pPr>
        <w:pStyle w:val="LLMomentinKohta"/>
      </w:pPr>
      <w:r w:rsidRPr="003D38B0">
        <w:t xml:space="preserve">17) </w:t>
      </w:r>
      <w:r w:rsidRPr="003D38B0">
        <w:rPr>
          <w:i/>
          <w:iCs/>
        </w:rPr>
        <w:t>buitinio karšto vandens grynosios šilumos energijos poreikis</w:t>
      </w:r>
      <w:r w:rsidRPr="003D38B0">
        <w:t xml:space="preserve"> – šilumos energijos poreikis, kuriam priskiriamas suvartoto buitinio karšto vandens šildymas nuo šalto vandens temperatūros iki karšto vandens temperatūros;</w:t>
      </w:r>
    </w:p>
    <w:p w:rsidR="00DA4975" w:rsidRPr="003D38B0" w:rsidRDefault="00DA4975" w:rsidP="00363CEC">
      <w:pPr>
        <w:pStyle w:val="LLMomentinKohta"/>
      </w:pPr>
      <w:r w:rsidRPr="003D38B0">
        <w:t xml:space="preserve">18) </w:t>
      </w:r>
      <w:r w:rsidRPr="003D38B0">
        <w:rPr>
          <w:i/>
          <w:iCs/>
        </w:rPr>
        <w:t>natūraliosios medienos pastatas</w:t>
      </w:r>
      <w:r w:rsidRPr="003D38B0">
        <w:t xml:space="preserve"> – pastatas, kurio išorinės sienos daugiausia yra iš natūraliosios medienos, kurios vidutinis konstrukcinis storis yra ne mažiau kaip 180 mm;</w:t>
      </w:r>
    </w:p>
    <w:p w:rsidR="00DA4975" w:rsidRPr="003D38B0" w:rsidRDefault="00DA4975" w:rsidP="00363CEC">
      <w:pPr>
        <w:pStyle w:val="LLMomentinKohta"/>
      </w:pPr>
      <w:r w:rsidRPr="003D38B0">
        <w:t xml:space="preserve">19) </w:t>
      </w:r>
      <w:r w:rsidRPr="003D38B0">
        <w:rPr>
          <w:i/>
          <w:iCs/>
        </w:rPr>
        <w:t>pusiau šilta patalpa</w:t>
      </w:r>
      <w:r w:rsidRPr="003D38B0">
        <w:t xml:space="preserve"> – patalpa, kuri nėra suprojektuota nuolat būti žmonėms, vilkintiems tik įprastus viduje dėvėti skirtus rūbus, kurioje palaikoma bent +5 °C, tačiau žemesnė nei +17 °C temperatūra šildymo laikotarpiu;</w:t>
      </w:r>
    </w:p>
    <w:p w:rsidR="00DA4975" w:rsidRPr="003D38B0" w:rsidRDefault="00DA4975" w:rsidP="00363CEC">
      <w:pPr>
        <w:pStyle w:val="LLMomentinKohta"/>
      </w:pPr>
      <w:r w:rsidRPr="003D38B0">
        <w:t xml:space="preserve">20) </w:t>
      </w:r>
      <w:r w:rsidRPr="003D38B0">
        <w:rPr>
          <w:i/>
          <w:iCs/>
        </w:rPr>
        <w:t>apskaičiuota nupirkta pastato energija</w:t>
      </w:r>
      <w:r w:rsidRPr="003D38B0">
        <w:t xml:space="preserve"> – apskaičiuojama energija, kuri bus tiekiama į pastatą iš energijos tinklo, centralizuoto šilumos tiekimo tinklo, centralizuoto aušinimo tinklo arba iš atsinaujinančiosios energijos ar iškastinio kuro; </w:t>
      </w:r>
    </w:p>
    <w:p w:rsidR="00DA4975" w:rsidRPr="003D38B0" w:rsidRDefault="00DA4975" w:rsidP="00363CEC">
      <w:pPr>
        <w:pStyle w:val="LLMomentinKohta"/>
      </w:pPr>
      <w:r w:rsidRPr="003D38B0">
        <w:t xml:space="preserve">21) </w:t>
      </w:r>
      <w:r w:rsidRPr="003D38B0">
        <w:rPr>
          <w:i/>
          <w:iCs/>
        </w:rPr>
        <w:t>pastato apvalkalas</w:t>
      </w:r>
      <w:r w:rsidRPr="003D38B0">
        <w:t xml:space="preserve"> – pastato dalys, kurios atskiria šiltas, pusiau šiltas, labai šiltas ir klimato kontroliuojamas vėsias erdves nuo lauko oro, žemės ar nešildomų erdvių;</w:t>
      </w:r>
    </w:p>
    <w:p w:rsidR="00DA4975" w:rsidRPr="003D38B0" w:rsidRDefault="00DA4975" w:rsidP="00363CEC">
      <w:pPr>
        <w:pStyle w:val="LLMomentinKohta"/>
      </w:pPr>
      <w:r w:rsidRPr="003D38B0">
        <w:t xml:space="preserve">22) </w:t>
      </w:r>
      <w:r w:rsidRPr="003D38B0">
        <w:rPr>
          <w:i/>
          <w:iCs/>
        </w:rPr>
        <w:t>pamatinis pastato šilumos nuostolis</w:t>
      </w:r>
      <w:r w:rsidRPr="003D38B0">
        <w:t xml:space="preserve"> – apvalkalo, praleidžiamo oro ir vėdinimo šilumos nuostolio suma, apskaičiuojama pagal formulę ir pamatines vertes;</w:t>
      </w:r>
    </w:p>
    <w:p w:rsidR="00DA4975" w:rsidRPr="003D38B0" w:rsidRDefault="00DA4975" w:rsidP="00363CEC">
      <w:pPr>
        <w:pStyle w:val="LLMomentinKohta"/>
      </w:pPr>
      <w:r w:rsidRPr="003D38B0">
        <w:t xml:space="preserve">23) </w:t>
      </w:r>
      <w:r w:rsidRPr="003D38B0">
        <w:rPr>
          <w:i/>
          <w:iCs/>
        </w:rPr>
        <w:t>kilnojamasis pastatas</w:t>
      </w:r>
      <w:r w:rsidRPr="003D38B0">
        <w:t xml:space="preserve"> – laikinai skirtas naudoti kilnojamasis pastatas;</w:t>
      </w:r>
    </w:p>
    <w:p w:rsidR="00DA4975" w:rsidRPr="003D38B0" w:rsidRDefault="00DA4975" w:rsidP="00363CEC">
      <w:pPr>
        <w:pStyle w:val="LLMomentinKohta"/>
      </w:pPr>
      <w:r w:rsidRPr="003D38B0">
        <w:t xml:space="preserve">24) </w:t>
      </w:r>
      <w:r w:rsidRPr="003D38B0">
        <w:rPr>
          <w:i/>
          <w:iCs/>
        </w:rPr>
        <w:t>projekto sprendimas</w:t>
      </w:r>
      <w:r w:rsidRPr="003D38B0">
        <w:t xml:space="preserve"> – projektas, kuris bus įgyvendintas svarstomame pastate;</w:t>
      </w:r>
    </w:p>
    <w:p w:rsidR="00DA4975" w:rsidRPr="003D38B0" w:rsidRDefault="00DA4975" w:rsidP="00363CEC">
      <w:pPr>
        <w:pStyle w:val="LLMomentinKohta"/>
      </w:pPr>
      <w:r w:rsidRPr="003D38B0">
        <w:t xml:space="preserve">25) </w:t>
      </w:r>
      <w:r w:rsidRPr="003D38B0">
        <w:rPr>
          <w:i/>
          <w:iCs/>
        </w:rPr>
        <w:t>atsinaujinantis kuras</w:t>
      </w:r>
      <w:r w:rsidRPr="003D38B0">
        <w:t xml:space="preserve"> – mediena, medienos pagrindo ir kiti biodegalai, išskyrus durpes; </w:t>
      </w:r>
    </w:p>
    <w:p w:rsidR="00DA4975" w:rsidRPr="003D38B0" w:rsidRDefault="00DA4975" w:rsidP="00363CEC">
      <w:pPr>
        <w:pStyle w:val="LLMomentinKohta"/>
      </w:pPr>
      <w:r w:rsidRPr="003D38B0">
        <w:t xml:space="preserve">26) </w:t>
      </w:r>
      <w:r w:rsidRPr="003D38B0">
        <w:rPr>
          <w:i/>
          <w:iCs/>
        </w:rPr>
        <w:t>pritaikomasis vėdinimas</w:t>
      </w:r>
      <w:r w:rsidRPr="003D38B0">
        <w:t xml:space="preserve"> – sistema, kuri gali būti naudojama oro srautams valdyti, atsižvelgiant į apkrovas ar oro kokybę, priklausomai nuo naudojimo situacijos;</w:t>
      </w:r>
    </w:p>
    <w:p w:rsidR="00DA4975" w:rsidRPr="003D38B0" w:rsidRDefault="00DA4975" w:rsidP="00363CEC">
      <w:pPr>
        <w:pStyle w:val="LLMomentinKohta"/>
      </w:pPr>
      <w:r w:rsidRPr="003D38B0">
        <w:t xml:space="preserve">27) </w:t>
      </w:r>
      <w:r w:rsidRPr="003D38B0">
        <w:rPr>
          <w:i/>
          <w:iCs/>
        </w:rPr>
        <w:t>iš aplinkoje esančios energijos gaunama energija</w:t>
      </w:r>
      <w:r w:rsidRPr="003D38B0">
        <w:t xml:space="preserve"> – šilumos ar elektros energija, gaunama iš saulės, vėjo, dirvožemio, oro ar vandens, naudojant įrangą, kuri yra pastato dalis ar šalia pastato.</w:t>
      </w:r>
    </w:p>
    <w:p w:rsidR="00DA4975" w:rsidRPr="003D38B0" w:rsidRDefault="00DA4975" w:rsidP="00363CEC">
      <w:pPr>
        <w:pStyle w:val="LLNormaali"/>
      </w:pPr>
    </w:p>
    <w:p w:rsidR="00DA4975" w:rsidRPr="003D38B0" w:rsidRDefault="00DA4975" w:rsidP="00363CEC">
      <w:pPr>
        <w:pStyle w:val="LLPykala"/>
        <w:keepNext/>
        <w:keepLines/>
      </w:pPr>
      <w:r w:rsidRPr="003D38B0">
        <w:t>3 straipsnis</w:t>
      </w:r>
    </w:p>
    <w:p w:rsidR="00DA4975" w:rsidRPr="003D38B0" w:rsidRDefault="00DA4975" w:rsidP="00363CEC">
      <w:pPr>
        <w:pStyle w:val="LLPykalanOtsikko"/>
        <w:keepNext/>
        <w:keepLines/>
      </w:pPr>
      <w:r w:rsidRPr="003D38B0">
        <w:t>Būtiniausi pastatų energijos vartojimo efektyvumo reikalavimai</w:t>
      </w:r>
    </w:p>
    <w:p w:rsidR="00DA4975" w:rsidRPr="003D38B0" w:rsidRDefault="00DA4975" w:rsidP="00363CEC">
      <w:pPr>
        <w:pStyle w:val="LLMomentinJohdantoKappale"/>
      </w:pPr>
      <w:r w:rsidRPr="003D38B0">
        <w:t xml:space="preserve">Pagrindinis projektuotojas, profesionalus projektuotojas ir pastato projektuotojas, atsižvelgdamas į atitinkamas savo pareigas, privalo užtikrinti, kad naujas suprojektuotas pastatas pagal jam taikomą paskirtį: </w:t>
      </w:r>
    </w:p>
    <w:p w:rsidR="00DA4975" w:rsidRPr="003D38B0" w:rsidRDefault="00792AD5" w:rsidP="00363CEC">
      <w:pPr>
        <w:pStyle w:val="LLMomentinKohta"/>
      </w:pPr>
      <w:r w:rsidRPr="003D38B0">
        <w:t>1) atitiktų apskaičiuotą energijos vartojimo efektyvumo pamatinę vertę (</w:t>
      </w:r>
      <w:r w:rsidRPr="003D38B0">
        <w:rPr>
          <w:i/>
          <w:iCs/>
        </w:rPr>
        <w:t>e. vertę</w:t>
      </w:r>
      <w:r w:rsidRPr="003D38B0">
        <w:t>) arba struktūrinį energijos vartojimo efektyvumą;</w:t>
      </w:r>
    </w:p>
    <w:p w:rsidR="00DA4975" w:rsidRPr="003D38B0" w:rsidRDefault="00792AD5" w:rsidP="00363CEC">
      <w:pPr>
        <w:pStyle w:val="LLMomentinKohta"/>
      </w:pPr>
      <w:r w:rsidRPr="003D38B0">
        <w:t>2) atsižvelgiant į šilumos nuostolį, jame būtų sudarytos sąlygos nedideliam energijos suvartojimui;</w:t>
      </w:r>
    </w:p>
    <w:p w:rsidR="00DA4975" w:rsidRPr="003D38B0" w:rsidRDefault="00792AD5" w:rsidP="00363CEC">
      <w:pPr>
        <w:pStyle w:val="LLMomentinKohta"/>
      </w:pPr>
      <w:r w:rsidRPr="003D38B0">
        <w:t>3) atsižvelgiant į apskaičiuotą jo kambario temperatūrą vasarą, energijos matavimą, šilumos ir elektros vartojimo efektyvumo poreikius bei konkretų mechaninio vėdinimo sistemos ventiliatoriaus energijos vartojimo efektyvumą, jame būtų efektyviai vartojama energija.</w:t>
      </w:r>
    </w:p>
    <w:p w:rsidR="001D4C30" w:rsidRPr="003D38B0" w:rsidRDefault="001D4C30" w:rsidP="00363CEC">
      <w:pPr>
        <w:rPr>
          <w:szCs w:val="22"/>
        </w:rPr>
      </w:pPr>
    </w:p>
    <w:p w:rsidR="00DA4975" w:rsidRPr="003D38B0" w:rsidRDefault="00DA4975" w:rsidP="00363CEC">
      <w:pPr>
        <w:pStyle w:val="LLLuku"/>
        <w:keepNext/>
        <w:keepLines/>
      </w:pPr>
      <w:r w:rsidRPr="003D38B0">
        <w:lastRenderedPageBreak/>
        <w:t>2 skyrius</w:t>
      </w:r>
    </w:p>
    <w:p w:rsidR="00DA4975" w:rsidRPr="003D38B0" w:rsidRDefault="00DA4975" w:rsidP="00363CEC">
      <w:pPr>
        <w:pStyle w:val="LLLuvunOtsikko"/>
        <w:keepNext/>
        <w:keepLines/>
        <w:rPr>
          <w:szCs w:val="22"/>
        </w:rPr>
      </w:pPr>
      <w:r w:rsidRPr="003D38B0">
        <w:t>Energijos vartojimo efektyvumas</w:t>
      </w:r>
    </w:p>
    <w:p w:rsidR="00DA4975" w:rsidRPr="003D38B0" w:rsidRDefault="00DA4975" w:rsidP="00363CEC">
      <w:pPr>
        <w:pStyle w:val="LLPykala"/>
        <w:keepNext/>
        <w:keepLines/>
      </w:pPr>
      <w:r w:rsidRPr="003D38B0">
        <w:t>4 straipsnis</w:t>
      </w:r>
    </w:p>
    <w:p w:rsidR="00DA4975" w:rsidRPr="003D38B0" w:rsidRDefault="00DA4975" w:rsidP="00363CEC">
      <w:pPr>
        <w:pStyle w:val="LLPykalanOtsikko"/>
        <w:keepNext/>
        <w:keepLines/>
        <w:rPr>
          <w:szCs w:val="22"/>
        </w:rPr>
      </w:pPr>
      <w:r w:rsidRPr="003D38B0">
        <w:t>Apskaičiuotos energijos vartojimo efektyvumo pamatinės vertės reikalavimų lygiai, atsižvelgiant į naudojimo kategorijas</w:t>
      </w:r>
    </w:p>
    <w:p w:rsidR="00DA4975" w:rsidRPr="003D38B0" w:rsidRDefault="00DA4975" w:rsidP="00363CEC">
      <w:pPr>
        <w:pStyle w:val="LLKappalejako"/>
        <w:rPr>
          <w:szCs w:val="22"/>
        </w:rPr>
      </w:pPr>
      <w:r w:rsidRPr="003D38B0">
        <w:t>Apskaičiuota energijos vartojimo efektyvumo pamatinė vertė (</w:t>
      </w:r>
      <w:r w:rsidRPr="003D38B0">
        <w:rPr>
          <w:i/>
          <w:iCs/>
        </w:rPr>
        <w:t>e. vertė</w:t>
      </w:r>
      <w:r w:rsidRPr="003D38B0">
        <w:t xml:space="preserve">), kuriai naudojamas vienetas </w:t>
      </w:r>
      <w:proofErr w:type="spellStart"/>
      <w:r w:rsidRPr="003D38B0">
        <w:t>kWh</w:t>
      </w:r>
      <w:r w:rsidRPr="003D38B0">
        <w:rPr>
          <w:vertAlign w:val="subscript"/>
        </w:rPr>
        <w:t>E</w:t>
      </w:r>
      <w:proofErr w:type="spellEnd"/>
      <w:r w:rsidRPr="003D38B0">
        <w:t>/(m</w:t>
      </w:r>
      <w:r w:rsidRPr="003D38B0">
        <w:rPr>
          <w:vertAlign w:val="superscript"/>
        </w:rPr>
        <w:t>2</w:t>
      </w:r>
      <w:r w:rsidRPr="003D38B0">
        <w:t xml:space="preserve"> per metus), yra apskaičiuotas metinis pastato metinis nupirktos grynosios energijos suvartojimas, įvertintas energijos formų kiekviename bendrame šildomame plote koeficientais. E. vertė, apskaičiuojama atsižvelgiant į pastato naudojimo kategoriją, negali viršyti toliau nurodytų verčių.</w:t>
      </w:r>
    </w:p>
    <w:p w:rsidR="00DA4975" w:rsidRPr="003D38B0" w:rsidRDefault="00DA4975" w:rsidP="00363CEC">
      <w:pPr>
        <w:ind w:firstLine="142"/>
        <w:jc w:val="both"/>
        <w:rPr>
          <w:szCs w:val="22"/>
        </w:rPr>
      </w:pPr>
    </w:p>
    <w:tbl>
      <w:tblPr>
        <w:tblStyle w:val="TableGrid"/>
        <w:tblW w:w="5000" w:type="pct"/>
        <w:tblLook w:val="04A0" w:firstRow="1" w:lastRow="0" w:firstColumn="1" w:lastColumn="0" w:noHBand="0" w:noVBand="1"/>
      </w:tblPr>
      <w:tblGrid>
        <w:gridCol w:w="5795"/>
        <w:gridCol w:w="2541"/>
      </w:tblGrid>
      <w:tr w:rsidR="00DA4975" w:rsidRPr="003D38B0"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Naudojimo kategorija</w:t>
            </w:r>
          </w:p>
        </w:tc>
        <w:tc>
          <w:tcPr>
            <w:tcW w:w="1524"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center"/>
              <w:rPr>
                <w:sz w:val="18"/>
                <w:szCs w:val="18"/>
              </w:rPr>
            </w:pPr>
            <w:r w:rsidRPr="003D38B0">
              <w:rPr>
                <w:sz w:val="18"/>
              </w:rPr>
              <w:t>E. vertės ribinė vertė</w:t>
            </w:r>
          </w:p>
          <w:p w:rsidR="00DA4975" w:rsidRPr="003D38B0" w:rsidRDefault="00DA4975" w:rsidP="00363CEC">
            <w:pPr>
              <w:jc w:val="center"/>
              <w:rPr>
                <w:sz w:val="18"/>
                <w:szCs w:val="18"/>
              </w:rPr>
            </w:pPr>
            <w:proofErr w:type="spellStart"/>
            <w:r w:rsidRPr="003D38B0">
              <w:rPr>
                <w:sz w:val="18"/>
              </w:rPr>
              <w:t>kWh</w:t>
            </w:r>
            <w:r w:rsidRPr="003D38B0">
              <w:rPr>
                <w:sz w:val="18"/>
                <w:vertAlign w:val="subscript"/>
              </w:rPr>
              <w:t>E</w:t>
            </w:r>
            <w:proofErr w:type="spellEnd"/>
            <w:r w:rsidRPr="003D38B0">
              <w:rPr>
                <w:sz w:val="18"/>
              </w:rPr>
              <w:t>/(m</w:t>
            </w:r>
            <w:r w:rsidRPr="003D38B0">
              <w:rPr>
                <w:sz w:val="18"/>
                <w:vertAlign w:val="superscript"/>
              </w:rPr>
              <w:t>2</w:t>
            </w:r>
            <w:r w:rsidRPr="003D38B0">
              <w:rPr>
                <w:sz w:val="18"/>
              </w:rPr>
              <w:t xml:space="preserve"> per metus)</w:t>
            </w:r>
          </w:p>
        </w:tc>
      </w:tr>
      <w:tr w:rsidR="00DA4975" w:rsidRPr="003D38B0"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1 kategorija. Nedideli gyvenamieji pastatai:</w:t>
            </w:r>
          </w:p>
          <w:p w:rsidR="00DA4975" w:rsidRPr="003D38B0" w:rsidRDefault="00DA4975" w:rsidP="00363CEC">
            <w:pPr>
              <w:jc w:val="both"/>
              <w:rPr>
                <w:sz w:val="18"/>
                <w:szCs w:val="18"/>
              </w:rPr>
            </w:pPr>
            <w:r w:rsidRPr="003D38B0">
              <w:rPr>
                <w:sz w:val="18"/>
              </w:rPr>
              <w:t>a) atskiras nedidelis namas arba dalis sujungtų namų, kurių bendras šildomas plotas (</w:t>
            </w:r>
            <w:proofErr w:type="spellStart"/>
            <w:r w:rsidRPr="003D38B0">
              <w:rPr>
                <w:sz w:val="18"/>
              </w:rPr>
              <w:t>A</w:t>
            </w:r>
            <w:r w:rsidRPr="003D38B0">
              <w:rPr>
                <w:sz w:val="18"/>
                <w:vertAlign w:val="subscript"/>
              </w:rPr>
              <w:t>n</w:t>
            </w:r>
            <w:r w:rsidR="00EC4AF0" w:rsidRPr="003D38B0">
              <w:rPr>
                <w:sz w:val="18"/>
                <w:vertAlign w:val="subscript"/>
              </w:rPr>
              <w:t>et</w:t>
            </w:r>
            <w:r w:rsidRPr="003D38B0">
              <w:rPr>
                <w:sz w:val="18"/>
                <w:vertAlign w:val="subscript"/>
              </w:rPr>
              <w:t>o</w:t>
            </w:r>
            <w:proofErr w:type="spellEnd"/>
            <w:r w:rsidRPr="003D38B0">
              <w:rPr>
                <w:sz w:val="18"/>
              </w:rPr>
              <w:t>) sudaro 50–150 m</w:t>
            </w:r>
            <w:r w:rsidRPr="003D38B0">
              <w:rPr>
                <w:sz w:val="18"/>
                <w:vertAlign w:val="superscript"/>
              </w:rPr>
              <w:t>2</w:t>
            </w:r>
            <w:r w:rsidRPr="003D38B0">
              <w:rPr>
                <w:sz w:val="18"/>
              </w:rPr>
              <w:t>,</w:t>
            </w:r>
          </w:p>
          <w:p w:rsidR="00DA4975" w:rsidRPr="003D38B0" w:rsidRDefault="00DA4975" w:rsidP="00363CEC">
            <w:pPr>
              <w:jc w:val="both"/>
              <w:rPr>
                <w:sz w:val="18"/>
                <w:szCs w:val="18"/>
              </w:rPr>
            </w:pPr>
            <w:r w:rsidRPr="003D38B0">
              <w:rPr>
                <w:sz w:val="18"/>
              </w:rPr>
              <w:t>b) atskiras nedidelis namas arba sujungtų namų, kurių bendras šildomas plotas (</w:t>
            </w:r>
            <w:proofErr w:type="spellStart"/>
            <w:r w:rsidRPr="003D38B0">
              <w:rPr>
                <w:sz w:val="18"/>
              </w:rPr>
              <w:t>A</w:t>
            </w:r>
            <w:r w:rsidR="00EC4AF0" w:rsidRPr="003D38B0">
              <w:rPr>
                <w:sz w:val="18"/>
                <w:vertAlign w:val="subscript"/>
              </w:rPr>
              <w:t>net</w:t>
            </w:r>
            <w:r w:rsidRPr="003D38B0">
              <w:rPr>
                <w:sz w:val="18"/>
                <w:vertAlign w:val="subscript"/>
              </w:rPr>
              <w:t>o</w:t>
            </w:r>
            <w:proofErr w:type="spellEnd"/>
            <w:r w:rsidRPr="003D38B0">
              <w:rPr>
                <w:sz w:val="18"/>
              </w:rPr>
              <w:t>) sudaro daugiau kaip 150 m</w:t>
            </w:r>
            <w:r w:rsidRPr="003D38B0">
              <w:rPr>
                <w:sz w:val="18"/>
                <w:vertAlign w:val="superscript"/>
              </w:rPr>
              <w:t>2</w:t>
            </w:r>
            <w:r w:rsidRPr="003D38B0">
              <w:rPr>
                <w:sz w:val="18"/>
              </w:rPr>
              <w:t>, tačiau neviršija 600 m</w:t>
            </w:r>
            <w:r w:rsidRPr="003D38B0">
              <w:rPr>
                <w:sz w:val="18"/>
                <w:vertAlign w:val="superscript"/>
              </w:rPr>
              <w:t>2</w:t>
            </w:r>
            <w:r w:rsidRPr="003D38B0">
              <w:rPr>
                <w:sz w:val="18"/>
              </w:rPr>
              <w:t>, dalis,</w:t>
            </w:r>
          </w:p>
          <w:p w:rsidR="00DA4975" w:rsidRPr="003D38B0" w:rsidRDefault="00DA4975" w:rsidP="00363CEC">
            <w:pPr>
              <w:jc w:val="both"/>
              <w:rPr>
                <w:sz w:val="18"/>
                <w:szCs w:val="18"/>
              </w:rPr>
            </w:pPr>
            <w:r w:rsidRPr="003D38B0">
              <w:rPr>
                <w:sz w:val="18"/>
              </w:rPr>
              <w:t>c) atskiras nedidelis namas arba dalis sujungtų namų, kurių bendras šildomas plotas (</w:t>
            </w:r>
            <w:proofErr w:type="spellStart"/>
            <w:r w:rsidRPr="003D38B0">
              <w:rPr>
                <w:sz w:val="18"/>
              </w:rPr>
              <w:t>A</w:t>
            </w:r>
            <w:r w:rsidR="00EC4AF0" w:rsidRPr="003D38B0">
              <w:rPr>
                <w:sz w:val="18"/>
                <w:vertAlign w:val="subscript"/>
              </w:rPr>
              <w:t>net</w:t>
            </w:r>
            <w:r w:rsidRPr="003D38B0">
              <w:rPr>
                <w:sz w:val="18"/>
                <w:vertAlign w:val="subscript"/>
              </w:rPr>
              <w:t>o</w:t>
            </w:r>
            <w:proofErr w:type="spellEnd"/>
            <w:r w:rsidRPr="003D38B0">
              <w:rPr>
                <w:sz w:val="18"/>
              </w:rPr>
              <w:t>) sudaro daugiau kaip 600 m</w:t>
            </w:r>
            <w:r w:rsidRPr="003D38B0">
              <w:rPr>
                <w:sz w:val="18"/>
                <w:vertAlign w:val="superscript"/>
              </w:rPr>
              <w:t>2</w:t>
            </w:r>
            <w:r w:rsidRPr="003D38B0">
              <w:rPr>
                <w:sz w:val="18"/>
              </w:rPr>
              <w:t>,</w:t>
            </w:r>
          </w:p>
          <w:p w:rsidR="00DA4975" w:rsidRPr="003D38B0" w:rsidRDefault="00DA4975" w:rsidP="00EC4AF0">
            <w:pPr>
              <w:jc w:val="both"/>
              <w:rPr>
                <w:sz w:val="18"/>
                <w:szCs w:val="18"/>
              </w:rPr>
            </w:pPr>
            <w:r w:rsidRPr="003D38B0">
              <w:rPr>
                <w:sz w:val="18"/>
              </w:rPr>
              <w:t>d) sublokuotas namas ir daugiabutis, kuriame yra ne daugiau kaip 2</w:t>
            </w:r>
            <w:r w:rsidR="00EC4AF0" w:rsidRPr="003D38B0">
              <w:rPr>
                <w:sz w:val="18"/>
              </w:rPr>
              <w:t> </w:t>
            </w:r>
            <w:r w:rsidRPr="003D38B0">
              <w:rPr>
                <w:sz w:val="18"/>
              </w:rPr>
              <w:t>gyvenamieji aukštai</w:t>
            </w:r>
          </w:p>
        </w:tc>
        <w:tc>
          <w:tcPr>
            <w:tcW w:w="1524" w:type="pct"/>
            <w:tcBorders>
              <w:top w:val="single" w:sz="4" w:space="0" w:color="auto"/>
              <w:left w:val="single" w:sz="4" w:space="0" w:color="auto"/>
              <w:bottom w:val="single" w:sz="4" w:space="0" w:color="auto"/>
              <w:right w:val="single" w:sz="4" w:space="0" w:color="auto"/>
            </w:tcBorders>
          </w:tcPr>
          <w:p w:rsidR="00DA4975" w:rsidRPr="003D38B0" w:rsidRDefault="00DA4975" w:rsidP="00363CEC">
            <w:pPr>
              <w:jc w:val="both"/>
              <w:rPr>
                <w:sz w:val="18"/>
                <w:szCs w:val="18"/>
              </w:rPr>
            </w:pPr>
          </w:p>
          <w:p w:rsidR="00DA4975" w:rsidRPr="003D38B0" w:rsidRDefault="00DA4975" w:rsidP="00363CEC">
            <w:pPr>
              <w:jc w:val="both"/>
              <w:rPr>
                <w:sz w:val="18"/>
                <w:szCs w:val="18"/>
              </w:rPr>
            </w:pPr>
          </w:p>
          <w:p w:rsidR="00DA4975" w:rsidRPr="003D38B0" w:rsidRDefault="00DA4975" w:rsidP="00363CEC">
            <w:pPr>
              <w:jc w:val="both"/>
              <w:rPr>
                <w:sz w:val="18"/>
                <w:szCs w:val="18"/>
              </w:rPr>
            </w:pPr>
            <w:r w:rsidRPr="003D38B0">
              <w:rPr>
                <w:sz w:val="18"/>
              </w:rPr>
              <w:t xml:space="preserve">200–0,6 </w:t>
            </w:r>
            <w:proofErr w:type="spellStart"/>
            <w:r w:rsidRPr="003D38B0">
              <w:rPr>
                <w:sz w:val="18"/>
              </w:rPr>
              <w:t>A</w:t>
            </w:r>
            <w:r w:rsidRPr="003D38B0">
              <w:rPr>
                <w:sz w:val="18"/>
                <w:vertAlign w:val="subscript"/>
              </w:rPr>
              <w:t>netto</w:t>
            </w:r>
            <w:proofErr w:type="spellEnd"/>
          </w:p>
          <w:p w:rsidR="00DA4975" w:rsidRPr="003D38B0" w:rsidRDefault="00DA4975" w:rsidP="00363CEC">
            <w:pPr>
              <w:jc w:val="both"/>
              <w:rPr>
                <w:sz w:val="18"/>
                <w:szCs w:val="18"/>
              </w:rPr>
            </w:pPr>
          </w:p>
          <w:p w:rsidR="00DA4975" w:rsidRPr="003D38B0" w:rsidRDefault="00DA4975" w:rsidP="00363CEC">
            <w:pPr>
              <w:jc w:val="both"/>
              <w:rPr>
                <w:sz w:val="18"/>
                <w:szCs w:val="18"/>
              </w:rPr>
            </w:pPr>
          </w:p>
          <w:p w:rsidR="00DA4975" w:rsidRPr="003D38B0" w:rsidRDefault="00DA4975" w:rsidP="00363CEC">
            <w:pPr>
              <w:jc w:val="both"/>
              <w:rPr>
                <w:sz w:val="18"/>
                <w:szCs w:val="18"/>
              </w:rPr>
            </w:pPr>
            <w:r w:rsidRPr="003D38B0">
              <w:rPr>
                <w:sz w:val="18"/>
              </w:rPr>
              <w:t xml:space="preserve">116–0,04 </w:t>
            </w:r>
            <w:proofErr w:type="spellStart"/>
            <w:r w:rsidRPr="003D38B0">
              <w:rPr>
                <w:sz w:val="18"/>
              </w:rPr>
              <w:t>A</w:t>
            </w:r>
            <w:r w:rsidRPr="003D38B0">
              <w:rPr>
                <w:sz w:val="18"/>
                <w:vertAlign w:val="subscript"/>
              </w:rPr>
              <w:t>netto</w:t>
            </w:r>
            <w:proofErr w:type="spellEnd"/>
          </w:p>
          <w:p w:rsidR="00DA4975" w:rsidRPr="003D38B0" w:rsidRDefault="00DA4975" w:rsidP="00363CEC">
            <w:pPr>
              <w:jc w:val="both"/>
              <w:rPr>
                <w:sz w:val="18"/>
                <w:szCs w:val="18"/>
              </w:rPr>
            </w:pPr>
          </w:p>
          <w:p w:rsidR="00DA4975" w:rsidRPr="003D38B0" w:rsidRDefault="00DA4975" w:rsidP="00363CEC">
            <w:pPr>
              <w:jc w:val="both"/>
              <w:rPr>
                <w:sz w:val="18"/>
                <w:szCs w:val="18"/>
              </w:rPr>
            </w:pPr>
            <w:r w:rsidRPr="003D38B0">
              <w:rPr>
                <w:sz w:val="18"/>
              </w:rPr>
              <w:t>92</w:t>
            </w:r>
          </w:p>
          <w:p w:rsidR="00DA4975" w:rsidRPr="003D38B0" w:rsidRDefault="00DA4975" w:rsidP="00363CEC">
            <w:pPr>
              <w:jc w:val="both"/>
              <w:rPr>
                <w:sz w:val="18"/>
                <w:szCs w:val="18"/>
              </w:rPr>
            </w:pPr>
            <w:r w:rsidRPr="003D38B0">
              <w:rPr>
                <w:sz w:val="18"/>
              </w:rPr>
              <w:t>105</w:t>
            </w:r>
          </w:p>
        </w:tc>
      </w:tr>
      <w:tr w:rsidR="00DA4975" w:rsidRPr="003D38B0"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highlight w:val="yellow"/>
              </w:rPr>
            </w:pPr>
            <w:r w:rsidRPr="003D38B0">
              <w:rPr>
                <w:sz w:val="18"/>
              </w:rPr>
              <w:t>2 kategorija. Daugiabutis, kuriame yra bent 3 gyvenamieji aukštai</w:t>
            </w:r>
          </w:p>
        </w:tc>
        <w:tc>
          <w:tcPr>
            <w:tcW w:w="1524"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90</w:t>
            </w:r>
          </w:p>
        </w:tc>
      </w:tr>
      <w:tr w:rsidR="00DA4975" w:rsidRPr="003D38B0"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3 kategorija. Biurų pastatas, sveikatos priežiūros įstaiga</w:t>
            </w:r>
          </w:p>
        </w:tc>
        <w:tc>
          <w:tcPr>
            <w:tcW w:w="1524"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100</w:t>
            </w:r>
          </w:p>
        </w:tc>
      </w:tr>
      <w:tr w:rsidR="00DA4975" w:rsidRPr="003D38B0"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4 kategorija. Komercinis pastatas, parduotuvė, prekybos centras, išskyrus mažas savitarnos parduotuves, kai vienos parduotuvės plotas nesiekia 2 000 m</w:t>
            </w:r>
            <w:r w:rsidRPr="003D38B0">
              <w:rPr>
                <w:sz w:val="18"/>
                <w:vertAlign w:val="superscript"/>
              </w:rPr>
              <w:t>2</w:t>
            </w:r>
            <w:r w:rsidRPr="003D38B0">
              <w:rPr>
                <w:sz w:val="18"/>
              </w:rPr>
              <w:t>, komercinis centras, teatras, opera, koncertų bei konferencijų centrai, kinas, biblioteka, archyvai, muziejus, meno galerija, parodų salės pastatai</w:t>
            </w:r>
          </w:p>
        </w:tc>
        <w:tc>
          <w:tcPr>
            <w:tcW w:w="1524" w:type="pct"/>
            <w:tcBorders>
              <w:top w:val="single" w:sz="4" w:space="0" w:color="auto"/>
              <w:left w:val="single" w:sz="4" w:space="0" w:color="auto"/>
              <w:bottom w:val="single" w:sz="4" w:space="0" w:color="auto"/>
              <w:right w:val="single" w:sz="4" w:space="0" w:color="auto"/>
            </w:tcBorders>
          </w:tcPr>
          <w:p w:rsidR="00DA4975" w:rsidRPr="003D38B0" w:rsidRDefault="00DA4975" w:rsidP="00363CEC">
            <w:pPr>
              <w:jc w:val="both"/>
              <w:rPr>
                <w:sz w:val="18"/>
                <w:szCs w:val="18"/>
              </w:rPr>
            </w:pPr>
          </w:p>
          <w:p w:rsidR="00DA4975" w:rsidRPr="003D38B0" w:rsidRDefault="00DA4975" w:rsidP="00363CEC">
            <w:pPr>
              <w:jc w:val="both"/>
              <w:rPr>
                <w:sz w:val="18"/>
                <w:szCs w:val="18"/>
              </w:rPr>
            </w:pPr>
          </w:p>
          <w:p w:rsidR="00DA4975" w:rsidRPr="003D38B0" w:rsidRDefault="00DA4975" w:rsidP="00363CEC">
            <w:pPr>
              <w:jc w:val="both"/>
              <w:rPr>
                <w:sz w:val="18"/>
                <w:szCs w:val="18"/>
              </w:rPr>
            </w:pPr>
          </w:p>
          <w:p w:rsidR="00DA4975" w:rsidRPr="003D38B0" w:rsidRDefault="00DA4975" w:rsidP="00363CEC">
            <w:pPr>
              <w:jc w:val="both"/>
              <w:rPr>
                <w:sz w:val="18"/>
                <w:szCs w:val="18"/>
              </w:rPr>
            </w:pPr>
          </w:p>
          <w:p w:rsidR="00DA4975" w:rsidRPr="003D38B0" w:rsidRDefault="00DA4975" w:rsidP="00363CEC">
            <w:pPr>
              <w:jc w:val="both"/>
              <w:rPr>
                <w:sz w:val="18"/>
                <w:szCs w:val="18"/>
              </w:rPr>
            </w:pPr>
            <w:r w:rsidRPr="003D38B0">
              <w:rPr>
                <w:sz w:val="18"/>
              </w:rPr>
              <w:t>135</w:t>
            </w:r>
          </w:p>
        </w:tc>
      </w:tr>
      <w:tr w:rsidR="00DA4975" w:rsidRPr="003D38B0"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5 kategorija. Apgyvendinimo įstaigos pastatas, viešbutis, studentų bendrabutis, socialinių paslaugų namai, senelių namai, globos namai</w:t>
            </w:r>
          </w:p>
        </w:tc>
        <w:tc>
          <w:tcPr>
            <w:tcW w:w="1524" w:type="pct"/>
            <w:tcBorders>
              <w:top w:val="single" w:sz="4" w:space="0" w:color="auto"/>
              <w:left w:val="single" w:sz="4" w:space="0" w:color="auto"/>
              <w:bottom w:val="single" w:sz="4" w:space="0" w:color="auto"/>
              <w:right w:val="single" w:sz="4" w:space="0" w:color="auto"/>
            </w:tcBorders>
          </w:tcPr>
          <w:p w:rsidR="00DA4975" w:rsidRPr="003D38B0" w:rsidRDefault="00DA4975" w:rsidP="00363CEC">
            <w:pPr>
              <w:jc w:val="both"/>
              <w:rPr>
                <w:sz w:val="18"/>
                <w:szCs w:val="18"/>
              </w:rPr>
            </w:pPr>
          </w:p>
          <w:p w:rsidR="00DA4975" w:rsidRPr="003D38B0" w:rsidRDefault="00DA4975" w:rsidP="00363CEC">
            <w:pPr>
              <w:jc w:val="both"/>
              <w:rPr>
                <w:sz w:val="18"/>
                <w:szCs w:val="18"/>
              </w:rPr>
            </w:pPr>
            <w:r w:rsidRPr="003D38B0">
              <w:rPr>
                <w:sz w:val="18"/>
              </w:rPr>
              <w:t>160</w:t>
            </w:r>
          </w:p>
        </w:tc>
      </w:tr>
      <w:tr w:rsidR="00DA4975" w:rsidRPr="003D38B0"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6 kategorija. Mokyklų pastatai ir dienos priežiūros centrai</w:t>
            </w:r>
          </w:p>
        </w:tc>
        <w:tc>
          <w:tcPr>
            <w:tcW w:w="1524"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100</w:t>
            </w:r>
          </w:p>
        </w:tc>
      </w:tr>
      <w:tr w:rsidR="00DA4975" w:rsidRPr="003D38B0"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7 kategorija. Didelės sporto salės, išskyrus vidaus baseinus ir čiuožyklas</w:t>
            </w:r>
          </w:p>
        </w:tc>
        <w:tc>
          <w:tcPr>
            <w:tcW w:w="1524" w:type="pct"/>
            <w:tcBorders>
              <w:top w:val="single" w:sz="4" w:space="0" w:color="auto"/>
              <w:left w:val="single" w:sz="4" w:space="0" w:color="auto"/>
              <w:bottom w:val="single" w:sz="4" w:space="0" w:color="auto"/>
              <w:right w:val="single" w:sz="4" w:space="0" w:color="auto"/>
            </w:tcBorders>
          </w:tcPr>
          <w:p w:rsidR="00DA4975" w:rsidRPr="003D38B0" w:rsidRDefault="00DA4975" w:rsidP="00363CEC">
            <w:pPr>
              <w:jc w:val="both"/>
              <w:rPr>
                <w:sz w:val="18"/>
                <w:szCs w:val="18"/>
              </w:rPr>
            </w:pPr>
          </w:p>
          <w:p w:rsidR="00DA4975" w:rsidRPr="003D38B0" w:rsidRDefault="00DA4975" w:rsidP="00363CEC">
            <w:pPr>
              <w:jc w:val="both"/>
              <w:rPr>
                <w:sz w:val="18"/>
                <w:szCs w:val="18"/>
              </w:rPr>
            </w:pPr>
            <w:r w:rsidRPr="003D38B0">
              <w:rPr>
                <w:sz w:val="18"/>
              </w:rPr>
              <w:t>100</w:t>
            </w:r>
          </w:p>
        </w:tc>
      </w:tr>
      <w:tr w:rsidR="00DA4975" w:rsidRPr="003D38B0"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8 kategorija. Ligoninė</w:t>
            </w:r>
          </w:p>
        </w:tc>
        <w:tc>
          <w:tcPr>
            <w:tcW w:w="1524"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320</w:t>
            </w:r>
          </w:p>
        </w:tc>
      </w:tr>
      <w:tr w:rsidR="00DA4975" w:rsidRPr="003D38B0"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3D38B0" w:rsidRDefault="00DA4975" w:rsidP="00363CEC">
            <w:pPr>
              <w:jc w:val="both"/>
              <w:rPr>
                <w:sz w:val="18"/>
                <w:szCs w:val="18"/>
              </w:rPr>
            </w:pPr>
            <w:r w:rsidRPr="003D38B0">
              <w:rPr>
                <w:sz w:val="18"/>
              </w:rPr>
              <w:t>9 kategorija. Kitoks pastatas, saugyklos pastatas, transporto pastatas, baseinai ir čiuožyklos, mažos savitarnos parduotuvės, kai vienos parduotuvės plotas nesiekia 2 000 m</w:t>
            </w:r>
            <w:r w:rsidRPr="003D38B0">
              <w:rPr>
                <w:sz w:val="18"/>
                <w:vertAlign w:val="superscript"/>
              </w:rPr>
              <w:t>2</w:t>
            </w:r>
            <w:r w:rsidRPr="003D38B0">
              <w:rPr>
                <w:sz w:val="18"/>
              </w:rPr>
              <w:t>, kilnojamasis pastatas</w:t>
            </w:r>
          </w:p>
        </w:tc>
        <w:tc>
          <w:tcPr>
            <w:tcW w:w="1524" w:type="pct"/>
            <w:tcBorders>
              <w:top w:val="single" w:sz="4" w:space="0" w:color="auto"/>
              <w:left w:val="single" w:sz="4" w:space="0" w:color="auto"/>
              <w:bottom w:val="single" w:sz="4" w:space="0" w:color="auto"/>
              <w:right w:val="single" w:sz="4" w:space="0" w:color="auto"/>
            </w:tcBorders>
          </w:tcPr>
          <w:p w:rsidR="00DA4975" w:rsidRPr="003D38B0" w:rsidRDefault="00DA4975" w:rsidP="00363CEC">
            <w:pPr>
              <w:jc w:val="both"/>
              <w:rPr>
                <w:sz w:val="18"/>
                <w:szCs w:val="18"/>
              </w:rPr>
            </w:pPr>
          </w:p>
          <w:p w:rsidR="00DA4975" w:rsidRPr="003D38B0" w:rsidRDefault="00DA4975" w:rsidP="00363CEC">
            <w:pPr>
              <w:jc w:val="both"/>
              <w:rPr>
                <w:sz w:val="18"/>
                <w:szCs w:val="18"/>
              </w:rPr>
            </w:pPr>
          </w:p>
          <w:p w:rsidR="00DA4975" w:rsidRPr="003D38B0" w:rsidRDefault="00DA4975" w:rsidP="00363CEC">
            <w:pPr>
              <w:jc w:val="both"/>
              <w:rPr>
                <w:sz w:val="18"/>
                <w:szCs w:val="18"/>
              </w:rPr>
            </w:pPr>
            <w:r w:rsidRPr="003D38B0">
              <w:rPr>
                <w:sz w:val="18"/>
              </w:rPr>
              <w:t>ribinių verčių nėra</w:t>
            </w:r>
          </w:p>
        </w:tc>
      </w:tr>
    </w:tbl>
    <w:p w:rsidR="00DA4975" w:rsidRPr="003D38B0" w:rsidRDefault="00DA4975" w:rsidP="00363CEC">
      <w:pPr>
        <w:ind w:firstLine="142"/>
        <w:jc w:val="both"/>
        <w:rPr>
          <w:szCs w:val="22"/>
        </w:rPr>
      </w:pPr>
    </w:p>
    <w:p w:rsidR="00DA4975" w:rsidRPr="003D38B0" w:rsidRDefault="00DA4975" w:rsidP="00363CEC">
      <w:pPr>
        <w:pStyle w:val="LLKappalejako"/>
      </w:pPr>
      <w:r w:rsidRPr="003D38B0">
        <w:t>6 naudojimo kategorijos pastatuose, kurių bendras šildomas plotas neviršija 1 000 m</w:t>
      </w:r>
      <w:r w:rsidRPr="003D38B0">
        <w:rPr>
          <w:vertAlign w:val="superscript"/>
        </w:rPr>
        <w:t>2</w:t>
      </w:r>
      <w:r w:rsidRPr="003D38B0">
        <w:t>, 1 dalyje nustatytą e. vertės ribinę vertę galima viršyti 5 </w:t>
      </w:r>
      <w:proofErr w:type="spellStart"/>
      <w:r w:rsidRPr="003D38B0">
        <w:t>kWh</w:t>
      </w:r>
      <w:r w:rsidRPr="003D38B0">
        <w:rPr>
          <w:vertAlign w:val="subscript"/>
        </w:rPr>
        <w:t>E</w:t>
      </w:r>
      <w:proofErr w:type="spellEnd"/>
      <w:r w:rsidRPr="003D38B0">
        <w:t>/(m</w:t>
      </w:r>
      <w:r w:rsidRPr="003D38B0">
        <w:rPr>
          <w:vertAlign w:val="superscript"/>
        </w:rPr>
        <w:t>2</w:t>
      </w:r>
      <w:r w:rsidRPr="003D38B0">
        <w:t xml:space="preserve"> per metus).</w:t>
      </w:r>
    </w:p>
    <w:p w:rsidR="00DA4975" w:rsidRPr="003D38B0" w:rsidRDefault="00DA4975" w:rsidP="00363CEC">
      <w:pPr>
        <w:pStyle w:val="LLKappalejako"/>
      </w:pPr>
      <w:r w:rsidRPr="003D38B0">
        <w:t>Natūraliosios medienos pastatų atveju 1 ir 2 dalyse nurodytos e. vertės ribines vertes galima viršyti 20 % 1a naudojimo kategorijos pastatuose, 15 % – 1b–c kategorijos pastatuose ir 10 % – kituose 1d–8 naudojimo kategorijų pastatuose.</w:t>
      </w:r>
    </w:p>
    <w:p w:rsidR="00DA4975" w:rsidRPr="003D38B0" w:rsidRDefault="00DA4975" w:rsidP="00363CEC">
      <w:pPr>
        <w:pStyle w:val="LLKappalejako"/>
      </w:pPr>
      <w:r w:rsidRPr="003D38B0">
        <w:t>1d naudojimo kategorijos pastatuose 1 ir 3 dalyse nustatytos e. vertės ribinė vertė gali viršyti 5 </w:t>
      </w:r>
      <w:proofErr w:type="spellStart"/>
      <w:r w:rsidRPr="003D38B0">
        <w:t>kWh</w:t>
      </w:r>
      <w:r w:rsidRPr="003D38B0">
        <w:rPr>
          <w:vertAlign w:val="subscript"/>
        </w:rPr>
        <w:t>E</w:t>
      </w:r>
      <w:proofErr w:type="spellEnd"/>
      <w:r w:rsidRPr="003D38B0">
        <w:t>/(m</w:t>
      </w:r>
      <w:r w:rsidRPr="003D38B0">
        <w:rPr>
          <w:vertAlign w:val="superscript"/>
        </w:rPr>
        <w:t>2</w:t>
      </w:r>
      <w:r w:rsidRPr="003D38B0">
        <w:t xml:space="preserve"> per metus), jeigu pastatas yra prijungtas prie šildymo sistemos, kai šiluma yra skirstoma vamzdžiais pastato išorėje iš bendro šilumos tiekimo šaltinio ar šilumos gamybos sistemos į 3 ar daugiau pastatų.</w:t>
      </w:r>
    </w:p>
    <w:p w:rsidR="00DA4975" w:rsidRPr="003D38B0" w:rsidRDefault="00DA4975" w:rsidP="00363CEC">
      <w:pPr>
        <w:pStyle w:val="LLKappalejako"/>
      </w:pPr>
      <w:r w:rsidRPr="003D38B0">
        <w:t>9 naudojimo kategorijos pastatų e. vertė yra apskaičiuojama. Skaičiuojant naudojamos projektinės vertės.</w:t>
      </w:r>
    </w:p>
    <w:p w:rsidR="00DA4975" w:rsidRPr="003D38B0" w:rsidRDefault="00DA4975" w:rsidP="00363CEC">
      <w:pPr>
        <w:pStyle w:val="LLMomentinJohdantoKappale"/>
        <w:keepNext/>
        <w:keepLines/>
      </w:pPr>
      <w:r w:rsidRPr="003D38B0">
        <w:t>E. vertei nustatyta ribinė vertė netaikoma:</w:t>
      </w:r>
    </w:p>
    <w:p w:rsidR="00DA4975" w:rsidRPr="003D38B0" w:rsidRDefault="00792AD5" w:rsidP="00363CEC">
      <w:pPr>
        <w:pStyle w:val="LLMomentinKohta"/>
      </w:pPr>
      <w:r w:rsidRPr="003D38B0">
        <w:t>1) daugiabučio namo palėpėse įrengtiems būstams;</w:t>
      </w:r>
    </w:p>
    <w:p w:rsidR="00DA4975" w:rsidRPr="003D38B0" w:rsidRDefault="00792AD5" w:rsidP="00363CEC">
      <w:pPr>
        <w:pStyle w:val="LLMomentinKohta"/>
      </w:pPr>
      <w:r w:rsidRPr="003D38B0">
        <w:t>2) 1 naudojimo kategorijos pastato išplėtimui ar vertikaliajam plotui priklausančios erdvės didinimui;</w:t>
      </w:r>
    </w:p>
    <w:p w:rsidR="00DA4975" w:rsidRPr="003D38B0" w:rsidRDefault="00792AD5" w:rsidP="00363CEC">
      <w:pPr>
        <w:pStyle w:val="LLMomentinKohta"/>
      </w:pPr>
      <w:r w:rsidRPr="003D38B0">
        <w:lastRenderedPageBreak/>
        <w:t>3) pastato išplėtimui, remiantis kita naudojimo kategorija, ar vertikaliajam plotui priklausančios erdvės, kur vėdinti ar šildyti galima esamomis vėdinimo ar šildymo sistemomis, didinimui;</w:t>
      </w:r>
    </w:p>
    <w:p w:rsidR="00DA4975" w:rsidRPr="003D38B0" w:rsidRDefault="00792AD5" w:rsidP="00363CEC">
      <w:pPr>
        <w:pStyle w:val="LLMomentinKohta"/>
      </w:pPr>
      <w:r w:rsidRPr="003D38B0">
        <w:t xml:space="preserve">4) nedideliam namui, kuris suprojektuotas kaip atostogų būstas. </w:t>
      </w:r>
    </w:p>
    <w:p w:rsidR="00DA4975" w:rsidRPr="003D38B0" w:rsidRDefault="00DA4975" w:rsidP="00363CEC">
      <w:pPr>
        <w:pStyle w:val="LLKappalejako"/>
      </w:pPr>
    </w:p>
    <w:p w:rsidR="00DA4975" w:rsidRPr="003D38B0" w:rsidRDefault="00DA4975" w:rsidP="00363CEC">
      <w:pPr>
        <w:pStyle w:val="LLPykala"/>
        <w:keepNext/>
        <w:keepLines/>
      </w:pPr>
      <w:r w:rsidRPr="003D38B0">
        <w:t>5 straipsnis</w:t>
      </w:r>
    </w:p>
    <w:p w:rsidR="00DA4975" w:rsidRPr="003D38B0" w:rsidRDefault="00DA4975" w:rsidP="00363CEC">
      <w:pPr>
        <w:pStyle w:val="LLPykalanOtsikko"/>
        <w:keepNext/>
        <w:keepLines/>
        <w:rPr>
          <w:szCs w:val="22"/>
        </w:rPr>
      </w:pPr>
      <w:r w:rsidRPr="003D38B0">
        <w:t>Pastato dalys, priskiriamos skirtingoms naudojimo kategorijoms</w:t>
      </w:r>
    </w:p>
    <w:p w:rsidR="00DA4975" w:rsidRPr="003D38B0" w:rsidRDefault="00DA4975" w:rsidP="00363CEC">
      <w:pPr>
        <w:pStyle w:val="LLKappalejako"/>
      </w:pPr>
      <w:r w:rsidRPr="003D38B0">
        <w:t>E. vertės ribos atitinkamų dalių atveju taikomos skirtingoms naudojimo kategorijoms priskiriamoms pastato dalims. Jeigu pastato dalies bendras šildomas plotas sudaro mažiau nei 10 % bendro šildomo ploto arba tokios dalies bendras šildomas plotas nesiekia 50 m</w:t>
      </w:r>
      <w:r w:rsidRPr="003D38B0">
        <w:rPr>
          <w:vertAlign w:val="superscript"/>
        </w:rPr>
        <w:t>2</w:t>
      </w:r>
      <w:r w:rsidRPr="003D38B0">
        <w:t>, pastatas gali būti priskiriamas naudojimo kategorijai su didžiausiu žemės plotu.</w:t>
      </w:r>
    </w:p>
    <w:p w:rsidR="00DA4975" w:rsidRPr="003D38B0" w:rsidRDefault="00DA4975" w:rsidP="00363CEC">
      <w:pPr>
        <w:ind w:firstLine="142"/>
        <w:jc w:val="center"/>
        <w:rPr>
          <w:szCs w:val="22"/>
        </w:rPr>
      </w:pPr>
    </w:p>
    <w:p w:rsidR="00DA4975" w:rsidRPr="003D38B0" w:rsidRDefault="00DA4975" w:rsidP="00363CEC">
      <w:pPr>
        <w:pStyle w:val="LLPykala"/>
        <w:keepNext/>
        <w:keepLines/>
      </w:pPr>
      <w:r w:rsidRPr="003D38B0">
        <w:t>6 straipsnis</w:t>
      </w:r>
    </w:p>
    <w:p w:rsidR="00DA4975" w:rsidRPr="003D38B0" w:rsidRDefault="00DA4975" w:rsidP="00363CEC">
      <w:pPr>
        <w:pStyle w:val="LLPykalanOtsikko"/>
        <w:keepNext/>
        <w:keepLines/>
        <w:rPr>
          <w:i w:val="0"/>
          <w:szCs w:val="22"/>
        </w:rPr>
      </w:pPr>
      <w:r w:rsidRPr="003D38B0">
        <w:t>Apskaičiuotas pastatų nupirktos grynosios energijos suvartojimas</w:t>
      </w:r>
    </w:p>
    <w:p w:rsidR="00DA4975" w:rsidRPr="003D38B0" w:rsidRDefault="00DA4975" w:rsidP="00363CEC">
      <w:pPr>
        <w:pStyle w:val="LLKappalejako"/>
      </w:pPr>
      <w:r w:rsidRPr="003D38B0">
        <w:t xml:space="preserve">Apskaičiuotas pastato nupirktos grynosios energijos suvartojimas, atsižvelgiant į standartinį pastato tipo naudojimą, apima šildymo, vėdinimo ir aušinimo sistemų, jų priedų, vartojimo įtaisų ir apšvietimo kiekviena energijos forma energijos suvartojimą, sumažintą energija, gauta iš aplinkoje esančios energijos, kuri naudojama įrangos, sudarančios dalį pastato, tokiu mastu, kad ji naudojama energijos suvartojimui pastate aprėpti, atsižvelgiant į standartinį naudojimą. </w:t>
      </w:r>
    </w:p>
    <w:p w:rsidR="00DA4975" w:rsidRPr="003D38B0" w:rsidRDefault="00DA4975" w:rsidP="00363CEC">
      <w:pPr>
        <w:pStyle w:val="LLKappalejako"/>
      </w:pPr>
      <w:r w:rsidRPr="003D38B0">
        <w:t>Iš aplinkos gautos energijos naudojimas įranga, kuri sudaro dalį pastato, apskaičiuojamas kas mėnesį ar trumpesniais intervalais.</w:t>
      </w:r>
    </w:p>
    <w:p w:rsidR="00DA4975" w:rsidRPr="003D38B0" w:rsidRDefault="00DA4975" w:rsidP="00363CEC">
      <w:pPr>
        <w:pStyle w:val="LLKappalejako"/>
      </w:pPr>
    </w:p>
    <w:p w:rsidR="00DA4975" w:rsidRPr="003D38B0" w:rsidRDefault="00DA4975" w:rsidP="00363CEC">
      <w:pPr>
        <w:pStyle w:val="LLPykala"/>
      </w:pPr>
      <w:r w:rsidRPr="003D38B0">
        <w:t>7 straipsnis</w:t>
      </w:r>
    </w:p>
    <w:p w:rsidR="00DA4975" w:rsidRPr="003D38B0" w:rsidRDefault="00DA4975" w:rsidP="00363CEC">
      <w:pPr>
        <w:pStyle w:val="LLPykalanOtsikko"/>
        <w:keepNext/>
        <w:keepLines/>
      </w:pPr>
      <w:r w:rsidRPr="003D38B0">
        <w:t>E. vertės apskaičiavimas</w:t>
      </w:r>
    </w:p>
    <w:p w:rsidR="00DA4975" w:rsidRDefault="00DA4975" w:rsidP="00363CEC">
      <w:pPr>
        <w:pStyle w:val="LLMomentinJohdantoKappale"/>
      </w:pPr>
      <w:r w:rsidRPr="003D38B0">
        <w:t>E. vertė apskaičiuojama remiantis apskaičiuotu nupirktos energijos suvartojimu energijos forma, taikant koeficientus kiekvienai energijos formai pagal formulę:</w:t>
      </w:r>
    </w:p>
    <w:p w:rsidR="00367FC1" w:rsidRDefault="00367FC1" w:rsidP="00363CEC">
      <w:pPr>
        <w:pStyle w:val="LLMomentinJohdantoKappale"/>
      </w:pPr>
    </w:p>
    <w:p w:rsidR="00367FC1" w:rsidRDefault="00367FC1" w:rsidP="00363CEC">
      <w:pPr>
        <w:pStyle w:val="LLMomentinKohta"/>
      </w:pPr>
    </w:p>
    <w:tbl>
      <w:tblPr>
        <w:tblStyle w:val="TableGrid"/>
        <w:tblpPr w:leftFromText="180" w:rightFromText="180" w:vertAnchor="text" w:tblpY="1"/>
        <w:tblOverlap w:val="never"/>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8892"/>
      </w:tblGrid>
      <w:tr w:rsidR="00367FC1" w:rsidRPr="000677C0" w:rsidTr="00367FC1">
        <w:tc>
          <w:tcPr>
            <w:tcW w:w="558" w:type="dxa"/>
            <w:vMerge w:val="restart"/>
            <w:vAlign w:val="center"/>
            <w:hideMark/>
          </w:tcPr>
          <w:p w:rsidR="00367FC1" w:rsidRPr="000677C0" w:rsidRDefault="00367FC1" w:rsidP="00367FC1">
            <w:pPr>
              <w:jc w:val="both"/>
              <w:rPr>
                <w:i/>
                <w:sz w:val="20"/>
              </w:rPr>
            </w:pPr>
            <w:r w:rsidRPr="000677C0">
              <w:rPr>
                <w:i/>
                <w:sz w:val="20"/>
              </w:rPr>
              <w:t>E =</w:t>
            </w:r>
          </w:p>
        </w:tc>
        <w:tc>
          <w:tcPr>
            <w:tcW w:w="8892" w:type="dxa"/>
            <w:tcBorders>
              <w:bottom w:val="single" w:sz="4" w:space="0" w:color="auto"/>
            </w:tcBorders>
            <w:vAlign w:val="center"/>
          </w:tcPr>
          <w:p w:rsidR="00367FC1" w:rsidRPr="000677C0" w:rsidRDefault="00367FC1" w:rsidP="00367FC1">
            <w:pPr>
              <w:rPr>
                <w:i/>
                <w:sz w:val="20"/>
              </w:rPr>
            </w:pPr>
            <w:proofErr w:type="spellStart"/>
            <w:r w:rsidRPr="000677C0">
              <w:rPr>
                <w:i/>
                <w:sz w:val="20"/>
              </w:rPr>
              <w:t>f</w:t>
            </w:r>
            <w:r>
              <w:rPr>
                <w:i/>
                <w:sz w:val="20"/>
                <w:vertAlign w:val="subscript"/>
              </w:rPr>
              <w:t>centralizuotas</w:t>
            </w:r>
            <w:proofErr w:type="spellEnd"/>
            <w:r>
              <w:rPr>
                <w:i/>
                <w:sz w:val="20"/>
                <w:vertAlign w:val="subscript"/>
              </w:rPr>
              <w:t xml:space="preserve"> šilumos </w:t>
            </w:r>
            <w:proofErr w:type="spellStart"/>
            <w:r>
              <w:rPr>
                <w:i/>
                <w:sz w:val="20"/>
                <w:vertAlign w:val="subscript"/>
              </w:rPr>
              <w:t>tiekimas</w:t>
            </w:r>
            <w:r w:rsidRPr="000677C0">
              <w:rPr>
                <w:i/>
                <w:sz w:val="20"/>
              </w:rPr>
              <w:t>Q</w:t>
            </w:r>
            <w:r>
              <w:rPr>
                <w:i/>
                <w:sz w:val="20"/>
                <w:vertAlign w:val="subscript"/>
              </w:rPr>
              <w:t>centralizuotas</w:t>
            </w:r>
            <w:proofErr w:type="spellEnd"/>
            <w:r>
              <w:rPr>
                <w:i/>
                <w:sz w:val="20"/>
                <w:vertAlign w:val="subscript"/>
              </w:rPr>
              <w:t xml:space="preserve"> šildymas</w:t>
            </w:r>
            <w:r w:rsidRPr="000677C0">
              <w:rPr>
                <w:i/>
                <w:sz w:val="20"/>
              </w:rPr>
              <w:t xml:space="preserve"> + </w:t>
            </w:r>
            <w:proofErr w:type="spellStart"/>
            <w:r w:rsidRPr="000677C0">
              <w:rPr>
                <w:i/>
                <w:sz w:val="20"/>
              </w:rPr>
              <w:t>f</w:t>
            </w:r>
            <w:r>
              <w:rPr>
                <w:i/>
                <w:sz w:val="20"/>
                <w:vertAlign w:val="subscript"/>
              </w:rPr>
              <w:t>centralizuotas</w:t>
            </w:r>
            <w:proofErr w:type="spellEnd"/>
            <w:r>
              <w:rPr>
                <w:i/>
                <w:sz w:val="20"/>
                <w:vertAlign w:val="subscript"/>
              </w:rPr>
              <w:t xml:space="preserve"> </w:t>
            </w:r>
            <w:proofErr w:type="spellStart"/>
            <w:r>
              <w:rPr>
                <w:i/>
                <w:sz w:val="20"/>
                <w:vertAlign w:val="subscript"/>
              </w:rPr>
              <w:t>aušinimas</w:t>
            </w:r>
            <w:r w:rsidRPr="000677C0">
              <w:rPr>
                <w:i/>
                <w:sz w:val="20"/>
              </w:rPr>
              <w:t>Q</w:t>
            </w:r>
            <w:r>
              <w:rPr>
                <w:i/>
                <w:sz w:val="20"/>
                <w:vertAlign w:val="subscript"/>
              </w:rPr>
              <w:t>centralizuotas</w:t>
            </w:r>
            <w:proofErr w:type="spellEnd"/>
            <w:r>
              <w:rPr>
                <w:i/>
                <w:sz w:val="20"/>
                <w:vertAlign w:val="subscript"/>
              </w:rPr>
              <w:t xml:space="preserve"> aušinimas</w:t>
            </w:r>
            <w:r w:rsidRPr="000677C0">
              <w:rPr>
                <w:i/>
                <w:sz w:val="20"/>
              </w:rPr>
              <w:t xml:space="preserve"> + </w:t>
            </w:r>
            <w:r w:rsidRPr="000677C0">
              <w:rPr>
                <w:i/>
                <w:noProof/>
                <w:sz w:val="20"/>
                <w:lang w:eastAsia="lt-LT"/>
              </w:rPr>
              <w:drawing>
                <wp:inline distT="0" distB="0" distL="0" distR="0" wp14:anchorId="523AF051" wp14:editId="3A222553">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091" cy="172495"/>
                          </a:xfrm>
                          <a:prstGeom prst="rect">
                            <a:avLst/>
                          </a:prstGeom>
                        </pic:spPr>
                      </pic:pic>
                    </a:graphicData>
                  </a:graphic>
                </wp:inline>
              </w:drawing>
            </w:r>
            <w:proofErr w:type="spellStart"/>
            <w:r w:rsidRPr="000677C0">
              <w:rPr>
                <w:i/>
                <w:sz w:val="20"/>
              </w:rPr>
              <w:t>f</w:t>
            </w:r>
            <w:r>
              <w:rPr>
                <w:i/>
                <w:sz w:val="20"/>
                <w:vertAlign w:val="subscript"/>
              </w:rPr>
              <w:t>kuras</w:t>
            </w:r>
            <w:r w:rsidRPr="000677C0">
              <w:rPr>
                <w:i/>
                <w:sz w:val="20"/>
                <w:vertAlign w:val="subscript"/>
              </w:rPr>
              <w:t>,i</w:t>
            </w:r>
            <w:r w:rsidRPr="000677C0">
              <w:rPr>
                <w:i/>
                <w:sz w:val="20"/>
              </w:rPr>
              <w:t>Q</w:t>
            </w:r>
            <w:r>
              <w:rPr>
                <w:i/>
                <w:sz w:val="20"/>
                <w:vertAlign w:val="subscript"/>
              </w:rPr>
              <w:t>kuras</w:t>
            </w:r>
            <w:r w:rsidRPr="000677C0">
              <w:rPr>
                <w:i/>
                <w:sz w:val="20"/>
                <w:vertAlign w:val="subscript"/>
              </w:rPr>
              <w:t>,i</w:t>
            </w:r>
            <w:proofErr w:type="spellEnd"/>
            <w:r w:rsidRPr="000677C0">
              <w:rPr>
                <w:i/>
                <w:sz w:val="20"/>
              </w:rPr>
              <w:t xml:space="preserve"> + </w:t>
            </w:r>
            <w:proofErr w:type="spellStart"/>
            <w:r w:rsidRPr="000677C0">
              <w:rPr>
                <w:i/>
                <w:sz w:val="20"/>
              </w:rPr>
              <w:t>f</w:t>
            </w:r>
            <w:r>
              <w:rPr>
                <w:i/>
                <w:sz w:val="20"/>
                <w:vertAlign w:val="subscript"/>
              </w:rPr>
              <w:t>elektra</w:t>
            </w:r>
            <w:r w:rsidRPr="000677C0">
              <w:rPr>
                <w:i/>
                <w:sz w:val="20"/>
              </w:rPr>
              <w:t>W</w:t>
            </w:r>
            <w:r>
              <w:rPr>
                <w:i/>
                <w:sz w:val="20"/>
                <w:vertAlign w:val="subscript"/>
              </w:rPr>
              <w:t>elektra</w:t>
            </w:r>
            <w:proofErr w:type="spellEnd"/>
          </w:p>
        </w:tc>
      </w:tr>
      <w:tr w:rsidR="00367FC1" w:rsidRPr="000677C0" w:rsidTr="00367FC1">
        <w:tc>
          <w:tcPr>
            <w:tcW w:w="0" w:type="auto"/>
            <w:vMerge/>
            <w:vAlign w:val="center"/>
            <w:hideMark/>
          </w:tcPr>
          <w:p w:rsidR="00367FC1" w:rsidRPr="000677C0" w:rsidRDefault="00367FC1" w:rsidP="00367FC1">
            <w:pPr>
              <w:rPr>
                <w:i/>
                <w:sz w:val="20"/>
              </w:rPr>
            </w:pPr>
          </w:p>
        </w:tc>
        <w:tc>
          <w:tcPr>
            <w:tcW w:w="8892" w:type="dxa"/>
            <w:tcBorders>
              <w:top w:val="single" w:sz="4" w:space="0" w:color="auto"/>
            </w:tcBorders>
            <w:vAlign w:val="center"/>
            <w:hideMark/>
          </w:tcPr>
          <w:p w:rsidR="00367FC1" w:rsidRPr="000677C0" w:rsidRDefault="00367FC1" w:rsidP="00367FC1">
            <w:pPr>
              <w:jc w:val="center"/>
              <w:rPr>
                <w:i/>
                <w:sz w:val="20"/>
              </w:rPr>
            </w:pPr>
            <w:proofErr w:type="spellStart"/>
            <w:r w:rsidRPr="000677C0">
              <w:rPr>
                <w:i/>
                <w:sz w:val="20"/>
              </w:rPr>
              <w:t>A</w:t>
            </w:r>
            <w:r w:rsidRPr="000677C0">
              <w:rPr>
                <w:i/>
                <w:sz w:val="20"/>
                <w:vertAlign w:val="subscript"/>
              </w:rPr>
              <w:t>neto</w:t>
            </w:r>
            <w:proofErr w:type="spellEnd"/>
          </w:p>
        </w:tc>
      </w:tr>
    </w:tbl>
    <w:p w:rsidR="00367FC1" w:rsidRPr="003D38B0" w:rsidRDefault="00367FC1" w:rsidP="00363CEC">
      <w:pPr>
        <w:pStyle w:val="LLMomentinKohta"/>
      </w:pPr>
      <w:r>
        <w:br w:type="textWrapping" w:clear="all"/>
      </w:r>
    </w:p>
    <w:p w:rsidR="00DA4975" w:rsidRPr="003D38B0" w:rsidRDefault="00DA4975" w:rsidP="00363CEC">
      <w:pPr>
        <w:jc w:val="both"/>
        <w:rPr>
          <w:szCs w:val="22"/>
        </w:rPr>
      </w:pPr>
    </w:p>
    <w:p w:rsidR="00DA4975" w:rsidRPr="003D38B0" w:rsidRDefault="00DA4975" w:rsidP="00363CEC">
      <w:pPr>
        <w:pStyle w:val="LLMomentinJohdantoKappale"/>
        <w:keepNext/>
        <w:keepLines/>
      </w:pPr>
      <w:r w:rsidRPr="003D38B0">
        <w:t>Šioje formulėje:</w:t>
      </w:r>
    </w:p>
    <w:p w:rsidR="00DA4975" w:rsidRPr="003D38B0" w:rsidRDefault="00DA4975" w:rsidP="00363CEC">
      <w:pPr>
        <w:pStyle w:val="LLMomentinKohta"/>
      </w:pPr>
      <w:r w:rsidRPr="003D38B0">
        <w:t xml:space="preserve">E yra energijos vartojimo efektyvumo pamatinė vertė </w:t>
      </w:r>
      <w:proofErr w:type="spellStart"/>
      <w:r w:rsidRPr="003D38B0">
        <w:t>kWh</w:t>
      </w:r>
      <w:r w:rsidRPr="003D38B0">
        <w:rPr>
          <w:vertAlign w:val="subscript"/>
        </w:rPr>
        <w:t>E</w:t>
      </w:r>
      <w:proofErr w:type="spellEnd"/>
      <w:r w:rsidRPr="003D38B0">
        <w:t>/(m</w:t>
      </w:r>
      <w:r w:rsidRPr="003D38B0">
        <w:rPr>
          <w:vertAlign w:val="superscript"/>
        </w:rPr>
        <w:t>2</w:t>
      </w:r>
      <w:r w:rsidRPr="003D38B0">
        <w:t xml:space="preserve"> per metus); </w:t>
      </w:r>
    </w:p>
    <w:p w:rsidR="00DA4975" w:rsidRPr="003D38B0" w:rsidRDefault="00DA4975" w:rsidP="00363CEC">
      <w:pPr>
        <w:pStyle w:val="LLMomentinKohta"/>
      </w:pPr>
      <w:proofErr w:type="spellStart"/>
      <w:r w:rsidRPr="003D38B0">
        <w:t>Q</w:t>
      </w:r>
      <w:r w:rsidRPr="003D38B0">
        <w:rPr>
          <w:vertAlign w:val="subscript"/>
        </w:rPr>
        <w:t>centralizuotas</w:t>
      </w:r>
      <w:proofErr w:type="spellEnd"/>
      <w:r w:rsidRPr="003D38B0">
        <w:rPr>
          <w:vertAlign w:val="subscript"/>
        </w:rPr>
        <w:t xml:space="preserve"> šildymas</w:t>
      </w:r>
      <w:r w:rsidRPr="003D38B0">
        <w:t xml:space="preserve"> yra centralizuoto šildymo energijos suvartojimas per metus (kWh per metus);</w:t>
      </w:r>
    </w:p>
    <w:p w:rsidR="00DA4975" w:rsidRPr="003D38B0" w:rsidRDefault="00DA4975" w:rsidP="00363CEC">
      <w:pPr>
        <w:pStyle w:val="LLMomentinKohta"/>
      </w:pPr>
      <w:proofErr w:type="spellStart"/>
      <w:r w:rsidRPr="003D38B0">
        <w:t>Q</w:t>
      </w:r>
      <w:r w:rsidRPr="003D38B0">
        <w:rPr>
          <w:vertAlign w:val="subscript"/>
        </w:rPr>
        <w:t>centralizuotas</w:t>
      </w:r>
      <w:proofErr w:type="spellEnd"/>
      <w:r w:rsidR="008A7488">
        <w:rPr>
          <w:vertAlign w:val="subscript"/>
        </w:rPr>
        <w:t xml:space="preserve"> </w:t>
      </w:r>
      <w:bookmarkStart w:id="0" w:name="_GoBack"/>
      <w:bookmarkEnd w:id="0"/>
      <w:r w:rsidRPr="003D38B0">
        <w:rPr>
          <w:vertAlign w:val="subscript"/>
        </w:rPr>
        <w:t>aušinimas</w:t>
      </w:r>
      <w:r w:rsidRPr="003D38B0">
        <w:t xml:space="preserve"> yra centralizuoto aušinimo energijos suvartojimas per metus (kWh per metus);</w:t>
      </w:r>
    </w:p>
    <w:p w:rsidR="00DA4975" w:rsidRPr="003D38B0" w:rsidRDefault="00DA4975" w:rsidP="00363CEC">
      <w:pPr>
        <w:pStyle w:val="LLMomentinKohta"/>
      </w:pPr>
      <w:proofErr w:type="spellStart"/>
      <w:r w:rsidRPr="003D38B0">
        <w:t>Q</w:t>
      </w:r>
      <w:r w:rsidRPr="003D38B0">
        <w:rPr>
          <w:vertAlign w:val="subscript"/>
        </w:rPr>
        <w:t>kuras</w:t>
      </w:r>
      <w:proofErr w:type="spellEnd"/>
      <w:r w:rsidRPr="003D38B0">
        <w:rPr>
          <w:vertAlign w:val="subscript"/>
        </w:rPr>
        <w:t>,</w:t>
      </w:r>
      <w:r w:rsidR="00EC4AF0" w:rsidRPr="003D38B0">
        <w:rPr>
          <w:vertAlign w:val="subscript"/>
        </w:rPr>
        <w:t xml:space="preserve"> </w:t>
      </w:r>
      <w:r w:rsidRPr="003D38B0">
        <w:rPr>
          <w:vertAlign w:val="subscript"/>
        </w:rPr>
        <w:t>i</w:t>
      </w:r>
      <w:r w:rsidRPr="003D38B0">
        <w:t xml:space="preserve"> yra energijos suvartojimas kure i per metus (kWh per metus);</w:t>
      </w:r>
    </w:p>
    <w:p w:rsidR="00DA4975" w:rsidRPr="003D38B0" w:rsidRDefault="00DA4975" w:rsidP="00363CEC">
      <w:pPr>
        <w:pStyle w:val="LLMomentinKohta"/>
      </w:pPr>
      <w:proofErr w:type="spellStart"/>
      <w:r w:rsidRPr="003D38B0">
        <w:t>W</w:t>
      </w:r>
      <w:r w:rsidRPr="003D38B0">
        <w:rPr>
          <w:vertAlign w:val="subscript"/>
        </w:rPr>
        <w:t>elektra</w:t>
      </w:r>
      <w:proofErr w:type="spellEnd"/>
      <w:r w:rsidRPr="003D38B0">
        <w:t xml:space="preserve"> yra metinis elektros vartojimas, atsižvelgiant į nemokamai iš aplinkos gautą energiją naudojant pastato įrangą, tokiu mastu, kad ji naudojama energijos suvartojimui pastate aprėpti, remiantis standartiniu naudojimu (kWh per metus);</w:t>
      </w:r>
    </w:p>
    <w:p w:rsidR="00DA4975" w:rsidRPr="003D38B0" w:rsidRDefault="00DA4975" w:rsidP="00363CEC">
      <w:pPr>
        <w:pStyle w:val="LLMomentinKohta"/>
      </w:pPr>
      <w:proofErr w:type="spellStart"/>
      <w:r w:rsidRPr="003D38B0">
        <w:t>f</w:t>
      </w:r>
      <w:r w:rsidRPr="003D38B0">
        <w:rPr>
          <w:vertAlign w:val="subscript"/>
        </w:rPr>
        <w:t>centralizuotas</w:t>
      </w:r>
      <w:proofErr w:type="spellEnd"/>
      <w:r w:rsidR="00EC4AF0" w:rsidRPr="003D38B0">
        <w:rPr>
          <w:vertAlign w:val="subscript"/>
        </w:rPr>
        <w:t xml:space="preserve"> </w:t>
      </w:r>
      <w:r w:rsidRPr="003D38B0">
        <w:rPr>
          <w:vertAlign w:val="subscript"/>
        </w:rPr>
        <w:t>šilumos</w:t>
      </w:r>
      <w:r w:rsidR="003D38B0">
        <w:rPr>
          <w:vertAlign w:val="subscript"/>
        </w:rPr>
        <w:t xml:space="preserve"> </w:t>
      </w:r>
      <w:r w:rsidRPr="003D38B0">
        <w:rPr>
          <w:vertAlign w:val="subscript"/>
        </w:rPr>
        <w:t>tiekimas</w:t>
      </w:r>
      <w:r w:rsidRPr="003D38B0">
        <w:t xml:space="preserve"> yra energijos formos centralizuoto šilumos tiekimo koeficientas;</w:t>
      </w:r>
    </w:p>
    <w:p w:rsidR="00DA4975" w:rsidRPr="003D38B0" w:rsidRDefault="00DA4975" w:rsidP="00363CEC">
      <w:pPr>
        <w:pStyle w:val="LLMomentinKohta"/>
      </w:pPr>
      <w:proofErr w:type="spellStart"/>
      <w:r w:rsidRPr="003D38B0">
        <w:t>f</w:t>
      </w:r>
      <w:r w:rsidRPr="003D38B0">
        <w:rPr>
          <w:vertAlign w:val="subscript"/>
        </w:rPr>
        <w:t>centralizuotas</w:t>
      </w:r>
      <w:proofErr w:type="spellEnd"/>
      <w:r w:rsidR="00EC4AF0" w:rsidRPr="003D38B0">
        <w:rPr>
          <w:vertAlign w:val="subscript"/>
        </w:rPr>
        <w:t xml:space="preserve"> </w:t>
      </w:r>
      <w:r w:rsidRPr="003D38B0">
        <w:rPr>
          <w:vertAlign w:val="subscript"/>
        </w:rPr>
        <w:t>aušinimas</w:t>
      </w:r>
      <w:r w:rsidRPr="003D38B0">
        <w:t xml:space="preserve"> yra energijos formos centralizuoto aušinimo koeficientas;</w:t>
      </w:r>
    </w:p>
    <w:p w:rsidR="00DA4975" w:rsidRPr="003D38B0" w:rsidRDefault="00DA4975" w:rsidP="00363CEC">
      <w:pPr>
        <w:pStyle w:val="LLMomentinKohta"/>
      </w:pPr>
      <w:proofErr w:type="spellStart"/>
      <w:r w:rsidRPr="003D38B0">
        <w:t>f</w:t>
      </w:r>
      <w:r w:rsidRPr="003D38B0">
        <w:rPr>
          <w:vertAlign w:val="subscript"/>
        </w:rPr>
        <w:t>kuras</w:t>
      </w:r>
      <w:proofErr w:type="spellEnd"/>
      <w:r w:rsidRPr="003D38B0">
        <w:rPr>
          <w:vertAlign w:val="subscript"/>
        </w:rPr>
        <w:t>,</w:t>
      </w:r>
      <w:r w:rsidR="00EC4AF0" w:rsidRPr="003D38B0">
        <w:rPr>
          <w:vertAlign w:val="subscript"/>
        </w:rPr>
        <w:t xml:space="preserve"> </w:t>
      </w:r>
      <w:r w:rsidRPr="003D38B0">
        <w:rPr>
          <w:vertAlign w:val="subscript"/>
        </w:rPr>
        <w:t>i</w:t>
      </w:r>
      <w:r w:rsidRPr="003D38B0">
        <w:t xml:space="preserve"> yra energijos formos i koeficientas;</w:t>
      </w:r>
    </w:p>
    <w:p w:rsidR="00DA4975" w:rsidRPr="003D38B0" w:rsidRDefault="00DA4975" w:rsidP="00363CEC">
      <w:pPr>
        <w:pStyle w:val="LLMomentinKohta"/>
      </w:pPr>
      <w:proofErr w:type="spellStart"/>
      <w:r w:rsidRPr="003D38B0">
        <w:t>f</w:t>
      </w:r>
      <w:r w:rsidRPr="003D38B0">
        <w:rPr>
          <w:vertAlign w:val="subscript"/>
        </w:rPr>
        <w:t>elektra</w:t>
      </w:r>
      <w:proofErr w:type="spellEnd"/>
      <w:r w:rsidRPr="003D38B0">
        <w:t xml:space="preserve"> yra energijos formos elektros koeficientas;</w:t>
      </w:r>
    </w:p>
    <w:p w:rsidR="00DA4975" w:rsidRPr="003D38B0" w:rsidRDefault="00DA4975" w:rsidP="00363CEC">
      <w:pPr>
        <w:pStyle w:val="LLMomentinKohta"/>
      </w:pPr>
      <w:proofErr w:type="spellStart"/>
      <w:r w:rsidRPr="003D38B0">
        <w:t>A</w:t>
      </w:r>
      <w:r w:rsidR="00B171A5" w:rsidRPr="003D38B0">
        <w:rPr>
          <w:vertAlign w:val="subscript"/>
        </w:rPr>
        <w:t>net</w:t>
      </w:r>
      <w:r w:rsidRPr="003D38B0">
        <w:rPr>
          <w:vertAlign w:val="subscript"/>
        </w:rPr>
        <w:t>o</w:t>
      </w:r>
      <w:proofErr w:type="spellEnd"/>
      <w:r w:rsidRPr="003D38B0">
        <w:t xml:space="preserve"> yra bendras šildomas pastato plotas m².</w:t>
      </w:r>
    </w:p>
    <w:p w:rsidR="00DA4975" w:rsidRPr="003D38B0" w:rsidRDefault="00DA4975" w:rsidP="00363CEC">
      <w:pPr>
        <w:pStyle w:val="LLKappalejako"/>
        <w:rPr>
          <w:szCs w:val="22"/>
        </w:rPr>
      </w:pPr>
      <w:r w:rsidRPr="003D38B0">
        <w:t>Žemės naudojimo ir statybos įstatyme nustatytos vertės naudojamos kaip energijos tipo veiksnių vertės.</w:t>
      </w:r>
    </w:p>
    <w:p w:rsidR="00DA4975" w:rsidRPr="003D38B0" w:rsidRDefault="00DA4975" w:rsidP="00363CEC">
      <w:pPr>
        <w:pStyle w:val="LLKappalejako"/>
        <w:rPr>
          <w:szCs w:val="22"/>
        </w:rPr>
      </w:pPr>
    </w:p>
    <w:p w:rsidR="00DA4975" w:rsidRPr="003D38B0" w:rsidRDefault="00DA4975" w:rsidP="00363CEC">
      <w:pPr>
        <w:pStyle w:val="LLPykala"/>
        <w:keepNext/>
        <w:keepLines/>
      </w:pPr>
      <w:r w:rsidRPr="003D38B0">
        <w:t>8 straipsnis</w:t>
      </w:r>
    </w:p>
    <w:p w:rsidR="00DA4975" w:rsidRPr="003D38B0" w:rsidRDefault="00DA4975" w:rsidP="00363CEC">
      <w:pPr>
        <w:pStyle w:val="LLPykalanOtsikko"/>
        <w:keepNext/>
        <w:keepLines/>
      </w:pPr>
      <w:r w:rsidRPr="003D38B0">
        <w:t>Skaičiavimo būdo reikalavimai</w:t>
      </w:r>
    </w:p>
    <w:p w:rsidR="00DA4975" w:rsidRPr="003D38B0" w:rsidRDefault="00DA4975" w:rsidP="00363CEC">
      <w:pPr>
        <w:pStyle w:val="LLMomentinJohdantoKappale"/>
      </w:pPr>
      <w:r w:rsidRPr="003D38B0">
        <w:t>Skaičiavimai atliekami taikant skaičiavimo būdus, kuriais atsižvelgiama bent į šiuos veiksnius:</w:t>
      </w:r>
    </w:p>
    <w:p w:rsidR="00DA4975" w:rsidRPr="003D38B0" w:rsidRDefault="00DA4975" w:rsidP="00403752">
      <w:pPr>
        <w:pStyle w:val="LLMomentinKohta"/>
        <w:numPr>
          <w:ilvl w:val="0"/>
          <w:numId w:val="7"/>
        </w:numPr>
        <w:tabs>
          <w:tab w:val="left" w:pos="567"/>
        </w:tabs>
        <w:ind w:left="0" w:firstLine="170"/>
      </w:pPr>
      <w:r w:rsidRPr="003D38B0">
        <w:t xml:space="preserve">pastato dalys ir šiluminės jo jungčių savybės, pastato oro </w:t>
      </w:r>
      <w:proofErr w:type="spellStart"/>
      <w:r w:rsidRPr="003D38B0">
        <w:t>nepralaidumas</w:t>
      </w:r>
      <w:proofErr w:type="spellEnd"/>
      <w:r w:rsidRPr="003D38B0">
        <w:t>, ventiliacijos oro srautas;</w:t>
      </w:r>
    </w:p>
    <w:p w:rsidR="00DA4975" w:rsidRPr="003D38B0" w:rsidRDefault="00DA4975" w:rsidP="00403752">
      <w:pPr>
        <w:pStyle w:val="LLMomentinAlakohta"/>
        <w:numPr>
          <w:ilvl w:val="0"/>
          <w:numId w:val="7"/>
        </w:numPr>
        <w:tabs>
          <w:tab w:val="left" w:pos="567"/>
        </w:tabs>
        <w:ind w:left="0" w:firstLine="170"/>
      </w:pPr>
      <w:r w:rsidRPr="003D38B0">
        <w:t>vidaus oro temperatūra;</w:t>
      </w:r>
    </w:p>
    <w:p w:rsidR="00DA4975" w:rsidRPr="003D38B0" w:rsidRDefault="00DA4975" w:rsidP="00403752">
      <w:pPr>
        <w:pStyle w:val="LLMomentinAlakohta"/>
        <w:numPr>
          <w:ilvl w:val="0"/>
          <w:numId w:val="7"/>
        </w:numPr>
        <w:tabs>
          <w:tab w:val="left" w:pos="567"/>
        </w:tabs>
        <w:ind w:left="0" w:firstLine="170"/>
      </w:pPr>
      <w:r w:rsidRPr="003D38B0">
        <w:t>karšto buitinio vandens poreikis;</w:t>
      </w:r>
    </w:p>
    <w:p w:rsidR="00DA4975" w:rsidRPr="003D38B0" w:rsidRDefault="00DA4975" w:rsidP="00403752">
      <w:pPr>
        <w:pStyle w:val="LLMomentinAlakohta"/>
        <w:numPr>
          <w:ilvl w:val="0"/>
          <w:numId w:val="7"/>
        </w:numPr>
        <w:tabs>
          <w:tab w:val="left" w:pos="567"/>
        </w:tabs>
        <w:ind w:left="0" w:firstLine="170"/>
      </w:pPr>
      <w:r w:rsidRPr="003D38B0">
        <w:t>vėdinimo šilumos regeneravimas;</w:t>
      </w:r>
    </w:p>
    <w:p w:rsidR="00DA4975" w:rsidRPr="003D38B0" w:rsidRDefault="00DA4975" w:rsidP="00403752">
      <w:pPr>
        <w:pStyle w:val="LLMomentinAlakohta"/>
        <w:numPr>
          <w:ilvl w:val="0"/>
          <w:numId w:val="7"/>
        </w:numPr>
        <w:tabs>
          <w:tab w:val="left" w:pos="567"/>
        </w:tabs>
        <w:ind w:left="0" w:firstLine="170"/>
      </w:pPr>
      <w:r w:rsidRPr="003D38B0">
        <w:t>šilumos apkrovos iš žmonių, apšvietimas, elektros įrenginiai, buitinis karštas vanduo ir saulė;</w:t>
      </w:r>
    </w:p>
    <w:p w:rsidR="00DA4975" w:rsidRPr="003D38B0" w:rsidRDefault="00DA4975" w:rsidP="00403752">
      <w:pPr>
        <w:pStyle w:val="LLMomentinAlakohta"/>
        <w:numPr>
          <w:ilvl w:val="0"/>
          <w:numId w:val="7"/>
        </w:numPr>
        <w:tabs>
          <w:tab w:val="left" w:pos="567"/>
        </w:tabs>
        <w:ind w:left="0" w:firstLine="170"/>
      </w:pPr>
      <w:r w:rsidRPr="003D38B0">
        <w:t>erdvės ir vėdinimo-šildymo sistemos šilumos ir elektros energijos poreikis;</w:t>
      </w:r>
    </w:p>
    <w:p w:rsidR="00DA4975" w:rsidRPr="003D38B0" w:rsidRDefault="00DA4975" w:rsidP="00403752">
      <w:pPr>
        <w:pStyle w:val="LLMomentinAlakohta"/>
        <w:numPr>
          <w:ilvl w:val="0"/>
          <w:numId w:val="7"/>
        </w:numPr>
        <w:tabs>
          <w:tab w:val="left" w:pos="567"/>
        </w:tabs>
        <w:ind w:left="0" w:firstLine="170"/>
      </w:pPr>
      <w:r w:rsidRPr="003D38B0">
        <w:t>buitinio vandens šildymo sistemos šilumos ir elektros energijos poreikis;</w:t>
      </w:r>
    </w:p>
    <w:p w:rsidR="00DA4975" w:rsidRPr="003D38B0" w:rsidRDefault="00DA4975" w:rsidP="00403752">
      <w:pPr>
        <w:pStyle w:val="LLMomentinAlakohta"/>
        <w:numPr>
          <w:ilvl w:val="0"/>
          <w:numId w:val="7"/>
        </w:numPr>
        <w:tabs>
          <w:tab w:val="left" w:pos="567"/>
        </w:tabs>
        <w:ind w:left="0" w:firstLine="170"/>
      </w:pPr>
      <w:r w:rsidRPr="003D38B0">
        <w:t>vėdinimo sistemos elektros energijos poreikis;</w:t>
      </w:r>
    </w:p>
    <w:p w:rsidR="00DA4975" w:rsidRPr="003D38B0" w:rsidRDefault="00DA4975" w:rsidP="00403752">
      <w:pPr>
        <w:pStyle w:val="LLMomentinAlakohta"/>
        <w:numPr>
          <w:ilvl w:val="0"/>
          <w:numId w:val="7"/>
        </w:numPr>
        <w:tabs>
          <w:tab w:val="left" w:pos="567"/>
        </w:tabs>
        <w:ind w:left="0" w:firstLine="170"/>
      </w:pPr>
      <w:r w:rsidRPr="003D38B0">
        <w:t>vartojimo įtaisų ir apšvietimo elektros energijos poreikis.</w:t>
      </w:r>
    </w:p>
    <w:p w:rsidR="00DA4975" w:rsidRPr="003D38B0" w:rsidRDefault="00DA4975" w:rsidP="00363CEC">
      <w:pPr>
        <w:pStyle w:val="LLMomentinJohdantoKappale"/>
        <w:keepNext/>
        <w:keepLines/>
      </w:pPr>
      <w:r w:rsidRPr="003D38B0">
        <w:t>Kai pastate planuojama įrengti saulės energijos kolektorių, saulės baterijų plokštę ar nuotekų šilumos regeneravimo sistemą:</w:t>
      </w:r>
    </w:p>
    <w:p w:rsidR="00DA4975" w:rsidRPr="003D38B0" w:rsidRDefault="00DA4975" w:rsidP="00403752">
      <w:pPr>
        <w:pStyle w:val="LLMomentinAlakohta"/>
        <w:numPr>
          <w:ilvl w:val="0"/>
          <w:numId w:val="7"/>
        </w:numPr>
        <w:tabs>
          <w:tab w:val="left" w:pos="567"/>
        </w:tabs>
        <w:ind w:left="0" w:firstLine="170"/>
      </w:pPr>
      <w:r w:rsidRPr="003D38B0">
        <w:t>saulės energijos kolektoriaus šilumos gamyba ir jo naudojimas pastate;</w:t>
      </w:r>
    </w:p>
    <w:p w:rsidR="00DA4975" w:rsidRPr="003D38B0" w:rsidRDefault="00DA4975" w:rsidP="00403752">
      <w:pPr>
        <w:pStyle w:val="LLMomentinAlakohta"/>
        <w:numPr>
          <w:ilvl w:val="0"/>
          <w:numId w:val="7"/>
        </w:numPr>
        <w:tabs>
          <w:tab w:val="left" w:pos="567"/>
        </w:tabs>
        <w:ind w:left="0" w:firstLine="170"/>
      </w:pPr>
      <w:r w:rsidRPr="003D38B0">
        <w:t>saulės baterijų plokštės elektros energijos gamyba ir jos naudojimas pastate;</w:t>
      </w:r>
    </w:p>
    <w:p w:rsidR="00DA4975" w:rsidRPr="003D38B0" w:rsidRDefault="00DA4975" w:rsidP="00403752">
      <w:pPr>
        <w:pStyle w:val="LLMomentinAlakohta"/>
        <w:numPr>
          <w:ilvl w:val="0"/>
          <w:numId w:val="7"/>
        </w:numPr>
        <w:tabs>
          <w:tab w:val="left" w:pos="567"/>
        </w:tabs>
        <w:ind w:left="0" w:firstLine="170"/>
      </w:pPr>
      <w:r w:rsidRPr="003D38B0">
        <w:t>nuotekų šilumos regeneravimo sistema ir jos naudojimas pastate.</w:t>
      </w:r>
    </w:p>
    <w:p w:rsidR="00DA4975" w:rsidRPr="003D38B0" w:rsidRDefault="00DA4975" w:rsidP="00363CEC">
      <w:pPr>
        <w:pStyle w:val="LLKappalejako"/>
      </w:pPr>
      <w:r w:rsidRPr="003D38B0">
        <w:t>Pastatų nupirktos grynosios energijos suvartojimas, kai nereikalaujama aušinimo arba aušinti reikalaujama tik erdves, kuriose bendras šildomas plotas sudaro mažiau nei 10 % pastato bendro šildomo ploto arba šildomas bendras plotas nesiekia 50 m</w:t>
      </w:r>
      <w:r w:rsidRPr="003D38B0">
        <w:rPr>
          <w:vertAlign w:val="superscript"/>
        </w:rPr>
        <w:t>2</w:t>
      </w:r>
      <w:r w:rsidRPr="003D38B0">
        <w:t>, gali būti apskaičiuojamas taikant mėnesio skaičiavimo būdą.</w:t>
      </w:r>
    </w:p>
    <w:p w:rsidR="00DA4975" w:rsidRPr="003D38B0" w:rsidRDefault="00DA4975" w:rsidP="00363CEC">
      <w:pPr>
        <w:pStyle w:val="LLKappalejako"/>
      </w:pPr>
      <w:r w:rsidRPr="003D38B0">
        <w:t>Jeigu pastato vidaus temperatūros priežiūra reikalauja aušinimo, apskaičiuotas bendras nupirktos energijos suvartojimas apskaičiuojamas taikant skaičiavimo būdą, kuriuo, be 1 dalyje minėtų veiksnių, atsižvelgiama į aušinimo sistemos šilumos ir elektros energijos poreikį; šilumos tiekimo apskaičiavimu atsižvelgiama į konkrečias konstrukcijų šilumos atsargas, kurios priklauso nuo laiko, ne daugiau kaip valandos intervalais (</w:t>
      </w:r>
      <w:r w:rsidRPr="003D38B0">
        <w:rPr>
          <w:i/>
        </w:rPr>
        <w:t>dinaminis skaičiavimas</w:t>
      </w:r>
      <w:r w:rsidRPr="003D38B0">
        <w:t>).</w:t>
      </w:r>
    </w:p>
    <w:p w:rsidR="00DA4975" w:rsidRPr="003D38B0" w:rsidRDefault="00DA4975" w:rsidP="00363CEC">
      <w:pPr>
        <w:suppressAutoHyphens/>
        <w:jc w:val="center"/>
        <w:rPr>
          <w:b/>
          <w:szCs w:val="22"/>
        </w:rPr>
      </w:pPr>
    </w:p>
    <w:p w:rsidR="00DA4975" w:rsidRPr="003D38B0" w:rsidRDefault="00DA4975" w:rsidP="00363CEC">
      <w:pPr>
        <w:pStyle w:val="LLPykala"/>
        <w:keepNext/>
        <w:keepLines/>
      </w:pPr>
      <w:r w:rsidRPr="003D38B0">
        <w:t>9 straipsnis</w:t>
      </w:r>
    </w:p>
    <w:p w:rsidR="00DA4975" w:rsidRPr="003D38B0" w:rsidRDefault="00DA4975" w:rsidP="00363CEC">
      <w:pPr>
        <w:pStyle w:val="LLPykalanOtsikko"/>
        <w:keepNext/>
        <w:keepLines/>
        <w:rPr>
          <w:szCs w:val="22"/>
        </w:rPr>
      </w:pPr>
      <w:r w:rsidRPr="003D38B0">
        <w:t>Orų duomenys</w:t>
      </w:r>
    </w:p>
    <w:p w:rsidR="00FB2235" w:rsidRPr="003D38B0" w:rsidRDefault="00DA4975" w:rsidP="00363CEC">
      <w:pPr>
        <w:pStyle w:val="LLKappalejako"/>
      </w:pPr>
      <w:r w:rsidRPr="003D38B0">
        <w:t>E. vertė apskaičiuojama naudojant I klimato zonos orų duomenis, nustatytus 1 priede.</w:t>
      </w:r>
    </w:p>
    <w:p w:rsidR="00DA4975" w:rsidRPr="003D38B0" w:rsidRDefault="00DA4975" w:rsidP="00363CEC">
      <w:pPr>
        <w:ind w:firstLine="142"/>
        <w:jc w:val="both"/>
        <w:rPr>
          <w:szCs w:val="22"/>
        </w:rPr>
      </w:pPr>
    </w:p>
    <w:p w:rsidR="00DA4975" w:rsidRPr="003D38B0" w:rsidRDefault="00DA4975" w:rsidP="00363CEC">
      <w:pPr>
        <w:pStyle w:val="LLPykala"/>
        <w:keepNext/>
        <w:keepLines/>
      </w:pPr>
      <w:r w:rsidRPr="003D38B0">
        <w:t>10 straipsnis</w:t>
      </w:r>
    </w:p>
    <w:p w:rsidR="00DA4975" w:rsidRPr="003D38B0" w:rsidRDefault="00DA4975" w:rsidP="00363CEC">
      <w:pPr>
        <w:pStyle w:val="LLPykalanOtsikko"/>
        <w:keepNext/>
        <w:keepLines/>
        <w:rPr>
          <w:i w:val="0"/>
        </w:rPr>
      </w:pPr>
      <w:r w:rsidRPr="003D38B0">
        <w:t>Lauko oro srautai ir kambario temperatūros</w:t>
      </w:r>
    </w:p>
    <w:p w:rsidR="001D4C30" w:rsidRPr="003D38B0" w:rsidRDefault="00DA4975" w:rsidP="00363CEC">
      <w:pPr>
        <w:pStyle w:val="LLKappalejako"/>
      </w:pPr>
      <w:r w:rsidRPr="003D38B0">
        <w:t>E. vertė apskaičiuojama naudojant toliau nurodytus lauko oro srautus ir kambario temperatūrų aušinimo bei šildymo ribas.</w:t>
      </w:r>
    </w:p>
    <w:p w:rsidR="001D4C30" w:rsidRPr="003D38B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931"/>
        <w:gridCol w:w="1460"/>
        <w:gridCol w:w="1450"/>
        <w:gridCol w:w="1495"/>
      </w:tblGrid>
      <w:tr w:rsidR="00DA4975" w:rsidRPr="003D38B0" w:rsidTr="00363CEC">
        <w:trPr>
          <w:cantSplit/>
        </w:trPr>
        <w:tc>
          <w:tcPr>
            <w:tcW w:w="2370" w:type="pct"/>
            <w:tcBorders>
              <w:top w:val="single" w:sz="4" w:space="0" w:color="auto"/>
              <w:left w:val="single" w:sz="4" w:space="0" w:color="auto"/>
              <w:bottom w:val="nil"/>
              <w:right w:val="nil"/>
            </w:tcBorders>
            <w:noWrap/>
            <w:vAlign w:val="bottom"/>
            <w:hideMark/>
          </w:tcPr>
          <w:p w:rsidR="00DA4975" w:rsidRPr="003D38B0" w:rsidRDefault="00DA4975" w:rsidP="00363CEC">
            <w:pPr>
              <w:keepNext/>
              <w:keepLines/>
              <w:jc w:val="both"/>
              <w:rPr>
                <w:rFonts w:eastAsia="MS Mincho"/>
                <w:sz w:val="18"/>
                <w:szCs w:val="18"/>
              </w:rPr>
            </w:pPr>
            <w:r w:rsidRPr="003D38B0">
              <w:rPr>
                <w:sz w:val="18"/>
              </w:rPr>
              <w:t>Naudojimo kategorija</w:t>
            </w:r>
          </w:p>
        </w:tc>
        <w:tc>
          <w:tcPr>
            <w:tcW w:w="839" w:type="pct"/>
            <w:tcBorders>
              <w:top w:val="single" w:sz="4" w:space="0" w:color="auto"/>
              <w:left w:val="single" w:sz="4" w:space="0" w:color="auto"/>
              <w:bottom w:val="nil"/>
              <w:right w:val="nil"/>
            </w:tcBorders>
            <w:noWrap/>
            <w:vAlign w:val="bottom"/>
            <w:hideMark/>
          </w:tcPr>
          <w:p w:rsidR="00DA4975" w:rsidRPr="003D38B0" w:rsidRDefault="00DA4975" w:rsidP="00363CEC">
            <w:pPr>
              <w:keepNext/>
              <w:keepLines/>
              <w:jc w:val="both"/>
              <w:rPr>
                <w:rFonts w:eastAsia="MS Mincho"/>
                <w:sz w:val="18"/>
                <w:szCs w:val="18"/>
              </w:rPr>
            </w:pPr>
            <w:r w:rsidRPr="003D38B0">
              <w:rPr>
                <w:sz w:val="18"/>
              </w:rPr>
              <w:t>Lauko oro srautas</w:t>
            </w:r>
          </w:p>
        </w:tc>
        <w:tc>
          <w:tcPr>
            <w:tcW w:w="882" w:type="pct"/>
            <w:tcBorders>
              <w:top w:val="single" w:sz="4" w:space="0" w:color="auto"/>
              <w:left w:val="nil"/>
              <w:bottom w:val="nil"/>
              <w:right w:val="nil"/>
            </w:tcBorders>
            <w:noWrap/>
            <w:vAlign w:val="bottom"/>
            <w:hideMark/>
          </w:tcPr>
          <w:p w:rsidR="00DA4975" w:rsidRPr="003D38B0" w:rsidRDefault="00DA4975" w:rsidP="00363CEC">
            <w:pPr>
              <w:keepNext/>
              <w:keepLines/>
              <w:jc w:val="both"/>
              <w:rPr>
                <w:rFonts w:eastAsia="MS Mincho"/>
                <w:sz w:val="18"/>
                <w:szCs w:val="18"/>
              </w:rPr>
            </w:pPr>
            <w:r w:rsidRPr="003D38B0">
              <w:rPr>
                <w:sz w:val="18"/>
              </w:rPr>
              <w:t>Šildymo riba</w:t>
            </w:r>
          </w:p>
        </w:tc>
        <w:tc>
          <w:tcPr>
            <w:tcW w:w="909" w:type="pct"/>
            <w:tcBorders>
              <w:top w:val="single" w:sz="4" w:space="0" w:color="auto"/>
              <w:left w:val="nil"/>
              <w:bottom w:val="nil"/>
              <w:right w:val="single" w:sz="4" w:space="0" w:color="auto"/>
            </w:tcBorders>
            <w:noWrap/>
            <w:vAlign w:val="bottom"/>
            <w:hideMark/>
          </w:tcPr>
          <w:p w:rsidR="00DA4975" w:rsidRPr="003D38B0" w:rsidRDefault="00DA4975" w:rsidP="00363CEC">
            <w:pPr>
              <w:keepNext/>
              <w:keepLines/>
              <w:jc w:val="both"/>
              <w:rPr>
                <w:rFonts w:eastAsia="MS Mincho"/>
                <w:sz w:val="18"/>
                <w:szCs w:val="18"/>
              </w:rPr>
            </w:pPr>
            <w:r w:rsidRPr="003D38B0">
              <w:rPr>
                <w:sz w:val="18"/>
              </w:rPr>
              <w:t>Aušinimo riba</w:t>
            </w:r>
          </w:p>
        </w:tc>
      </w:tr>
      <w:tr w:rsidR="00DA4975" w:rsidRPr="003D38B0" w:rsidTr="00363CEC">
        <w:trPr>
          <w:cantSplit/>
        </w:trPr>
        <w:tc>
          <w:tcPr>
            <w:tcW w:w="2370" w:type="pct"/>
            <w:tcBorders>
              <w:top w:val="nil"/>
              <w:left w:val="single" w:sz="4" w:space="0" w:color="auto"/>
              <w:bottom w:val="single" w:sz="4" w:space="0" w:color="auto"/>
              <w:right w:val="nil"/>
            </w:tcBorders>
            <w:noWrap/>
            <w:vAlign w:val="bottom"/>
            <w:hideMark/>
          </w:tcPr>
          <w:p w:rsidR="00DA4975" w:rsidRPr="003D38B0"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rsidR="00DA4975" w:rsidRPr="003D38B0" w:rsidRDefault="00DA4975" w:rsidP="00363CEC">
            <w:pPr>
              <w:keepNext/>
              <w:keepLines/>
              <w:jc w:val="center"/>
              <w:rPr>
                <w:rFonts w:eastAsia="MS Mincho"/>
                <w:sz w:val="18"/>
                <w:szCs w:val="18"/>
              </w:rPr>
            </w:pPr>
            <w:r w:rsidRPr="003D38B0">
              <w:rPr>
                <w:sz w:val="18"/>
              </w:rPr>
              <w:t>dm</w:t>
            </w:r>
            <w:r w:rsidRPr="003D38B0">
              <w:rPr>
                <w:sz w:val="18"/>
                <w:vertAlign w:val="superscript"/>
              </w:rPr>
              <w:t>3</w:t>
            </w:r>
            <w:r w:rsidRPr="003D38B0">
              <w:rPr>
                <w:sz w:val="18"/>
              </w:rPr>
              <w:t>/(s m</w:t>
            </w:r>
            <w:r w:rsidRPr="003D38B0">
              <w:rPr>
                <w:sz w:val="18"/>
                <w:vertAlign w:val="superscript"/>
              </w:rPr>
              <w:t>2</w:t>
            </w:r>
            <w:r w:rsidRPr="003D38B0">
              <w:rPr>
                <w:sz w:val="18"/>
              </w:rPr>
              <w:t>)</w:t>
            </w:r>
          </w:p>
        </w:tc>
        <w:tc>
          <w:tcPr>
            <w:tcW w:w="882" w:type="pct"/>
            <w:tcBorders>
              <w:top w:val="nil"/>
              <w:left w:val="nil"/>
              <w:bottom w:val="single" w:sz="4" w:space="0" w:color="auto"/>
              <w:right w:val="nil"/>
            </w:tcBorders>
            <w:noWrap/>
            <w:vAlign w:val="bottom"/>
            <w:hideMark/>
          </w:tcPr>
          <w:p w:rsidR="00DA4975" w:rsidRPr="003D38B0" w:rsidRDefault="00DA4975" w:rsidP="00363CEC">
            <w:pPr>
              <w:keepNext/>
              <w:keepLines/>
              <w:jc w:val="center"/>
              <w:rPr>
                <w:rFonts w:eastAsia="MS Mincho"/>
                <w:sz w:val="18"/>
                <w:szCs w:val="18"/>
              </w:rPr>
            </w:pPr>
            <w:r w:rsidRPr="003D38B0">
              <w:rPr>
                <w:sz w:val="18"/>
              </w:rPr>
              <w:t>°C</w:t>
            </w:r>
          </w:p>
        </w:tc>
        <w:tc>
          <w:tcPr>
            <w:tcW w:w="909" w:type="pct"/>
            <w:tcBorders>
              <w:top w:val="nil"/>
              <w:left w:val="nil"/>
              <w:bottom w:val="single" w:sz="4" w:space="0" w:color="auto"/>
              <w:right w:val="single" w:sz="4" w:space="0" w:color="auto"/>
            </w:tcBorders>
            <w:noWrap/>
            <w:vAlign w:val="bottom"/>
            <w:hideMark/>
          </w:tcPr>
          <w:p w:rsidR="00DA4975" w:rsidRPr="003D38B0" w:rsidRDefault="00DA4975" w:rsidP="00363CEC">
            <w:pPr>
              <w:keepNext/>
              <w:keepLines/>
              <w:jc w:val="center"/>
              <w:rPr>
                <w:rFonts w:eastAsia="MS Mincho"/>
                <w:sz w:val="18"/>
                <w:szCs w:val="18"/>
              </w:rPr>
            </w:pPr>
            <w:r w:rsidRPr="003D38B0">
              <w:rPr>
                <w:sz w:val="18"/>
              </w:rPr>
              <w:t>°C</w:t>
            </w:r>
          </w:p>
        </w:tc>
      </w:tr>
      <w:tr w:rsidR="00DA4975" w:rsidRPr="003D38B0" w:rsidTr="00363CEC">
        <w:trPr>
          <w:cantSplit/>
        </w:trPr>
        <w:tc>
          <w:tcPr>
            <w:tcW w:w="2370" w:type="pct"/>
            <w:tcBorders>
              <w:top w:val="nil"/>
              <w:left w:val="single" w:sz="4" w:space="0" w:color="auto"/>
              <w:bottom w:val="nil"/>
              <w:right w:val="nil"/>
            </w:tcBorders>
            <w:noWrap/>
            <w:vAlign w:val="bottom"/>
            <w:hideMark/>
          </w:tcPr>
          <w:p w:rsidR="00DA4975" w:rsidRPr="003D38B0" w:rsidRDefault="00DA4975" w:rsidP="00363CEC">
            <w:pPr>
              <w:jc w:val="both"/>
              <w:rPr>
                <w:rFonts w:eastAsia="MS Mincho"/>
                <w:sz w:val="18"/>
                <w:szCs w:val="18"/>
              </w:rPr>
            </w:pPr>
            <w:r w:rsidRPr="003D38B0">
              <w:rPr>
                <w:sz w:val="18"/>
              </w:rPr>
              <w:t xml:space="preserve">1 kategorija. </w:t>
            </w:r>
          </w:p>
        </w:tc>
        <w:tc>
          <w:tcPr>
            <w:tcW w:w="839" w:type="pct"/>
            <w:tcBorders>
              <w:top w:val="nil"/>
              <w:left w:val="single" w:sz="4" w:space="0" w:color="auto"/>
              <w:bottom w:val="nil"/>
              <w:right w:val="nil"/>
            </w:tcBorders>
            <w:noWrap/>
            <w:vAlign w:val="bottom"/>
            <w:hideMark/>
          </w:tcPr>
          <w:p w:rsidR="00DA4975" w:rsidRPr="003D38B0" w:rsidRDefault="00DA4975" w:rsidP="00363CEC">
            <w:pPr>
              <w:jc w:val="center"/>
              <w:rPr>
                <w:rFonts w:eastAsia="MS Mincho"/>
                <w:sz w:val="18"/>
                <w:szCs w:val="18"/>
              </w:rPr>
            </w:pPr>
            <w:r w:rsidRPr="003D38B0">
              <w:rPr>
                <w:sz w:val="18"/>
              </w:rPr>
              <w:t>0,4</w:t>
            </w:r>
          </w:p>
        </w:tc>
        <w:tc>
          <w:tcPr>
            <w:tcW w:w="882" w:type="pct"/>
            <w:noWrap/>
            <w:vAlign w:val="bottom"/>
            <w:hideMark/>
          </w:tcPr>
          <w:p w:rsidR="00DA4975" w:rsidRPr="003D38B0" w:rsidRDefault="00DA4975" w:rsidP="00363CEC">
            <w:pPr>
              <w:jc w:val="center"/>
              <w:rPr>
                <w:rFonts w:eastAsia="MS Mincho"/>
                <w:sz w:val="18"/>
                <w:szCs w:val="18"/>
              </w:rPr>
            </w:pPr>
            <w:r w:rsidRPr="003D38B0">
              <w:rPr>
                <w:sz w:val="18"/>
              </w:rPr>
              <w:t>21</w:t>
            </w:r>
          </w:p>
        </w:tc>
        <w:tc>
          <w:tcPr>
            <w:tcW w:w="909" w:type="pct"/>
            <w:tcBorders>
              <w:top w:val="nil"/>
              <w:left w:val="nil"/>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27</w:t>
            </w:r>
          </w:p>
        </w:tc>
      </w:tr>
      <w:tr w:rsidR="00DA4975" w:rsidRPr="003D38B0" w:rsidTr="00363CEC">
        <w:trPr>
          <w:cantSplit/>
        </w:trPr>
        <w:tc>
          <w:tcPr>
            <w:tcW w:w="2370" w:type="pct"/>
            <w:tcBorders>
              <w:top w:val="nil"/>
              <w:left w:val="single" w:sz="4" w:space="0" w:color="auto"/>
              <w:bottom w:val="nil"/>
              <w:right w:val="nil"/>
            </w:tcBorders>
            <w:noWrap/>
            <w:vAlign w:val="bottom"/>
            <w:hideMark/>
          </w:tcPr>
          <w:p w:rsidR="00DA4975" w:rsidRPr="003D38B0" w:rsidRDefault="00DA4975" w:rsidP="00363CEC">
            <w:pPr>
              <w:jc w:val="both"/>
              <w:rPr>
                <w:rFonts w:eastAsia="MS Mincho"/>
                <w:sz w:val="18"/>
                <w:szCs w:val="18"/>
              </w:rPr>
            </w:pPr>
            <w:r w:rsidRPr="003D38B0">
              <w:rPr>
                <w:sz w:val="18"/>
              </w:rPr>
              <w:t xml:space="preserve">2 kategorija. </w:t>
            </w:r>
          </w:p>
        </w:tc>
        <w:tc>
          <w:tcPr>
            <w:tcW w:w="839" w:type="pct"/>
            <w:tcBorders>
              <w:top w:val="nil"/>
              <w:left w:val="single" w:sz="4" w:space="0" w:color="auto"/>
              <w:bottom w:val="nil"/>
              <w:right w:val="nil"/>
            </w:tcBorders>
            <w:noWrap/>
            <w:vAlign w:val="bottom"/>
            <w:hideMark/>
          </w:tcPr>
          <w:p w:rsidR="00DA4975" w:rsidRPr="003D38B0" w:rsidRDefault="00DA4975" w:rsidP="00363CEC">
            <w:pPr>
              <w:jc w:val="center"/>
              <w:rPr>
                <w:rFonts w:eastAsia="MS Mincho"/>
                <w:sz w:val="18"/>
                <w:szCs w:val="18"/>
              </w:rPr>
            </w:pPr>
            <w:r w:rsidRPr="003D38B0">
              <w:rPr>
                <w:sz w:val="18"/>
              </w:rPr>
              <w:t>0,5</w:t>
            </w:r>
          </w:p>
        </w:tc>
        <w:tc>
          <w:tcPr>
            <w:tcW w:w="882" w:type="pct"/>
            <w:noWrap/>
            <w:vAlign w:val="bottom"/>
            <w:hideMark/>
          </w:tcPr>
          <w:p w:rsidR="00DA4975" w:rsidRPr="003D38B0" w:rsidRDefault="00DA4975" w:rsidP="00363CEC">
            <w:pPr>
              <w:jc w:val="center"/>
              <w:rPr>
                <w:rFonts w:eastAsia="MS Mincho"/>
                <w:sz w:val="18"/>
                <w:szCs w:val="18"/>
              </w:rPr>
            </w:pPr>
            <w:r w:rsidRPr="003D38B0">
              <w:rPr>
                <w:sz w:val="18"/>
              </w:rPr>
              <w:t>21</w:t>
            </w:r>
          </w:p>
        </w:tc>
        <w:tc>
          <w:tcPr>
            <w:tcW w:w="909" w:type="pct"/>
            <w:tcBorders>
              <w:top w:val="nil"/>
              <w:left w:val="nil"/>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27</w:t>
            </w:r>
          </w:p>
        </w:tc>
      </w:tr>
      <w:tr w:rsidR="00DA4975" w:rsidRPr="003D38B0" w:rsidTr="00363CEC">
        <w:trPr>
          <w:cantSplit/>
        </w:trPr>
        <w:tc>
          <w:tcPr>
            <w:tcW w:w="2370" w:type="pct"/>
            <w:tcBorders>
              <w:top w:val="nil"/>
              <w:left w:val="single" w:sz="4" w:space="0" w:color="auto"/>
              <w:bottom w:val="nil"/>
              <w:right w:val="nil"/>
            </w:tcBorders>
            <w:noWrap/>
            <w:vAlign w:val="bottom"/>
            <w:hideMark/>
          </w:tcPr>
          <w:p w:rsidR="00DA4975" w:rsidRPr="003D38B0" w:rsidRDefault="00DA4975" w:rsidP="00363CEC">
            <w:pPr>
              <w:jc w:val="both"/>
              <w:rPr>
                <w:rFonts w:eastAsia="MS Mincho"/>
                <w:sz w:val="18"/>
                <w:szCs w:val="18"/>
              </w:rPr>
            </w:pPr>
            <w:r w:rsidRPr="003D38B0">
              <w:rPr>
                <w:sz w:val="18"/>
              </w:rPr>
              <w:t xml:space="preserve">3 kategorija. </w:t>
            </w:r>
          </w:p>
        </w:tc>
        <w:tc>
          <w:tcPr>
            <w:tcW w:w="839" w:type="pct"/>
            <w:tcBorders>
              <w:top w:val="nil"/>
              <w:left w:val="single" w:sz="4" w:space="0" w:color="auto"/>
              <w:bottom w:val="nil"/>
              <w:right w:val="nil"/>
            </w:tcBorders>
            <w:noWrap/>
            <w:vAlign w:val="bottom"/>
            <w:hideMark/>
          </w:tcPr>
          <w:p w:rsidR="00DA4975" w:rsidRPr="003D38B0" w:rsidRDefault="00DA4975" w:rsidP="00363CEC">
            <w:pPr>
              <w:jc w:val="center"/>
              <w:rPr>
                <w:rFonts w:eastAsia="MS Mincho"/>
                <w:sz w:val="18"/>
                <w:szCs w:val="18"/>
              </w:rPr>
            </w:pPr>
            <w:r w:rsidRPr="003D38B0">
              <w:rPr>
                <w:sz w:val="18"/>
              </w:rPr>
              <w:t>2</w:t>
            </w:r>
          </w:p>
        </w:tc>
        <w:tc>
          <w:tcPr>
            <w:tcW w:w="882" w:type="pct"/>
            <w:noWrap/>
            <w:vAlign w:val="bottom"/>
            <w:hideMark/>
          </w:tcPr>
          <w:p w:rsidR="00DA4975" w:rsidRPr="003D38B0" w:rsidRDefault="00DA4975" w:rsidP="00363CEC">
            <w:pPr>
              <w:jc w:val="center"/>
              <w:rPr>
                <w:rFonts w:eastAsia="MS Mincho"/>
                <w:sz w:val="18"/>
                <w:szCs w:val="18"/>
              </w:rPr>
            </w:pPr>
            <w:r w:rsidRPr="003D38B0">
              <w:rPr>
                <w:sz w:val="18"/>
              </w:rPr>
              <w:t>21</w:t>
            </w:r>
          </w:p>
        </w:tc>
        <w:tc>
          <w:tcPr>
            <w:tcW w:w="909" w:type="pct"/>
            <w:tcBorders>
              <w:top w:val="nil"/>
              <w:left w:val="nil"/>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25</w:t>
            </w:r>
          </w:p>
        </w:tc>
      </w:tr>
      <w:tr w:rsidR="00DA4975" w:rsidRPr="003D38B0" w:rsidTr="00363CEC">
        <w:trPr>
          <w:cantSplit/>
        </w:trPr>
        <w:tc>
          <w:tcPr>
            <w:tcW w:w="2370" w:type="pct"/>
            <w:tcBorders>
              <w:top w:val="nil"/>
              <w:left w:val="single" w:sz="4" w:space="0" w:color="auto"/>
              <w:bottom w:val="nil"/>
              <w:right w:val="nil"/>
            </w:tcBorders>
            <w:noWrap/>
            <w:vAlign w:val="bottom"/>
            <w:hideMark/>
          </w:tcPr>
          <w:p w:rsidR="00DA4975" w:rsidRPr="003D38B0" w:rsidRDefault="00DA4975" w:rsidP="00363CEC">
            <w:pPr>
              <w:jc w:val="both"/>
              <w:rPr>
                <w:rFonts w:eastAsia="MS Mincho"/>
                <w:sz w:val="18"/>
                <w:szCs w:val="18"/>
              </w:rPr>
            </w:pPr>
            <w:r w:rsidRPr="003D38B0">
              <w:rPr>
                <w:sz w:val="18"/>
              </w:rPr>
              <w:t>4 kategorija.</w:t>
            </w:r>
          </w:p>
        </w:tc>
        <w:tc>
          <w:tcPr>
            <w:tcW w:w="839" w:type="pct"/>
            <w:tcBorders>
              <w:top w:val="nil"/>
              <w:left w:val="single" w:sz="4" w:space="0" w:color="auto"/>
              <w:bottom w:val="nil"/>
              <w:right w:val="nil"/>
            </w:tcBorders>
            <w:noWrap/>
            <w:vAlign w:val="bottom"/>
            <w:hideMark/>
          </w:tcPr>
          <w:p w:rsidR="00DA4975" w:rsidRPr="003D38B0" w:rsidRDefault="00DA4975" w:rsidP="00363CEC">
            <w:pPr>
              <w:jc w:val="center"/>
              <w:rPr>
                <w:rFonts w:eastAsia="MS Mincho"/>
                <w:sz w:val="18"/>
                <w:szCs w:val="18"/>
              </w:rPr>
            </w:pPr>
            <w:r w:rsidRPr="003D38B0">
              <w:rPr>
                <w:sz w:val="18"/>
              </w:rPr>
              <w:t>2</w:t>
            </w:r>
          </w:p>
        </w:tc>
        <w:tc>
          <w:tcPr>
            <w:tcW w:w="882" w:type="pct"/>
            <w:noWrap/>
            <w:vAlign w:val="bottom"/>
            <w:hideMark/>
          </w:tcPr>
          <w:p w:rsidR="00DA4975" w:rsidRPr="003D38B0" w:rsidRDefault="00DA4975" w:rsidP="00363CEC">
            <w:pPr>
              <w:jc w:val="center"/>
              <w:rPr>
                <w:rFonts w:eastAsia="MS Mincho"/>
                <w:sz w:val="18"/>
                <w:szCs w:val="18"/>
              </w:rPr>
            </w:pPr>
            <w:r w:rsidRPr="003D38B0">
              <w:rPr>
                <w:sz w:val="18"/>
              </w:rPr>
              <w:t>18</w:t>
            </w:r>
          </w:p>
        </w:tc>
        <w:tc>
          <w:tcPr>
            <w:tcW w:w="909" w:type="pct"/>
            <w:tcBorders>
              <w:top w:val="nil"/>
              <w:left w:val="nil"/>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25</w:t>
            </w:r>
          </w:p>
        </w:tc>
      </w:tr>
      <w:tr w:rsidR="00DA4975" w:rsidRPr="003D38B0" w:rsidTr="00363CEC">
        <w:trPr>
          <w:cantSplit/>
        </w:trPr>
        <w:tc>
          <w:tcPr>
            <w:tcW w:w="2370" w:type="pct"/>
            <w:tcBorders>
              <w:top w:val="nil"/>
              <w:left w:val="single" w:sz="4" w:space="0" w:color="auto"/>
              <w:bottom w:val="nil"/>
              <w:right w:val="nil"/>
            </w:tcBorders>
            <w:noWrap/>
            <w:vAlign w:val="bottom"/>
            <w:hideMark/>
          </w:tcPr>
          <w:p w:rsidR="00DA4975" w:rsidRPr="003D38B0" w:rsidRDefault="00DA4975" w:rsidP="00363CEC">
            <w:pPr>
              <w:jc w:val="both"/>
              <w:rPr>
                <w:rFonts w:eastAsia="MS Mincho"/>
                <w:sz w:val="18"/>
                <w:szCs w:val="18"/>
              </w:rPr>
            </w:pPr>
            <w:r w:rsidRPr="003D38B0">
              <w:rPr>
                <w:sz w:val="18"/>
              </w:rPr>
              <w:t xml:space="preserve">5 kategorija. </w:t>
            </w:r>
          </w:p>
        </w:tc>
        <w:tc>
          <w:tcPr>
            <w:tcW w:w="839" w:type="pct"/>
            <w:tcBorders>
              <w:top w:val="nil"/>
              <w:left w:val="single" w:sz="4" w:space="0" w:color="auto"/>
              <w:bottom w:val="nil"/>
              <w:right w:val="nil"/>
            </w:tcBorders>
            <w:noWrap/>
            <w:vAlign w:val="bottom"/>
            <w:hideMark/>
          </w:tcPr>
          <w:p w:rsidR="00DA4975" w:rsidRPr="003D38B0" w:rsidRDefault="00DA4975" w:rsidP="00363CEC">
            <w:pPr>
              <w:jc w:val="center"/>
              <w:rPr>
                <w:rFonts w:eastAsia="MS Mincho"/>
                <w:sz w:val="18"/>
                <w:szCs w:val="18"/>
              </w:rPr>
            </w:pPr>
            <w:r w:rsidRPr="003D38B0">
              <w:rPr>
                <w:sz w:val="18"/>
              </w:rPr>
              <w:t>2</w:t>
            </w:r>
          </w:p>
        </w:tc>
        <w:tc>
          <w:tcPr>
            <w:tcW w:w="882" w:type="pct"/>
            <w:noWrap/>
            <w:vAlign w:val="bottom"/>
            <w:hideMark/>
          </w:tcPr>
          <w:p w:rsidR="00DA4975" w:rsidRPr="003D38B0" w:rsidRDefault="00DA4975" w:rsidP="00363CEC">
            <w:pPr>
              <w:jc w:val="center"/>
              <w:rPr>
                <w:rFonts w:eastAsia="MS Mincho"/>
                <w:sz w:val="18"/>
                <w:szCs w:val="18"/>
              </w:rPr>
            </w:pPr>
            <w:r w:rsidRPr="003D38B0">
              <w:rPr>
                <w:sz w:val="18"/>
              </w:rPr>
              <w:t>21</w:t>
            </w:r>
          </w:p>
        </w:tc>
        <w:tc>
          <w:tcPr>
            <w:tcW w:w="909" w:type="pct"/>
            <w:tcBorders>
              <w:top w:val="nil"/>
              <w:left w:val="nil"/>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25</w:t>
            </w:r>
          </w:p>
        </w:tc>
      </w:tr>
      <w:tr w:rsidR="00DA4975" w:rsidRPr="003D38B0" w:rsidTr="00363CEC">
        <w:trPr>
          <w:cantSplit/>
        </w:trPr>
        <w:tc>
          <w:tcPr>
            <w:tcW w:w="2370" w:type="pct"/>
            <w:tcBorders>
              <w:top w:val="nil"/>
              <w:left w:val="single" w:sz="4" w:space="0" w:color="auto"/>
              <w:bottom w:val="nil"/>
              <w:right w:val="nil"/>
            </w:tcBorders>
            <w:noWrap/>
            <w:vAlign w:val="bottom"/>
            <w:hideMark/>
          </w:tcPr>
          <w:p w:rsidR="00DA4975" w:rsidRPr="003D38B0" w:rsidRDefault="00DA4975" w:rsidP="00363CEC">
            <w:pPr>
              <w:jc w:val="both"/>
              <w:rPr>
                <w:rFonts w:eastAsia="MS Mincho"/>
                <w:sz w:val="18"/>
                <w:szCs w:val="18"/>
              </w:rPr>
            </w:pPr>
            <w:r w:rsidRPr="003D38B0">
              <w:rPr>
                <w:sz w:val="18"/>
              </w:rPr>
              <w:t xml:space="preserve">6 kategorija. </w:t>
            </w:r>
          </w:p>
        </w:tc>
        <w:tc>
          <w:tcPr>
            <w:tcW w:w="839" w:type="pct"/>
            <w:tcBorders>
              <w:top w:val="nil"/>
              <w:left w:val="single" w:sz="4" w:space="0" w:color="auto"/>
              <w:bottom w:val="nil"/>
              <w:right w:val="nil"/>
            </w:tcBorders>
            <w:noWrap/>
            <w:vAlign w:val="bottom"/>
            <w:hideMark/>
          </w:tcPr>
          <w:p w:rsidR="00DA4975" w:rsidRPr="003D38B0" w:rsidRDefault="00DA4975" w:rsidP="00363CEC">
            <w:pPr>
              <w:jc w:val="center"/>
              <w:rPr>
                <w:rFonts w:eastAsia="MS Mincho"/>
                <w:sz w:val="18"/>
                <w:szCs w:val="18"/>
              </w:rPr>
            </w:pPr>
            <w:r w:rsidRPr="003D38B0">
              <w:rPr>
                <w:sz w:val="18"/>
              </w:rPr>
              <w:t>3</w:t>
            </w:r>
          </w:p>
        </w:tc>
        <w:tc>
          <w:tcPr>
            <w:tcW w:w="882" w:type="pct"/>
            <w:noWrap/>
            <w:vAlign w:val="bottom"/>
            <w:hideMark/>
          </w:tcPr>
          <w:p w:rsidR="00DA4975" w:rsidRPr="003D38B0" w:rsidRDefault="00DA4975" w:rsidP="00363CEC">
            <w:pPr>
              <w:jc w:val="center"/>
              <w:rPr>
                <w:rFonts w:eastAsia="MS Mincho"/>
                <w:sz w:val="18"/>
                <w:szCs w:val="18"/>
              </w:rPr>
            </w:pPr>
            <w:r w:rsidRPr="003D38B0">
              <w:rPr>
                <w:sz w:val="18"/>
              </w:rPr>
              <w:t>21</w:t>
            </w:r>
          </w:p>
        </w:tc>
        <w:tc>
          <w:tcPr>
            <w:tcW w:w="909" w:type="pct"/>
            <w:tcBorders>
              <w:top w:val="nil"/>
              <w:left w:val="nil"/>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25</w:t>
            </w:r>
          </w:p>
        </w:tc>
      </w:tr>
      <w:tr w:rsidR="00DA4975" w:rsidRPr="003D38B0" w:rsidTr="00363CEC">
        <w:trPr>
          <w:cantSplit/>
        </w:trPr>
        <w:tc>
          <w:tcPr>
            <w:tcW w:w="2370" w:type="pct"/>
            <w:tcBorders>
              <w:top w:val="nil"/>
              <w:left w:val="single" w:sz="4" w:space="0" w:color="auto"/>
              <w:bottom w:val="nil"/>
              <w:right w:val="nil"/>
            </w:tcBorders>
            <w:noWrap/>
            <w:vAlign w:val="bottom"/>
            <w:hideMark/>
          </w:tcPr>
          <w:p w:rsidR="00DA4975" w:rsidRPr="003D38B0" w:rsidRDefault="00DA4975" w:rsidP="00363CEC">
            <w:pPr>
              <w:jc w:val="both"/>
              <w:rPr>
                <w:rFonts w:eastAsia="MS Mincho"/>
                <w:sz w:val="18"/>
                <w:szCs w:val="18"/>
              </w:rPr>
            </w:pPr>
            <w:r w:rsidRPr="003D38B0">
              <w:rPr>
                <w:sz w:val="18"/>
              </w:rPr>
              <w:t xml:space="preserve">7 kategorija. </w:t>
            </w:r>
          </w:p>
        </w:tc>
        <w:tc>
          <w:tcPr>
            <w:tcW w:w="839" w:type="pct"/>
            <w:tcBorders>
              <w:top w:val="nil"/>
              <w:left w:val="single" w:sz="4" w:space="0" w:color="auto"/>
              <w:bottom w:val="nil"/>
              <w:right w:val="nil"/>
            </w:tcBorders>
            <w:noWrap/>
            <w:vAlign w:val="bottom"/>
            <w:hideMark/>
          </w:tcPr>
          <w:p w:rsidR="00DA4975" w:rsidRPr="003D38B0" w:rsidRDefault="00DA4975" w:rsidP="00363CEC">
            <w:pPr>
              <w:jc w:val="center"/>
              <w:rPr>
                <w:rFonts w:eastAsia="MS Mincho"/>
                <w:sz w:val="18"/>
                <w:szCs w:val="18"/>
              </w:rPr>
            </w:pPr>
            <w:r w:rsidRPr="003D38B0">
              <w:rPr>
                <w:sz w:val="18"/>
              </w:rPr>
              <w:t>2</w:t>
            </w:r>
          </w:p>
        </w:tc>
        <w:tc>
          <w:tcPr>
            <w:tcW w:w="882" w:type="pct"/>
            <w:noWrap/>
            <w:vAlign w:val="bottom"/>
            <w:hideMark/>
          </w:tcPr>
          <w:p w:rsidR="00DA4975" w:rsidRPr="003D38B0" w:rsidRDefault="00DA4975" w:rsidP="00363CEC">
            <w:pPr>
              <w:jc w:val="center"/>
              <w:rPr>
                <w:rFonts w:eastAsia="MS Mincho"/>
                <w:sz w:val="18"/>
                <w:szCs w:val="18"/>
              </w:rPr>
            </w:pPr>
            <w:r w:rsidRPr="003D38B0">
              <w:rPr>
                <w:sz w:val="18"/>
              </w:rPr>
              <w:t>18</w:t>
            </w:r>
          </w:p>
        </w:tc>
        <w:tc>
          <w:tcPr>
            <w:tcW w:w="909" w:type="pct"/>
            <w:tcBorders>
              <w:top w:val="nil"/>
              <w:left w:val="nil"/>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25</w:t>
            </w:r>
          </w:p>
        </w:tc>
      </w:tr>
      <w:tr w:rsidR="00DA4975" w:rsidRPr="003D38B0" w:rsidTr="00363CEC">
        <w:trPr>
          <w:cantSplit/>
        </w:trPr>
        <w:tc>
          <w:tcPr>
            <w:tcW w:w="2370" w:type="pct"/>
            <w:tcBorders>
              <w:top w:val="nil"/>
              <w:left w:val="single" w:sz="4" w:space="0" w:color="auto"/>
              <w:bottom w:val="single" w:sz="4" w:space="0" w:color="auto"/>
              <w:right w:val="nil"/>
            </w:tcBorders>
            <w:noWrap/>
            <w:vAlign w:val="bottom"/>
            <w:hideMark/>
          </w:tcPr>
          <w:p w:rsidR="00DA4975" w:rsidRPr="003D38B0" w:rsidRDefault="00DA4975" w:rsidP="00363CEC">
            <w:pPr>
              <w:jc w:val="both"/>
              <w:rPr>
                <w:rFonts w:eastAsia="MS Mincho"/>
                <w:sz w:val="18"/>
                <w:szCs w:val="18"/>
              </w:rPr>
            </w:pPr>
            <w:r w:rsidRPr="003D38B0">
              <w:rPr>
                <w:sz w:val="18"/>
              </w:rPr>
              <w:lastRenderedPageBreak/>
              <w:t xml:space="preserve">8 kategorija. </w:t>
            </w:r>
          </w:p>
        </w:tc>
        <w:tc>
          <w:tcPr>
            <w:tcW w:w="839" w:type="pct"/>
            <w:tcBorders>
              <w:top w:val="nil"/>
              <w:left w:val="single" w:sz="4" w:space="0" w:color="auto"/>
              <w:bottom w:val="single" w:sz="4" w:space="0" w:color="auto"/>
              <w:right w:val="nil"/>
            </w:tcBorders>
            <w:noWrap/>
            <w:vAlign w:val="bottom"/>
            <w:hideMark/>
          </w:tcPr>
          <w:p w:rsidR="00DA4975" w:rsidRPr="003D38B0" w:rsidRDefault="00DA4975" w:rsidP="00363CEC">
            <w:pPr>
              <w:jc w:val="center"/>
              <w:rPr>
                <w:rFonts w:eastAsia="MS Mincho"/>
                <w:sz w:val="18"/>
                <w:szCs w:val="18"/>
              </w:rPr>
            </w:pPr>
            <w:r w:rsidRPr="003D38B0">
              <w:rPr>
                <w:sz w:val="18"/>
              </w:rPr>
              <w:t>4</w:t>
            </w:r>
          </w:p>
        </w:tc>
        <w:tc>
          <w:tcPr>
            <w:tcW w:w="882" w:type="pct"/>
            <w:tcBorders>
              <w:top w:val="nil"/>
              <w:left w:val="nil"/>
              <w:bottom w:val="single" w:sz="4" w:space="0" w:color="auto"/>
              <w:right w:val="nil"/>
            </w:tcBorders>
            <w:noWrap/>
            <w:vAlign w:val="bottom"/>
            <w:hideMark/>
          </w:tcPr>
          <w:p w:rsidR="00DA4975" w:rsidRPr="003D38B0" w:rsidRDefault="00DA4975" w:rsidP="00363CEC">
            <w:pPr>
              <w:jc w:val="center"/>
              <w:rPr>
                <w:rFonts w:eastAsia="MS Mincho"/>
                <w:sz w:val="18"/>
                <w:szCs w:val="18"/>
              </w:rPr>
            </w:pPr>
            <w:r w:rsidRPr="003D38B0">
              <w:rPr>
                <w:sz w:val="18"/>
              </w:rPr>
              <w:t>22</w:t>
            </w:r>
          </w:p>
        </w:tc>
        <w:tc>
          <w:tcPr>
            <w:tcW w:w="909" w:type="pct"/>
            <w:tcBorders>
              <w:top w:val="nil"/>
              <w:left w:val="nil"/>
              <w:bottom w:val="single" w:sz="4" w:space="0" w:color="auto"/>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25</w:t>
            </w:r>
          </w:p>
        </w:tc>
      </w:tr>
    </w:tbl>
    <w:p w:rsidR="00DA4975" w:rsidRPr="003D38B0" w:rsidRDefault="00DA4975" w:rsidP="00363CEC">
      <w:pPr>
        <w:jc w:val="both"/>
      </w:pPr>
    </w:p>
    <w:p w:rsidR="00DA4975" w:rsidRPr="003D38B0" w:rsidRDefault="00DA4975" w:rsidP="00363CEC">
      <w:pPr>
        <w:pStyle w:val="LLKappalejako"/>
      </w:pPr>
      <w:r w:rsidRPr="003D38B0">
        <w:t xml:space="preserve">Ištraukiamojo oro srautai apskaičiuojami naudojant lauko oro srautams prilygstančias vertes. </w:t>
      </w:r>
    </w:p>
    <w:p w:rsidR="00DA4975" w:rsidRPr="003D38B0" w:rsidRDefault="00DA4975" w:rsidP="00363CEC">
      <w:pPr>
        <w:pStyle w:val="LLKappalejako"/>
      </w:pPr>
      <w:r w:rsidRPr="003D38B0">
        <w:t>Pastatams, kurie nepriklauso 1 ir 2 naudojimo kategorijoms, lauko oro srautas, naudojamas skaičiuojant laikotarpiais, kurie nėra naudojimo laikot</w:t>
      </w:r>
      <w:r w:rsidR="00B171A5" w:rsidRPr="003D38B0">
        <w:t>arpiai, yra ne mažiau kaip 0,15 </w:t>
      </w:r>
      <w:r w:rsidRPr="003D38B0">
        <w:t>dm</w:t>
      </w:r>
      <w:r w:rsidRPr="003D38B0">
        <w:rPr>
          <w:vertAlign w:val="superscript"/>
        </w:rPr>
        <w:t xml:space="preserve">3 </w:t>
      </w:r>
      <w:r w:rsidRPr="003D38B0">
        <w:t>kvadratiniame metre.</w:t>
      </w:r>
    </w:p>
    <w:p w:rsidR="00DA4975" w:rsidRPr="003D38B0" w:rsidRDefault="00DA4975" w:rsidP="00363CEC">
      <w:pPr>
        <w:pStyle w:val="LLKappalejako"/>
      </w:pPr>
      <w:r w:rsidRPr="003D38B0">
        <w:t>Daugiabučių, kuriuose gyventojai gali kontroliuoti oro srautus savo butuose taip, kad juos galima padidinti ne mažiau kaip 30 % ir sumažinti ne mažiau kaip 40 % suplanuoto naudojimo laikotarpio oro srautų, vėdinimo sistemose, kurios priskiriamos 2 naudojimo kategorijai, 0,4 dm</w:t>
      </w:r>
      <w:r w:rsidRPr="003D38B0">
        <w:rPr>
          <w:vertAlign w:val="superscript"/>
        </w:rPr>
        <w:t>3</w:t>
      </w:r>
      <w:r w:rsidRPr="003D38B0">
        <w:t>/s kvadratiniame metre vertė gali būti naudojama kaip pastato lauko oro srautas.</w:t>
      </w:r>
    </w:p>
    <w:p w:rsidR="00DA4975" w:rsidRPr="003D38B0" w:rsidRDefault="00DA4975" w:rsidP="00363CEC">
      <w:pPr>
        <w:pStyle w:val="LLKappalejako"/>
      </w:pPr>
      <w:r w:rsidRPr="003D38B0">
        <w:t>Pastatams, kuriuose įrengta adaptyvioji vėdinimo sistema, kontroliuojama pastato automatine sistema, grindžiama esamomis aplinkosaugos priemonėmis, lauko oro srauto vertė gali būti 20 % mažesnė arba, atsižvelgiant į vėdinimo dizainą, prisitaikomojo vėdinimo atitinkamas poveikis gali būti apibrėžiamas atsižvelgiant į lauko oro srauto vertę, nurodytą 1 dalyje. Vėdinimo projektu pagrįstos patikros metu erdvės vėdinimo apskaičiavimo vertė negali būti mažesnė kaip 0,35 dm</w:t>
      </w:r>
      <w:r w:rsidRPr="003D38B0">
        <w:rPr>
          <w:vertAlign w:val="superscript"/>
        </w:rPr>
        <w:t>3</w:t>
      </w:r>
      <w:r w:rsidRPr="003D38B0">
        <w:t>/s kvadratiniame metre pastato naudojimo laikotarpiu. Viso pastato lauko oro srauto skaičiavimo duomenys gali būti proporcingai sumažinti prisitaikomojo vėdinimo poveikio atžvilgiu, atsižvelgiant į pastato ploto, kuriame įrengtas prisitaikomasis vėdinimas, ir viso pastato žemės ploto santykį.</w:t>
      </w:r>
    </w:p>
    <w:p w:rsidR="00DA4975" w:rsidRPr="003D38B0" w:rsidRDefault="00DA4975" w:rsidP="00363CEC">
      <w:pPr>
        <w:pStyle w:val="LLNormaali"/>
      </w:pPr>
    </w:p>
    <w:p w:rsidR="00DA4975" w:rsidRPr="003D38B0" w:rsidRDefault="00DA4975" w:rsidP="00363CEC">
      <w:pPr>
        <w:pStyle w:val="LLPykala"/>
        <w:keepNext/>
        <w:keepLines/>
      </w:pPr>
      <w:r w:rsidRPr="003D38B0">
        <w:t>11 straipsnis</w:t>
      </w:r>
    </w:p>
    <w:p w:rsidR="00DA4975" w:rsidRPr="003D38B0" w:rsidRDefault="00DA4975" w:rsidP="00363CEC">
      <w:pPr>
        <w:pStyle w:val="LLPykalanOtsikko"/>
        <w:keepNext/>
        <w:keepLines/>
        <w:rPr>
          <w:i w:val="0"/>
          <w:szCs w:val="22"/>
        </w:rPr>
      </w:pPr>
      <w:r w:rsidRPr="003D38B0">
        <w:t>Standartinis pastato naudojimas</w:t>
      </w:r>
    </w:p>
    <w:p w:rsidR="00DA4975" w:rsidRPr="003D38B0" w:rsidRDefault="00DA4975" w:rsidP="00363CEC">
      <w:pPr>
        <w:pStyle w:val="LLKappalejako"/>
      </w:pPr>
      <w:r w:rsidRPr="003D38B0">
        <w:t xml:space="preserve">Skaičiuojant e. vertę, kasdieniai ir savaičių naudojimo laikotarpiai, vidutinis apšvietimas, prietaisai ir naudojimo mastas dėl žmonių buvimo pastate naudojimo laikotarpiais bei vidaus šilumos apkrovos kiekviename bendrame šildomame plote yra tokie, kaip nurodyta toliau. </w:t>
      </w:r>
    </w:p>
    <w:p w:rsidR="001D4C30" w:rsidRPr="003D38B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62"/>
        <w:gridCol w:w="1040"/>
        <w:gridCol w:w="940"/>
        <w:gridCol w:w="904"/>
        <w:gridCol w:w="1065"/>
        <w:gridCol w:w="1134"/>
        <w:gridCol w:w="920"/>
      </w:tblGrid>
      <w:tr w:rsidR="00DA4975" w:rsidRPr="003D38B0"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keepNext/>
              <w:keepLines/>
              <w:rPr>
                <w:rFonts w:eastAsia="MS Mincho"/>
                <w:sz w:val="18"/>
                <w:szCs w:val="18"/>
              </w:rPr>
            </w:pPr>
            <w:r w:rsidRPr="003D38B0">
              <w:rPr>
                <w:sz w:val="18"/>
              </w:rPr>
              <w:t>Naudojimo kategorija</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3D38B0" w:rsidRDefault="00615985" w:rsidP="00363CEC">
            <w:pPr>
              <w:keepNext/>
              <w:keepLines/>
              <w:jc w:val="center"/>
              <w:rPr>
                <w:rFonts w:eastAsia="MS Mincho"/>
                <w:sz w:val="18"/>
                <w:szCs w:val="18"/>
              </w:rPr>
            </w:pPr>
            <w:r w:rsidRPr="003D38B0">
              <w:rPr>
                <w:sz w:val="18"/>
              </w:rPr>
              <w:t>Laikas</w:t>
            </w:r>
          </w:p>
        </w:tc>
        <w:tc>
          <w:tcPr>
            <w:tcW w:w="1188" w:type="pct"/>
            <w:gridSpan w:val="2"/>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keepNext/>
              <w:keepLines/>
              <w:jc w:val="center"/>
              <w:rPr>
                <w:rFonts w:eastAsia="MS Mincho"/>
                <w:sz w:val="18"/>
                <w:szCs w:val="18"/>
              </w:rPr>
            </w:pPr>
            <w:r w:rsidRPr="003D38B0">
              <w:rPr>
                <w:sz w:val="18"/>
              </w:rPr>
              <w:t>Naudojimo laikotarpis</w:t>
            </w:r>
          </w:p>
          <w:p w:rsidR="00DA4975" w:rsidRPr="003D38B0" w:rsidRDefault="00DA4975" w:rsidP="00363CEC">
            <w:pPr>
              <w:keepNext/>
              <w:keepLines/>
              <w:jc w:val="center"/>
              <w:rPr>
                <w:rFonts w:eastAsia="MS Mincho"/>
                <w:sz w:val="18"/>
                <w:szCs w:val="18"/>
              </w:rPr>
            </w:pPr>
            <w:r w:rsidRPr="003D38B0">
              <w:rPr>
                <w:sz w:val="18"/>
              </w:rPr>
              <w:t> </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keepNext/>
              <w:keepLines/>
              <w:jc w:val="center"/>
              <w:rPr>
                <w:rFonts w:eastAsia="MS Mincho"/>
                <w:sz w:val="18"/>
                <w:szCs w:val="18"/>
              </w:rPr>
            </w:pPr>
            <w:r w:rsidRPr="003D38B0">
              <w:rPr>
                <w:sz w:val="18"/>
              </w:rPr>
              <w:t>Naudojimo laipsnis</w:t>
            </w:r>
          </w:p>
        </w:tc>
        <w:tc>
          <w:tcPr>
            <w:tcW w:w="1871" w:type="pct"/>
            <w:gridSpan w:val="3"/>
            <w:tcBorders>
              <w:top w:val="single" w:sz="4" w:space="0" w:color="auto"/>
              <w:left w:val="single" w:sz="4" w:space="0" w:color="auto"/>
              <w:bottom w:val="single" w:sz="4" w:space="0" w:color="auto"/>
              <w:right w:val="single" w:sz="4" w:space="0" w:color="auto"/>
            </w:tcBorders>
            <w:noWrap/>
          </w:tcPr>
          <w:p w:rsidR="00DA4975" w:rsidRPr="003D38B0" w:rsidRDefault="00DA4975" w:rsidP="00363CEC">
            <w:pPr>
              <w:keepNext/>
              <w:keepLines/>
              <w:jc w:val="center"/>
              <w:rPr>
                <w:rFonts w:eastAsia="MS Mincho"/>
                <w:sz w:val="18"/>
                <w:szCs w:val="18"/>
              </w:rPr>
            </w:pPr>
            <w:r w:rsidRPr="003D38B0">
              <w:rPr>
                <w:sz w:val="18"/>
              </w:rPr>
              <w:t>Vidaus šiluminės apkrovos šildomame grynajame plote</w:t>
            </w:r>
          </w:p>
        </w:tc>
      </w:tr>
      <w:tr w:rsidR="00DA4975" w:rsidRPr="003D38B0" w:rsidTr="00363CEC">
        <w:trPr>
          <w:cantSplit/>
        </w:trPr>
        <w:tc>
          <w:tcPr>
            <w:tcW w:w="762" w:type="pct"/>
            <w:tcBorders>
              <w:top w:val="single" w:sz="4" w:space="0" w:color="auto"/>
              <w:left w:val="single" w:sz="4" w:space="0" w:color="auto"/>
              <w:bottom w:val="single" w:sz="4" w:space="0" w:color="auto"/>
              <w:right w:val="single" w:sz="4" w:space="0" w:color="auto"/>
            </w:tcBorders>
            <w:noWrap/>
          </w:tcPr>
          <w:p w:rsidR="00DA4975" w:rsidRPr="003D38B0"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rsidR="00DA4975" w:rsidRPr="003D38B0"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Kasdien</w:t>
            </w:r>
          </w:p>
          <w:p w:rsidR="00DA4975" w:rsidRPr="003D38B0" w:rsidRDefault="00DA4975" w:rsidP="00363CEC">
            <w:pPr>
              <w:jc w:val="center"/>
              <w:rPr>
                <w:rFonts w:eastAsia="MS Mincho"/>
                <w:sz w:val="18"/>
                <w:szCs w:val="18"/>
              </w:rPr>
            </w:pPr>
            <w:r w:rsidRPr="003D38B0">
              <w:rPr>
                <w:sz w:val="18"/>
              </w:rPr>
              <w:t>val./24 val.</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Kas savaitę</w:t>
            </w:r>
          </w:p>
          <w:p w:rsidR="00DA4975" w:rsidRPr="003D38B0" w:rsidRDefault="00DA4975" w:rsidP="00363CEC">
            <w:pPr>
              <w:jc w:val="center"/>
              <w:rPr>
                <w:rFonts w:eastAsia="MS Mincho"/>
                <w:sz w:val="18"/>
                <w:szCs w:val="18"/>
              </w:rPr>
            </w:pPr>
            <w:r w:rsidRPr="003D38B0">
              <w:rPr>
                <w:sz w:val="18"/>
              </w:rPr>
              <w:t>d./7 d.</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w:t>
            </w:r>
          </w:p>
        </w:tc>
        <w:tc>
          <w:tcPr>
            <w:tcW w:w="639" w:type="pct"/>
            <w:tcBorders>
              <w:top w:val="single" w:sz="4" w:space="0" w:color="auto"/>
              <w:left w:val="single" w:sz="4" w:space="0" w:color="auto"/>
              <w:bottom w:val="single" w:sz="4" w:space="0" w:color="auto"/>
              <w:right w:val="single" w:sz="4" w:space="0" w:color="auto"/>
            </w:tcBorders>
            <w:noWrap/>
          </w:tcPr>
          <w:p w:rsidR="00DA4975" w:rsidRPr="003D38B0" w:rsidRDefault="00DA4975" w:rsidP="00363CEC">
            <w:pPr>
              <w:jc w:val="center"/>
              <w:rPr>
                <w:rFonts w:eastAsia="MS Mincho"/>
                <w:sz w:val="18"/>
                <w:szCs w:val="18"/>
              </w:rPr>
            </w:pPr>
            <w:r w:rsidRPr="003D38B0">
              <w:rPr>
                <w:sz w:val="18"/>
              </w:rPr>
              <w:t>Apšvietimas</w:t>
            </w:r>
          </w:p>
          <w:p w:rsidR="00DA4975" w:rsidRPr="003D38B0" w:rsidRDefault="00DA4975" w:rsidP="00363CEC">
            <w:pPr>
              <w:jc w:val="center"/>
              <w:rPr>
                <w:rFonts w:eastAsia="MS Mincho"/>
                <w:sz w:val="18"/>
                <w:szCs w:val="18"/>
              </w:rPr>
            </w:pPr>
            <w:r w:rsidRPr="003D38B0">
              <w:rPr>
                <w:sz w:val="18"/>
              </w:rPr>
              <w:t>W/m</w:t>
            </w:r>
            <w:r w:rsidRPr="003D38B0">
              <w:rPr>
                <w:sz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Vartojimo įtaisai</w:t>
            </w:r>
          </w:p>
          <w:p w:rsidR="00DA4975" w:rsidRPr="003D38B0" w:rsidRDefault="00DA4975" w:rsidP="00363CEC">
            <w:pPr>
              <w:jc w:val="center"/>
              <w:rPr>
                <w:rFonts w:eastAsia="MS Mincho"/>
                <w:sz w:val="18"/>
                <w:szCs w:val="18"/>
              </w:rPr>
            </w:pPr>
            <w:r w:rsidRPr="003D38B0">
              <w:rPr>
                <w:sz w:val="18"/>
              </w:rPr>
              <w:t>W/m</w:t>
            </w:r>
            <w:r w:rsidRPr="003D38B0">
              <w:rPr>
                <w:sz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Asmenys</w:t>
            </w:r>
          </w:p>
          <w:p w:rsidR="00DA4975" w:rsidRPr="003D38B0" w:rsidRDefault="00DA4975" w:rsidP="00363CEC">
            <w:pPr>
              <w:jc w:val="center"/>
              <w:rPr>
                <w:rFonts w:eastAsia="MS Mincho"/>
                <w:sz w:val="18"/>
                <w:szCs w:val="18"/>
              </w:rPr>
            </w:pPr>
            <w:r w:rsidRPr="003D38B0">
              <w:rPr>
                <w:sz w:val="18"/>
              </w:rPr>
              <w:t>W/m</w:t>
            </w:r>
            <w:r w:rsidRPr="003D38B0">
              <w:rPr>
                <w:sz w:val="18"/>
                <w:vertAlign w:val="superscript"/>
              </w:rPr>
              <w:t>2</w:t>
            </w:r>
          </w:p>
        </w:tc>
      </w:tr>
      <w:tr w:rsidR="00DA4975" w:rsidRPr="003D38B0"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rPr>
                <w:rFonts w:eastAsia="MS Mincho"/>
                <w:sz w:val="18"/>
                <w:szCs w:val="18"/>
              </w:rPr>
            </w:pPr>
            <w:r w:rsidRPr="003D38B0">
              <w:rPr>
                <w:sz w:val="18"/>
              </w:rPr>
              <w:t>1 kategorija.</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apšvietimas 0,1</w:t>
            </w:r>
          </w:p>
          <w:p w:rsidR="00DA4975" w:rsidRPr="003D38B0" w:rsidRDefault="00DA4975" w:rsidP="00363CEC">
            <w:pPr>
              <w:jc w:val="center"/>
              <w:rPr>
                <w:rFonts w:eastAsia="MS Mincho"/>
                <w:sz w:val="18"/>
                <w:szCs w:val="18"/>
              </w:rPr>
            </w:pPr>
            <w:r w:rsidRPr="003D38B0">
              <w:rPr>
                <w:sz w:val="18"/>
              </w:rPr>
              <w:t>kita –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6</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3</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2</w:t>
            </w:r>
          </w:p>
        </w:tc>
      </w:tr>
      <w:tr w:rsidR="00DA4975" w:rsidRPr="003D38B0"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rPr>
                <w:rFonts w:eastAsia="MS Mincho"/>
                <w:sz w:val="18"/>
                <w:szCs w:val="18"/>
              </w:rPr>
            </w:pPr>
            <w:r w:rsidRPr="003D38B0">
              <w:rPr>
                <w:sz w:val="18"/>
              </w:rPr>
              <w:t>2 kategorija</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apšvietimas 0,1</w:t>
            </w:r>
          </w:p>
          <w:p w:rsidR="00DA4975" w:rsidRPr="003D38B0" w:rsidRDefault="00DA4975" w:rsidP="00363CEC">
            <w:pPr>
              <w:jc w:val="center"/>
              <w:rPr>
                <w:rFonts w:eastAsia="MS Mincho"/>
                <w:sz w:val="18"/>
                <w:szCs w:val="18"/>
              </w:rPr>
            </w:pPr>
            <w:r w:rsidRPr="003D38B0">
              <w:rPr>
                <w:sz w:val="18"/>
              </w:rPr>
              <w:t>kita –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3</w:t>
            </w:r>
          </w:p>
        </w:tc>
      </w:tr>
      <w:tr w:rsidR="00DA4975" w:rsidRPr="003D38B0"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rPr>
                <w:rFonts w:eastAsia="MS Mincho"/>
                <w:sz w:val="18"/>
                <w:szCs w:val="18"/>
              </w:rPr>
            </w:pPr>
            <w:r w:rsidRPr="003D38B0">
              <w:rPr>
                <w:sz w:val="18"/>
              </w:rPr>
              <w:t>3 kategorija.</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07.00–18.00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11</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0,65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5</w:t>
            </w:r>
          </w:p>
        </w:tc>
      </w:tr>
      <w:tr w:rsidR="00DA4975" w:rsidRPr="003D38B0"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rPr>
                <w:rFonts w:eastAsia="MS Mincho"/>
                <w:sz w:val="18"/>
                <w:szCs w:val="18"/>
              </w:rPr>
            </w:pPr>
            <w:r w:rsidRPr="003D38B0">
              <w:rPr>
                <w:sz w:val="18"/>
              </w:rPr>
              <w:t>4 kategorija.</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08.00–21.00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13</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6</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2</w:t>
            </w:r>
          </w:p>
        </w:tc>
      </w:tr>
      <w:tr w:rsidR="00DA4975" w:rsidRPr="003D38B0"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rPr>
                <w:rFonts w:eastAsia="MS Mincho"/>
                <w:sz w:val="18"/>
                <w:szCs w:val="18"/>
              </w:rPr>
            </w:pPr>
            <w:r w:rsidRPr="003D38B0">
              <w:rPr>
                <w:sz w:val="18"/>
              </w:rPr>
              <w:t>5 kategorija.</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0,3</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11</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4</w:t>
            </w:r>
          </w:p>
        </w:tc>
      </w:tr>
      <w:tr w:rsidR="00DA4975" w:rsidRPr="003D38B0"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rPr>
                <w:rFonts w:eastAsia="MS Mincho"/>
                <w:sz w:val="18"/>
                <w:szCs w:val="18"/>
              </w:rPr>
            </w:pPr>
            <w:r w:rsidRPr="003D38B0">
              <w:rPr>
                <w:sz w:val="18"/>
              </w:rPr>
              <w:t>6 kategorija.</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08.00–16.00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8</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14</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8</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14</w:t>
            </w:r>
          </w:p>
        </w:tc>
      </w:tr>
      <w:tr w:rsidR="00DA4975" w:rsidRPr="003D38B0"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rPr>
                <w:rFonts w:eastAsia="MS Mincho"/>
                <w:sz w:val="18"/>
                <w:szCs w:val="18"/>
              </w:rPr>
            </w:pPr>
            <w:r w:rsidRPr="003D38B0">
              <w:rPr>
                <w:sz w:val="18"/>
              </w:rPr>
              <w:t>7 kategorija.</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08.00–22.00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5</w:t>
            </w:r>
          </w:p>
        </w:tc>
      </w:tr>
      <w:tr w:rsidR="00DA4975" w:rsidRPr="003D38B0"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rPr>
                <w:rFonts w:eastAsia="MS Mincho"/>
                <w:sz w:val="18"/>
                <w:szCs w:val="18"/>
              </w:rPr>
            </w:pPr>
            <w:r w:rsidRPr="003D38B0">
              <w:rPr>
                <w:sz w:val="18"/>
              </w:rPr>
              <w:t>8 kategorija.</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7</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9</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3D38B0" w:rsidRDefault="00DA4975" w:rsidP="00363CEC">
            <w:pPr>
              <w:jc w:val="center"/>
              <w:rPr>
                <w:rFonts w:eastAsia="MS Mincho"/>
                <w:sz w:val="18"/>
                <w:szCs w:val="18"/>
              </w:rPr>
            </w:pPr>
            <w:r w:rsidRPr="003D38B0">
              <w:rPr>
                <w:sz w:val="18"/>
              </w:rPr>
              <w:t>8</w:t>
            </w:r>
          </w:p>
        </w:tc>
      </w:tr>
    </w:tbl>
    <w:p w:rsidR="00DA4975" w:rsidRPr="003D38B0" w:rsidRDefault="00DA4975" w:rsidP="00363CEC">
      <w:pPr>
        <w:jc w:val="both"/>
      </w:pPr>
    </w:p>
    <w:p w:rsidR="00DA4975" w:rsidRPr="003D38B0" w:rsidRDefault="00DA4975" w:rsidP="00363CEC">
      <w:pPr>
        <w:pStyle w:val="LLMomentinJohdantoKappale"/>
        <w:keepNext/>
        <w:keepLines/>
      </w:pPr>
      <w:r w:rsidRPr="003D38B0">
        <w:lastRenderedPageBreak/>
        <w:t>Metinė šilumos apkrova Q (kWh/m</w:t>
      </w:r>
      <w:r w:rsidRPr="003D38B0">
        <w:rPr>
          <w:vertAlign w:val="superscript"/>
        </w:rPr>
        <w:t>2</w:t>
      </w:r>
      <w:r w:rsidRPr="003D38B0">
        <w:t xml:space="preserve">), susidariusi dėl apšvietimo, vartojimo įtaisų ir žmonių, apskaičiuojama pagal formulę: </w:t>
      </w:r>
    </w:p>
    <w:p w:rsidR="00DA4975" w:rsidRPr="003D38B0" w:rsidRDefault="00DA4975" w:rsidP="00363CEC">
      <w:pPr>
        <w:jc w:val="both"/>
        <w:rPr>
          <w:sz w:val="20"/>
        </w:rPr>
      </w:pPr>
      <w:r w:rsidRPr="003D38B0">
        <w:rPr>
          <w:sz w:val="20"/>
        </w:rPr>
        <w:object w:dxaOrig="1908" w:dyaOrig="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2.25pt" o:ole="">
            <v:imagedata r:id="rId12" o:title=""/>
          </v:shape>
          <o:OLEObject Type="Embed" ProgID="Equation.3" ShapeID="_x0000_i1025" DrawAspect="Content" ObjectID="_1660992135" r:id="rId13"/>
        </w:object>
      </w:r>
    </w:p>
    <w:p w:rsidR="00DA4975" w:rsidRPr="003D38B0" w:rsidRDefault="00DA4975" w:rsidP="00363CEC">
      <w:pPr>
        <w:pStyle w:val="LLMomentinJohdantoKappale"/>
        <w:keepNext/>
        <w:keepLines/>
      </w:pPr>
      <w:r w:rsidRPr="003D38B0">
        <w:t>Šioje formulėje:</w:t>
      </w:r>
    </w:p>
    <w:p w:rsidR="00DA4975" w:rsidRPr="003D38B0" w:rsidRDefault="00DA4975" w:rsidP="00363CEC">
      <w:pPr>
        <w:pStyle w:val="LLMomentinKohta"/>
      </w:pPr>
      <w:r w:rsidRPr="003D38B0">
        <w:t>k yra vidutinis apšvietimo ir vartojimo įtaisų naudojimo mastas bei žmonių buvimo pastate naudojimo laikotarpiu;</w:t>
      </w:r>
    </w:p>
    <w:p w:rsidR="00DA4975" w:rsidRPr="003D38B0" w:rsidRDefault="00DA4975" w:rsidP="00363CEC">
      <w:pPr>
        <w:pStyle w:val="LLMomentinKohta"/>
      </w:pPr>
      <w:r w:rsidRPr="003D38B0">
        <w:t>P yra šilumos apkrova W/m</w:t>
      </w:r>
      <w:r w:rsidRPr="003D38B0">
        <w:rPr>
          <w:vertAlign w:val="superscript"/>
        </w:rPr>
        <w:t>2</w:t>
      </w:r>
      <w:r w:rsidRPr="003D38B0">
        <w:t>;</w:t>
      </w:r>
    </w:p>
    <w:p w:rsidR="00DA4975" w:rsidRPr="003D38B0" w:rsidRDefault="00DA4975" w:rsidP="00363CEC">
      <w:pPr>
        <w:pStyle w:val="LLMomentinKohta"/>
      </w:pPr>
      <w:r w:rsidRPr="003D38B0">
        <w:rPr>
          <w:rFonts w:ascii="Symbol" w:hAnsi="Symbol"/>
        </w:rPr>
        <w:t></w:t>
      </w:r>
      <w:r w:rsidRPr="003D38B0">
        <w:rPr>
          <w:vertAlign w:val="subscript"/>
        </w:rPr>
        <w:t>d</w:t>
      </w:r>
      <w:r w:rsidRPr="003D38B0">
        <w:t xml:space="preserve"> yra pastato naudojimo valandų per dieną (val.) skaičius;</w:t>
      </w:r>
    </w:p>
    <w:p w:rsidR="00DA4975" w:rsidRPr="003D38B0" w:rsidRDefault="00DA4975" w:rsidP="00363CEC">
      <w:pPr>
        <w:pStyle w:val="LLMomentinKohta"/>
      </w:pPr>
      <w:r w:rsidRPr="003D38B0">
        <w:rPr>
          <w:rFonts w:ascii="Symbol" w:hAnsi="Symbol"/>
        </w:rPr>
        <w:t></w:t>
      </w:r>
      <w:r w:rsidRPr="003D38B0">
        <w:rPr>
          <w:vertAlign w:val="subscript"/>
        </w:rPr>
        <w:t>w</w:t>
      </w:r>
      <w:r w:rsidRPr="003D38B0">
        <w:t xml:space="preserve"> yra pastato naudojimo dienų per savaitę skaičius (d.)</w:t>
      </w:r>
    </w:p>
    <w:p w:rsidR="00DA4975" w:rsidRPr="003D38B0" w:rsidRDefault="00DA4975" w:rsidP="00363CEC">
      <w:pPr>
        <w:pStyle w:val="LLKappalejako"/>
      </w:pPr>
      <w:r w:rsidRPr="003D38B0">
        <w:t>Mėnesio šilumos apkrova, susidariusi dėl apšvietimo, vartojimo įtaisų ir žmonių, apskaičiuojama remiantis mėnesio dienų skaičiumi.</w:t>
      </w:r>
    </w:p>
    <w:p w:rsidR="00DA4975" w:rsidRPr="003D38B0" w:rsidRDefault="00DA4975" w:rsidP="00363CEC">
      <w:pPr>
        <w:pStyle w:val="LLKappalejako"/>
      </w:pPr>
      <w:r w:rsidRPr="003D38B0">
        <w:t>Vietoj 1 dalyje nurodytos apšvietimo vertės šilumos apkrovos gali būti naudojama vertė, atsižvelgiant į apšvietimo projektą su sąlyga, kad šilumos apkrova gali būti nustatyta kiekvienam erdvės tipui, atsižvelgiant į apšvietimo galios tankį ir apšvietimo kontrolę. Pastato apšvietimo šilumos apkrova apskaičiuojama kaip erdvės tipo konkretaus žemės ploto svertinis vidurkis.</w:t>
      </w:r>
    </w:p>
    <w:p w:rsidR="00DA4975" w:rsidRPr="003D38B0" w:rsidRDefault="00DA4975" w:rsidP="00363CEC">
      <w:pPr>
        <w:pStyle w:val="LLKappalejako"/>
      </w:pPr>
      <w:r w:rsidRPr="003D38B0">
        <w:t>Vėdinimo sistemos veikimo laikas apskaičiuojamas pridedant po valandą kiekvienai veikimo laikų, nurodytų 1 dalyje, pradžiai ir pabaigai. Šis pridėjimas neatliekamas pastatuose, kurie naudojami nuolat.</w:t>
      </w:r>
    </w:p>
    <w:p w:rsidR="00DA4975" w:rsidRPr="003D38B0" w:rsidRDefault="00DA4975" w:rsidP="00363CEC">
      <w:pPr>
        <w:ind w:firstLine="142"/>
        <w:rPr>
          <w:szCs w:val="22"/>
        </w:rPr>
      </w:pPr>
    </w:p>
    <w:p w:rsidR="00DA4975" w:rsidRPr="003D38B0" w:rsidRDefault="00DA4975" w:rsidP="00363CEC">
      <w:pPr>
        <w:pStyle w:val="LLPykala"/>
        <w:keepNext/>
        <w:keepLines/>
      </w:pPr>
      <w:r w:rsidRPr="003D38B0">
        <w:t>12 straipsnis</w:t>
      </w:r>
    </w:p>
    <w:p w:rsidR="00DA4975" w:rsidRPr="003D38B0" w:rsidRDefault="00DA4975" w:rsidP="00363CEC">
      <w:pPr>
        <w:pStyle w:val="LLPykalanOtsikko"/>
        <w:keepNext/>
        <w:keepLines/>
        <w:rPr>
          <w:i w:val="0"/>
          <w:szCs w:val="22"/>
        </w:rPr>
      </w:pPr>
      <w:r w:rsidRPr="003D38B0">
        <w:t>Standartinis buitinio karšto vandens naudojimas</w:t>
      </w:r>
    </w:p>
    <w:p w:rsidR="00446AF8" w:rsidRPr="003D38B0" w:rsidRDefault="00DA4975" w:rsidP="00363CEC">
      <w:pPr>
        <w:pStyle w:val="LLKappalejako"/>
      </w:pPr>
      <w:r w:rsidRPr="003D38B0">
        <w:t>Grynosios šilumos energijos poreikis standartiniam buitinio karšto vandens naudojimui apskaičiuojamas naudojant toliau nurodytus naudojimo klasei būdingus grynosios šilumos energijos poreikius kiekviename bendrame šildomame plote.</w:t>
      </w:r>
    </w:p>
    <w:p w:rsidR="00DA4975" w:rsidRPr="003D38B0"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19"/>
        <w:gridCol w:w="5717"/>
      </w:tblGrid>
      <w:tr w:rsidR="00DA4975" w:rsidRPr="003D38B0" w:rsidTr="00363CEC">
        <w:trPr>
          <w:cantSplit/>
        </w:trPr>
        <w:tc>
          <w:tcPr>
            <w:tcW w:w="1571" w:type="pct"/>
            <w:tcBorders>
              <w:top w:val="single" w:sz="4" w:space="0" w:color="auto"/>
              <w:left w:val="single" w:sz="4" w:space="0" w:color="auto"/>
              <w:bottom w:val="nil"/>
              <w:right w:val="nil"/>
            </w:tcBorders>
            <w:noWrap/>
            <w:vAlign w:val="bottom"/>
            <w:hideMark/>
          </w:tcPr>
          <w:p w:rsidR="00DA4975" w:rsidRPr="003D38B0" w:rsidRDefault="00DA4975" w:rsidP="00363CEC">
            <w:pPr>
              <w:keepNext/>
              <w:keepLines/>
              <w:rPr>
                <w:rFonts w:eastAsia="MS Mincho"/>
                <w:sz w:val="18"/>
                <w:szCs w:val="18"/>
              </w:rPr>
            </w:pPr>
            <w:r w:rsidRPr="003D38B0">
              <w:rPr>
                <w:sz w:val="18"/>
              </w:rPr>
              <w:t>Naudojimo kategorija</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rsidR="00DA4975" w:rsidRPr="003D38B0" w:rsidRDefault="00DA4975" w:rsidP="00363CEC">
            <w:pPr>
              <w:keepNext/>
              <w:keepLines/>
              <w:jc w:val="center"/>
              <w:rPr>
                <w:rFonts w:eastAsia="MS Mincho"/>
                <w:sz w:val="18"/>
                <w:szCs w:val="18"/>
              </w:rPr>
            </w:pPr>
            <w:r w:rsidRPr="003D38B0">
              <w:rPr>
                <w:sz w:val="18"/>
              </w:rPr>
              <w:t>Grynosios energijos poreikis per metus buitiniam karštam vandeniui šildyti</w:t>
            </w:r>
          </w:p>
          <w:p w:rsidR="00DA4975" w:rsidRPr="003D38B0" w:rsidRDefault="00DA4975" w:rsidP="00363CEC">
            <w:pPr>
              <w:keepNext/>
              <w:keepLines/>
              <w:jc w:val="center"/>
              <w:rPr>
                <w:rFonts w:eastAsia="MS Mincho"/>
                <w:sz w:val="18"/>
                <w:szCs w:val="18"/>
              </w:rPr>
            </w:pPr>
            <w:r w:rsidRPr="003D38B0">
              <w:rPr>
                <w:sz w:val="18"/>
              </w:rPr>
              <w:t>kWh/(m</w:t>
            </w:r>
            <w:r w:rsidRPr="003D38B0">
              <w:rPr>
                <w:sz w:val="18"/>
                <w:vertAlign w:val="superscript"/>
              </w:rPr>
              <w:t>2</w:t>
            </w:r>
            <w:r w:rsidRPr="003D38B0">
              <w:rPr>
                <w:sz w:val="18"/>
              </w:rPr>
              <w:t xml:space="preserve"> per metus)</w:t>
            </w:r>
          </w:p>
        </w:tc>
      </w:tr>
      <w:tr w:rsidR="00DA4975" w:rsidRPr="003D38B0" w:rsidTr="00363CEC">
        <w:trPr>
          <w:cantSplit/>
        </w:trPr>
        <w:tc>
          <w:tcPr>
            <w:tcW w:w="1571" w:type="pct"/>
            <w:tcBorders>
              <w:top w:val="nil"/>
              <w:left w:val="single" w:sz="4" w:space="0" w:color="auto"/>
              <w:bottom w:val="single" w:sz="4" w:space="0" w:color="auto"/>
              <w:right w:val="single" w:sz="4" w:space="0" w:color="auto"/>
            </w:tcBorders>
            <w:noWrap/>
            <w:vAlign w:val="bottom"/>
            <w:hideMark/>
          </w:tcPr>
          <w:p w:rsidR="00DA4975" w:rsidRPr="003D38B0"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rsidR="00DA4975" w:rsidRPr="003D38B0" w:rsidRDefault="00DA4975" w:rsidP="00363CEC">
            <w:pPr>
              <w:keepNext/>
              <w:keepLines/>
              <w:rPr>
                <w:rFonts w:eastAsia="MS Mincho"/>
                <w:sz w:val="18"/>
                <w:szCs w:val="18"/>
                <w:lang w:eastAsia="ja-JP"/>
              </w:rPr>
            </w:pPr>
          </w:p>
        </w:tc>
      </w:tr>
      <w:tr w:rsidR="00DA4975" w:rsidRPr="003D38B0" w:rsidTr="00363CEC">
        <w:trPr>
          <w:cantSplit/>
        </w:trPr>
        <w:tc>
          <w:tcPr>
            <w:tcW w:w="1571" w:type="pct"/>
            <w:tcBorders>
              <w:top w:val="nil"/>
              <w:left w:val="single" w:sz="4" w:space="0" w:color="auto"/>
              <w:bottom w:val="nil"/>
              <w:right w:val="nil"/>
            </w:tcBorders>
            <w:noWrap/>
            <w:vAlign w:val="bottom"/>
            <w:hideMark/>
          </w:tcPr>
          <w:p w:rsidR="00DA4975" w:rsidRPr="003D38B0" w:rsidRDefault="00DA4975" w:rsidP="00363CEC">
            <w:pPr>
              <w:rPr>
                <w:rFonts w:eastAsia="MS Mincho"/>
                <w:sz w:val="18"/>
                <w:szCs w:val="18"/>
              </w:rPr>
            </w:pPr>
            <w:r w:rsidRPr="003D38B0">
              <w:rPr>
                <w:sz w:val="18"/>
              </w:rPr>
              <w:t xml:space="preserve">1 kategorija. </w:t>
            </w:r>
          </w:p>
        </w:tc>
        <w:tc>
          <w:tcPr>
            <w:tcW w:w="3429" w:type="pct"/>
            <w:tcBorders>
              <w:top w:val="nil"/>
              <w:left w:val="single" w:sz="4" w:space="0" w:color="auto"/>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35</w:t>
            </w:r>
          </w:p>
        </w:tc>
      </w:tr>
      <w:tr w:rsidR="00DA4975" w:rsidRPr="003D38B0" w:rsidTr="00363CEC">
        <w:trPr>
          <w:cantSplit/>
        </w:trPr>
        <w:tc>
          <w:tcPr>
            <w:tcW w:w="1571" w:type="pct"/>
            <w:tcBorders>
              <w:top w:val="nil"/>
              <w:left w:val="single" w:sz="4" w:space="0" w:color="auto"/>
              <w:bottom w:val="nil"/>
              <w:right w:val="nil"/>
            </w:tcBorders>
            <w:noWrap/>
            <w:vAlign w:val="bottom"/>
            <w:hideMark/>
          </w:tcPr>
          <w:p w:rsidR="00DA4975" w:rsidRPr="003D38B0" w:rsidRDefault="00DA4975" w:rsidP="00363CEC">
            <w:pPr>
              <w:rPr>
                <w:rFonts w:eastAsia="MS Mincho"/>
                <w:sz w:val="18"/>
                <w:szCs w:val="18"/>
              </w:rPr>
            </w:pPr>
            <w:r w:rsidRPr="003D38B0">
              <w:rPr>
                <w:sz w:val="18"/>
              </w:rPr>
              <w:t xml:space="preserve">2 kategorija. </w:t>
            </w:r>
          </w:p>
        </w:tc>
        <w:tc>
          <w:tcPr>
            <w:tcW w:w="3429" w:type="pct"/>
            <w:tcBorders>
              <w:top w:val="nil"/>
              <w:left w:val="single" w:sz="4" w:space="0" w:color="auto"/>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35</w:t>
            </w:r>
          </w:p>
        </w:tc>
      </w:tr>
      <w:tr w:rsidR="00DA4975" w:rsidRPr="003D38B0" w:rsidTr="00363CEC">
        <w:trPr>
          <w:cantSplit/>
        </w:trPr>
        <w:tc>
          <w:tcPr>
            <w:tcW w:w="1571" w:type="pct"/>
            <w:tcBorders>
              <w:top w:val="nil"/>
              <w:left w:val="single" w:sz="4" w:space="0" w:color="auto"/>
              <w:bottom w:val="nil"/>
              <w:right w:val="nil"/>
            </w:tcBorders>
            <w:noWrap/>
            <w:vAlign w:val="bottom"/>
            <w:hideMark/>
          </w:tcPr>
          <w:p w:rsidR="00DA4975" w:rsidRPr="003D38B0" w:rsidRDefault="00DA4975" w:rsidP="00363CEC">
            <w:pPr>
              <w:rPr>
                <w:rFonts w:eastAsia="MS Mincho"/>
                <w:sz w:val="18"/>
                <w:szCs w:val="18"/>
              </w:rPr>
            </w:pPr>
            <w:r w:rsidRPr="003D38B0">
              <w:rPr>
                <w:sz w:val="18"/>
              </w:rPr>
              <w:t xml:space="preserve">3 kategorija. </w:t>
            </w:r>
          </w:p>
        </w:tc>
        <w:tc>
          <w:tcPr>
            <w:tcW w:w="3429" w:type="pct"/>
            <w:tcBorders>
              <w:top w:val="nil"/>
              <w:left w:val="single" w:sz="4" w:space="0" w:color="auto"/>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6</w:t>
            </w:r>
          </w:p>
        </w:tc>
      </w:tr>
      <w:tr w:rsidR="00DA4975" w:rsidRPr="003D38B0" w:rsidTr="00363CEC">
        <w:trPr>
          <w:cantSplit/>
        </w:trPr>
        <w:tc>
          <w:tcPr>
            <w:tcW w:w="1571" w:type="pct"/>
            <w:tcBorders>
              <w:top w:val="nil"/>
              <w:left w:val="single" w:sz="4" w:space="0" w:color="auto"/>
              <w:bottom w:val="nil"/>
              <w:right w:val="nil"/>
            </w:tcBorders>
            <w:noWrap/>
            <w:vAlign w:val="bottom"/>
            <w:hideMark/>
          </w:tcPr>
          <w:p w:rsidR="00DA4975" w:rsidRPr="003D38B0" w:rsidRDefault="00DA4975" w:rsidP="00363CEC">
            <w:pPr>
              <w:rPr>
                <w:rFonts w:eastAsia="MS Mincho"/>
                <w:sz w:val="18"/>
                <w:szCs w:val="18"/>
              </w:rPr>
            </w:pPr>
            <w:r w:rsidRPr="003D38B0">
              <w:rPr>
                <w:sz w:val="18"/>
              </w:rPr>
              <w:t xml:space="preserve">4 kategorija. </w:t>
            </w:r>
          </w:p>
        </w:tc>
        <w:tc>
          <w:tcPr>
            <w:tcW w:w="3429" w:type="pct"/>
            <w:tcBorders>
              <w:top w:val="nil"/>
              <w:left w:val="single" w:sz="4" w:space="0" w:color="auto"/>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4</w:t>
            </w:r>
          </w:p>
        </w:tc>
      </w:tr>
      <w:tr w:rsidR="00DA4975" w:rsidRPr="003D38B0" w:rsidTr="00363CEC">
        <w:trPr>
          <w:cantSplit/>
        </w:trPr>
        <w:tc>
          <w:tcPr>
            <w:tcW w:w="1571" w:type="pct"/>
            <w:tcBorders>
              <w:top w:val="nil"/>
              <w:left w:val="single" w:sz="4" w:space="0" w:color="auto"/>
              <w:bottom w:val="nil"/>
              <w:right w:val="nil"/>
            </w:tcBorders>
            <w:noWrap/>
            <w:vAlign w:val="bottom"/>
            <w:hideMark/>
          </w:tcPr>
          <w:p w:rsidR="00DA4975" w:rsidRPr="003D38B0" w:rsidRDefault="00DA4975" w:rsidP="00363CEC">
            <w:pPr>
              <w:rPr>
                <w:rFonts w:eastAsia="MS Mincho"/>
                <w:sz w:val="18"/>
                <w:szCs w:val="18"/>
              </w:rPr>
            </w:pPr>
            <w:r w:rsidRPr="003D38B0">
              <w:rPr>
                <w:sz w:val="18"/>
              </w:rPr>
              <w:t xml:space="preserve">5 kategorija. </w:t>
            </w:r>
          </w:p>
        </w:tc>
        <w:tc>
          <w:tcPr>
            <w:tcW w:w="3429" w:type="pct"/>
            <w:tcBorders>
              <w:top w:val="nil"/>
              <w:left w:val="single" w:sz="4" w:space="0" w:color="auto"/>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40</w:t>
            </w:r>
          </w:p>
        </w:tc>
      </w:tr>
      <w:tr w:rsidR="00DA4975" w:rsidRPr="003D38B0" w:rsidTr="00363CEC">
        <w:trPr>
          <w:cantSplit/>
        </w:trPr>
        <w:tc>
          <w:tcPr>
            <w:tcW w:w="1571" w:type="pct"/>
            <w:tcBorders>
              <w:top w:val="nil"/>
              <w:left w:val="single" w:sz="4" w:space="0" w:color="auto"/>
              <w:bottom w:val="nil"/>
              <w:right w:val="nil"/>
            </w:tcBorders>
            <w:noWrap/>
            <w:vAlign w:val="bottom"/>
            <w:hideMark/>
          </w:tcPr>
          <w:p w:rsidR="00DA4975" w:rsidRPr="003D38B0" w:rsidRDefault="00DA4975" w:rsidP="00363CEC">
            <w:pPr>
              <w:rPr>
                <w:rFonts w:eastAsia="MS Mincho"/>
                <w:sz w:val="18"/>
                <w:szCs w:val="18"/>
              </w:rPr>
            </w:pPr>
            <w:r w:rsidRPr="003D38B0">
              <w:rPr>
                <w:sz w:val="18"/>
              </w:rPr>
              <w:t xml:space="preserve">6 kategorija. </w:t>
            </w:r>
          </w:p>
        </w:tc>
        <w:tc>
          <w:tcPr>
            <w:tcW w:w="3429" w:type="pct"/>
            <w:tcBorders>
              <w:top w:val="nil"/>
              <w:left w:val="single" w:sz="4" w:space="0" w:color="auto"/>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11</w:t>
            </w:r>
          </w:p>
        </w:tc>
      </w:tr>
      <w:tr w:rsidR="00DA4975" w:rsidRPr="003D38B0" w:rsidTr="00363CEC">
        <w:trPr>
          <w:cantSplit/>
        </w:trPr>
        <w:tc>
          <w:tcPr>
            <w:tcW w:w="1571" w:type="pct"/>
            <w:tcBorders>
              <w:top w:val="nil"/>
              <w:left w:val="single" w:sz="4" w:space="0" w:color="auto"/>
              <w:bottom w:val="nil"/>
              <w:right w:val="nil"/>
            </w:tcBorders>
            <w:noWrap/>
            <w:vAlign w:val="bottom"/>
            <w:hideMark/>
          </w:tcPr>
          <w:p w:rsidR="00DA4975" w:rsidRPr="003D38B0" w:rsidRDefault="00DA4975" w:rsidP="00363CEC">
            <w:pPr>
              <w:rPr>
                <w:rFonts w:eastAsia="MS Mincho"/>
                <w:sz w:val="18"/>
                <w:szCs w:val="18"/>
              </w:rPr>
            </w:pPr>
            <w:r w:rsidRPr="003D38B0">
              <w:rPr>
                <w:sz w:val="18"/>
              </w:rPr>
              <w:t xml:space="preserve">7 kategorija. </w:t>
            </w:r>
          </w:p>
        </w:tc>
        <w:tc>
          <w:tcPr>
            <w:tcW w:w="3429" w:type="pct"/>
            <w:tcBorders>
              <w:top w:val="nil"/>
              <w:left w:val="single" w:sz="4" w:space="0" w:color="auto"/>
              <w:bottom w:val="nil"/>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20</w:t>
            </w:r>
          </w:p>
        </w:tc>
      </w:tr>
      <w:tr w:rsidR="00DA4975" w:rsidRPr="003D38B0" w:rsidTr="00363CEC">
        <w:trPr>
          <w:cantSplit/>
        </w:trPr>
        <w:tc>
          <w:tcPr>
            <w:tcW w:w="1571" w:type="pct"/>
            <w:tcBorders>
              <w:top w:val="nil"/>
              <w:left w:val="single" w:sz="4" w:space="0" w:color="auto"/>
              <w:bottom w:val="single" w:sz="4" w:space="0" w:color="auto"/>
              <w:right w:val="nil"/>
            </w:tcBorders>
            <w:noWrap/>
            <w:vAlign w:val="bottom"/>
            <w:hideMark/>
          </w:tcPr>
          <w:p w:rsidR="00DA4975" w:rsidRPr="003D38B0" w:rsidRDefault="00DA4975" w:rsidP="00363CEC">
            <w:pPr>
              <w:rPr>
                <w:rFonts w:eastAsia="MS Mincho"/>
                <w:sz w:val="18"/>
                <w:szCs w:val="18"/>
              </w:rPr>
            </w:pPr>
            <w:r w:rsidRPr="003D38B0">
              <w:rPr>
                <w:sz w:val="18"/>
              </w:rPr>
              <w:t xml:space="preserve">8 kategorija. </w:t>
            </w:r>
          </w:p>
        </w:tc>
        <w:tc>
          <w:tcPr>
            <w:tcW w:w="3429" w:type="pct"/>
            <w:tcBorders>
              <w:top w:val="nil"/>
              <w:left w:val="single" w:sz="4" w:space="0" w:color="auto"/>
              <w:bottom w:val="single" w:sz="4" w:space="0" w:color="auto"/>
              <w:right w:val="single" w:sz="4" w:space="0" w:color="auto"/>
            </w:tcBorders>
            <w:noWrap/>
            <w:vAlign w:val="bottom"/>
            <w:hideMark/>
          </w:tcPr>
          <w:p w:rsidR="00DA4975" w:rsidRPr="003D38B0" w:rsidRDefault="00DA4975" w:rsidP="00363CEC">
            <w:pPr>
              <w:jc w:val="center"/>
              <w:rPr>
                <w:rFonts w:eastAsia="MS Mincho"/>
                <w:sz w:val="18"/>
                <w:szCs w:val="18"/>
              </w:rPr>
            </w:pPr>
            <w:r w:rsidRPr="003D38B0">
              <w:rPr>
                <w:sz w:val="18"/>
              </w:rPr>
              <w:t>30</w:t>
            </w:r>
          </w:p>
        </w:tc>
      </w:tr>
    </w:tbl>
    <w:p w:rsidR="00DA4975" w:rsidRPr="003D38B0" w:rsidRDefault="00DA4975" w:rsidP="00363CEC">
      <w:pPr>
        <w:jc w:val="both"/>
      </w:pPr>
    </w:p>
    <w:p w:rsidR="00DA4975" w:rsidRPr="003D38B0" w:rsidRDefault="00DA4975" w:rsidP="00363CEC">
      <w:pPr>
        <w:pStyle w:val="LLKappalejako"/>
      </w:pPr>
      <w:r w:rsidRPr="003D38B0">
        <w:t>1 kategorijoje buitinio karšto vandens grynosios šilumos energijos poreikis neviršija 4 200</w:t>
      </w:r>
      <w:r w:rsidR="00B171A5" w:rsidRPr="003D38B0">
        <w:t> </w:t>
      </w:r>
      <w:r w:rsidRPr="003D38B0">
        <w:t xml:space="preserve">kWh per metus viename bute. </w:t>
      </w:r>
    </w:p>
    <w:p w:rsidR="00DA4975" w:rsidRPr="003D38B0" w:rsidRDefault="00DA4975" w:rsidP="00363CEC">
      <w:pPr>
        <w:pStyle w:val="LLKappalejako"/>
      </w:pPr>
      <w:r w:rsidRPr="003D38B0">
        <w:t xml:space="preserve">Vertės, kurios yra 15 % mažesnės už minėtąsias, gali būti naudojamos apskaičiuojant buitinio karšto vandens grynosios šilumos energijos poreikį, jeigu pastato buitinio karšto vandens sistemoje yra įrengtas slėgio vožtuvas ar kokia kita slėgio kontrolės technologija. </w:t>
      </w:r>
    </w:p>
    <w:p w:rsidR="00DA4975" w:rsidRPr="003D38B0" w:rsidRDefault="00DA4975" w:rsidP="00363CEC">
      <w:pPr>
        <w:ind w:firstLine="142"/>
        <w:jc w:val="both"/>
        <w:rPr>
          <w:szCs w:val="22"/>
        </w:rPr>
      </w:pPr>
    </w:p>
    <w:p w:rsidR="00DA4975" w:rsidRPr="003D38B0" w:rsidRDefault="00DA4975" w:rsidP="00363CEC">
      <w:pPr>
        <w:pStyle w:val="LLPykala"/>
        <w:keepNext/>
        <w:keepLines/>
      </w:pPr>
      <w:r w:rsidRPr="003D38B0">
        <w:t>13 straipsnis</w:t>
      </w:r>
    </w:p>
    <w:p w:rsidR="00DA4975" w:rsidRPr="003D38B0" w:rsidRDefault="00DA4975" w:rsidP="00363CEC">
      <w:pPr>
        <w:pStyle w:val="LLPykalanOtsikko"/>
        <w:keepNext/>
        <w:keepLines/>
        <w:rPr>
          <w:i w:val="0"/>
          <w:szCs w:val="22"/>
        </w:rPr>
      </w:pPr>
      <w:r w:rsidRPr="003D38B0">
        <w:t>Skaičiavimo zonos</w:t>
      </w:r>
    </w:p>
    <w:p w:rsidR="00DA4975" w:rsidRPr="003D38B0" w:rsidRDefault="00DA4975" w:rsidP="00363CEC">
      <w:pPr>
        <w:pStyle w:val="LLKappalejako"/>
      </w:pPr>
      <w:r w:rsidRPr="003D38B0">
        <w:t xml:space="preserve">Skaičiuojant pastato e. vertę vienoje naudojimo kategorijoje, visas pastatas gali būti laikomas viena skaičiavimo zona. Skaičiuojant pastato e. vertę su keliomis naudojimo kategorijomis, </w:t>
      </w:r>
      <w:r w:rsidRPr="003D38B0">
        <w:lastRenderedPageBreak/>
        <w:t>pastatas turi būti padalytas į skirtingas skaičiavimo zonas, atsižvelgiant į tikslą ir naudojimo laikotarpius.</w:t>
      </w:r>
    </w:p>
    <w:p w:rsidR="009B5DB9" w:rsidRPr="003D38B0" w:rsidRDefault="009B5DB9" w:rsidP="00363CEC">
      <w:pPr>
        <w:pStyle w:val="LLNormaali"/>
      </w:pPr>
    </w:p>
    <w:p w:rsidR="00DA4975" w:rsidRPr="003D38B0" w:rsidRDefault="00DA4975" w:rsidP="00363CEC">
      <w:pPr>
        <w:pStyle w:val="LLPykala"/>
        <w:keepNext/>
        <w:keepLines/>
      </w:pPr>
      <w:r w:rsidRPr="003D38B0">
        <w:t>14 straipsnis</w:t>
      </w:r>
    </w:p>
    <w:p w:rsidR="00DA4975" w:rsidRPr="003D38B0" w:rsidRDefault="00DA4975" w:rsidP="00363CEC">
      <w:pPr>
        <w:pStyle w:val="LLPykalanOtsikko"/>
        <w:keepNext/>
        <w:keepLines/>
      </w:pPr>
      <w:r w:rsidRPr="003D38B0">
        <w:t xml:space="preserve">Specialios patalpos ir atitinkamos techninės sistemos </w:t>
      </w:r>
    </w:p>
    <w:p w:rsidR="00DA4975" w:rsidRPr="003D38B0" w:rsidRDefault="00DA4975" w:rsidP="00363CEC">
      <w:pPr>
        <w:pStyle w:val="LLKappalejako"/>
      </w:pPr>
      <w:r w:rsidRPr="003D38B0">
        <w:t>Pastate esančio restorano, aprūpinimo maistu ir gėrimais įmonės, kavinės, laboratorijos ir kitos specialiosios patalpos e. vertės skaičiavimas atliekamas su pradiniais duomenimis, susijusiais su pastato ar jo dalies naudojimu.</w:t>
      </w:r>
    </w:p>
    <w:p w:rsidR="00DA4975" w:rsidRPr="003D38B0" w:rsidRDefault="00DA4975" w:rsidP="00363CEC">
      <w:pPr>
        <w:pStyle w:val="LLKappalejako"/>
      </w:pPr>
      <w:r w:rsidRPr="003D38B0">
        <w:t xml:space="preserve">Į kitas technines sistemas, neišvardytas šiame skaičiavimo būde, apskaičiuojant e. vertę neatsižvelgiama. </w:t>
      </w:r>
    </w:p>
    <w:p w:rsidR="00DA4975" w:rsidRPr="003D38B0" w:rsidRDefault="00DA4975" w:rsidP="00363CEC">
      <w:pPr>
        <w:pStyle w:val="LLNormaali"/>
      </w:pPr>
    </w:p>
    <w:p w:rsidR="00DA4975" w:rsidRPr="003D38B0" w:rsidRDefault="00DA4975" w:rsidP="00363CEC">
      <w:pPr>
        <w:pStyle w:val="LLPykala"/>
        <w:keepNext/>
        <w:keepLines/>
      </w:pPr>
      <w:r w:rsidRPr="003D38B0">
        <w:t>15 straipsnis</w:t>
      </w:r>
    </w:p>
    <w:p w:rsidR="00DA4975" w:rsidRPr="003D38B0" w:rsidRDefault="00DA4975" w:rsidP="00363CEC">
      <w:pPr>
        <w:pStyle w:val="LLPykalanOtsikko"/>
        <w:keepNext/>
        <w:keepLines/>
      </w:pPr>
      <w:r w:rsidRPr="003D38B0">
        <w:t>Grynosios šilumos energijos reikalavimas</w:t>
      </w:r>
    </w:p>
    <w:p w:rsidR="00DA4975" w:rsidRPr="003D38B0" w:rsidRDefault="00DA4975" w:rsidP="00363CEC">
      <w:pPr>
        <w:pStyle w:val="LLKappalejako"/>
      </w:pPr>
      <w:r w:rsidRPr="003D38B0">
        <w:t xml:space="preserve">Erdvių grynosios šilumos energijos poreikis apskaičiuojamas naudojant perdavimo nuostolius, praleidžiamo oro šilumos nuostolius, ištraukiamo ir tiekiamojo oro šildymą iki kambario temperatūros, neįskaitant saulės spinduliavimo ir vidaus šilumos apkrovų. Atsižvelgiama į užsklandų nuo saulės sprendimus pastate, apskaičiuojant į pastatą patenkančią saulės energiją. </w:t>
      </w:r>
    </w:p>
    <w:p w:rsidR="00DA4975" w:rsidRPr="003D38B0" w:rsidRDefault="00DA4975" w:rsidP="00363CEC">
      <w:pPr>
        <w:pStyle w:val="LLKappalejako"/>
      </w:pPr>
      <w:r w:rsidRPr="003D38B0">
        <w:t>Vėdinimo grynosios šilumos energijos poreikis apskaičiuojamas iš šildomo oro po šilumos regeneravimo iki tiekiamojo oro temperatūros ir galbūt iš šildymo prieš regeneruojant šilumą.</w:t>
      </w:r>
    </w:p>
    <w:p w:rsidR="00DA4975" w:rsidRPr="003D38B0" w:rsidRDefault="00DA4975" w:rsidP="00363CEC">
      <w:pPr>
        <w:pStyle w:val="LLKappalejako"/>
        <w:rPr>
          <w:szCs w:val="22"/>
        </w:rPr>
      </w:pPr>
      <w:r w:rsidRPr="003D38B0">
        <w:t>Grynosios energijos poreikis, norint šildyti buitinį karštą vandenį, apskaičiuojamas pagal 12 straipsnį.</w:t>
      </w:r>
    </w:p>
    <w:p w:rsidR="00DA4975" w:rsidRPr="003D38B0" w:rsidRDefault="00DA4975" w:rsidP="00363CEC">
      <w:pPr>
        <w:pStyle w:val="LLNormaali"/>
      </w:pPr>
    </w:p>
    <w:p w:rsidR="00DA4975" w:rsidRPr="003D38B0" w:rsidRDefault="00DA4975" w:rsidP="00363CEC">
      <w:pPr>
        <w:pStyle w:val="LLPykala"/>
        <w:keepNext/>
        <w:keepLines/>
      </w:pPr>
      <w:r w:rsidRPr="003D38B0">
        <w:t>16 straipsnis</w:t>
      </w:r>
    </w:p>
    <w:p w:rsidR="00DA4975" w:rsidRPr="003D38B0" w:rsidRDefault="00DA4975" w:rsidP="00363CEC">
      <w:pPr>
        <w:pStyle w:val="LLPykalanOtsikko"/>
        <w:keepNext/>
        <w:keepLines/>
      </w:pPr>
      <w:r w:rsidRPr="003D38B0">
        <w:t>Atsižvelgimas į šilumos nuostolį atliekant e. vertės apskaičiavimą</w:t>
      </w:r>
    </w:p>
    <w:p w:rsidR="00DA4975" w:rsidRPr="003D38B0" w:rsidRDefault="00DA4975" w:rsidP="00363CEC">
      <w:pPr>
        <w:pStyle w:val="LLKappalejako"/>
      </w:pPr>
      <w:r w:rsidRPr="003D38B0">
        <w:t>Apskaičiuojant e. vertę, pastato apvalkalo šilumos praradimas gali būti apskaičiuojamas naudojant apvalkalo vidaus matmenis. Atliekant skaičiavimą atsižvelgiama į konstrukcijas ir jų jungčių šiluminius tiltelius. Atliekant skaičiavimą į pastato apvalkalo šiluminius tiltelius neatsižvelgiama.</w:t>
      </w:r>
    </w:p>
    <w:p w:rsidR="00DA4975" w:rsidRPr="003D38B0" w:rsidRDefault="00DA4975" w:rsidP="00363CEC">
      <w:pPr>
        <w:pStyle w:val="LLKappalejako"/>
      </w:pPr>
      <w:r w:rsidRPr="003D38B0">
        <w:t>Atliekant šilumos nuostolio skaičiavimą atsižvelgiama į grindis ir rūsius.</w:t>
      </w:r>
    </w:p>
    <w:p w:rsidR="00DA4975" w:rsidRPr="003D38B0" w:rsidRDefault="00DA4975" w:rsidP="00363CEC">
      <w:pPr>
        <w:pStyle w:val="LLNormaali"/>
      </w:pPr>
    </w:p>
    <w:p w:rsidR="00DA4975" w:rsidRPr="003D38B0" w:rsidRDefault="00DA4975" w:rsidP="00363CEC">
      <w:pPr>
        <w:pStyle w:val="LLPykala"/>
        <w:keepNext/>
        <w:keepLines/>
      </w:pPr>
      <w:r w:rsidRPr="003D38B0">
        <w:t>17 straipsnis</w:t>
      </w:r>
    </w:p>
    <w:p w:rsidR="00DA4975" w:rsidRPr="003D38B0" w:rsidRDefault="00DA4975" w:rsidP="00363CEC">
      <w:pPr>
        <w:pStyle w:val="LLPykalanOtsikko"/>
        <w:keepNext/>
        <w:keepLines/>
        <w:rPr>
          <w:i w:val="0"/>
          <w:szCs w:val="22"/>
        </w:rPr>
      </w:pPr>
      <w:r w:rsidRPr="003D38B0">
        <w:t>Praleidžiamo oro pasikeitimo svarstymas atliekant e. vertės apskaičiavimą</w:t>
      </w:r>
    </w:p>
    <w:p w:rsidR="00DA4975" w:rsidRDefault="00DA4975" w:rsidP="00363CEC">
      <w:pPr>
        <w:pStyle w:val="LLMomentinJohdantoKappale"/>
      </w:pPr>
      <w:r w:rsidRPr="003D38B0">
        <w:t xml:space="preserve">Pastato apvalkalo projekto oro </w:t>
      </w:r>
      <w:proofErr w:type="spellStart"/>
      <w:r w:rsidRPr="003D38B0">
        <w:t>ištėkio</w:t>
      </w:r>
      <w:proofErr w:type="spellEnd"/>
      <w:r w:rsidRPr="003D38B0">
        <w:t xml:space="preserve"> vertė naudojama e. vertei apskaičiuoti, jeigu oro </w:t>
      </w:r>
      <w:proofErr w:type="spellStart"/>
      <w:r w:rsidRPr="003D38B0">
        <w:t>nepralaidumas</w:t>
      </w:r>
      <w:proofErr w:type="spellEnd"/>
      <w:r w:rsidRPr="003D38B0">
        <w:t xml:space="preserve"> įrodomas taikant pramoninį kokybės užtikrinimo būdą arba </w:t>
      </w:r>
      <w:proofErr w:type="spellStart"/>
      <w:r w:rsidRPr="003D38B0">
        <w:t>matavimais</w:t>
      </w:r>
      <w:proofErr w:type="spellEnd"/>
      <w:r w:rsidRPr="003D38B0">
        <w:t xml:space="preserve">. Kitais atvejais pastato apvalkalo projekto oro </w:t>
      </w:r>
      <w:proofErr w:type="spellStart"/>
      <w:r w:rsidRPr="003D38B0">
        <w:t>ištėkio</w:t>
      </w:r>
      <w:proofErr w:type="spellEnd"/>
      <w:r w:rsidRPr="003D38B0">
        <w:t xml:space="preserve"> vertė yra 4 m</w:t>
      </w:r>
      <w:r w:rsidRPr="003D38B0">
        <w:rPr>
          <w:vertAlign w:val="superscript"/>
        </w:rPr>
        <w:t>3</w:t>
      </w:r>
      <w:r w:rsidRPr="003D38B0">
        <w:t>/(h m</w:t>
      </w:r>
      <w:r w:rsidRPr="003D38B0">
        <w:rPr>
          <w:vertAlign w:val="superscript"/>
        </w:rPr>
        <w:t>2</w:t>
      </w:r>
      <w:r w:rsidRPr="003D38B0">
        <w:t xml:space="preserve">). Praleidžiamo oro pasikeitimas </w:t>
      </w:r>
      <w:proofErr w:type="spellStart"/>
      <w:r w:rsidRPr="003D38B0">
        <w:t>q</w:t>
      </w:r>
      <w:r w:rsidRPr="003D38B0">
        <w:rPr>
          <w:vertAlign w:val="subscript"/>
        </w:rPr>
        <w:t>v</w:t>
      </w:r>
      <w:proofErr w:type="spellEnd"/>
      <w:r w:rsidRPr="003D38B0">
        <w:rPr>
          <w:vertAlign w:val="subscript"/>
        </w:rPr>
        <w:t xml:space="preserve">, oro </w:t>
      </w:r>
      <w:proofErr w:type="spellStart"/>
      <w:r w:rsidRPr="003D38B0">
        <w:rPr>
          <w:vertAlign w:val="subscript"/>
        </w:rPr>
        <w:t>ištėkis</w:t>
      </w:r>
      <w:proofErr w:type="spellEnd"/>
      <w:r w:rsidRPr="003D38B0">
        <w:t xml:space="preserve"> apskaičiuojamas pagal formulę:</w:t>
      </w:r>
    </w:p>
    <w:p w:rsidR="007C530D" w:rsidRPr="003D38B0" w:rsidRDefault="007C530D" w:rsidP="00363CEC">
      <w:pPr>
        <w:pStyle w:val="LLMomentinJohdantoKappa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976"/>
        <w:gridCol w:w="902"/>
      </w:tblGrid>
      <w:tr w:rsidR="007C530D" w:rsidRPr="000677C0" w:rsidTr="007C530D">
        <w:trPr>
          <w:trHeight w:val="268"/>
        </w:trPr>
        <w:tc>
          <w:tcPr>
            <w:tcW w:w="1191" w:type="dxa"/>
            <w:vMerge w:val="restart"/>
            <w:vAlign w:val="center"/>
          </w:tcPr>
          <w:p w:rsidR="007C530D" w:rsidRPr="009D17D2" w:rsidRDefault="007C530D" w:rsidP="00C57A0B">
            <w:pPr>
              <w:jc w:val="both"/>
              <w:rPr>
                <w:i/>
                <w:sz w:val="20"/>
              </w:rPr>
            </w:pPr>
            <w:proofErr w:type="spellStart"/>
            <w:r w:rsidRPr="009D17D2">
              <w:rPr>
                <w:i/>
                <w:sz w:val="20"/>
              </w:rPr>
              <w:t>q</w:t>
            </w:r>
            <w:r w:rsidRPr="009D17D2">
              <w:rPr>
                <w:i/>
                <w:sz w:val="20"/>
                <w:vertAlign w:val="subscript"/>
              </w:rPr>
              <w:t>v</w:t>
            </w:r>
            <w:proofErr w:type="spellEnd"/>
            <w:r w:rsidRPr="009D17D2">
              <w:rPr>
                <w:i/>
                <w:sz w:val="20"/>
                <w:vertAlign w:val="subscript"/>
              </w:rPr>
              <w:t xml:space="preserve">, </w:t>
            </w:r>
            <w:r>
              <w:rPr>
                <w:i/>
                <w:sz w:val="20"/>
                <w:vertAlign w:val="subscript"/>
              </w:rPr>
              <w:t xml:space="preserve">oro </w:t>
            </w:r>
            <w:proofErr w:type="spellStart"/>
            <w:r>
              <w:rPr>
                <w:i/>
                <w:sz w:val="20"/>
                <w:vertAlign w:val="subscript"/>
              </w:rPr>
              <w:t>ištėkis</w:t>
            </w:r>
            <w:proofErr w:type="spellEnd"/>
            <w:r w:rsidRPr="009D17D2">
              <w:rPr>
                <w:i/>
                <w:sz w:val="20"/>
                <w:vertAlign w:val="subscript"/>
              </w:rPr>
              <w:t xml:space="preserve"> </w:t>
            </w:r>
            <w:r w:rsidRPr="009D17D2">
              <w:rPr>
                <w:i/>
                <w:sz w:val="20"/>
              </w:rPr>
              <w:t>=</w:t>
            </w:r>
          </w:p>
        </w:tc>
        <w:tc>
          <w:tcPr>
            <w:tcW w:w="976" w:type="dxa"/>
            <w:tcBorders>
              <w:bottom w:val="single" w:sz="4" w:space="0" w:color="auto"/>
            </w:tcBorders>
            <w:vAlign w:val="center"/>
          </w:tcPr>
          <w:p w:rsidR="007C530D" w:rsidRPr="009D17D2" w:rsidRDefault="007C530D" w:rsidP="00C57A0B">
            <w:pPr>
              <w:jc w:val="center"/>
              <w:rPr>
                <w:i/>
                <w:sz w:val="20"/>
              </w:rPr>
            </w:pPr>
            <w:r w:rsidRPr="009D17D2">
              <w:rPr>
                <w:i/>
                <w:sz w:val="20"/>
              </w:rPr>
              <w:t>q</w:t>
            </w:r>
            <w:r w:rsidRPr="009D17D2">
              <w:rPr>
                <w:i/>
                <w:sz w:val="20"/>
                <w:vertAlign w:val="subscript"/>
              </w:rPr>
              <w:t>50</w:t>
            </w:r>
          </w:p>
        </w:tc>
        <w:tc>
          <w:tcPr>
            <w:tcW w:w="900" w:type="dxa"/>
            <w:vMerge w:val="restart"/>
            <w:vAlign w:val="center"/>
          </w:tcPr>
          <w:p w:rsidR="007C530D" w:rsidRPr="009D17D2" w:rsidRDefault="007C530D" w:rsidP="00C57A0B">
            <w:pPr>
              <w:jc w:val="both"/>
              <w:rPr>
                <w:i/>
                <w:sz w:val="20"/>
              </w:rPr>
            </w:pPr>
            <w:proofErr w:type="spellStart"/>
            <w:r w:rsidRPr="009D17D2">
              <w:rPr>
                <w:i/>
                <w:sz w:val="20"/>
              </w:rPr>
              <w:t>A</w:t>
            </w:r>
            <w:r>
              <w:rPr>
                <w:i/>
                <w:sz w:val="20"/>
                <w:vertAlign w:val="subscript"/>
              </w:rPr>
              <w:t>apvalkalas</w:t>
            </w:r>
            <w:proofErr w:type="spellEnd"/>
          </w:p>
        </w:tc>
      </w:tr>
      <w:tr w:rsidR="007C530D" w:rsidRPr="000677C0" w:rsidTr="007C530D">
        <w:trPr>
          <w:trHeight w:val="286"/>
        </w:trPr>
        <w:tc>
          <w:tcPr>
            <w:tcW w:w="1191" w:type="dxa"/>
            <w:vMerge/>
            <w:vAlign w:val="center"/>
          </w:tcPr>
          <w:p w:rsidR="007C530D" w:rsidRPr="000677C0" w:rsidRDefault="007C530D" w:rsidP="00C57A0B">
            <w:pPr>
              <w:rPr>
                <w:i/>
                <w:sz w:val="20"/>
              </w:rPr>
            </w:pPr>
          </w:p>
        </w:tc>
        <w:tc>
          <w:tcPr>
            <w:tcW w:w="976" w:type="dxa"/>
            <w:tcBorders>
              <w:top w:val="single" w:sz="4" w:space="0" w:color="auto"/>
            </w:tcBorders>
            <w:vAlign w:val="center"/>
          </w:tcPr>
          <w:p w:rsidR="007C530D" w:rsidRPr="000677C0" w:rsidRDefault="007C530D" w:rsidP="00C57A0B">
            <w:pPr>
              <w:jc w:val="center"/>
              <w:rPr>
                <w:i/>
                <w:sz w:val="20"/>
                <w:lang w:val="en-US"/>
              </w:rPr>
            </w:pPr>
            <w:r w:rsidRPr="000677C0">
              <w:rPr>
                <w:i/>
                <w:sz w:val="20"/>
              </w:rPr>
              <w:t>3600</w:t>
            </w:r>
            <w:r w:rsidRPr="000677C0">
              <w:rPr>
                <w:i/>
                <w:sz w:val="20"/>
                <w:lang w:val="en-US"/>
              </w:rPr>
              <w:t>· x</w:t>
            </w:r>
          </w:p>
        </w:tc>
        <w:tc>
          <w:tcPr>
            <w:tcW w:w="900" w:type="dxa"/>
            <w:vMerge/>
            <w:vAlign w:val="center"/>
          </w:tcPr>
          <w:p w:rsidR="007C530D" w:rsidRPr="000677C0" w:rsidRDefault="007C530D" w:rsidP="00C57A0B">
            <w:pPr>
              <w:jc w:val="center"/>
              <w:rPr>
                <w:i/>
                <w:sz w:val="20"/>
              </w:rPr>
            </w:pPr>
          </w:p>
        </w:tc>
      </w:tr>
    </w:tbl>
    <w:p w:rsidR="007C530D" w:rsidRDefault="007C530D" w:rsidP="007C530D">
      <w:pPr>
        <w:pStyle w:val="LLMomentinJohdantoKappale"/>
        <w:keepNext/>
        <w:keepLines/>
        <w:ind w:firstLine="0"/>
      </w:pPr>
    </w:p>
    <w:p w:rsidR="00DA4975" w:rsidRPr="003D38B0" w:rsidRDefault="00DA4975" w:rsidP="00363CEC">
      <w:pPr>
        <w:pStyle w:val="LLMomentinJohdantoKappale"/>
        <w:keepNext/>
        <w:keepLines/>
      </w:pPr>
      <w:r w:rsidRPr="003D38B0">
        <w:t>Šioje formulėje:</w:t>
      </w:r>
    </w:p>
    <w:p w:rsidR="00DA4975" w:rsidRPr="003D38B0" w:rsidRDefault="00DA4975" w:rsidP="00363CEC">
      <w:pPr>
        <w:pStyle w:val="LLMomentinKohta"/>
      </w:pPr>
      <w:proofErr w:type="spellStart"/>
      <w:r w:rsidRPr="003D38B0">
        <w:t>qv</w:t>
      </w:r>
      <w:proofErr w:type="spellEnd"/>
      <w:r w:rsidRPr="003D38B0">
        <w:t>,</w:t>
      </w:r>
      <w:r w:rsidR="00D934B2" w:rsidRPr="003D38B0">
        <w:t xml:space="preserve"> </w:t>
      </w:r>
      <w:r w:rsidRPr="003D38B0">
        <w:t xml:space="preserve">oro </w:t>
      </w:r>
      <w:proofErr w:type="spellStart"/>
      <w:r w:rsidRPr="003D38B0">
        <w:t>ištėkis</w:t>
      </w:r>
      <w:proofErr w:type="spellEnd"/>
      <w:r w:rsidRPr="003D38B0">
        <w:t xml:space="preserve"> yra oro </w:t>
      </w:r>
      <w:proofErr w:type="spellStart"/>
      <w:r w:rsidRPr="003D38B0">
        <w:t>ištėkio</w:t>
      </w:r>
      <w:proofErr w:type="spellEnd"/>
      <w:r w:rsidRPr="003D38B0">
        <w:t xml:space="preserve"> pasikeitimas, m³/s;</w:t>
      </w:r>
    </w:p>
    <w:p w:rsidR="00DA4975" w:rsidRPr="003D38B0" w:rsidRDefault="00DA4975" w:rsidP="00363CEC">
      <w:pPr>
        <w:pStyle w:val="LLMomentinKohta"/>
        <w:rPr>
          <w:strike/>
        </w:rPr>
      </w:pPr>
      <w:r w:rsidRPr="003D38B0">
        <w:t>q</w:t>
      </w:r>
      <w:r w:rsidRPr="003D38B0">
        <w:rPr>
          <w:vertAlign w:val="subscript"/>
        </w:rPr>
        <w:t>50</w:t>
      </w:r>
      <w:r w:rsidRPr="003D38B0">
        <w:t xml:space="preserve"> yra pastato apvalkalo oro </w:t>
      </w:r>
      <w:proofErr w:type="spellStart"/>
      <w:r w:rsidRPr="003D38B0">
        <w:t>ištėkio</w:t>
      </w:r>
      <w:proofErr w:type="spellEnd"/>
      <w:r w:rsidRPr="003D38B0">
        <w:t xml:space="preserve"> vertė, m</w:t>
      </w:r>
      <w:r w:rsidRPr="003D38B0">
        <w:rPr>
          <w:vertAlign w:val="superscript"/>
        </w:rPr>
        <w:t>3</w:t>
      </w:r>
      <w:r w:rsidRPr="003D38B0">
        <w:t>/(h·m</w:t>
      </w:r>
      <w:r w:rsidRPr="003D38B0">
        <w:rPr>
          <w:vertAlign w:val="superscript"/>
        </w:rPr>
        <w:t>2</w:t>
      </w:r>
      <w:r w:rsidRPr="003D38B0">
        <w:t>);</w:t>
      </w:r>
    </w:p>
    <w:p w:rsidR="00DA4975" w:rsidRPr="003D38B0" w:rsidRDefault="00DD648F" w:rsidP="00363CEC">
      <w:pPr>
        <w:pStyle w:val="LLMomentinKohta"/>
      </w:pPr>
      <w:proofErr w:type="spellStart"/>
      <w:r w:rsidRPr="003D38B0">
        <w:t>A</w:t>
      </w:r>
      <w:r w:rsidRPr="003D38B0">
        <w:rPr>
          <w:vertAlign w:val="subscript"/>
        </w:rPr>
        <w:t>apvalkalas</w:t>
      </w:r>
      <w:proofErr w:type="spellEnd"/>
      <w:r w:rsidR="00DA4975" w:rsidRPr="003D38B0">
        <w:t xml:space="preserve"> yra pastato apvalkalo žemės plotas, m</w:t>
      </w:r>
      <w:r w:rsidR="00DA4975" w:rsidRPr="003D38B0">
        <w:rPr>
          <w:vertAlign w:val="superscript"/>
        </w:rPr>
        <w:t>3</w:t>
      </w:r>
      <w:r w:rsidR="00DA4975" w:rsidRPr="003D38B0">
        <w:t>/(h m</w:t>
      </w:r>
      <w:r w:rsidR="00DA4975" w:rsidRPr="003D38B0">
        <w:rPr>
          <w:vertAlign w:val="superscript"/>
        </w:rPr>
        <w:t>2</w:t>
      </w:r>
      <w:r w:rsidR="00DA4975" w:rsidRPr="003D38B0">
        <w:t>);</w:t>
      </w:r>
    </w:p>
    <w:p w:rsidR="00DA4975" w:rsidRPr="003D38B0" w:rsidRDefault="00DA4975" w:rsidP="00363CEC">
      <w:pPr>
        <w:pStyle w:val="LLMomentinKohta"/>
      </w:pPr>
      <w:r w:rsidRPr="003D38B0">
        <w:t>x yra koeficientas, kuris yra 35 vieno aukšto pastatams, 24 – dviejų aukštų pastatams, 20 – trijų ir keturių aukštų pastatams bei 15 – pastatams, kuriuose yra daugiau aukštų;</w:t>
      </w:r>
    </w:p>
    <w:p w:rsidR="00DA4975" w:rsidRPr="003D38B0" w:rsidRDefault="00DA4975" w:rsidP="00363CEC">
      <w:pPr>
        <w:pStyle w:val="LLMomentinKohta"/>
      </w:pPr>
      <w:r w:rsidRPr="003D38B0">
        <w:t>3 600 – koeficientas oro srautui konvertuoti iš m</w:t>
      </w:r>
      <w:r w:rsidRPr="003D38B0">
        <w:rPr>
          <w:vertAlign w:val="superscript"/>
        </w:rPr>
        <w:t>3</w:t>
      </w:r>
      <w:r w:rsidRPr="003D38B0">
        <w:t>/h vieneto į m</w:t>
      </w:r>
      <w:r w:rsidRPr="003D38B0">
        <w:rPr>
          <w:vertAlign w:val="superscript"/>
        </w:rPr>
        <w:t>3</w:t>
      </w:r>
      <w:r w:rsidRPr="003D38B0">
        <w:t>/s vienetą.</w:t>
      </w:r>
    </w:p>
    <w:p w:rsidR="009B5DB9" w:rsidRPr="003D38B0" w:rsidRDefault="009B5DB9" w:rsidP="00363CEC">
      <w:pPr>
        <w:pStyle w:val="LLNormaali"/>
      </w:pPr>
    </w:p>
    <w:p w:rsidR="00DA4975" w:rsidRPr="003D38B0" w:rsidRDefault="00DA4975" w:rsidP="00363CEC">
      <w:pPr>
        <w:pStyle w:val="LLPykala"/>
        <w:keepNext/>
        <w:keepLines/>
      </w:pPr>
      <w:r w:rsidRPr="003D38B0">
        <w:lastRenderedPageBreak/>
        <w:t>18 straipsnis</w:t>
      </w:r>
    </w:p>
    <w:p w:rsidR="00DA4975" w:rsidRPr="003D38B0" w:rsidRDefault="00DA4975" w:rsidP="00363CEC">
      <w:pPr>
        <w:pStyle w:val="LLPykalanOtsikko"/>
        <w:keepNext/>
        <w:keepLines/>
      </w:pPr>
      <w:r w:rsidRPr="003D38B0">
        <w:t>Šildymo sistemos energijos naudojimas</w:t>
      </w:r>
    </w:p>
    <w:p w:rsidR="00DA4975" w:rsidRPr="003D38B0" w:rsidRDefault="00DA4975" w:rsidP="00363CEC">
      <w:pPr>
        <w:pStyle w:val="LLKappalejako"/>
      </w:pPr>
      <w:r w:rsidRPr="003D38B0">
        <w:t xml:space="preserve">Pastato šildymo sistemos energijos suvartojimui priskiriama energija, naudojama erdvėms šildyti, vėdinimui šildyti ir buitiniam karštam vandeniui gaminti. </w:t>
      </w:r>
    </w:p>
    <w:p w:rsidR="00DA4975" w:rsidRPr="003D38B0" w:rsidRDefault="00DA4975" w:rsidP="00363CEC">
      <w:pPr>
        <w:pStyle w:val="LLKappalejako"/>
      </w:pPr>
      <w:r w:rsidRPr="003D38B0">
        <w:t xml:space="preserve">Apskaičiuojant šildymo sistemos energijos suvartojimą atsižvelgiama į šilumos paskirstymo nuostolius pastato viduje ir išorėje, šilumos perdavimo nuostolius, šildymo energijos gamybos nuostolius ir </w:t>
      </w:r>
      <w:proofErr w:type="spellStart"/>
      <w:r w:rsidRPr="003D38B0">
        <w:t>keitimus</w:t>
      </w:r>
      <w:proofErr w:type="spellEnd"/>
      <w:r w:rsidRPr="003D38B0">
        <w:t>, buitinio karšto vandens perdavimo ir cirkuliacijos nuostolius pastato viduje ir išorėje, saugojimo nuostolius bei papildomų įtaisų elektros suvartojimą.</w:t>
      </w:r>
    </w:p>
    <w:p w:rsidR="00DA4975" w:rsidRPr="003D38B0" w:rsidRDefault="00DA4975" w:rsidP="00363CEC">
      <w:pPr>
        <w:pStyle w:val="LLKappalejako"/>
      </w:pPr>
      <w:r w:rsidRPr="003D38B0">
        <w:t xml:space="preserve">Jeigu pastatas prijungtas prie šildymo sistemos, kurioje šiluma tiekiama vamzdžiais, esančiais pastato išorėje, iš bendro šilumos tiekimo šaltinio ar šilumos gamybos sistemos į kelis pastatus, susijusių šilumos vamzdžių šilumos nuostolis padalijamas tarp pastatų, atsižvelgiant į žemės ploto santykį. </w:t>
      </w:r>
    </w:p>
    <w:p w:rsidR="00DA4975" w:rsidRPr="003D38B0" w:rsidRDefault="00DA4975" w:rsidP="00363CEC">
      <w:pPr>
        <w:pStyle w:val="LLKappalejako"/>
      </w:pPr>
      <w:r w:rsidRPr="003D38B0">
        <w:t>Jeigu 2 kategorijos pastatas turi vandens cirkuliacijos šildymą gyvenamuosiuose kambariuose ir elektrinį grindų šildymą drėgnose patalpose, grynosios šilumos energijos poreikio proporcinė dalis gali būti laikoma 35 % drėgnoms patalpoms šildyti ir 65 % gyvenamosios erdvės šildymo sistemai, nebent drėgnų patalpų grynosios elektros energijos poreikis apskaičiuojamas naudojant tikslesnę dinamišką apskaičiavimo priemonę, atsižvelgiant į projekto oro srautus ir perdavimo oro srautus tarp erdvių. Drėgnų patalpų atveju kaip vidaus temperatūra naudojama 22 °C temperatūra. Elektrinio grindų šildymo drėgnose patalpose proporcinė dalis kaip gyvenamųjų plotų šildymo energijos dalis negali viršyti elektrinio grindų šildymo įrengimo elektros energijos, kuri apskaičiuota remiantis projekto planų ir 8 760 naudojimo valandomis.</w:t>
      </w:r>
    </w:p>
    <w:p w:rsidR="00DA4975" w:rsidRPr="003D38B0" w:rsidRDefault="00DA4975" w:rsidP="00363CEC">
      <w:pPr>
        <w:pStyle w:val="LLKappalejako"/>
      </w:pPr>
      <w:r w:rsidRPr="003D38B0">
        <w:t xml:space="preserve">Jeigu buitinio karšto vandens cirkuliacijos vamzdis yra pastato apvalkalo izoliacijos išorėje, apskaičiuotas buitinio karšto vandens šilumos nuostolis nesukuria šilumos apkrovos pastato erdvėse. Jeigu buitinio karšto vandens cirkuliacijos vamzdis yra pastato apvalkalo izoliacijos viduje, 25 % apskaičiuoto buitinio karšto vandens cirkuliacijos šilumos nuostolio pridedama prie šilumos apkrovos. Jeigu buitinio karšto vandens cirkuliacijos vamzdis yra pastato apvalkalo viduje, 50 % apskaičiuoto buitinio karšto vandens cirkuliacijos šilumos nuostolio pridedama prie šilumos apkrovos. Jeigu buitinio karšto vandens rezervuaras yra pastato apvalkalo viduje, 50 % apskaičiuoto buitinio karšto vandens cirkuliacijos šilumos nuostolio pridedama prie šilumos apkrovos. </w:t>
      </w:r>
    </w:p>
    <w:p w:rsidR="00DA4975" w:rsidRPr="003D38B0" w:rsidRDefault="00DA4975" w:rsidP="00363CEC">
      <w:pPr>
        <w:pStyle w:val="LLKappalejako"/>
      </w:pPr>
      <w:r w:rsidRPr="003D38B0">
        <w:t>Papildoma šildymo energija, susidariusi dėl galimų temperatūros apribojimų ir dalinio poveikio šildymo sistemos matmenų nustatymo, įtraukiama į šildymo sistemos energijos suvartojimą.</w:t>
      </w:r>
    </w:p>
    <w:p w:rsidR="00B64F1D" w:rsidRPr="003D38B0" w:rsidRDefault="00B64F1D" w:rsidP="00363CEC">
      <w:pPr>
        <w:pStyle w:val="LLNormaali"/>
      </w:pPr>
    </w:p>
    <w:p w:rsidR="00DA4975" w:rsidRPr="003D38B0" w:rsidRDefault="00DA4975" w:rsidP="00363CEC">
      <w:pPr>
        <w:pStyle w:val="LLPykala"/>
        <w:keepNext/>
        <w:keepLines/>
      </w:pPr>
      <w:r w:rsidRPr="003D38B0">
        <w:t>19 straipsnis</w:t>
      </w:r>
    </w:p>
    <w:p w:rsidR="00DA4975" w:rsidRPr="003D38B0" w:rsidRDefault="00DA4975" w:rsidP="00363CEC">
      <w:pPr>
        <w:pStyle w:val="LLPykalanOtsikko"/>
        <w:keepNext/>
        <w:keepLines/>
        <w:rPr>
          <w:szCs w:val="22"/>
        </w:rPr>
      </w:pPr>
      <w:r w:rsidRPr="003D38B0">
        <w:t>Židiniai ir oro šilumos siurbliai</w:t>
      </w:r>
    </w:p>
    <w:p w:rsidR="00DA4975" w:rsidRPr="003D38B0" w:rsidRDefault="00DA4975" w:rsidP="00363CEC">
      <w:pPr>
        <w:pStyle w:val="LLKappalejako"/>
      </w:pPr>
      <w:r w:rsidRPr="003D38B0">
        <w:t xml:space="preserve">Jeigu pastate yra šilumą išlaikantis židinys, ne daugiau kaip 3 000 kWh per metus gali būti apskaičiuojama kaip šildymo energija, pagaminta šilumą išlaikančio židinio. </w:t>
      </w:r>
    </w:p>
    <w:p w:rsidR="00DA4975" w:rsidRPr="003D38B0" w:rsidRDefault="00DA4975" w:rsidP="00363CEC">
      <w:pPr>
        <w:pStyle w:val="LLKappalejako"/>
      </w:pPr>
      <w:r w:rsidRPr="003D38B0">
        <w:t xml:space="preserve">Jeigu pastate yra oro–oro šilumos siurblys, ne daugiau kaip 3 000 kWh per metus gali būti apskaičiuota kaip prietaiso pagaminta šildymo energija, nebent prietaiso veikimas pastate apskaičiuojamas naudojant tikslesnę dinamišką apskaičiavimo priemonę, atsižvelgiant į oro srautus tarp erdvių ir temperatūros skirtumus. </w:t>
      </w:r>
    </w:p>
    <w:p w:rsidR="00DA4975" w:rsidRPr="003D38B0" w:rsidRDefault="00DA4975" w:rsidP="00363CEC">
      <w:pPr>
        <w:pStyle w:val="LLNormaali"/>
      </w:pPr>
    </w:p>
    <w:p w:rsidR="00DA4975" w:rsidRPr="003D38B0" w:rsidRDefault="00DA4975" w:rsidP="00363CEC">
      <w:pPr>
        <w:pStyle w:val="LLPykala"/>
        <w:keepNext/>
        <w:keepLines/>
      </w:pPr>
      <w:r w:rsidRPr="003D38B0">
        <w:t>20 straipsnis</w:t>
      </w:r>
    </w:p>
    <w:p w:rsidR="00DA4975" w:rsidRPr="003D38B0" w:rsidRDefault="00DA4975" w:rsidP="00363CEC">
      <w:pPr>
        <w:pStyle w:val="LLPykalanOtsikko"/>
        <w:keepNext/>
        <w:keepLines/>
      </w:pPr>
      <w:r w:rsidRPr="003D38B0">
        <w:t>Vėdinimo sistema</w:t>
      </w:r>
    </w:p>
    <w:p w:rsidR="00DA4975" w:rsidRPr="003D38B0" w:rsidRDefault="00DA4975" w:rsidP="00363CEC">
      <w:pPr>
        <w:pStyle w:val="LLKappalejako"/>
      </w:pPr>
      <w:r w:rsidRPr="003D38B0">
        <w:t xml:space="preserve">Vėdinimo sistemų oro srautai ir veikimo laikas apskaičiuojami vadovaujantis 10 ir 11 straipsniais. Vėdinimo sistemos elektros energijos suvartojimas apskaičiuojamas naudojant oro srautus, konkretų efektyvumo santykį ir visų pastate esančių vėdinimo prietaisų bei ištraukimo įtaisų veikimo laikus. </w:t>
      </w:r>
    </w:p>
    <w:p w:rsidR="009B5DB9" w:rsidRPr="003D38B0" w:rsidRDefault="009B5DB9" w:rsidP="00363CEC">
      <w:pPr>
        <w:pStyle w:val="LLNormaali"/>
      </w:pPr>
    </w:p>
    <w:p w:rsidR="00DA4975" w:rsidRPr="003D38B0" w:rsidRDefault="00DA4975" w:rsidP="00363CEC">
      <w:pPr>
        <w:pStyle w:val="LLPykala"/>
        <w:keepNext/>
        <w:keepLines/>
      </w:pPr>
      <w:r w:rsidRPr="003D38B0">
        <w:lastRenderedPageBreak/>
        <w:t>21 straipsnis</w:t>
      </w:r>
    </w:p>
    <w:p w:rsidR="00DA4975" w:rsidRPr="003D38B0" w:rsidRDefault="00DA4975" w:rsidP="00363CEC">
      <w:pPr>
        <w:pStyle w:val="LLPykalanOtsikko"/>
        <w:keepNext/>
        <w:keepLines/>
      </w:pPr>
      <w:r w:rsidRPr="003D38B0">
        <w:t>Aušinimo sistema</w:t>
      </w:r>
    </w:p>
    <w:p w:rsidR="00DA4975" w:rsidRPr="003D38B0" w:rsidRDefault="00DA4975" w:rsidP="00363CEC">
      <w:pPr>
        <w:pStyle w:val="LLKappalejako"/>
      </w:pPr>
      <w:r w:rsidRPr="003D38B0">
        <w:t xml:space="preserve">Apskaičiuojant aušinimo sistemos energijos suvartojimą atsižvelgiama į aušinimo energijos gamybos energijos suvartojimą ir papildomų prietaisų elektros vartojimą tokiu mastu, kiek vidaus temperatūros priežiūrai reikia šių sistemų. </w:t>
      </w:r>
    </w:p>
    <w:p w:rsidR="00DA4975" w:rsidRPr="003D38B0" w:rsidRDefault="00DA4975" w:rsidP="00363CEC">
      <w:pPr>
        <w:ind w:firstLine="142"/>
        <w:rPr>
          <w:szCs w:val="22"/>
        </w:rPr>
      </w:pPr>
    </w:p>
    <w:p w:rsidR="00DA4975" w:rsidRPr="003D38B0" w:rsidRDefault="00DA4975" w:rsidP="00363CEC">
      <w:pPr>
        <w:pStyle w:val="LLPykala"/>
        <w:keepNext/>
        <w:keepLines/>
      </w:pPr>
      <w:r w:rsidRPr="003D38B0">
        <w:t>22 straipsnis</w:t>
      </w:r>
    </w:p>
    <w:p w:rsidR="00DA4975" w:rsidRPr="003D38B0" w:rsidRDefault="00DA4975" w:rsidP="00363CEC">
      <w:pPr>
        <w:pStyle w:val="LLPykalanOtsikko"/>
        <w:keepNext/>
        <w:keepLines/>
      </w:pPr>
      <w:r w:rsidRPr="003D38B0">
        <w:t>Apšvietimo ir prietaisų elektros vartojimas</w:t>
      </w:r>
    </w:p>
    <w:p w:rsidR="00DA4975" w:rsidRPr="003D38B0" w:rsidRDefault="00DA4975" w:rsidP="00363CEC">
      <w:pPr>
        <w:pStyle w:val="LLKappalejako"/>
      </w:pPr>
      <w:r w:rsidRPr="003D38B0">
        <w:t>Metinis apšvietimo ir prietaisų elektros vartojimas apskaičiuojamas kaip nurodyta 11 straipsnyje, atsižvelgiant į jų šilumos apkrovas. Apšvietimo ir prietaisų elektros vartojimas prilygsta jų šilumos apkrovai.</w:t>
      </w:r>
    </w:p>
    <w:p w:rsidR="00DA4975" w:rsidRPr="003D38B0" w:rsidRDefault="00DA4975" w:rsidP="00363CEC">
      <w:pPr>
        <w:pStyle w:val="LLNormaali"/>
      </w:pPr>
    </w:p>
    <w:p w:rsidR="00DA4975" w:rsidRPr="003D38B0" w:rsidRDefault="00DA4975" w:rsidP="00363CEC">
      <w:pPr>
        <w:pStyle w:val="LLLuku"/>
        <w:keepNext/>
        <w:keepLines/>
        <w:rPr>
          <w:szCs w:val="22"/>
        </w:rPr>
      </w:pPr>
      <w:r w:rsidRPr="003D38B0">
        <w:t>3 skyrius</w:t>
      </w:r>
    </w:p>
    <w:p w:rsidR="00DA4975" w:rsidRPr="003D38B0" w:rsidRDefault="00DA4975" w:rsidP="00363CEC">
      <w:pPr>
        <w:pStyle w:val="LLLuvunOtsikko"/>
        <w:keepNext/>
        <w:keepLines/>
        <w:rPr>
          <w:szCs w:val="22"/>
        </w:rPr>
      </w:pPr>
      <w:r w:rsidRPr="003D38B0">
        <w:t>Pastato šilumos nuostolis</w:t>
      </w:r>
    </w:p>
    <w:p w:rsidR="00DA4975" w:rsidRPr="003D38B0" w:rsidRDefault="00DA4975" w:rsidP="00363CEC">
      <w:pPr>
        <w:pStyle w:val="LLPykala"/>
        <w:keepNext/>
        <w:keepLines/>
      </w:pPr>
      <w:r w:rsidRPr="003D38B0">
        <w:t>23 straipsnis</w:t>
      </w:r>
    </w:p>
    <w:p w:rsidR="00DA4975" w:rsidRPr="003D38B0" w:rsidRDefault="00DA4975" w:rsidP="00363CEC">
      <w:pPr>
        <w:pStyle w:val="LLPykalanOtsikko"/>
        <w:keepNext/>
        <w:keepLines/>
        <w:rPr>
          <w:i w:val="0"/>
          <w:szCs w:val="22"/>
        </w:rPr>
      </w:pPr>
      <w:r w:rsidRPr="003D38B0">
        <w:t>Pastato šilumos nuostolio nustatymas</w:t>
      </w:r>
    </w:p>
    <w:p w:rsidR="00DA4975" w:rsidRPr="003D38B0" w:rsidRDefault="00DA4975" w:rsidP="00363CEC">
      <w:pPr>
        <w:pStyle w:val="LLKappalejako"/>
      </w:pPr>
      <w:r w:rsidRPr="003D38B0">
        <w:t xml:space="preserve">Pastato šilumos nuostolis yra apvalkalo, praleidžiamo oro ir vėdinimo šilumos nuostolio suma. Didžiausias pastato šilumos nuostolis negali viršyti pamatinio šilumos nuostolio, nustatyto pastatui naudojant pamatines vertes. Atitiktis šilumos nuostolio reikalavimams įrodoma apskaičiavimu, kuris atliekamas atskirai šiltoms ir pusiau šiltoms erdvėms. </w:t>
      </w:r>
    </w:p>
    <w:p w:rsidR="00DA4975" w:rsidRPr="003D38B0" w:rsidRDefault="00DA4975" w:rsidP="00363CEC">
      <w:pPr>
        <w:pStyle w:val="LLKappalejako"/>
      </w:pPr>
      <w:r w:rsidRPr="003D38B0">
        <w:t xml:space="preserve">Pastato išplėtimui ar ploto pridėjimui prie grindų, kur vėdinimui ar šildymui gali būti naudojamos esamos vėdinimo ar šildymo sistemos, šilumos nuostolio reikalavimai taikomi tik apvalkalui. Nedideliems namams, kurių paskirtis yra atostogų būstai, kuriuose bus gyvenama bent 4 mėnesius per metus, šilumos nuostolio reikalavimai taikomi tik apvalkalui. Šilumos nuostolio reikalavimas netaikomas mobiliems pastatams, pagamintiems iš surenkamųjų elementų iki 2012 m. liepos 1 d. ir tebenaudojamiems tuo pačiu tikslu. </w:t>
      </w:r>
    </w:p>
    <w:p w:rsidR="00DA4975" w:rsidRPr="003D38B0" w:rsidRDefault="00DA4975" w:rsidP="00363CEC">
      <w:pPr>
        <w:pStyle w:val="LLKappalejako"/>
      </w:pPr>
    </w:p>
    <w:p w:rsidR="00DA4975" w:rsidRPr="003D38B0" w:rsidRDefault="00DA4975" w:rsidP="00363CEC">
      <w:pPr>
        <w:pStyle w:val="LLPykala"/>
        <w:keepNext/>
        <w:keepLines/>
      </w:pPr>
      <w:r w:rsidRPr="003D38B0">
        <w:t>24 straipsnis</w:t>
      </w:r>
    </w:p>
    <w:p w:rsidR="00DA4975" w:rsidRPr="003D38B0" w:rsidRDefault="00DA4975" w:rsidP="00363CEC">
      <w:pPr>
        <w:pStyle w:val="LLPykalanOtsikko"/>
        <w:keepNext/>
        <w:keepLines/>
        <w:rPr>
          <w:i w:val="0"/>
        </w:rPr>
      </w:pPr>
      <w:r w:rsidRPr="003D38B0">
        <w:t>Pastato apvalkalo šilumos nuostolis</w:t>
      </w:r>
    </w:p>
    <w:p w:rsidR="00DA4975" w:rsidRPr="003D38B0" w:rsidRDefault="00DA4975" w:rsidP="00363CEC">
      <w:pPr>
        <w:pStyle w:val="LLMomentinJohdantoKappale"/>
      </w:pPr>
      <w:r w:rsidRPr="003D38B0">
        <w:t>Pastato apvalkalo šilumos nuostolis apskaičiuojamas atsižvelgiant į žemės plotus ir įvairių pastato dalių šilumos perdavimo koeficientus pagal šią formulę:</w:t>
      </w:r>
    </w:p>
    <w:p w:rsidR="00DA4975" w:rsidRPr="003D38B0" w:rsidRDefault="00DA4975" w:rsidP="00363CEC">
      <w:pPr>
        <w:pStyle w:val="LLMomentinKohta"/>
      </w:pPr>
    </w:p>
    <w:p w:rsidR="00DA4975" w:rsidRPr="00DF092A" w:rsidRDefault="00DF092A" w:rsidP="00DF092A">
      <w:pPr>
        <w:pStyle w:val="LLNormaali"/>
        <w:rPr>
          <w:i/>
        </w:rPr>
      </w:pPr>
      <w:r w:rsidRPr="00A25DDE">
        <w:rPr>
          <w:i/>
        </w:rPr>
        <w:t>∑</w:t>
      </w:r>
      <w:proofErr w:type="spellStart"/>
      <w:r w:rsidRPr="009D17D2">
        <w:rPr>
          <w:i/>
        </w:rPr>
        <w:t>H</w:t>
      </w:r>
      <w:r>
        <w:rPr>
          <w:i/>
          <w:vertAlign w:val="subscript"/>
        </w:rPr>
        <w:t>laidis</w:t>
      </w:r>
      <w:proofErr w:type="spellEnd"/>
      <w:r w:rsidRPr="009D17D2">
        <w:rPr>
          <w:i/>
        </w:rPr>
        <w:t xml:space="preserve"> = ∑(</w:t>
      </w:r>
      <w:proofErr w:type="spellStart"/>
      <w:r w:rsidRPr="009D17D2">
        <w:rPr>
          <w:i/>
        </w:rPr>
        <w:t>U</w:t>
      </w:r>
      <w:r>
        <w:rPr>
          <w:i/>
          <w:vertAlign w:val="subscript"/>
        </w:rPr>
        <w:t>išorinė</w:t>
      </w:r>
      <w:proofErr w:type="spellEnd"/>
      <w:r>
        <w:rPr>
          <w:i/>
          <w:vertAlign w:val="subscript"/>
        </w:rPr>
        <w:t xml:space="preserve"> siena </w:t>
      </w:r>
      <w:proofErr w:type="spellStart"/>
      <w:r w:rsidRPr="009D17D2">
        <w:rPr>
          <w:i/>
        </w:rPr>
        <w:t>A</w:t>
      </w:r>
      <w:r>
        <w:rPr>
          <w:i/>
          <w:vertAlign w:val="subscript"/>
        </w:rPr>
        <w:t>išorinė</w:t>
      </w:r>
      <w:proofErr w:type="spellEnd"/>
      <w:r>
        <w:rPr>
          <w:i/>
          <w:vertAlign w:val="subscript"/>
        </w:rPr>
        <w:t xml:space="preserve"> siena</w:t>
      </w:r>
      <w:r w:rsidRPr="009D17D2">
        <w:rPr>
          <w:i/>
        </w:rPr>
        <w:t>) + ∑(</w:t>
      </w:r>
      <w:proofErr w:type="spellStart"/>
      <w:r w:rsidRPr="009D17D2">
        <w:rPr>
          <w:i/>
        </w:rPr>
        <w:t>U</w:t>
      </w:r>
      <w:r>
        <w:rPr>
          <w:i/>
          <w:vertAlign w:val="subscript"/>
        </w:rPr>
        <w:t>lubos</w:t>
      </w:r>
      <w:r w:rsidRPr="009D17D2">
        <w:rPr>
          <w:i/>
        </w:rPr>
        <w:t>A</w:t>
      </w:r>
      <w:r>
        <w:rPr>
          <w:i/>
          <w:vertAlign w:val="subscript"/>
        </w:rPr>
        <w:t>lubos</w:t>
      </w:r>
      <w:proofErr w:type="spellEnd"/>
      <w:r w:rsidRPr="009D17D2">
        <w:rPr>
          <w:i/>
        </w:rPr>
        <w:t>) + ∑(</w:t>
      </w:r>
      <w:proofErr w:type="spellStart"/>
      <w:r w:rsidRPr="009D17D2">
        <w:rPr>
          <w:i/>
        </w:rPr>
        <w:t>U</w:t>
      </w:r>
      <w:r>
        <w:rPr>
          <w:i/>
          <w:vertAlign w:val="subscript"/>
        </w:rPr>
        <w:t>grindys</w:t>
      </w:r>
      <w:r w:rsidRPr="009D17D2">
        <w:rPr>
          <w:i/>
        </w:rPr>
        <w:t>A</w:t>
      </w:r>
      <w:r>
        <w:rPr>
          <w:i/>
          <w:vertAlign w:val="subscript"/>
        </w:rPr>
        <w:t>grindys</w:t>
      </w:r>
      <w:proofErr w:type="spellEnd"/>
      <w:r w:rsidRPr="009D17D2">
        <w:rPr>
          <w:i/>
        </w:rPr>
        <w:t>) + ∑(</w:t>
      </w:r>
      <w:proofErr w:type="spellStart"/>
      <w:r w:rsidRPr="009D17D2">
        <w:rPr>
          <w:i/>
        </w:rPr>
        <w:t>U</w:t>
      </w:r>
      <w:r>
        <w:rPr>
          <w:i/>
          <w:vertAlign w:val="subscript"/>
        </w:rPr>
        <w:t>langas</w:t>
      </w:r>
      <w:r w:rsidRPr="009D17D2">
        <w:rPr>
          <w:i/>
        </w:rPr>
        <w:t>A</w:t>
      </w:r>
      <w:r>
        <w:rPr>
          <w:i/>
          <w:vertAlign w:val="subscript"/>
        </w:rPr>
        <w:t>langas</w:t>
      </w:r>
      <w:proofErr w:type="spellEnd"/>
      <w:r w:rsidRPr="009D17D2">
        <w:rPr>
          <w:i/>
        </w:rPr>
        <w:t>) + ∑(</w:t>
      </w:r>
      <w:proofErr w:type="spellStart"/>
      <w:r w:rsidRPr="009D17D2">
        <w:rPr>
          <w:i/>
        </w:rPr>
        <w:t>U</w:t>
      </w:r>
      <w:r>
        <w:rPr>
          <w:i/>
          <w:vertAlign w:val="subscript"/>
        </w:rPr>
        <w:t>durys</w:t>
      </w:r>
      <w:r w:rsidRPr="009D17D2">
        <w:rPr>
          <w:i/>
        </w:rPr>
        <w:t>A</w:t>
      </w:r>
      <w:r>
        <w:rPr>
          <w:i/>
          <w:vertAlign w:val="subscript"/>
        </w:rPr>
        <w:t>durys</w:t>
      </w:r>
      <w:proofErr w:type="spellEnd"/>
      <w:r w:rsidRPr="009D17D2">
        <w:rPr>
          <w:i/>
        </w:rPr>
        <w:t>)</w:t>
      </w:r>
    </w:p>
    <w:p w:rsidR="00B64F1D" w:rsidRPr="003D38B0" w:rsidRDefault="00B64F1D" w:rsidP="00363CEC">
      <w:pPr>
        <w:pStyle w:val="LLNormaali"/>
      </w:pPr>
    </w:p>
    <w:p w:rsidR="00DA4975" w:rsidRPr="003D38B0" w:rsidRDefault="00DA4975" w:rsidP="00363CEC">
      <w:pPr>
        <w:pStyle w:val="LLMomentinJohdantoKappale"/>
        <w:keepNext/>
        <w:keepLines/>
      </w:pPr>
      <w:r w:rsidRPr="003D38B0">
        <w:t>Šioje formulėje:</w:t>
      </w:r>
    </w:p>
    <w:p w:rsidR="00DA4975" w:rsidRPr="003D38B0" w:rsidRDefault="00DA4975" w:rsidP="00363CEC">
      <w:pPr>
        <w:pStyle w:val="LLMomentinKohta"/>
      </w:pPr>
      <w:r w:rsidRPr="003D38B0">
        <w:t>∑</w:t>
      </w:r>
      <w:proofErr w:type="spellStart"/>
      <w:r w:rsidRPr="003D38B0">
        <w:t>H</w:t>
      </w:r>
      <w:r w:rsidR="00B171A5" w:rsidRPr="003D38B0">
        <w:rPr>
          <w:vertAlign w:val="subscript"/>
        </w:rPr>
        <w:t>laidis</w:t>
      </w:r>
      <w:proofErr w:type="spellEnd"/>
      <w:r w:rsidRPr="003D38B0">
        <w:t xml:space="preserve"> yra pastato apvalkalo šilumos nuostolis (W/K);</w:t>
      </w:r>
    </w:p>
    <w:p w:rsidR="00DA4975" w:rsidRPr="003D38B0" w:rsidRDefault="00DA4975" w:rsidP="00363CEC">
      <w:pPr>
        <w:pStyle w:val="LLMomentinKohta"/>
      </w:pPr>
      <w:r w:rsidRPr="003D38B0">
        <w:t>U yra pastato dalies šilumos perdavimo koeficientas (W/(m²K));</w:t>
      </w:r>
    </w:p>
    <w:p w:rsidR="00DA4975" w:rsidRPr="003D38B0" w:rsidRDefault="00DA4975" w:rsidP="00363CEC">
      <w:pPr>
        <w:pStyle w:val="LLMomentinKohta"/>
      </w:pPr>
      <w:r w:rsidRPr="003D38B0">
        <w:t>A yra žemės plotas arba pastato dalis (m²).</w:t>
      </w:r>
    </w:p>
    <w:p w:rsidR="00DA4975" w:rsidRPr="003D38B0" w:rsidRDefault="00DA4975" w:rsidP="00363CEC">
      <w:pPr>
        <w:pStyle w:val="LLMomentinKohta"/>
        <w:rPr>
          <w:szCs w:val="22"/>
        </w:rPr>
      </w:pPr>
      <w:r w:rsidRPr="003D38B0">
        <w:t>Pastato apvalkalo šiltos ar klimato veikiamos vėsios erdvės šilumos nuostolio pamatinė vertė apskaičiuojama naudojant šias pamatines vertes kaip šilumos perdavimo koeficientai pastato dalims:</w:t>
      </w:r>
    </w:p>
    <w:tbl>
      <w:tblPr>
        <w:tblW w:w="0" w:type="auto"/>
        <w:tblInd w:w="70" w:type="dxa"/>
        <w:tblLook w:val="04A0" w:firstRow="1" w:lastRow="0" w:firstColumn="1" w:lastColumn="0" w:noHBand="0" w:noVBand="1"/>
      </w:tblPr>
      <w:tblGrid>
        <w:gridCol w:w="4680"/>
        <w:gridCol w:w="3596"/>
      </w:tblGrid>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a) siena</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0,17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b) natūraliosios medienos siena, kurios vidutinis storis yra bent 180 mm</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0,40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c) lubų ir grindų tvirtinimas nuo lauko oro</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0,09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lastRenderedPageBreak/>
              <w:t>d) grindų tvirtinimas prie rūsio</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0,17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e) pastato dalies tvirtinimas prie grindų</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0,16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f) langas, stogo langas, durys, stoglangis, dūmų išmetimo anga ir išėjimo durys</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1,0 W/(m</w:t>
            </w:r>
            <w:r w:rsidRPr="003D38B0">
              <w:rPr>
                <w:sz w:val="22"/>
                <w:vertAlign w:val="superscript"/>
              </w:rPr>
              <w:t>2</w:t>
            </w:r>
            <w:r w:rsidRPr="003D38B0">
              <w:rPr>
                <w:sz w:val="22"/>
              </w:rPr>
              <w:t xml:space="preserve"> K);</w:t>
            </w:r>
          </w:p>
        </w:tc>
      </w:tr>
    </w:tbl>
    <w:p w:rsidR="00DA4975" w:rsidRPr="003D38B0" w:rsidRDefault="00DA4975" w:rsidP="00363CEC">
      <w:pPr>
        <w:pStyle w:val="LLMomentinKohta"/>
        <w:rPr>
          <w:szCs w:val="22"/>
        </w:rPr>
      </w:pPr>
      <w:r w:rsidRPr="003D38B0">
        <w:t>Mobilaus pastato apvalkalo arba pusiau šiltos erdvės šilumos nuostolio pamatinė vertė apskaičiuojama naudojant šias pamatines vertes kaip šilumos perdavimo koeficientus pastato dalims:</w:t>
      </w:r>
    </w:p>
    <w:tbl>
      <w:tblPr>
        <w:tblW w:w="0" w:type="auto"/>
        <w:tblInd w:w="70" w:type="dxa"/>
        <w:tblLook w:val="04A0" w:firstRow="1" w:lastRow="0" w:firstColumn="1" w:lastColumn="0" w:noHBand="0" w:noVBand="1"/>
      </w:tblPr>
      <w:tblGrid>
        <w:gridCol w:w="4680"/>
        <w:gridCol w:w="3596"/>
      </w:tblGrid>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a) siena</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0,26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b) natūraliosios medienos siena, kurios konstrukcijos vidutinis storis yra bent 180 mm</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0,60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c) lubų ir grindų tvirtinimas nuo lauko oro</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0,14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d) grindų tvirtinimas prie rūsio</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0,26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e) pastato dalies tvirtinimas prie grindų</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0,24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f) langas, stogo langas, durys, stoglangis, dūmų išmetimo anga ir išėjimo durys</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1,4 W/(m</w:t>
            </w:r>
            <w:r w:rsidRPr="003D38B0">
              <w:rPr>
                <w:sz w:val="22"/>
                <w:vertAlign w:val="superscript"/>
              </w:rPr>
              <w:t>2</w:t>
            </w:r>
            <w:r w:rsidRPr="003D38B0">
              <w:rPr>
                <w:sz w:val="22"/>
              </w:rPr>
              <w:t xml:space="preserve"> K);</w:t>
            </w:r>
          </w:p>
        </w:tc>
      </w:tr>
    </w:tbl>
    <w:p w:rsidR="00DA4975" w:rsidRPr="003D38B0" w:rsidRDefault="00DA4975" w:rsidP="00363CEC">
      <w:pPr>
        <w:pStyle w:val="LLMomentinKohta"/>
        <w:rPr>
          <w:szCs w:val="22"/>
        </w:rPr>
      </w:pPr>
      <w:r w:rsidRPr="003D38B0">
        <w:t>Nedidelių namų, kurių paskirtis – atostogų būstai, kuriuose bus gyvenama bent 4 mėnesius per metus, pastato apvalkalo šilumos nuostolio pamatinė vertė apskaičiuojama naudojant šias pamatines vertes kaip šilumos perdavimo koeficientus pastato dalims:</w:t>
      </w:r>
    </w:p>
    <w:tbl>
      <w:tblPr>
        <w:tblW w:w="0" w:type="auto"/>
        <w:tblInd w:w="70" w:type="dxa"/>
        <w:tblLook w:val="04A0" w:firstRow="1" w:lastRow="0" w:firstColumn="1" w:lastColumn="0" w:noHBand="0" w:noVBand="1"/>
      </w:tblPr>
      <w:tblGrid>
        <w:gridCol w:w="4680"/>
        <w:gridCol w:w="3596"/>
      </w:tblGrid>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a) siena</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0,24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b) natūraliosios medienos siena, kurios konstrukcijos vidutinis storis yra bent 130 mm</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0,80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c) lubų ir grindų tvirtinimas nuo lauko oro</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0,15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d) grindų tvirtinimas prie rūsio</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0,19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e) pastato dalies tvirtinimas prie grindų</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0,24 W/(m</w:t>
            </w:r>
            <w:r w:rsidRPr="003D38B0">
              <w:rPr>
                <w:sz w:val="22"/>
                <w:vertAlign w:val="superscript"/>
              </w:rPr>
              <w:t>2</w:t>
            </w:r>
            <w:r w:rsidRPr="003D38B0">
              <w:rPr>
                <w:sz w:val="22"/>
              </w:rPr>
              <w:t xml:space="preserve"> K);</w:t>
            </w:r>
          </w:p>
        </w:tc>
      </w:tr>
      <w:tr w:rsidR="00363CEC" w:rsidRPr="003D38B0" w:rsidTr="00363CEC">
        <w:tc>
          <w:tcPr>
            <w:tcW w:w="4680" w:type="dxa"/>
            <w:shd w:val="clear" w:color="auto" w:fill="auto"/>
          </w:tcPr>
          <w:p w:rsidR="00363CEC" w:rsidRPr="003D38B0" w:rsidRDefault="00363CEC" w:rsidP="00363CEC">
            <w:pPr>
              <w:widowControl w:val="0"/>
              <w:suppressAutoHyphens/>
              <w:rPr>
                <w:sz w:val="22"/>
                <w:szCs w:val="22"/>
              </w:rPr>
            </w:pPr>
            <w:r w:rsidRPr="003D38B0">
              <w:rPr>
                <w:sz w:val="22"/>
              </w:rPr>
              <w:t>f) langas, stogo langas, durys, stoglangis, dūmų išmetimo anga ir išėjimo durys</w:t>
            </w:r>
          </w:p>
        </w:tc>
        <w:tc>
          <w:tcPr>
            <w:tcW w:w="3596" w:type="dxa"/>
            <w:shd w:val="clear" w:color="auto" w:fill="auto"/>
          </w:tcPr>
          <w:p w:rsidR="00363CEC" w:rsidRPr="003D38B0" w:rsidRDefault="00363CEC" w:rsidP="00D934B2">
            <w:pPr>
              <w:widowControl w:val="0"/>
              <w:suppressAutoHyphens/>
              <w:jc w:val="both"/>
              <w:rPr>
                <w:sz w:val="22"/>
                <w:szCs w:val="22"/>
              </w:rPr>
            </w:pPr>
            <w:r w:rsidRPr="003D38B0">
              <w:rPr>
                <w:sz w:val="22"/>
              </w:rPr>
              <w:t>1,4 W/(m</w:t>
            </w:r>
            <w:r w:rsidRPr="003D38B0">
              <w:rPr>
                <w:sz w:val="22"/>
                <w:vertAlign w:val="superscript"/>
              </w:rPr>
              <w:t>2</w:t>
            </w:r>
            <w:r w:rsidRPr="003D38B0">
              <w:rPr>
                <w:sz w:val="22"/>
              </w:rPr>
              <w:t xml:space="preserve"> K);</w:t>
            </w:r>
          </w:p>
        </w:tc>
      </w:tr>
    </w:tbl>
    <w:p w:rsidR="00DA4975" w:rsidRPr="003D38B0" w:rsidRDefault="00DA4975" w:rsidP="00363CEC">
      <w:pPr>
        <w:pStyle w:val="LLKappalejako"/>
        <w:rPr>
          <w:szCs w:val="22"/>
        </w:rPr>
      </w:pPr>
      <w:r w:rsidRPr="003D38B0">
        <w:t>Bendro langų ploto pastate pamatinė vertė sudaro 15 % grindų ploto aukštuose, kurie yra visiškai ar iš dalies ant žemės, tačiau negali viršyti 50 % bendro išorinių sienų ploto. Langų plotas apskaičiuojamas atsižvelgiant į išorinių rėmų matmenis.</w:t>
      </w:r>
    </w:p>
    <w:p w:rsidR="00DA4975" w:rsidRPr="003D38B0" w:rsidRDefault="00DA4975" w:rsidP="00363CEC">
      <w:pPr>
        <w:pStyle w:val="LLKappalejako"/>
        <w:rPr>
          <w:szCs w:val="22"/>
        </w:rPr>
      </w:pPr>
      <w:r w:rsidRPr="003D38B0">
        <w:t>Projekto pastato matmenų ir geometriniai duomenys naudojami atliekant skaičiavimą. Skirtingų pastato apvalkalo pastato dalių plotai nustatomi atsižvelgiant į pastato bendrus vidaus matmenis.</w:t>
      </w:r>
    </w:p>
    <w:p w:rsidR="00DA4975" w:rsidRPr="003D38B0" w:rsidRDefault="00DA4975" w:rsidP="00363CEC">
      <w:pPr>
        <w:pStyle w:val="LLKappalejako"/>
        <w:rPr>
          <w:szCs w:val="22"/>
        </w:rPr>
      </w:pPr>
      <w:r w:rsidRPr="003D38B0">
        <w:t xml:space="preserve">Apskaičiuojant pastato projekto sprendimo šilumos nuostolį naudojami suprojektuoto pastato dalies šilumos perdavimo koeficientai ir langų plotai. </w:t>
      </w:r>
    </w:p>
    <w:p w:rsidR="00DA4975" w:rsidRPr="003D38B0" w:rsidRDefault="00DA4975" w:rsidP="00363CEC">
      <w:pPr>
        <w:pStyle w:val="LLNormaali"/>
      </w:pPr>
    </w:p>
    <w:p w:rsidR="00DA4975" w:rsidRPr="003D38B0" w:rsidRDefault="00DA4975" w:rsidP="00363CEC">
      <w:pPr>
        <w:pStyle w:val="LLPykala"/>
        <w:keepNext/>
        <w:keepLines/>
      </w:pPr>
      <w:r w:rsidRPr="003D38B0">
        <w:t>25 straipsnis</w:t>
      </w:r>
    </w:p>
    <w:p w:rsidR="00DA4975" w:rsidRPr="003D38B0" w:rsidRDefault="00DA4975" w:rsidP="00363CEC">
      <w:pPr>
        <w:pStyle w:val="LLPykalanOtsikko"/>
        <w:keepNext/>
        <w:keepLines/>
      </w:pPr>
      <w:r w:rsidRPr="003D38B0">
        <w:t xml:space="preserve">Pastato šilumos nuostolio dėl oro </w:t>
      </w:r>
      <w:proofErr w:type="spellStart"/>
      <w:r w:rsidRPr="003D38B0">
        <w:t>ištėkio</w:t>
      </w:r>
      <w:proofErr w:type="spellEnd"/>
      <w:r w:rsidRPr="003D38B0">
        <w:t xml:space="preserve"> apskaičiavimas</w:t>
      </w:r>
    </w:p>
    <w:p w:rsidR="00DA4975" w:rsidRPr="003D38B0" w:rsidRDefault="00DA4975" w:rsidP="00363CEC">
      <w:pPr>
        <w:pStyle w:val="LLMomentinJohdantoKappale"/>
        <w:keepNext/>
        <w:keepLines/>
      </w:pPr>
      <w:r w:rsidRPr="003D38B0">
        <w:t xml:space="preserve">Šilumos nuostolis dėl oro </w:t>
      </w:r>
      <w:proofErr w:type="spellStart"/>
      <w:r w:rsidRPr="003D38B0">
        <w:t>ištėkio</w:t>
      </w:r>
      <w:proofErr w:type="spellEnd"/>
      <w:r w:rsidRPr="003D38B0">
        <w:t xml:space="preserve"> apskaičiuojamas pagal šią formulę:</w:t>
      </w:r>
    </w:p>
    <w:p w:rsidR="00DA4975" w:rsidRPr="003D38B0" w:rsidRDefault="00DA4975" w:rsidP="00363CEC">
      <w:pPr>
        <w:pStyle w:val="LLMomentinKohta"/>
        <w:keepNext/>
        <w:keepLines/>
      </w:pPr>
    </w:p>
    <w:p w:rsidR="00DA4975" w:rsidRPr="008E339B" w:rsidRDefault="008E339B" w:rsidP="008E339B">
      <w:pPr>
        <w:pStyle w:val="LLMomentinJohdantoKappale"/>
        <w:rPr>
          <w:i/>
        </w:rPr>
      </w:pPr>
      <w:proofErr w:type="spellStart"/>
      <w:r w:rsidRPr="009D17D2">
        <w:rPr>
          <w:i/>
        </w:rPr>
        <w:t>H</w:t>
      </w:r>
      <w:r>
        <w:rPr>
          <w:i/>
          <w:vertAlign w:val="subscript"/>
        </w:rPr>
        <w:t>oro</w:t>
      </w:r>
      <w:proofErr w:type="spellEnd"/>
      <w:r>
        <w:rPr>
          <w:i/>
          <w:vertAlign w:val="subscript"/>
        </w:rPr>
        <w:t xml:space="preserve"> </w:t>
      </w:r>
      <w:proofErr w:type="spellStart"/>
      <w:r>
        <w:rPr>
          <w:i/>
          <w:vertAlign w:val="subscript"/>
        </w:rPr>
        <w:t>ištėkis</w:t>
      </w:r>
      <w:proofErr w:type="spellEnd"/>
      <w:r w:rsidRPr="009D17D2">
        <w:rPr>
          <w:i/>
        </w:rPr>
        <w:t xml:space="preserve"> = </w:t>
      </w:r>
      <w:proofErr w:type="spellStart"/>
      <w:r w:rsidRPr="009D17D2">
        <w:rPr>
          <w:i/>
        </w:rPr>
        <w:t>ρ</w:t>
      </w:r>
      <w:r w:rsidRPr="009D17D2">
        <w:rPr>
          <w:i/>
          <w:vertAlign w:val="subscript"/>
        </w:rPr>
        <w:t>i</w:t>
      </w:r>
      <w:r w:rsidRPr="009D17D2">
        <w:rPr>
          <w:i/>
        </w:rPr>
        <w:t>c</w:t>
      </w:r>
      <w:r w:rsidRPr="009D17D2">
        <w:rPr>
          <w:i/>
          <w:vertAlign w:val="subscript"/>
        </w:rPr>
        <w:t>pi</w:t>
      </w:r>
      <w:r w:rsidRPr="009D17D2">
        <w:rPr>
          <w:i/>
        </w:rPr>
        <w:t>q</w:t>
      </w:r>
      <w:r>
        <w:rPr>
          <w:i/>
          <w:vertAlign w:val="subscript"/>
        </w:rPr>
        <w:t>v,oro</w:t>
      </w:r>
      <w:proofErr w:type="spellEnd"/>
      <w:r>
        <w:rPr>
          <w:i/>
          <w:vertAlign w:val="subscript"/>
        </w:rPr>
        <w:t xml:space="preserve"> </w:t>
      </w:r>
      <w:proofErr w:type="spellStart"/>
      <w:r>
        <w:rPr>
          <w:i/>
          <w:vertAlign w:val="subscript"/>
        </w:rPr>
        <w:t>ištėkis</w:t>
      </w:r>
      <w:proofErr w:type="spellEnd"/>
    </w:p>
    <w:p w:rsidR="00363CEC" w:rsidRPr="003D38B0" w:rsidRDefault="00363CEC" w:rsidP="00363CEC">
      <w:pPr>
        <w:pStyle w:val="LLMomentinJohdantoKappale"/>
      </w:pPr>
    </w:p>
    <w:p w:rsidR="00DA4975" w:rsidRPr="003D38B0" w:rsidRDefault="00DA4975" w:rsidP="00363CEC">
      <w:pPr>
        <w:pStyle w:val="LLMomentinJohdantoKappale"/>
        <w:keepNext/>
        <w:keepLines/>
      </w:pPr>
      <w:r w:rsidRPr="003D38B0">
        <w:t xml:space="preserve">Šioje formulėje: </w:t>
      </w:r>
    </w:p>
    <w:p w:rsidR="00DA4975" w:rsidRPr="003D38B0" w:rsidRDefault="00DA4975" w:rsidP="00363CEC">
      <w:pPr>
        <w:pStyle w:val="LLMomentinKohta"/>
      </w:pPr>
      <w:proofErr w:type="spellStart"/>
      <w:r w:rsidRPr="003D38B0">
        <w:t>H</w:t>
      </w:r>
      <w:r w:rsidRPr="003D38B0">
        <w:rPr>
          <w:vertAlign w:val="subscript"/>
        </w:rPr>
        <w:t>oro</w:t>
      </w:r>
      <w:proofErr w:type="spellEnd"/>
      <w:r w:rsidR="00EC4AF0" w:rsidRPr="003D38B0">
        <w:rPr>
          <w:vertAlign w:val="subscript"/>
        </w:rPr>
        <w:t xml:space="preserve"> </w:t>
      </w:r>
      <w:proofErr w:type="spellStart"/>
      <w:r w:rsidRPr="003D38B0">
        <w:rPr>
          <w:vertAlign w:val="subscript"/>
        </w:rPr>
        <w:t>ištėkis</w:t>
      </w:r>
      <w:proofErr w:type="spellEnd"/>
      <w:r w:rsidRPr="003D38B0">
        <w:t xml:space="preserve"> yra šilumos nuostolis dėl oro </w:t>
      </w:r>
      <w:proofErr w:type="spellStart"/>
      <w:r w:rsidRPr="003D38B0">
        <w:t>ištėkio</w:t>
      </w:r>
      <w:proofErr w:type="spellEnd"/>
      <w:r w:rsidRPr="003D38B0">
        <w:t xml:space="preserve"> (W/K);</w:t>
      </w:r>
    </w:p>
    <w:p w:rsidR="00DA4975" w:rsidRPr="003D38B0" w:rsidRDefault="00DA4975" w:rsidP="00363CEC">
      <w:pPr>
        <w:pStyle w:val="LLMomentinKohta"/>
      </w:pPr>
      <w:r w:rsidRPr="003D38B0">
        <w:sym w:font="Symbol" w:char="F072"/>
      </w:r>
      <w:r w:rsidRPr="003D38B0">
        <w:rPr>
          <w:vertAlign w:val="subscript"/>
        </w:rPr>
        <w:t>i</w:t>
      </w:r>
      <w:r w:rsidRPr="003D38B0">
        <w:t xml:space="preserve"> yra oro tankis (1,2 kg/m³);</w:t>
      </w:r>
    </w:p>
    <w:p w:rsidR="00DA4975" w:rsidRPr="003D38B0" w:rsidRDefault="00DA4975" w:rsidP="00363CEC">
      <w:pPr>
        <w:pStyle w:val="LLMomentinKohta"/>
      </w:pPr>
      <w:proofErr w:type="spellStart"/>
      <w:r w:rsidRPr="003D38B0">
        <w:t>c</w:t>
      </w:r>
      <w:r w:rsidRPr="003D38B0">
        <w:rPr>
          <w:vertAlign w:val="subscript"/>
        </w:rPr>
        <w:t>pi</w:t>
      </w:r>
      <w:proofErr w:type="spellEnd"/>
      <w:r w:rsidRPr="003D38B0">
        <w:t xml:space="preserve"> yra konkreti oro šiluminė talpa (1 000 </w:t>
      </w:r>
      <w:proofErr w:type="spellStart"/>
      <w:r w:rsidRPr="003D38B0">
        <w:t>Ws</w:t>
      </w:r>
      <w:proofErr w:type="spellEnd"/>
      <w:r w:rsidRPr="003D38B0">
        <w:t>/(kg K));</w:t>
      </w:r>
    </w:p>
    <w:p w:rsidR="00DA4975" w:rsidRPr="003D38B0" w:rsidRDefault="00DA4975" w:rsidP="00363CEC">
      <w:pPr>
        <w:pStyle w:val="LLMomentinKohta"/>
      </w:pPr>
      <w:proofErr w:type="spellStart"/>
      <w:r w:rsidRPr="003D38B0">
        <w:t>q</w:t>
      </w:r>
      <w:r w:rsidRPr="003D38B0">
        <w:rPr>
          <w:vertAlign w:val="subscript"/>
        </w:rPr>
        <w:t>v</w:t>
      </w:r>
      <w:proofErr w:type="spellEnd"/>
      <w:r w:rsidRPr="003D38B0">
        <w:rPr>
          <w:vertAlign w:val="subscript"/>
        </w:rPr>
        <w:t>,</w:t>
      </w:r>
      <w:r w:rsidR="00EC4AF0" w:rsidRPr="003D38B0">
        <w:rPr>
          <w:vertAlign w:val="subscript"/>
        </w:rPr>
        <w:t xml:space="preserve"> </w:t>
      </w:r>
      <w:r w:rsidRPr="003D38B0">
        <w:rPr>
          <w:vertAlign w:val="subscript"/>
        </w:rPr>
        <w:t>oro</w:t>
      </w:r>
      <w:r w:rsidR="00EC4AF0" w:rsidRPr="003D38B0">
        <w:rPr>
          <w:vertAlign w:val="subscript"/>
        </w:rPr>
        <w:t xml:space="preserve"> </w:t>
      </w:r>
      <w:proofErr w:type="spellStart"/>
      <w:r w:rsidRPr="003D38B0">
        <w:rPr>
          <w:vertAlign w:val="subscript"/>
        </w:rPr>
        <w:t>ištėkis</w:t>
      </w:r>
      <w:proofErr w:type="spellEnd"/>
      <w:r w:rsidRPr="003D38B0">
        <w:t xml:space="preserve"> yra oro </w:t>
      </w:r>
      <w:proofErr w:type="spellStart"/>
      <w:r w:rsidRPr="003D38B0">
        <w:t>ištėkio</w:t>
      </w:r>
      <w:proofErr w:type="spellEnd"/>
      <w:r w:rsidRPr="003D38B0">
        <w:t xml:space="preserve"> pasikeitimas (m³/s).</w:t>
      </w:r>
    </w:p>
    <w:p w:rsidR="00DA4975" w:rsidRPr="003D38B0" w:rsidRDefault="00DA4975" w:rsidP="00363CEC">
      <w:pPr>
        <w:pStyle w:val="LLKappalejako"/>
      </w:pPr>
      <w:r w:rsidRPr="003D38B0">
        <w:t xml:space="preserve">Oro </w:t>
      </w:r>
      <w:proofErr w:type="spellStart"/>
      <w:r w:rsidRPr="003D38B0">
        <w:t>ištėkio</w:t>
      </w:r>
      <w:proofErr w:type="spellEnd"/>
      <w:r w:rsidRPr="003D38B0">
        <w:t xml:space="preserve"> pasikeitimas </w:t>
      </w:r>
      <w:proofErr w:type="spellStart"/>
      <w:r w:rsidRPr="003D38B0">
        <w:t>q</w:t>
      </w:r>
      <w:r w:rsidRPr="003D38B0">
        <w:rPr>
          <w:vertAlign w:val="subscript"/>
        </w:rPr>
        <w:t>v</w:t>
      </w:r>
      <w:proofErr w:type="spellEnd"/>
      <w:r w:rsidRPr="003D38B0">
        <w:rPr>
          <w:vertAlign w:val="subscript"/>
        </w:rPr>
        <w:t>,</w:t>
      </w:r>
      <w:r w:rsidR="00EC4AF0" w:rsidRPr="003D38B0">
        <w:rPr>
          <w:vertAlign w:val="subscript"/>
        </w:rPr>
        <w:t xml:space="preserve"> </w:t>
      </w:r>
      <w:r w:rsidRPr="003D38B0">
        <w:rPr>
          <w:vertAlign w:val="subscript"/>
        </w:rPr>
        <w:t>oro</w:t>
      </w:r>
      <w:r w:rsidR="00EC4AF0" w:rsidRPr="003D38B0">
        <w:rPr>
          <w:vertAlign w:val="subscript"/>
        </w:rPr>
        <w:t xml:space="preserve"> </w:t>
      </w:r>
      <w:proofErr w:type="spellStart"/>
      <w:r w:rsidRPr="003D38B0">
        <w:rPr>
          <w:vertAlign w:val="subscript"/>
        </w:rPr>
        <w:t>ištėkis</w:t>
      </w:r>
      <w:proofErr w:type="spellEnd"/>
      <w:r w:rsidRPr="003D38B0">
        <w:t xml:space="preserve"> nustatomas remiantis 17 straipsniu. Apskaičiuojant pastato pamatinį šilumos nuostolį vertė, kuri bus naudojama kaip pamatinė vertė apvalkalo oro </w:t>
      </w:r>
      <w:proofErr w:type="spellStart"/>
      <w:r w:rsidRPr="003D38B0">
        <w:t>ištėkiui</w:t>
      </w:r>
      <w:proofErr w:type="spellEnd"/>
      <w:r w:rsidRPr="003D38B0">
        <w:t>, yra 2,0 m</w:t>
      </w:r>
      <w:r w:rsidRPr="003D38B0">
        <w:rPr>
          <w:vertAlign w:val="superscript"/>
        </w:rPr>
        <w:t>3</w:t>
      </w:r>
      <w:r w:rsidRPr="003D38B0">
        <w:t>/(h m</w:t>
      </w:r>
      <w:r w:rsidRPr="003D38B0">
        <w:rPr>
          <w:vertAlign w:val="superscript"/>
        </w:rPr>
        <w:t>2</w:t>
      </w:r>
      <w:r w:rsidRPr="003D38B0">
        <w:t>).</w:t>
      </w:r>
    </w:p>
    <w:p w:rsidR="00DA4975" w:rsidRPr="003D38B0" w:rsidRDefault="00DA4975" w:rsidP="00363CEC">
      <w:pPr>
        <w:pStyle w:val="LLKappalejako"/>
      </w:pPr>
      <w:r w:rsidRPr="003D38B0">
        <w:t xml:space="preserve">Skaičiuojant pastato projekto sprendimo šilumos nuostolį, </w:t>
      </w:r>
      <w:proofErr w:type="spellStart"/>
      <w:r w:rsidRPr="003D38B0">
        <w:t>skaičiuotinė</w:t>
      </w:r>
      <w:proofErr w:type="spellEnd"/>
      <w:r w:rsidRPr="003D38B0">
        <w:t xml:space="preserve"> vertė naudojama siekiant apskaičiuoti apvalkalo oro </w:t>
      </w:r>
      <w:proofErr w:type="spellStart"/>
      <w:r w:rsidRPr="003D38B0">
        <w:t>ištėkio</w:t>
      </w:r>
      <w:proofErr w:type="spellEnd"/>
      <w:r w:rsidRPr="003D38B0">
        <w:t xml:space="preserve"> vertę. Jeigu oro </w:t>
      </w:r>
      <w:proofErr w:type="spellStart"/>
      <w:r w:rsidRPr="003D38B0">
        <w:t>nepralaidumo</w:t>
      </w:r>
      <w:proofErr w:type="spellEnd"/>
      <w:r w:rsidRPr="003D38B0">
        <w:t xml:space="preserve"> </w:t>
      </w:r>
      <w:proofErr w:type="spellStart"/>
      <w:r w:rsidRPr="003D38B0">
        <w:t>skaičiuotinė</w:t>
      </w:r>
      <w:proofErr w:type="spellEnd"/>
      <w:r w:rsidRPr="003D38B0">
        <w:t xml:space="preserve"> vertė </w:t>
      </w:r>
      <w:r w:rsidRPr="003D38B0">
        <w:lastRenderedPageBreak/>
        <w:t>negali būti įrodoma atlikus matavimą ar pramoniniais statybos pramonės kokybės patikrinimo būdais, vertė, naudojama pastato apvalkalo praleidžiamam orui, yra 4,0 m</w:t>
      </w:r>
      <w:r w:rsidRPr="003D38B0">
        <w:rPr>
          <w:vertAlign w:val="superscript"/>
        </w:rPr>
        <w:t>3</w:t>
      </w:r>
      <w:r w:rsidRPr="003D38B0">
        <w:t>/(h m</w:t>
      </w:r>
      <w:r w:rsidRPr="003D38B0">
        <w:rPr>
          <w:vertAlign w:val="superscript"/>
        </w:rPr>
        <w:t>2</w:t>
      </w:r>
      <w:r w:rsidRPr="003D38B0">
        <w:t>).</w:t>
      </w:r>
    </w:p>
    <w:p w:rsidR="009B5DB9" w:rsidRPr="003D38B0" w:rsidRDefault="009B5DB9" w:rsidP="00363CEC">
      <w:pPr>
        <w:pStyle w:val="LLNormaali"/>
      </w:pPr>
    </w:p>
    <w:p w:rsidR="00DA4975" w:rsidRPr="003D38B0" w:rsidRDefault="00DA4975" w:rsidP="00363CEC">
      <w:pPr>
        <w:pStyle w:val="LLPykala"/>
        <w:keepNext/>
        <w:keepLines/>
      </w:pPr>
      <w:r w:rsidRPr="003D38B0">
        <w:t>26 straipsnis</w:t>
      </w:r>
    </w:p>
    <w:p w:rsidR="00DA4975" w:rsidRPr="003D38B0" w:rsidRDefault="00DA4975" w:rsidP="00363CEC">
      <w:pPr>
        <w:pStyle w:val="LLPykalanOtsikko"/>
        <w:keepNext/>
        <w:keepLines/>
        <w:rPr>
          <w:i w:val="0"/>
        </w:rPr>
      </w:pPr>
      <w:r w:rsidRPr="003D38B0">
        <w:t>Pastato vėdinimo šilumos nuostolio apskaičiavimas</w:t>
      </w:r>
    </w:p>
    <w:p w:rsidR="00DA4975" w:rsidRPr="003D38B0" w:rsidRDefault="00DA4975" w:rsidP="00363CEC">
      <w:pPr>
        <w:pStyle w:val="LLMomentinJohdantoKappale"/>
        <w:keepNext/>
        <w:keepLines/>
      </w:pPr>
      <w:r w:rsidRPr="003D38B0">
        <w:t>Pastato vėdinimo šilumos nuostolis apskaičiuojamas pagal formulę:</w:t>
      </w:r>
    </w:p>
    <w:p w:rsidR="00DA4975" w:rsidRPr="003D38B0" w:rsidRDefault="00DA4975" w:rsidP="00363CEC">
      <w:pPr>
        <w:pStyle w:val="LLMomentinKohta"/>
        <w:keepNext/>
        <w:keepLines/>
      </w:pPr>
    </w:p>
    <w:p w:rsidR="00DA4975" w:rsidRPr="008E339B" w:rsidRDefault="008E339B" w:rsidP="008E339B">
      <w:pPr>
        <w:pStyle w:val="LLNormaali"/>
        <w:ind w:firstLine="180"/>
        <w:rPr>
          <w:i/>
          <w:sz w:val="24"/>
        </w:rPr>
      </w:pPr>
      <w:proofErr w:type="spellStart"/>
      <w:r w:rsidRPr="00AC47B3">
        <w:rPr>
          <w:i/>
          <w:sz w:val="24"/>
        </w:rPr>
        <w:t>H</w:t>
      </w:r>
      <w:r w:rsidRPr="00AC47B3">
        <w:rPr>
          <w:i/>
          <w:sz w:val="24"/>
          <w:vertAlign w:val="subscript"/>
        </w:rPr>
        <w:t>iv</w:t>
      </w:r>
      <w:proofErr w:type="spellEnd"/>
      <w:r w:rsidRPr="00AC47B3">
        <w:rPr>
          <w:i/>
          <w:sz w:val="24"/>
        </w:rPr>
        <w:t xml:space="preserve"> = </w:t>
      </w:r>
      <w:proofErr w:type="spellStart"/>
      <w:r w:rsidRPr="009D17D2">
        <w:rPr>
          <w:i/>
          <w:sz w:val="24"/>
        </w:rPr>
        <w:t>ρ</w:t>
      </w:r>
      <w:r w:rsidRPr="009D17D2">
        <w:rPr>
          <w:i/>
          <w:sz w:val="24"/>
          <w:vertAlign w:val="subscript"/>
        </w:rPr>
        <w:t>i</w:t>
      </w:r>
      <w:r w:rsidRPr="009D17D2">
        <w:rPr>
          <w:i/>
          <w:sz w:val="24"/>
        </w:rPr>
        <w:t>c</w:t>
      </w:r>
      <w:r w:rsidRPr="009D17D2">
        <w:rPr>
          <w:i/>
          <w:sz w:val="24"/>
          <w:vertAlign w:val="subscript"/>
        </w:rPr>
        <w:t>pi</w:t>
      </w:r>
      <w:r w:rsidRPr="009D17D2">
        <w:rPr>
          <w:i/>
          <w:sz w:val="24"/>
        </w:rPr>
        <w:t>q</w:t>
      </w:r>
      <w:r>
        <w:rPr>
          <w:i/>
          <w:sz w:val="24"/>
          <w:vertAlign w:val="subscript"/>
        </w:rPr>
        <w:t>v,ištrauka</w:t>
      </w:r>
      <w:proofErr w:type="spellEnd"/>
      <w:r w:rsidRPr="009D17D2">
        <w:rPr>
          <w:i/>
          <w:sz w:val="24"/>
        </w:rPr>
        <w:t xml:space="preserve"> </w:t>
      </w:r>
      <w:proofErr w:type="spellStart"/>
      <w:r w:rsidRPr="009D17D2">
        <w:rPr>
          <w:i/>
          <w:sz w:val="24"/>
        </w:rPr>
        <w:t>t</w:t>
      </w:r>
      <w:r w:rsidRPr="009D17D2">
        <w:rPr>
          <w:i/>
          <w:sz w:val="24"/>
          <w:vertAlign w:val="subscript"/>
        </w:rPr>
        <w:t>d</w:t>
      </w:r>
      <w:proofErr w:type="spellEnd"/>
      <w:r w:rsidRPr="009D17D2">
        <w:rPr>
          <w:i/>
          <w:sz w:val="24"/>
        </w:rPr>
        <w:t xml:space="preserve"> </w:t>
      </w:r>
      <w:proofErr w:type="spellStart"/>
      <w:r w:rsidRPr="009D17D2">
        <w:rPr>
          <w:i/>
          <w:sz w:val="24"/>
        </w:rPr>
        <w:t>t</w:t>
      </w:r>
      <w:r w:rsidRPr="009D17D2">
        <w:rPr>
          <w:i/>
          <w:sz w:val="24"/>
          <w:vertAlign w:val="subscript"/>
        </w:rPr>
        <w:t>v</w:t>
      </w:r>
      <w:proofErr w:type="spellEnd"/>
      <w:r w:rsidRPr="009D17D2">
        <w:rPr>
          <w:i/>
          <w:sz w:val="24"/>
        </w:rPr>
        <w:t xml:space="preserve"> (1 – </w:t>
      </w:r>
      <w:proofErr w:type="spellStart"/>
      <w:r w:rsidRPr="009D17D2">
        <w:rPr>
          <w:i/>
          <w:sz w:val="24"/>
        </w:rPr>
        <w:t>η</w:t>
      </w:r>
      <w:r w:rsidRPr="009D17D2">
        <w:rPr>
          <w:i/>
          <w:sz w:val="24"/>
          <w:vertAlign w:val="subscript"/>
        </w:rPr>
        <w:t>a</w:t>
      </w:r>
      <w:proofErr w:type="spellEnd"/>
      <w:r w:rsidRPr="009D17D2">
        <w:rPr>
          <w:i/>
          <w:sz w:val="24"/>
        </w:rPr>
        <w:t>)</w:t>
      </w:r>
    </w:p>
    <w:p w:rsidR="00B64F1D" w:rsidRPr="003D38B0" w:rsidRDefault="00B64F1D" w:rsidP="00363CEC">
      <w:pPr>
        <w:pStyle w:val="LLNormaali"/>
      </w:pPr>
    </w:p>
    <w:p w:rsidR="00DA4975" w:rsidRPr="003D38B0" w:rsidRDefault="00DA4975" w:rsidP="00363CEC">
      <w:pPr>
        <w:pStyle w:val="LLMomentinJohdantoKappale"/>
        <w:keepNext/>
        <w:keepLines/>
      </w:pPr>
      <w:r w:rsidRPr="003D38B0">
        <w:t xml:space="preserve">Šioje formulėje: </w:t>
      </w:r>
    </w:p>
    <w:p w:rsidR="00DA4975" w:rsidRPr="003D38B0" w:rsidRDefault="00DA4975" w:rsidP="00363CEC">
      <w:pPr>
        <w:pStyle w:val="LLMomentinKohta"/>
      </w:pPr>
      <w:proofErr w:type="spellStart"/>
      <w:r w:rsidRPr="003D38B0">
        <w:t>H</w:t>
      </w:r>
      <w:r w:rsidRPr="003D38B0">
        <w:rPr>
          <w:vertAlign w:val="subscript"/>
        </w:rPr>
        <w:t>iv</w:t>
      </w:r>
      <w:proofErr w:type="spellEnd"/>
      <w:r w:rsidRPr="003D38B0">
        <w:t xml:space="preserve"> yra konkretus vėdinimo šilumos nuostolis (W/K);</w:t>
      </w:r>
    </w:p>
    <w:p w:rsidR="00DA4975" w:rsidRPr="003D38B0" w:rsidRDefault="00DA4975" w:rsidP="00363CEC">
      <w:pPr>
        <w:pStyle w:val="LLMomentinKohta"/>
      </w:pPr>
      <w:r w:rsidRPr="003D38B0">
        <w:sym w:font="Symbol" w:char="F072"/>
      </w:r>
      <w:r w:rsidRPr="003D38B0">
        <w:rPr>
          <w:vertAlign w:val="subscript"/>
        </w:rPr>
        <w:t>i</w:t>
      </w:r>
      <w:r w:rsidRPr="003D38B0">
        <w:t xml:space="preserve"> yra oro tankis (1,2 kg/m³);</w:t>
      </w:r>
    </w:p>
    <w:p w:rsidR="00DA4975" w:rsidRPr="003D38B0" w:rsidRDefault="00DA4975" w:rsidP="00363CEC">
      <w:pPr>
        <w:pStyle w:val="LLMomentinKohta"/>
      </w:pPr>
      <w:proofErr w:type="spellStart"/>
      <w:r w:rsidRPr="003D38B0">
        <w:t>c</w:t>
      </w:r>
      <w:r w:rsidRPr="003D38B0">
        <w:rPr>
          <w:vertAlign w:val="subscript"/>
        </w:rPr>
        <w:t>pi</w:t>
      </w:r>
      <w:proofErr w:type="spellEnd"/>
      <w:r w:rsidRPr="003D38B0">
        <w:t xml:space="preserve"> yra konkreti oro šiluminė talpa (1 000 </w:t>
      </w:r>
      <w:proofErr w:type="spellStart"/>
      <w:r w:rsidRPr="003D38B0">
        <w:t>Ws</w:t>
      </w:r>
      <w:proofErr w:type="spellEnd"/>
      <w:r w:rsidRPr="003D38B0">
        <w:t>/(kg K));</w:t>
      </w:r>
    </w:p>
    <w:p w:rsidR="00DA4975" w:rsidRPr="003D38B0" w:rsidRDefault="00DA4975" w:rsidP="00363CEC">
      <w:pPr>
        <w:pStyle w:val="LLMomentinKohta"/>
      </w:pPr>
      <w:proofErr w:type="spellStart"/>
      <w:r w:rsidRPr="003D38B0">
        <w:t>q</w:t>
      </w:r>
      <w:r w:rsidRPr="003D38B0">
        <w:rPr>
          <w:vertAlign w:val="subscript"/>
        </w:rPr>
        <w:t>v</w:t>
      </w:r>
      <w:proofErr w:type="spellEnd"/>
      <w:r w:rsidRPr="003D38B0">
        <w:rPr>
          <w:vertAlign w:val="subscript"/>
        </w:rPr>
        <w:t>, ištrauka</w:t>
      </w:r>
      <w:r w:rsidRPr="003D38B0">
        <w:t xml:space="preserve"> yra apskaičiuotas ištraukiamo oro srautas standartiniam naudojimui, m³/s;</w:t>
      </w:r>
    </w:p>
    <w:p w:rsidR="00DA4975" w:rsidRPr="003D38B0" w:rsidRDefault="00DA4975" w:rsidP="00363CEC">
      <w:pPr>
        <w:pStyle w:val="LLMomentinKohta"/>
      </w:pPr>
      <w:proofErr w:type="spellStart"/>
      <w:r w:rsidRPr="003D38B0">
        <w:t>t</w:t>
      </w:r>
      <w:r w:rsidRPr="003D38B0">
        <w:rPr>
          <w:vertAlign w:val="subscript"/>
        </w:rPr>
        <w:t>d</w:t>
      </w:r>
      <w:proofErr w:type="spellEnd"/>
      <w:r w:rsidRPr="003D38B0">
        <w:t xml:space="preserve"> yra vidutinis vėdinimo sistemos veikimo laiko santykis per 24 valandas (val./24 val.);</w:t>
      </w:r>
    </w:p>
    <w:p w:rsidR="00DA4975" w:rsidRPr="003D38B0" w:rsidRDefault="00DA4975" w:rsidP="00363CEC">
      <w:pPr>
        <w:pStyle w:val="LLMomentinKohta"/>
      </w:pPr>
      <w:proofErr w:type="spellStart"/>
      <w:r w:rsidRPr="003D38B0">
        <w:t>t</w:t>
      </w:r>
      <w:r w:rsidRPr="003D38B0">
        <w:rPr>
          <w:vertAlign w:val="subscript"/>
        </w:rPr>
        <w:t>v</w:t>
      </w:r>
      <w:proofErr w:type="spellEnd"/>
      <w:r w:rsidRPr="003D38B0">
        <w:t xml:space="preserve"> yra savaitės veikimo laiko santykis (diena/7 dienos);</w:t>
      </w:r>
    </w:p>
    <w:p w:rsidR="00DA4975" w:rsidRPr="003D38B0" w:rsidRDefault="00DA4975" w:rsidP="00363CEC">
      <w:pPr>
        <w:pStyle w:val="LLMomentinKohta"/>
      </w:pPr>
      <w:proofErr w:type="spellStart"/>
      <w:r w:rsidRPr="003D38B0">
        <w:t>η</w:t>
      </w:r>
      <w:r w:rsidRPr="003D38B0">
        <w:rPr>
          <w:vertAlign w:val="subscript"/>
        </w:rPr>
        <w:t>a</w:t>
      </w:r>
      <w:proofErr w:type="spellEnd"/>
      <w:r w:rsidRPr="003D38B0">
        <w:t xml:space="preserve"> yra metinis ištraukiamo oro šilumos regeneravimo efektyvumo santykis.</w:t>
      </w:r>
    </w:p>
    <w:p w:rsidR="00DA4975" w:rsidRPr="003D38B0" w:rsidRDefault="00DA4975" w:rsidP="00363CEC">
      <w:pPr>
        <w:pStyle w:val="LLKappalejako"/>
      </w:pPr>
      <w:r w:rsidRPr="003D38B0">
        <w:t xml:space="preserve">Skaičiuojant vėdinimo šilumos nuostolio pamatinę vertę ir projekto sprendimo šilumos nuostolį, naudojamos tos pačios oro srauto vertės ir tie patys veikimo laikai. </w:t>
      </w:r>
    </w:p>
    <w:p w:rsidR="00DA4975" w:rsidRPr="003D38B0" w:rsidRDefault="00DA4975" w:rsidP="00363CEC">
      <w:pPr>
        <w:pStyle w:val="LLKappalejako"/>
      </w:pPr>
      <w:r w:rsidRPr="003D38B0">
        <w:t xml:space="preserve">Vėdinimo oro srautas apskaičiuojamas remiantis 10 straipsniu. Prisitaikomasis vėdinimas neįtrauktas skaičiuojant vėdinimo šilumos nuostolį ir projekto sprendimo šilumos nuostolį. Vėdinimo sistemos veikimo laikas apskaičiuojamas pridedant po valandą kiekvienai veikimo laikų, nurodytų 11 straipsnyje, pradžiai ir pabaigai. Šis pridėjimas neatliekamas pastatuose, kurie naudojami nuolat. 9 naudojimo kategorijos pastatuose pastato </w:t>
      </w:r>
      <w:proofErr w:type="spellStart"/>
      <w:r w:rsidRPr="003D38B0">
        <w:t>skaičiuotinės</w:t>
      </w:r>
      <w:proofErr w:type="spellEnd"/>
      <w:r w:rsidRPr="003D38B0">
        <w:t xml:space="preserve"> vertės yra oro srautai ir vėdinimo veikimo laikai.</w:t>
      </w:r>
    </w:p>
    <w:p w:rsidR="00DA4975" w:rsidRPr="003D38B0" w:rsidRDefault="00DA4975" w:rsidP="00363CEC">
      <w:pPr>
        <w:pStyle w:val="LLKappalejako"/>
      </w:pPr>
      <w:r w:rsidRPr="003D38B0">
        <w:t>Skaičiuojant pamatinį šilumos nuostolį naudojama 55 % vertė kaip metinis vėdinimo ištraukiamo oro šilumos regeneravimo efektyvumo santykis. Skaičiuojant atskiros erdvės pamatinį šilumos nuostolį metinis efektyvumo santykis yra 0 %, pvz., jeigu dėl ypatingos ištraukiamo oro nešvaros užkertamas kelias šilumos regeneravimui arba, jeigu erdvės temperatūra šildymo laikotarpiu nesiekia +10 °C ir ištraukiamo oro šiluma negali būti regeneruojama ekonomiškai efektyviu būdu arba, jeigu sistema veikia slėgio skirtumų, atsiradusių dėl aukščio ir temperatūros skirtumų, principu ir vėju.</w:t>
      </w:r>
    </w:p>
    <w:p w:rsidR="00DA4975" w:rsidRPr="003D38B0" w:rsidRDefault="00DA4975" w:rsidP="00363CEC">
      <w:pPr>
        <w:pStyle w:val="LLKappalejako"/>
      </w:pPr>
      <w:r w:rsidRPr="003D38B0">
        <w:t xml:space="preserve">Jeigu naudojamas mechaninis vėdinimas, metinis ištraukiamo oro šilumos regeneravimo efektyvumo santykis nustatomas naudojant šilumos regeneravimo prietaisų savybes ir vėdinimo mechanizmo suprojektuotus oro srautus bei I klimato zonos orų duomenis, nustatytus 1 priede. </w:t>
      </w:r>
    </w:p>
    <w:p w:rsidR="00DA4975" w:rsidRPr="003D38B0" w:rsidRDefault="00DA4975" w:rsidP="00363CEC">
      <w:pPr>
        <w:pStyle w:val="LLKappalejako"/>
      </w:pPr>
      <w:r w:rsidRPr="003D38B0">
        <w:t>Metinis dviejų ar daugiau vėdinimo mechanizmų ištraukiamo oro šilumos regeneravimo efektyvumo santykis nustatomas kaip metinis įvertintų projekto oro srautų ir veikimo laikų efektyvumo santykis. Pastato projekto vėdinimo sprendimo šilumos nuostolis apskaičiuojamas naudojant nustatytą metinį šilumos regeneravimo ištraukiamo oro efektyvumo santykį ir oro srauto vertes bei veikimo laikus, nustatytus 3 dalyje.</w:t>
      </w:r>
    </w:p>
    <w:p w:rsidR="002C17E7" w:rsidRPr="003D38B0" w:rsidRDefault="002C17E7" w:rsidP="00363CEC">
      <w:pPr>
        <w:pStyle w:val="LLNormaali"/>
      </w:pPr>
    </w:p>
    <w:p w:rsidR="00DA4975" w:rsidRPr="003D38B0" w:rsidRDefault="00DA4975" w:rsidP="00363CEC">
      <w:pPr>
        <w:pStyle w:val="LLLuku"/>
        <w:keepNext/>
        <w:keepLines/>
        <w:rPr>
          <w:szCs w:val="22"/>
        </w:rPr>
      </w:pPr>
      <w:r w:rsidRPr="003D38B0">
        <w:t>4 skyrius</w:t>
      </w:r>
    </w:p>
    <w:p w:rsidR="00DA4975" w:rsidRPr="003D38B0" w:rsidRDefault="00DA4975" w:rsidP="00363CEC">
      <w:pPr>
        <w:pStyle w:val="LLLuvunOtsikko"/>
        <w:keepNext/>
        <w:keepLines/>
        <w:rPr>
          <w:szCs w:val="22"/>
        </w:rPr>
      </w:pPr>
      <w:r w:rsidRPr="003D38B0">
        <w:t>Specialiosios nuostatos</w:t>
      </w:r>
    </w:p>
    <w:p w:rsidR="00DA4975" w:rsidRPr="003D38B0" w:rsidRDefault="00DA4975" w:rsidP="00363CEC">
      <w:pPr>
        <w:pStyle w:val="LLPykala"/>
        <w:keepNext/>
        <w:keepLines/>
      </w:pPr>
      <w:r w:rsidRPr="003D38B0">
        <w:t>27 straipsnis</w:t>
      </w:r>
    </w:p>
    <w:p w:rsidR="00DA4975" w:rsidRPr="003D38B0" w:rsidRDefault="00DA4975" w:rsidP="00363CEC">
      <w:pPr>
        <w:pStyle w:val="LLPykalanOtsikko"/>
        <w:keepNext/>
        <w:keepLines/>
        <w:rPr>
          <w:szCs w:val="22"/>
        </w:rPr>
      </w:pPr>
      <w:r w:rsidRPr="003D38B0">
        <w:t xml:space="preserve">Pastato oro </w:t>
      </w:r>
      <w:proofErr w:type="spellStart"/>
      <w:r w:rsidRPr="003D38B0">
        <w:t>nepralaidumas</w:t>
      </w:r>
      <w:proofErr w:type="spellEnd"/>
    </w:p>
    <w:p w:rsidR="00DA4975" w:rsidRPr="003D38B0" w:rsidRDefault="00DA4975" w:rsidP="00363CEC">
      <w:pPr>
        <w:pStyle w:val="LLKappalejako"/>
      </w:pPr>
      <w:r w:rsidRPr="003D38B0">
        <w:t xml:space="preserve">Pastato apvalkalo oro </w:t>
      </w:r>
      <w:proofErr w:type="spellStart"/>
      <w:r w:rsidRPr="003D38B0">
        <w:t>ištėkio</w:t>
      </w:r>
      <w:proofErr w:type="spellEnd"/>
      <w:r w:rsidRPr="003D38B0">
        <w:t xml:space="preserve"> vertė (q</w:t>
      </w:r>
      <w:r w:rsidRPr="003D38B0">
        <w:rPr>
          <w:vertAlign w:val="subscript"/>
        </w:rPr>
        <w:t>50</w:t>
      </w:r>
      <w:r w:rsidRPr="003D38B0">
        <w:t>) negali viršyti 4,0 m</w:t>
      </w:r>
      <w:r w:rsidRPr="003D38B0">
        <w:rPr>
          <w:vertAlign w:val="superscript"/>
        </w:rPr>
        <w:t>3</w:t>
      </w:r>
      <w:r w:rsidRPr="003D38B0">
        <w:t>/(h m</w:t>
      </w:r>
      <w:r w:rsidRPr="003D38B0">
        <w:rPr>
          <w:vertAlign w:val="superscript"/>
        </w:rPr>
        <w:t>2</w:t>
      </w:r>
      <w:r w:rsidRPr="003D38B0">
        <w:t xml:space="preserve">). Oro </w:t>
      </w:r>
      <w:proofErr w:type="spellStart"/>
      <w:r w:rsidRPr="003D38B0">
        <w:t>ištėkio</w:t>
      </w:r>
      <w:proofErr w:type="spellEnd"/>
      <w:r w:rsidRPr="003D38B0">
        <w:t xml:space="preserve"> vertė gali viršyti 4,0 m</w:t>
      </w:r>
      <w:r w:rsidRPr="003D38B0">
        <w:rPr>
          <w:vertAlign w:val="superscript"/>
        </w:rPr>
        <w:t>3</w:t>
      </w:r>
      <w:r w:rsidRPr="003D38B0">
        <w:t>/(h m</w:t>
      </w:r>
      <w:r w:rsidRPr="003D38B0">
        <w:rPr>
          <w:vertAlign w:val="superscript"/>
        </w:rPr>
        <w:t>2</w:t>
      </w:r>
      <w:r w:rsidRPr="003D38B0">
        <w:t>), jeigu to reikalauja pastato naudojimo paskirties struktūriniai sprendimai.</w:t>
      </w:r>
    </w:p>
    <w:p w:rsidR="009B5DB9" w:rsidRPr="003D38B0" w:rsidRDefault="009B5DB9" w:rsidP="00363CEC">
      <w:pPr>
        <w:pStyle w:val="LLNormaali"/>
      </w:pPr>
    </w:p>
    <w:p w:rsidR="00DA4975" w:rsidRPr="003D38B0" w:rsidRDefault="00DA4975" w:rsidP="00363CEC">
      <w:pPr>
        <w:pStyle w:val="LLPykala"/>
        <w:keepNext/>
        <w:keepLines/>
      </w:pPr>
      <w:r w:rsidRPr="003D38B0">
        <w:lastRenderedPageBreak/>
        <w:t>28 straipsnis</w:t>
      </w:r>
    </w:p>
    <w:p w:rsidR="00DA4975" w:rsidRPr="003D38B0" w:rsidRDefault="00DA4975" w:rsidP="00363CEC">
      <w:pPr>
        <w:pStyle w:val="LLPykalanOtsikko"/>
        <w:keepNext/>
        <w:keepLines/>
        <w:rPr>
          <w:szCs w:val="22"/>
        </w:rPr>
      </w:pPr>
      <w:r w:rsidRPr="003D38B0">
        <w:t>Šalnos izoliacija, sienos pagrindo šiluminė izoliacija ir tam tikrų erdvių izoliacija</w:t>
      </w:r>
    </w:p>
    <w:p w:rsidR="00DA4975" w:rsidRPr="003D38B0" w:rsidRDefault="00DA4975" w:rsidP="00363CEC">
      <w:pPr>
        <w:pStyle w:val="LLKappalejako"/>
      </w:pPr>
      <w:r w:rsidRPr="003D38B0">
        <w:t>Grindų pagrindo šiluminė izoliacija turi būti projektuojama kartu su šalnos izoliacija ir galimo sienos pagrindo, nesudarančio pastato apvalkalo dalies; šilumine izoliacija ir būti įrengta taip, kad būtų išvengta šalnų daromos žalos.</w:t>
      </w:r>
    </w:p>
    <w:p w:rsidR="00DA4975" w:rsidRPr="003D38B0" w:rsidRDefault="00DA4975" w:rsidP="00363CEC">
      <w:pPr>
        <w:pStyle w:val="LLKappalejako"/>
      </w:pPr>
      <w:r w:rsidRPr="003D38B0">
        <w:t>Sienos ir tarpinių grindų tarp šaltos erdvės ir kitų erdvių, kurios bus aušinamos, šilumos perdavimo koeficientas negali viršyti 0,27 W/(m</w:t>
      </w:r>
      <w:r w:rsidRPr="003D38B0">
        <w:rPr>
          <w:vertAlign w:val="superscript"/>
        </w:rPr>
        <w:t>2</w:t>
      </w:r>
      <w:r w:rsidRPr="003D38B0">
        <w:t xml:space="preserve"> K), o durų – 1,4 W/(m</w:t>
      </w:r>
      <w:r w:rsidRPr="003D38B0">
        <w:rPr>
          <w:vertAlign w:val="superscript"/>
        </w:rPr>
        <w:t>2</w:t>
      </w:r>
      <w:r w:rsidRPr="003D38B0">
        <w:t xml:space="preserve"> K).</w:t>
      </w:r>
    </w:p>
    <w:p w:rsidR="00DA4975" w:rsidRPr="003D38B0" w:rsidRDefault="00DA4975" w:rsidP="00363CEC">
      <w:pPr>
        <w:pStyle w:val="LLKappalejako"/>
      </w:pPr>
      <w:r w:rsidRPr="003D38B0">
        <w:t>Sienos ir tarpinių grindų tarp šiltos erdvės ir pusiau šiltų erdvių šilumos perdavimo koeficientas negali viršyti 0,60 W/(m</w:t>
      </w:r>
      <w:r w:rsidRPr="003D38B0">
        <w:rPr>
          <w:vertAlign w:val="superscript"/>
        </w:rPr>
        <w:t>2</w:t>
      </w:r>
      <w:r w:rsidRPr="003D38B0">
        <w:t xml:space="preserve"> K), o durų ir langų – 2,8 W/(m</w:t>
      </w:r>
      <w:r w:rsidRPr="003D38B0">
        <w:rPr>
          <w:vertAlign w:val="superscript"/>
        </w:rPr>
        <w:t>2</w:t>
      </w:r>
      <w:r w:rsidRPr="003D38B0">
        <w:t xml:space="preserve"> K), išskyrus nedidelius namus, kurių paskirtis yra atostogų būstai.</w:t>
      </w:r>
    </w:p>
    <w:p w:rsidR="00DA4975" w:rsidRPr="003D38B0" w:rsidRDefault="00DA4975" w:rsidP="00363CEC">
      <w:pPr>
        <w:ind w:firstLine="142"/>
        <w:jc w:val="both"/>
        <w:rPr>
          <w:szCs w:val="22"/>
        </w:rPr>
      </w:pPr>
    </w:p>
    <w:p w:rsidR="00DA4975" w:rsidRPr="003D38B0" w:rsidRDefault="00DA4975" w:rsidP="00363CEC">
      <w:pPr>
        <w:pStyle w:val="LLPykala"/>
        <w:keepNext/>
        <w:keepLines/>
      </w:pPr>
      <w:r w:rsidRPr="003D38B0">
        <w:t>29 straipsnis</w:t>
      </w:r>
    </w:p>
    <w:p w:rsidR="00DA4975" w:rsidRPr="003D38B0" w:rsidRDefault="00DA4975" w:rsidP="00363CEC">
      <w:pPr>
        <w:pStyle w:val="LLPykalanOtsikko"/>
        <w:keepNext/>
        <w:keepLines/>
        <w:rPr>
          <w:szCs w:val="22"/>
        </w:rPr>
      </w:pPr>
      <w:r w:rsidRPr="003D38B0">
        <w:t>Apskaičiuota vasaros sezono kambario temperatūra</w:t>
      </w:r>
    </w:p>
    <w:p w:rsidR="00B22106" w:rsidRPr="003D38B0" w:rsidRDefault="00DA4975" w:rsidP="00363CEC">
      <w:pPr>
        <w:pStyle w:val="LLKappalejako"/>
      </w:pPr>
      <w:r w:rsidRPr="003D38B0">
        <w:t>Apskaičiuota vasaros sezono kambario temperatūra negali viršyti 27 °C aušinimo ribos 2</w:t>
      </w:r>
      <w:r w:rsidR="00D934B2" w:rsidRPr="003D38B0">
        <w:t> </w:t>
      </w:r>
      <w:r w:rsidRPr="003D38B0">
        <w:t>kategorijos ir 25 °C 3–8 kategorijų pastatuose daugiau kaip 150 laipsnių valandų nuo birželio 1 d. iki rugpjūčio 31 d., naudojant oro srautą, atsižvelgiant į projektinį sprendimą. Atitiktis vidaus temperatūrai vasarą įrodoma apskaičiuojant skirtingų erdvių tipų temperatūrų apskaičiavimą. Išskyrus oro srautą, apskaičiuojant e. vertę turi būti naudojami pirminiai duomenys. Su vasaros sezono kambario temperatūra susijęs reikalavimas netaikomas 1 ir 9</w:t>
      </w:r>
      <w:r w:rsidR="00D934B2" w:rsidRPr="003D38B0">
        <w:t> </w:t>
      </w:r>
      <w:r w:rsidRPr="003D38B0">
        <w:t>naudojimo kategorijų pastatams. Apskaičiuojant vasaros sezono kambario temperatūrą naudojama dinamiška apskaičiavimo priemonė.</w:t>
      </w:r>
    </w:p>
    <w:p w:rsidR="001D4C30" w:rsidRPr="003D38B0" w:rsidRDefault="001D4C30" w:rsidP="00363CEC">
      <w:pPr>
        <w:pStyle w:val="LLNormaali"/>
      </w:pPr>
    </w:p>
    <w:p w:rsidR="00DA4975" w:rsidRPr="003D38B0" w:rsidRDefault="00DA4975" w:rsidP="00363CEC">
      <w:pPr>
        <w:pStyle w:val="LLPykala"/>
        <w:keepNext/>
        <w:keepLines/>
      </w:pPr>
      <w:r w:rsidRPr="003D38B0">
        <w:t>30 straipsnis</w:t>
      </w:r>
    </w:p>
    <w:p w:rsidR="00DA4975" w:rsidRPr="003D38B0" w:rsidRDefault="00DA4975" w:rsidP="00363CEC">
      <w:pPr>
        <w:pStyle w:val="LLPykalanOtsikko"/>
        <w:keepNext/>
        <w:keepLines/>
        <w:rPr>
          <w:i w:val="0"/>
        </w:rPr>
      </w:pPr>
      <w:r w:rsidRPr="003D38B0">
        <w:t>Konkreti pastato mechaninės vėdinimo sistemos elektros energija</w:t>
      </w:r>
    </w:p>
    <w:p w:rsidR="00DA4975" w:rsidRPr="003D38B0" w:rsidRDefault="00DA4975" w:rsidP="00363CEC">
      <w:pPr>
        <w:pStyle w:val="LLKappalejako"/>
      </w:pPr>
      <w:r w:rsidRPr="003D38B0">
        <w:t>Pastate, kuriame įrengta mechaninė vėdinimo sistema, konkreti mechaninės tiekimo ir ištraukiamo oro sistemos elektros energija negali viršyti 1,8 kW/(m</w:t>
      </w:r>
      <w:r w:rsidRPr="003D38B0">
        <w:rPr>
          <w:vertAlign w:val="superscript"/>
        </w:rPr>
        <w:t>3</w:t>
      </w:r>
      <w:r w:rsidRPr="003D38B0">
        <w:t>/s), o konkreti mechaninės ištraukiamo oro sistemos elektros energija negali viršyti 0,9 kW/(m</w:t>
      </w:r>
      <w:r w:rsidRPr="003D38B0">
        <w:rPr>
          <w:vertAlign w:val="superscript"/>
        </w:rPr>
        <w:t>3</w:t>
      </w:r>
      <w:r w:rsidRPr="003D38B0">
        <w:t>/s).</w:t>
      </w:r>
    </w:p>
    <w:p w:rsidR="00DA4975" w:rsidRPr="003D38B0" w:rsidRDefault="00DA4975" w:rsidP="00363CEC">
      <w:pPr>
        <w:pStyle w:val="LLKappalejako"/>
      </w:pPr>
      <w:r w:rsidRPr="003D38B0">
        <w:t xml:space="preserve">Konkreti vėdinimo sistemos elektros energija gali viršyti šias vertes, jeigu to reikalauja vidaus oras, atsižvelgiant į pastato naudojimo paskirtį. </w:t>
      </w:r>
    </w:p>
    <w:p w:rsidR="00112783" w:rsidRPr="003D38B0" w:rsidRDefault="00112783" w:rsidP="00363CEC">
      <w:pPr>
        <w:pStyle w:val="LLKappalejako"/>
      </w:pPr>
    </w:p>
    <w:p w:rsidR="00DA4975" w:rsidRPr="003D38B0" w:rsidRDefault="00DA4975" w:rsidP="00363CEC">
      <w:pPr>
        <w:pStyle w:val="LLPykala"/>
        <w:keepNext/>
        <w:keepLines/>
      </w:pPr>
      <w:r w:rsidRPr="003D38B0">
        <w:t>31 straipsnis</w:t>
      </w:r>
    </w:p>
    <w:p w:rsidR="00DA4975" w:rsidRPr="003D38B0" w:rsidRDefault="00DA4975" w:rsidP="00363CEC">
      <w:pPr>
        <w:pStyle w:val="LLPykalanOtsikko"/>
        <w:keepNext/>
        <w:keepLines/>
        <w:rPr>
          <w:i w:val="0"/>
        </w:rPr>
      </w:pPr>
      <w:r w:rsidRPr="003D38B0">
        <w:t>Energijos suvartojimo pastate nustatymas</w:t>
      </w:r>
    </w:p>
    <w:p w:rsidR="00DA4975" w:rsidRPr="003D38B0" w:rsidRDefault="00DA4975" w:rsidP="00363CEC">
      <w:pPr>
        <w:pStyle w:val="LLKappalejako"/>
      </w:pPr>
      <w:r w:rsidRPr="003D38B0">
        <w:t xml:space="preserve">Pastate turi būti įrenginių energijos suvartojimui nustatyti, kad pastato energijos suvartojimą būtų galima stebėti, atsižvelgiant į svarbiausius vartojimo punktus ir pastato dydį; tokią stebėjimo galimybę turi būti lengva įgyvendinti. </w:t>
      </w:r>
    </w:p>
    <w:p w:rsidR="00363CEC" w:rsidRPr="003D38B0" w:rsidRDefault="00363CEC" w:rsidP="00363CEC">
      <w:pPr>
        <w:pStyle w:val="LLKappalejako"/>
        <w:rPr>
          <w:szCs w:val="22"/>
        </w:rPr>
      </w:pPr>
    </w:p>
    <w:p w:rsidR="00DA4975" w:rsidRPr="003D38B0" w:rsidRDefault="00DA4975" w:rsidP="00363CEC">
      <w:pPr>
        <w:pStyle w:val="LLPykala"/>
        <w:keepNext/>
        <w:keepLines/>
      </w:pPr>
      <w:r w:rsidRPr="003D38B0">
        <w:t>32 straipsnis</w:t>
      </w:r>
    </w:p>
    <w:p w:rsidR="00DA4975" w:rsidRPr="003D38B0" w:rsidRDefault="00DA4975" w:rsidP="00363CEC">
      <w:pPr>
        <w:pStyle w:val="LLPykalanOtsikko"/>
        <w:keepNext/>
        <w:keepLines/>
        <w:rPr>
          <w:szCs w:val="22"/>
        </w:rPr>
      </w:pPr>
      <w:r w:rsidRPr="003D38B0">
        <w:t>Šilumos ir elektros poreikis pastate</w:t>
      </w:r>
    </w:p>
    <w:p w:rsidR="00DA4975" w:rsidRPr="003D38B0" w:rsidRDefault="00DA4975" w:rsidP="00363CEC">
      <w:pPr>
        <w:pStyle w:val="LLKappalejako"/>
      </w:pPr>
      <w:r w:rsidRPr="003D38B0">
        <w:t xml:space="preserve">Pastato šildymo sistemos elektros energija turi būti suprojektuota taip, kad būtų palaikomos numatytos temperatūros sąlygos pastato erdvėms, atsižvelgiant į vietos klimato zonas, kurios suprojektuotos atsižvelgiant į 1 priede nustatytas lauko temperatūras. </w:t>
      </w:r>
    </w:p>
    <w:p w:rsidR="00DA4975" w:rsidRPr="003D38B0" w:rsidRDefault="00DA4975" w:rsidP="00363CEC">
      <w:pPr>
        <w:pStyle w:val="LLKappalejako"/>
      </w:pPr>
      <w:r w:rsidRPr="003D38B0">
        <w:t xml:space="preserve">Planuose bus atsižvelgiama į galimybes sumažinti didžiausiosios galios poreikius elektrai ir pagerinti elektros energijos valdymą. </w:t>
      </w:r>
    </w:p>
    <w:p w:rsidR="009B5DB9" w:rsidRPr="003D38B0" w:rsidRDefault="009B5DB9" w:rsidP="00363CEC">
      <w:pPr>
        <w:pStyle w:val="LLNormaali"/>
      </w:pPr>
    </w:p>
    <w:p w:rsidR="00DA4975" w:rsidRPr="003D38B0" w:rsidRDefault="00DA4975" w:rsidP="00363CEC">
      <w:pPr>
        <w:pStyle w:val="LLPykala"/>
        <w:keepNext/>
        <w:keepLines/>
      </w:pPr>
      <w:r w:rsidRPr="003D38B0">
        <w:lastRenderedPageBreak/>
        <w:t>33 straipsnis</w:t>
      </w:r>
    </w:p>
    <w:p w:rsidR="00DA4975" w:rsidRPr="003D38B0" w:rsidRDefault="00DA4975" w:rsidP="00363CEC">
      <w:pPr>
        <w:pStyle w:val="LLPykalanOtsikko"/>
        <w:keepNext/>
        <w:keepLines/>
        <w:rPr>
          <w:szCs w:val="22"/>
        </w:rPr>
      </w:pPr>
      <w:r w:rsidRPr="003D38B0">
        <w:t>Struktūrinis energijos vartojimo efektyvumas</w:t>
      </w:r>
    </w:p>
    <w:p w:rsidR="00DA4975" w:rsidRPr="003D38B0" w:rsidRDefault="00DA4975" w:rsidP="00363CEC">
      <w:pPr>
        <w:pStyle w:val="LLKappalejako"/>
      </w:pPr>
      <w:r w:rsidRPr="003D38B0">
        <w:t xml:space="preserve">Su pastato energijos vartojimo efektyvumu susijusių reikalavimų, nustatytų 4 straipsnyje, atitiktį nepaisant 4 straipsnio galima įrodyti struktūriniu energijos vartojimo efektyvumu. </w:t>
      </w:r>
    </w:p>
    <w:p w:rsidR="00DA4975" w:rsidRPr="003D38B0" w:rsidRDefault="00DA4975" w:rsidP="00363CEC">
      <w:pPr>
        <w:pStyle w:val="LLMomentinJohdantoKappale"/>
      </w:pPr>
      <w:r w:rsidRPr="003D38B0">
        <w:t>1 ir 2 naudojimo kategorijoms priskiriamas pastatas atitinka energijos vartojimo efektyvumo reikalavimus, jeigu:</w:t>
      </w:r>
    </w:p>
    <w:p w:rsidR="00DA4975" w:rsidRPr="003D38B0" w:rsidRDefault="00DA4975" w:rsidP="00363CEC">
      <w:pPr>
        <w:pStyle w:val="LLMomentinKohta"/>
      </w:pPr>
      <w:r w:rsidRPr="003D38B0">
        <w:t xml:space="preserve">1) didžiausias pastato šilumos nuostolis neviršija pamatinio šilumos nuostolio, nustatyto pastatui, jeigu skaičiuojama naudojant energijos vartojimo efektyvumo pamatines vertes, nustatytas 24, 25 ir 26 straipsniuose. Šilumos perdavimo koeficiento pamatinės vertės, oro </w:t>
      </w:r>
      <w:proofErr w:type="spellStart"/>
      <w:r w:rsidRPr="003D38B0">
        <w:t>ištėkio</w:t>
      </w:r>
      <w:proofErr w:type="spellEnd"/>
      <w:r w:rsidRPr="003D38B0">
        <w:t xml:space="preserve"> vertė ir metinis ištraukiamo oro šilumos regeneravimo santykis yra:</w:t>
      </w:r>
    </w:p>
    <w:tbl>
      <w:tblPr>
        <w:tblW w:w="0" w:type="auto"/>
        <w:tblInd w:w="70" w:type="dxa"/>
        <w:tblLook w:val="04A0" w:firstRow="1" w:lastRow="0" w:firstColumn="1" w:lastColumn="0" w:noHBand="0" w:noVBand="1"/>
      </w:tblPr>
      <w:tblGrid>
        <w:gridCol w:w="5787"/>
        <w:gridCol w:w="2489"/>
      </w:tblGrid>
      <w:tr w:rsidR="00363CEC" w:rsidRPr="003D38B0" w:rsidTr="00363CEC">
        <w:tc>
          <w:tcPr>
            <w:tcW w:w="5787" w:type="dxa"/>
            <w:shd w:val="clear" w:color="auto" w:fill="auto"/>
          </w:tcPr>
          <w:p w:rsidR="00363CEC" w:rsidRPr="003D38B0" w:rsidRDefault="00363CEC" w:rsidP="00363CEC">
            <w:pPr>
              <w:widowControl w:val="0"/>
              <w:suppressAutoHyphens/>
              <w:rPr>
                <w:sz w:val="22"/>
                <w:szCs w:val="22"/>
              </w:rPr>
            </w:pPr>
            <w:r w:rsidRPr="003D38B0">
              <w:rPr>
                <w:sz w:val="22"/>
              </w:rPr>
              <w:t>a) siena, 1 naudojimo kategorija</w:t>
            </w:r>
          </w:p>
        </w:tc>
        <w:tc>
          <w:tcPr>
            <w:tcW w:w="2489" w:type="dxa"/>
            <w:shd w:val="clear" w:color="auto" w:fill="auto"/>
          </w:tcPr>
          <w:p w:rsidR="00363CEC" w:rsidRPr="003D38B0" w:rsidRDefault="00363CEC" w:rsidP="00D934B2">
            <w:pPr>
              <w:widowControl w:val="0"/>
              <w:suppressAutoHyphens/>
              <w:jc w:val="both"/>
              <w:rPr>
                <w:sz w:val="22"/>
                <w:szCs w:val="22"/>
              </w:rPr>
            </w:pPr>
            <w:r w:rsidRPr="003D38B0">
              <w:rPr>
                <w:sz w:val="22"/>
              </w:rPr>
              <w:t>0,12 W/(m</w:t>
            </w:r>
            <w:r w:rsidRPr="003D38B0">
              <w:rPr>
                <w:sz w:val="22"/>
                <w:vertAlign w:val="superscript"/>
              </w:rPr>
              <w:t>2</w:t>
            </w:r>
            <w:r w:rsidRPr="003D38B0">
              <w:rPr>
                <w:sz w:val="22"/>
              </w:rPr>
              <w:t xml:space="preserve"> K);</w:t>
            </w:r>
          </w:p>
        </w:tc>
      </w:tr>
      <w:tr w:rsidR="00363CEC" w:rsidRPr="003D38B0" w:rsidTr="00363CEC">
        <w:tc>
          <w:tcPr>
            <w:tcW w:w="5787" w:type="dxa"/>
            <w:shd w:val="clear" w:color="auto" w:fill="auto"/>
          </w:tcPr>
          <w:p w:rsidR="00363CEC" w:rsidRPr="003D38B0" w:rsidRDefault="00363CEC" w:rsidP="00363CEC">
            <w:pPr>
              <w:widowControl w:val="0"/>
              <w:suppressAutoHyphens/>
              <w:rPr>
                <w:sz w:val="22"/>
                <w:szCs w:val="22"/>
              </w:rPr>
            </w:pPr>
            <w:r w:rsidRPr="003D38B0">
              <w:rPr>
                <w:sz w:val="22"/>
              </w:rPr>
              <w:t>a) siena, 2 naudojimo kategorija</w:t>
            </w:r>
          </w:p>
        </w:tc>
        <w:tc>
          <w:tcPr>
            <w:tcW w:w="2489" w:type="dxa"/>
            <w:shd w:val="clear" w:color="auto" w:fill="auto"/>
          </w:tcPr>
          <w:p w:rsidR="00363CEC" w:rsidRPr="003D38B0" w:rsidRDefault="00363CEC" w:rsidP="00D934B2">
            <w:pPr>
              <w:widowControl w:val="0"/>
              <w:suppressAutoHyphens/>
              <w:jc w:val="both"/>
              <w:rPr>
                <w:sz w:val="22"/>
                <w:szCs w:val="22"/>
              </w:rPr>
            </w:pPr>
            <w:r w:rsidRPr="003D38B0">
              <w:rPr>
                <w:sz w:val="22"/>
              </w:rPr>
              <w:t>0,14 W/(m</w:t>
            </w:r>
            <w:r w:rsidRPr="003D38B0">
              <w:rPr>
                <w:sz w:val="22"/>
                <w:vertAlign w:val="superscript"/>
              </w:rPr>
              <w:t>2</w:t>
            </w:r>
            <w:r w:rsidRPr="003D38B0">
              <w:rPr>
                <w:sz w:val="22"/>
              </w:rPr>
              <w:t xml:space="preserve"> K);</w:t>
            </w:r>
          </w:p>
        </w:tc>
      </w:tr>
      <w:tr w:rsidR="00363CEC" w:rsidRPr="003D38B0" w:rsidTr="00363CEC">
        <w:tc>
          <w:tcPr>
            <w:tcW w:w="5787" w:type="dxa"/>
            <w:shd w:val="clear" w:color="auto" w:fill="auto"/>
          </w:tcPr>
          <w:p w:rsidR="00363CEC" w:rsidRPr="003D38B0" w:rsidRDefault="00363CEC" w:rsidP="00363CEC">
            <w:pPr>
              <w:widowControl w:val="0"/>
              <w:suppressAutoHyphens/>
              <w:rPr>
                <w:sz w:val="22"/>
                <w:szCs w:val="22"/>
              </w:rPr>
            </w:pPr>
            <w:r w:rsidRPr="003D38B0">
              <w:rPr>
                <w:sz w:val="22"/>
              </w:rPr>
              <w:t>c) lubų ir grindų tvirtinimas nuo lauko oro</w:t>
            </w:r>
          </w:p>
        </w:tc>
        <w:tc>
          <w:tcPr>
            <w:tcW w:w="2489" w:type="dxa"/>
            <w:shd w:val="clear" w:color="auto" w:fill="auto"/>
          </w:tcPr>
          <w:p w:rsidR="00363CEC" w:rsidRPr="003D38B0" w:rsidRDefault="00363CEC" w:rsidP="00D934B2">
            <w:pPr>
              <w:widowControl w:val="0"/>
              <w:suppressAutoHyphens/>
              <w:jc w:val="both"/>
              <w:rPr>
                <w:sz w:val="22"/>
                <w:szCs w:val="22"/>
              </w:rPr>
            </w:pPr>
            <w:r w:rsidRPr="003D38B0">
              <w:rPr>
                <w:sz w:val="22"/>
              </w:rPr>
              <w:t>0,07 W/(m</w:t>
            </w:r>
            <w:r w:rsidRPr="003D38B0">
              <w:rPr>
                <w:sz w:val="22"/>
                <w:vertAlign w:val="superscript"/>
              </w:rPr>
              <w:t>2</w:t>
            </w:r>
            <w:r w:rsidRPr="003D38B0">
              <w:rPr>
                <w:sz w:val="22"/>
              </w:rPr>
              <w:t xml:space="preserve"> K);</w:t>
            </w:r>
          </w:p>
        </w:tc>
      </w:tr>
      <w:tr w:rsidR="00363CEC" w:rsidRPr="003D38B0" w:rsidTr="00363CEC">
        <w:tc>
          <w:tcPr>
            <w:tcW w:w="5787" w:type="dxa"/>
            <w:shd w:val="clear" w:color="auto" w:fill="auto"/>
          </w:tcPr>
          <w:p w:rsidR="00363CEC" w:rsidRPr="003D38B0" w:rsidRDefault="00363CEC" w:rsidP="00363CEC">
            <w:pPr>
              <w:widowControl w:val="0"/>
              <w:suppressAutoHyphens/>
              <w:rPr>
                <w:sz w:val="22"/>
                <w:szCs w:val="22"/>
              </w:rPr>
            </w:pPr>
            <w:r w:rsidRPr="003D38B0">
              <w:rPr>
                <w:sz w:val="22"/>
              </w:rPr>
              <w:t>d) vėdinamų grindų tvirtinimas prie rūsio ir pastato dalies tvirtinimas prie žemės</w:t>
            </w:r>
          </w:p>
        </w:tc>
        <w:tc>
          <w:tcPr>
            <w:tcW w:w="2489" w:type="dxa"/>
            <w:shd w:val="clear" w:color="auto" w:fill="auto"/>
          </w:tcPr>
          <w:p w:rsidR="00363CEC" w:rsidRPr="003D38B0" w:rsidRDefault="00363CEC" w:rsidP="00D934B2">
            <w:pPr>
              <w:widowControl w:val="0"/>
              <w:suppressAutoHyphens/>
              <w:jc w:val="both"/>
              <w:rPr>
                <w:sz w:val="22"/>
                <w:szCs w:val="22"/>
              </w:rPr>
            </w:pPr>
            <w:r w:rsidRPr="003D38B0">
              <w:rPr>
                <w:sz w:val="22"/>
              </w:rPr>
              <w:t>0,10 W/(m</w:t>
            </w:r>
            <w:r w:rsidRPr="003D38B0">
              <w:rPr>
                <w:sz w:val="22"/>
                <w:vertAlign w:val="superscript"/>
              </w:rPr>
              <w:t>2</w:t>
            </w:r>
            <w:r w:rsidRPr="003D38B0">
              <w:rPr>
                <w:sz w:val="22"/>
              </w:rPr>
              <w:t xml:space="preserve"> K);</w:t>
            </w:r>
          </w:p>
        </w:tc>
      </w:tr>
      <w:tr w:rsidR="00363CEC" w:rsidRPr="003D38B0" w:rsidTr="00363CEC">
        <w:tc>
          <w:tcPr>
            <w:tcW w:w="5787" w:type="dxa"/>
            <w:shd w:val="clear" w:color="auto" w:fill="auto"/>
          </w:tcPr>
          <w:p w:rsidR="00363CEC" w:rsidRPr="003D38B0" w:rsidRDefault="00363CEC" w:rsidP="00363CEC">
            <w:pPr>
              <w:widowControl w:val="0"/>
              <w:suppressAutoHyphens/>
              <w:rPr>
                <w:sz w:val="22"/>
                <w:szCs w:val="22"/>
              </w:rPr>
            </w:pPr>
            <w:r w:rsidRPr="003D38B0">
              <w:rPr>
                <w:sz w:val="22"/>
              </w:rPr>
              <w:t>e) langas, stogo langas, durys, stoglangis, dūmų išmetimo anga ir išėjimo durys</w:t>
            </w:r>
          </w:p>
        </w:tc>
        <w:tc>
          <w:tcPr>
            <w:tcW w:w="2489" w:type="dxa"/>
            <w:shd w:val="clear" w:color="auto" w:fill="auto"/>
          </w:tcPr>
          <w:p w:rsidR="00363CEC" w:rsidRPr="003D38B0" w:rsidRDefault="00363CEC" w:rsidP="00D934B2">
            <w:pPr>
              <w:widowControl w:val="0"/>
              <w:suppressAutoHyphens/>
              <w:jc w:val="both"/>
              <w:rPr>
                <w:sz w:val="22"/>
                <w:szCs w:val="22"/>
              </w:rPr>
            </w:pPr>
            <w:r w:rsidRPr="003D38B0">
              <w:rPr>
                <w:sz w:val="22"/>
              </w:rPr>
              <w:t>0,70 W/(m</w:t>
            </w:r>
            <w:r w:rsidRPr="003D38B0">
              <w:rPr>
                <w:sz w:val="22"/>
                <w:vertAlign w:val="superscript"/>
              </w:rPr>
              <w:t>2</w:t>
            </w:r>
            <w:r w:rsidRPr="003D38B0">
              <w:rPr>
                <w:sz w:val="22"/>
              </w:rPr>
              <w:t xml:space="preserve"> K);</w:t>
            </w:r>
          </w:p>
        </w:tc>
      </w:tr>
      <w:tr w:rsidR="00363CEC" w:rsidRPr="003D38B0" w:rsidTr="00363CEC">
        <w:tc>
          <w:tcPr>
            <w:tcW w:w="5787" w:type="dxa"/>
            <w:shd w:val="clear" w:color="auto" w:fill="auto"/>
          </w:tcPr>
          <w:p w:rsidR="00363CEC" w:rsidRPr="003D38B0" w:rsidRDefault="00363CEC" w:rsidP="00363CEC">
            <w:pPr>
              <w:widowControl w:val="0"/>
              <w:suppressAutoHyphens/>
              <w:rPr>
                <w:sz w:val="22"/>
                <w:szCs w:val="22"/>
              </w:rPr>
            </w:pPr>
            <w:r w:rsidRPr="003D38B0">
              <w:rPr>
                <w:sz w:val="22"/>
              </w:rPr>
              <w:t xml:space="preserve">f) pastato oro </w:t>
            </w:r>
            <w:proofErr w:type="spellStart"/>
            <w:r w:rsidRPr="003D38B0">
              <w:rPr>
                <w:sz w:val="22"/>
              </w:rPr>
              <w:t>ištėkio</w:t>
            </w:r>
            <w:proofErr w:type="spellEnd"/>
            <w:r w:rsidRPr="003D38B0">
              <w:rPr>
                <w:sz w:val="22"/>
              </w:rPr>
              <w:t xml:space="preserve"> vertė (q</w:t>
            </w:r>
            <w:r w:rsidRPr="003D38B0">
              <w:rPr>
                <w:sz w:val="22"/>
                <w:vertAlign w:val="subscript"/>
              </w:rPr>
              <w:t>50</w:t>
            </w:r>
            <w:r w:rsidRPr="003D38B0">
              <w:rPr>
                <w:sz w:val="22"/>
              </w:rPr>
              <w:t>)</w:t>
            </w:r>
          </w:p>
        </w:tc>
        <w:tc>
          <w:tcPr>
            <w:tcW w:w="2489" w:type="dxa"/>
            <w:shd w:val="clear" w:color="auto" w:fill="auto"/>
          </w:tcPr>
          <w:p w:rsidR="00363CEC" w:rsidRPr="003D38B0" w:rsidRDefault="00363CEC" w:rsidP="00D934B2">
            <w:pPr>
              <w:widowControl w:val="0"/>
              <w:suppressAutoHyphens/>
              <w:jc w:val="both"/>
              <w:rPr>
                <w:sz w:val="22"/>
                <w:szCs w:val="22"/>
              </w:rPr>
            </w:pPr>
            <w:r w:rsidRPr="003D38B0">
              <w:rPr>
                <w:sz w:val="22"/>
              </w:rPr>
              <w:t>0,60 m</w:t>
            </w:r>
            <w:r w:rsidRPr="003D38B0">
              <w:rPr>
                <w:sz w:val="22"/>
                <w:vertAlign w:val="superscript"/>
              </w:rPr>
              <w:t>3</w:t>
            </w:r>
            <w:r w:rsidRPr="003D38B0">
              <w:rPr>
                <w:sz w:val="22"/>
              </w:rPr>
              <w:t>/(h m</w:t>
            </w:r>
            <w:r w:rsidRPr="003D38B0">
              <w:rPr>
                <w:sz w:val="22"/>
                <w:vertAlign w:val="superscript"/>
              </w:rPr>
              <w:t>2</w:t>
            </w:r>
            <w:r w:rsidRPr="003D38B0">
              <w:rPr>
                <w:sz w:val="22"/>
              </w:rPr>
              <w:t>);</w:t>
            </w:r>
          </w:p>
        </w:tc>
      </w:tr>
      <w:tr w:rsidR="00363CEC" w:rsidRPr="003D38B0" w:rsidTr="00363CEC">
        <w:tc>
          <w:tcPr>
            <w:tcW w:w="5787" w:type="dxa"/>
            <w:shd w:val="clear" w:color="auto" w:fill="auto"/>
          </w:tcPr>
          <w:p w:rsidR="00363CEC" w:rsidRPr="003D38B0" w:rsidRDefault="00363CEC" w:rsidP="00363CEC">
            <w:pPr>
              <w:widowControl w:val="0"/>
              <w:suppressAutoHyphens/>
              <w:rPr>
                <w:sz w:val="22"/>
                <w:szCs w:val="22"/>
              </w:rPr>
            </w:pPr>
            <w:r w:rsidRPr="003D38B0">
              <w:rPr>
                <w:sz w:val="22"/>
              </w:rPr>
              <w:t>g) metinis ištraukiamo oro šilumos regeneravimo santykis</w:t>
            </w:r>
          </w:p>
        </w:tc>
        <w:tc>
          <w:tcPr>
            <w:tcW w:w="2489" w:type="dxa"/>
            <w:shd w:val="clear" w:color="auto" w:fill="auto"/>
          </w:tcPr>
          <w:p w:rsidR="00363CEC" w:rsidRPr="003D38B0" w:rsidRDefault="00363CEC" w:rsidP="00D934B2">
            <w:pPr>
              <w:widowControl w:val="0"/>
              <w:suppressAutoHyphens/>
              <w:jc w:val="both"/>
              <w:rPr>
                <w:sz w:val="22"/>
                <w:szCs w:val="22"/>
              </w:rPr>
            </w:pPr>
            <w:r w:rsidRPr="003D38B0">
              <w:rPr>
                <w:sz w:val="22"/>
              </w:rPr>
              <w:t>65 %;</w:t>
            </w:r>
          </w:p>
        </w:tc>
      </w:tr>
    </w:tbl>
    <w:p w:rsidR="00DA4975" w:rsidRPr="003D38B0" w:rsidRDefault="00DA4975" w:rsidP="00363CEC">
      <w:pPr>
        <w:pStyle w:val="LLMomentinKohta"/>
      </w:pPr>
      <w:r w:rsidRPr="003D38B0">
        <w:t>2) pastate įrengta mechaninė tiekimo ir ištraukiamo oro keitimosi sistema, kurios konkreti elektros energija neviršija 1,5 kW/(m</w:t>
      </w:r>
      <w:r w:rsidRPr="003D38B0">
        <w:rPr>
          <w:vertAlign w:val="superscript"/>
        </w:rPr>
        <w:t>3</w:t>
      </w:r>
      <w:r w:rsidRPr="003D38B0">
        <w:t>/s).</w:t>
      </w:r>
    </w:p>
    <w:p w:rsidR="00DA4975" w:rsidRPr="003D38B0" w:rsidRDefault="00DA4975" w:rsidP="00363CEC">
      <w:pPr>
        <w:pStyle w:val="LLMomentinKohta"/>
      </w:pPr>
      <w:r w:rsidRPr="003D38B0">
        <w:t>3) pastato šildymo sistema yra centralizuotas šilumos tiekimas, geoterminis siurblys arba oro ir vandens šilumos siurblys.</w:t>
      </w:r>
    </w:p>
    <w:p w:rsidR="00C92A63" w:rsidRPr="003D38B0" w:rsidRDefault="00C92A63" w:rsidP="00363CEC">
      <w:pPr>
        <w:pStyle w:val="LLNormaali"/>
      </w:pPr>
    </w:p>
    <w:p w:rsidR="00DA4975" w:rsidRPr="003D38B0" w:rsidRDefault="00DA4975" w:rsidP="00363CEC">
      <w:pPr>
        <w:pStyle w:val="LLPykala"/>
        <w:keepNext/>
        <w:keepLines/>
      </w:pPr>
      <w:r w:rsidRPr="003D38B0">
        <w:t>34 straipsnis</w:t>
      </w:r>
    </w:p>
    <w:p w:rsidR="00DA4975" w:rsidRPr="003D38B0" w:rsidRDefault="00DA4975" w:rsidP="00363CEC">
      <w:pPr>
        <w:pStyle w:val="LLPykalanOtsikko"/>
        <w:keepNext/>
        <w:keepLines/>
        <w:rPr>
          <w:szCs w:val="22"/>
        </w:rPr>
      </w:pPr>
      <w:r w:rsidRPr="003D38B0">
        <w:t>Energijos duomenų deklaracija</w:t>
      </w:r>
    </w:p>
    <w:p w:rsidR="00DA4975" w:rsidRPr="003D38B0" w:rsidRDefault="00DA4975" w:rsidP="00363CEC">
      <w:pPr>
        <w:pStyle w:val="LLMomentinJohdantoKappale"/>
        <w:keepNext/>
        <w:keepLines/>
      </w:pPr>
      <w:r w:rsidRPr="003D38B0">
        <w:t>Energijos duomenų deklaracija parengiama planuojant pastatą. Į energijos duomenų deklaraciją paprastai įtraukiamos šios patikros:</w:t>
      </w:r>
    </w:p>
    <w:p w:rsidR="00DA4975" w:rsidRPr="003D38B0" w:rsidRDefault="00DA4975" w:rsidP="00403752">
      <w:pPr>
        <w:pStyle w:val="LLMomentinAlakohta"/>
        <w:numPr>
          <w:ilvl w:val="0"/>
          <w:numId w:val="8"/>
        </w:numPr>
        <w:tabs>
          <w:tab w:val="left" w:pos="567"/>
        </w:tabs>
        <w:ind w:left="0" w:firstLine="170"/>
      </w:pPr>
      <w:r w:rsidRPr="003D38B0">
        <w:t>e. vertė, vadovaujantis 4 straipsniu, centriniai pirminiai duomenys ir e. vertės apskaičiavimo rezultatai, atitiktis šilumos nuostolio taisyklėms, vadovaujantis 23 straipsniu, ir konkreti mechaninės ištraukiamo oro sistemos elektros energija, vadovaujantis 30 straipsniu, arba</w:t>
      </w:r>
    </w:p>
    <w:p w:rsidR="00DA4975" w:rsidRPr="003D38B0" w:rsidRDefault="00DA4975" w:rsidP="00403752">
      <w:pPr>
        <w:pStyle w:val="LLMomentinAlakohta"/>
        <w:numPr>
          <w:ilvl w:val="0"/>
          <w:numId w:val="8"/>
        </w:numPr>
        <w:tabs>
          <w:tab w:val="left" w:pos="567"/>
        </w:tabs>
        <w:ind w:left="0" w:firstLine="170"/>
      </w:pPr>
      <w:r w:rsidRPr="003D38B0">
        <w:t>atitiktis 33 straipsnyje nustatytoms struktūrinio energijos vartojimo efektyvumo taisyklėms.</w:t>
      </w:r>
    </w:p>
    <w:p w:rsidR="00DA4975" w:rsidRPr="003D38B0" w:rsidRDefault="00DA4975" w:rsidP="00363CEC">
      <w:pPr>
        <w:pStyle w:val="LLMomentinJohdantoKappale"/>
        <w:keepNext/>
        <w:keepLines/>
      </w:pPr>
      <w:r w:rsidRPr="003D38B0">
        <w:t>Į energijos deklaraciją taip pat įtraukiamos šios patikros:</w:t>
      </w:r>
    </w:p>
    <w:p w:rsidR="00DA4975" w:rsidRPr="003D38B0" w:rsidRDefault="00DA4975" w:rsidP="00403752">
      <w:pPr>
        <w:pStyle w:val="LLMomentinAlakohta"/>
        <w:numPr>
          <w:ilvl w:val="0"/>
          <w:numId w:val="9"/>
        </w:numPr>
        <w:tabs>
          <w:tab w:val="left" w:pos="567"/>
        </w:tabs>
        <w:ind w:left="0" w:firstLine="170"/>
      </w:pPr>
      <w:r w:rsidRPr="003D38B0">
        <w:t>remiantis 29 straipsniu apskaičiuota vasaros sezono temperatūra,</w:t>
      </w:r>
    </w:p>
    <w:p w:rsidR="00DA4975" w:rsidRPr="003D38B0" w:rsidRDefault="00DA4975" w:rsidP="00403752">
      <w:pPr>
        <w:pStyle w:val="LLMomentinAlakohta"/>
        <w:numPr>
          <w:ilvl w:val="0"/>
          <w:numId w:val="9"/>
        </w:numPr>
        <w:tabs>
          <w:tab w:val="left" w:pos="567"/>
        </w:tabs>
        <w:ind w:left="0" w:firstLine="170"/>
      </w:pPr>
      <w:r w:rsidRPr="003D38B0">
        <w:t>pastato energijos sertifikatas, jei jo reikalaujama įstatymu.</w:t>
      </w:r>
    </w:p>
    <w:p w:rsidR="00DA4975" w:rsidRPr="003D38B0" w:rsidRDefault="00DA4975" w:rsidP="00363CEC">
      <w:pPr>
        <w:pStyle w:val="LLKappalejako"/>
      </w:pPr>
      <w:r w:rsidRPr="003D38B0">
        <w:t>Ant energijos duomenų deklaracijos turi būti nurodyta data prieš perduodant pastatą eksploatuoti, jeigu projekto planai, kurie buvo grindžiami energijos duomenų deklaracija, buvo pakeisti leidimo etapu. Statybos etapu atsakingas asmuo statybos patikrinimų registre turi užregistruoti, kad statybos darbai atitinka darbus, nurodytus energijos duomenų deklaracijoje.</w:t>
      </w:r>
    </w:p>
    <w:p w:rsidR="002C17E7" w:rsidRPr="003D38B0" w:rsidRDefault="002C17E7" w:rsidP="00363CEC">
      <w:pPr>
        <w:pStyle w:val="LLNormaali"/>
      </w:pPr>
    </w:p>
    <w:p w:rsidR="00DA4975" w:rsidRPr="003D38B0" w:rsidRDefault="00DA4975" w:rsidP="00363CEC">
      <w:pPr>
        <w:pStyle w:val="LLLuku"/>
        <w:keepNext/>
        <w:keepLines/>
        <w:rPr>
          <w:szCs w:val="22"/>
        </w:rPr>
      </w:pPr>
      <w:r w:rsidRPr="003D38B0">
        <w:t>5 skyrius</w:t>
      </w:r>
    </w:p>
    <w:p w:rsidR="00DA4975" w:rsidRPr="003D38B0" w:rsidRDefault="00DA4975" w:rsidP="00363CEC">
      <w:pPr>
        <w:pStyle w:val="LLLuvunOtsikko"/>
        <w:keepNext/>
        <w:keepLines/>
        <w:rPr>
          <w:szCs w:val="22"/>
        </w:rPr>
      </w:pPr>
      <w:r w:rsidRPr="003D38B0">
        <w:t>Įsigaliojimas ir pereinamojo laikotarpio nuostatos</w:t>
      </w:r>
    </w:p>
    <w:p w:rsidR="00DA4975" w:rsidRPr="003D38B0" w:rsidRDefault="00DA4975" w:rsidP="00363CEC">
      <w:pPr>
        <w:pStyle w:val="LLVoimaantuloPykala"/>
        <w:keepNext/>
        <w:keepLines/>
        <w:numPr>
          <w:ilvl w:val="0"/>
          <w:numId w:val="0"/>
        </w:numPr>
      </w:pPr>
      <w:r w:rsidRPr="003D38B0">
        <w:t>35 straipsnis</w:t>
      </w:r>
    </w:p>
    <w:p w:rsidR="00DA4975" w:rsidRPr="003D38B0" w:rsidRDefault="00DA4975" w:rsidP="00363CEC">
      <w:pPr>
        <w:pStyle w:val="LLPykalanOtsikko"/>
        <w:keepNext/>
        <w:keepLines/>
        <w:rPr>
          <w:szCs w:val="22"/>
        </w:rPr>
      </w:pPr>
      <w:r w:rsidRPr="003D38B0">
        <w:t>Įsigaliojimas</w:t>
      </w:r>
    </w:p>
    <w:p w:rsidR="00DA4975" w:rsidRPr="003D38B0" w:rsidRDefault="00DA4975" w:rsidP="00363CEC">
      <w:pPr>
        <w:pStyle w:val="LLKappalejako"/>
      </w:pPr>
      <w:r w:rsidRPr="003D38B0">
        <w:t xml:space="preserve">Šis dekretas įsigalioja 2018 m. sausio 1 d. </w:t>
      </w:r>
    </w:p>
    <w:p w:rsidR="00DA4975" w:rsidRPr="003D38B0" w:rsidRDefault="00DA4975" w:rsidP="00363CEC">
      <w:pPr>
        <w:pStyle w:val="LLKappalejako"/>
      </w:pPr>
      <w:r w:rsidRPr="003D38B0">
        <w:lastRenderedPageBreak/>
        <w:t>Šiuo dekretu panaikinamas Aplinkos ministerijos dekretas Nr. 2/11 dėl pastatų energijos vartojimo efektyvumo.</w:t>
      </w:r>
    </w:p>
    <w:p w:rsidR="00DA4975" w:rsidRPr="003D38B0" w:rsidRDefault="00DA4975" w:rsidP="00363CEC">
      <w:pPr>
        <w:pStyle w:val="LLKappalejako"/>
      </w:pPr>
      <w:r w:rsidRPr="003D38B0">
        <w:t>Įsigaliojus šiam dekretui, vykdomiems projektams bus taikomos šio dekreto įsigaliojimo metu galiojančios taisyklės.</w:t>
      </w:r>
    </w:p>
    <w:p w:rsidR="009B5DB9" w:rsidRPr="003D38B0" w:rsidRDefault="009B5DB9" w:rsidP="00363CEC">
      <w:pPr>
        <w:pStyle w:val="LLNormaali"/>
      </w:pPr>
    </w:p>
    <w:p w:rsidR="00DA4975" w:rsidRPr="003D38B0" w:rsidRDefault="000B7B65" w:rsidP="00363CEC">
      <w:pPr>
        <w:pStyle w:val="LLPaivays"/>
      </w:pPr>
      <w:r w:rsidRPr="003D38B0">
        <w:t>Helsinkis, 2017 m. gruodžio 20 d.</w:t>
      </w:r>
    </w:p>
    <w:p w:rsidR="00DA4975" w:rsidRPr="003D38B0" w:rsidRDefault="00DA4975" w:rsidP="00363CEC">
      <w:pPr>
        <w:pStyle w:val="LLNormaali"/>
      </w:pPr>
    </w:p>
    <w:p w:rsidR="001D4C30" w:rsidRPr="003D38B0" w:rsidRDefault="001D4C30" w:rsidP="00363CEC">
      <w:pPr>
        <w:pStyle w:val="LLNormaali"/>
      </w:pPr>
    </w:p>
    <w:p w:rsidR="000B7B65" w:rsidRPr="003D38B0" w:rsidRDefault="000B7B65" w:rsidP="00363CEC">
      <w:pPr>
        <w:pStyle w:val="LLNormaali"/>
      </w:pPr>
    </w:p>
    <w:p w:rsidR="00DA4975" w:rsidRPr="003D38B0" w:rsidRDefault="00A31EC8" w:rsidP="00363CEC">
      <w:pPr>
        <w:pStyle w:val="LLAllekirjoitus"/>
        <w:rPr>
          <w:b w:val="0"/>
          <w:sz w:val="22"/>
        </w:rPr>
      </w:pPr>
      <w:r w:rsidRPr="003D38B0">
        <w:rPr>
          <w:b w:val="0"/>
          <w:sz w:val="22"/>
        </w:rPr>
        <w:t xml:space="preserve">Aplinkos, energetikos ir būsto ministras </w:t>
      </w:r>
      <w:proofErr w:type="spellStart"/>
      <w:r w:rsidRPr="003D38B0">
        <w:rPr>
          <w:b w:val="0"/>
          <w:sz w:val="22"/>
        </w:rPr>
        <w:t>Kimmo</w:t>
      </w:r>
      <w:proofErr w:type="spellEnd"/>
      <w:r w:rsidRPr="003D38B0">
        <w:rPr>
          <w:b w:val="0"/>
          <w:sz w:val="22"/>
        </w:rPr>
        <w:t xml:space="preserve"> </w:t>
      </w:r>
      <w:proofErr w:type="spellStart"/>
      <w:r w:rsidRPr="003D38B0">
        <w:rPr>
          <w:b w:val="0"/>
          <w:sz w:val="22"/>
        </w:rPr>
        <w:t>Tiilikainen</w:t>
      </w:r>
      <w:proofErr w:type="spellEnd"/>
    </w:p>
    <w:p w:rsidR="00DA4975" w:rsidRPr="003D38B0" w:rsidRDefault="00DA4975" w:rsidP="00363CEC">
      <w:pPr>
        <w:pStyle w:val="LLNormaali"/>
      </w:pPr>
    </w:p>
    <w:p w:rsidR="000B7B65" w:rsidRPr="003D38B0" w:rsidRDefault="000B7B65" w:rsidP="00363CEC">
      <w:pPr>
        <w:pStyle w:val="LLNormaali"/>
      </w:pPr>
    </w:p>
    <w:p w:rsidR="009B5DB9" w:rsidRPr="003D38B0" w:rsidRDefault="009B5DB9" w:rsidP="00363CEC">
      <w:pPr>
        <w:pStyle w:val="LLNormaali"/>
      </w:pPr>
    </w:p>
    <w:p w:rsidR="00DA4975" w:rsidRPr="003D38B0" w:rsidRDefault="00A31EC8" w:rsidP="00363CEC">
      <w:pPr>
        <w:pStyle w:val="LLVarmennus"/>
      </w:pPr>
      <w:r w:rsidRPr="003D38B0">
        <w:t xml:space="preserve">Patarėjas statybų klausimais </w:t>
      </w:r>
      <w:proofErr w:type="spellStart"/>
      <w:r w:rsidRPr="003D38B0">
        <w:t>Pekka</w:t>
      </w:r>
      <w:proofErr w:type="spellEnd"/>
      <w:r w:rsidRPr="003D38B0">
        <w:t xml:space="preserve"> </w:t>
      </w:r>
      <w:proofErr w:type="spellStart"/>
      <w:r w:rsidRPr="003D38B0">
        <w:t>Kalliomäki</w:t>
      </w:r>
      <w:proofErr w:type="spellEnd"/>
    </w:p>
    <w:p w:rsidR="008D4711" w:rsidRPr="003D38B0" w:rsidRDefault="008D4711" w:rsidP="00363CEC">
      <w:pPr>
        <w:pStyle w:val="LLLiite"/>
        <w:keepNext/>
        <w:keepLines/>
        <w:pageBreakBefore/>
        <w:ind w:left="0"/>
        <w:jc w:val="right"/>
      </w:pPr>
      <w:r w:rsidRPr="003D38B0">
        <w:lastRenderedPageBreak/>
        <w:t>1 priedas</w:t>
      </w:r>
    </w:p>
    <w:p w:rsidR="008D4711" w:rsidRPr="003D38B0" w:rsidRDefault="008D4711" w:rsidP="00363CEC">
      <w:pPr>
        <w:pStyle w:val="LLLiiteOtsikko"/>
        <w:keepNext/>
        <w:keepLines/>
      </w:pPr>
      <w:r w:rsidRPr="003D38B0">
        <w:t>Orų duomenys bus naudojami apskaičiuojant e. vertę ir šildymo galią</w:t>
      </w:r>
    </w:p>
    <w:p w:rsidR="008D4711" w:rsidRPr="003D38B0" w:rsidRDefault="008D4711" w:rsidP="00363CEC">
      <w:pPr>
        <w:keepNext/>
        <w:keepLines/>
        <w:rPr>
          <w:szCs w:val="22"/>
        </w:rPr>
      </w:pPr>
    </w:p>
    <w:p w:rsidR="008D4711" w:rsidRPr="003D38B0" w:rsidRDefault="008D4711" w:rsidP="00363CEC">
      <w:pPr>
        <w:pStyle w:val="LLKappalejako"/>
      </w:pPr>
      <w:r w:rsidRPr="003D38B0">
        <w:t>Orų duomenys bus naudojami apskaičiuojant e. vertę ir šildymo galią. Valandiniai orų duomenys yra prieinami Aplinkos ministerijos svetainėje.</w:t>
      </w:r>
    </w:p>
    <w:p w:rsidR="008D4711" w:rsidRPr="003D38B0" w:rsidRDefault="008D4711" w:rsidP="00363CEC">
      <w:pPr>
        <w:pStyle w:val="LLKappalejako"/>
      </w:pPr>
      <w:r w:rsidRPr="003D38B0">
        <w:t>Šildymo galia turi būti apskaičiuojama naudojant klimato zonos, atitinkančios pastato geografinę padėtį, lauko temperatūrą (L1.1</w:t>
      </w:r>
      <w:r w:rsidR="00D934B2" w:rsidRPr="003D38B0">
        <w:t xml:space="preserve"> paveikslas ir L1.1 lentelė).</w:t>
      </w:r>
    </w:p>
    <w:p w:rsidR="008D4711" w:rsidRPr="003D38B0" w:rsidRDefault="008D4711" w:rsidP="00363CEC">
      <w:pPr>
        <w:pStyle w:val="LLKappalejako"/>
        <w:rPr>
          <w:sz w:val="20"/>
          <w:szCs w:val="20"/>
        </w:rPr>
      </w:pPr>
    </w:p>
    <w:tbl>
      <w:tblPr>
        <w:tblW w:w="0" w:type="auto"/>
        <w:tblLook w:val="01E0" w:firstRow="1" w:lastRow="1" w:firstColumn="1" w:lastColumn="1" w:noHBand="0" w:noVBand="0"/>
      </w:tblPr>
      <w:tblGrid>
        <w:gridCol w:w="4448"/>
        <w:gridCol w:w="3898"/>
      </w:tblGrid>
      <w:tr w:rsidR="00363CEC" w:rsidRPr="003D38B0" w:rsidTr="00D934B2">
        <w:trPr>
          <w:trHeight w:val="5892"/>
        </w:trPr>
        <w:tc>
          <w:tcPr>
            <w:tcW w:w="4605" w:type="dxa"/>
          </w:tcPr>
          <w:p w:rsidR="00363CEC" w:rsidRPr="003D38B0" w:rsidRDefault="00363CEC" w:rsidP="00D934B2">
            <w:pPr>
              <w:widowControl w:val="0"/>
              <w:rPr>
                <w:szCs w:val="22"/>
              </w:rPr>
            </w:pPr>
            <w:r w:rsidRPr="003D38B0">
              <w:rPr>
                <w:noProof/>
                <w:sz w:val="20"/>
                <w:lang w:eastAsia="lt-LT"/>
              </w:rPr>
              <w:drawing>
                <wp:inline distT="0" distB="0" distL="0" distR="0" wp14:anchorId="24AF088C" wp14:editId="69E7A5EB">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rsidR="00363CEC" w:rsidRPr="003D38B0" w:rsidRDefault="003D38B0" w:rsidP="00D934B2">
            <w:pPr>
              <w:widowControl w:val="0"/>
              <w:rPr>
                <w:szCs w:val="22"/>
              </w:rPr>
            </w:pPr>
            <w:r w:rsidRPr="003D38B0">
              <w:rPr>
                <w:noProof/>
                <w:lang w:eastAsia="lt-LT"/>
              </w:rPr>
              <mc:AlternateContent>
                <mc:Choice Requires="wps">
                  <w:drawing>
                    <wp:anchor distT="0" distB="0" distL="114300" distR="114300" simplePos="0" relativeHeight="251664384" behindDoc="0" locked="0" layoutInCell="1" allowOverlap="1" wp14:anchorId="5F52AFB5" wp14:editId="022B9451">
                      <wp:simplePos x="0" y="0"/>
                      <wp:positionH relativeFrom="column">
                        <wp:posOffset>1644195</wp:posOffset>
                      </wp:positionH>
                      <wp:positionV relativeFrom="paragraph">
                        <wp:posOffset>1055909</wp:posOffset>
                      </wp:positionV>
                      <wp:extent cx="919480" cy="612476"/>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61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B2" w:rsidRDefault="00D934B2" w:rsidP="00363CEC">
                                  <w:pPr>
                                    <w:jc w:val="center"/>
                                  </w:pPr>
                                  <w:r>
                                    <w:t>Šiaurės vakarai</w:t>
                                  </w:r>
                                </w:p>
                                <w:p w:rsidR="00D934B2" w:rsidRDefault="00D934B2" w:rsidP="00363CEC">
                                  <w:pPr>
                                    <w:jc w:val="center"/>
                                  </w:pPr>
                                  <w:r>
                                    <w:t>(ŠV)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2AFB5" id="_x0000_t202" coordsize="21600,21600" o:spt="202" path="m,l,21600r21600,l21600,xe">
                      <v:stroke joinstyle="miter"/>
                      <v:path gradientshapeok="t" o:connecttype="rect"/>
                    </v:shapetype>
                    <v:shape id="Text Box 12" o:spid="_x0000_s1026" type="#_x0000_t202" style="position:absolute;margin-left:129.45pt;margin-top:83.15pt;width:72.4pt;height:4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zTtgIAAME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" filled="f" stroked="f">
                      <v:textbox>
                        <w:txbxContent>
                          <w:p w:rsidR="00D934B2" w:rsidRDefault="00D934B2" w:rsidP="00363CEC">
                            <w:pPr>
                              <w:jc w:val="center"/>
                            </w:pPr>
                            <w:r>
                              <w:t>Šiaurės vakarai</w:t>
                            </w:r>
                          </w:p>
                          <w:p w:rsidR="00D934B2" w:rsidRDefault="00D934B2" w:rsidP="00363CEC">
                            <w:pPr>
                              <w:jc w:val="center"/>
                            </w:pPr>
                            <w:r>
                              <w:t>(ŠV)</w:t>
                            </w:r>
                          </w:p>
                        </w:txbxContent>
                      </v:textbox>
                    </v:shape>
                  </w:pict>
                </mc:Fallback>
              </mc:AlternateContent>
            </w:r>
            <w:r w:rsidRPr="003D38B0">
              <w:rPr>
                <w:noProof/>
                <w:lang w:eastAsia="lt-LT"/>
              </w:rPr>
              <mc:AlternateContent>
                <mc:Choice Requires="wps">
                  <w:drawing>
                    <wp:anchor distT="0" distB="0" distL="114300" distR="114300" simplePos="0" relativeHeight="251663360" behindDoc="0" locked="0" layoutInCell="1" allowOverlap="1" wp14:anchorId="5CE58792" wp14:editId="6C8EC2F5">
                      <wp:simplePos x="0" y="0"/>
                      <wp:positionH relativeFrom="column">
                        <wp:posOffset>-89714</wp:posOffset>
                      </wp:positionH>
                      <wp:positionV relativeFrom="paragraph">
                        <wp:posOffset>1608000</wp:posOffset>
                      </wp:positionV>
                      <wp:extent cx="704072" cy="72560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72" cy="7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B2" w:rsidRDefault="00D934B2" w:rsidP="00363CEC">
                                  <w:pPr>
                                    <w:jc w:val="center"/>
                                  </w:pPr>
                                  <w:r>
                                    <w:t>Šiaurės rytai</w:t>
                                  </w:r>
                                </w:p>
                                <w:p w:rsidR="00D934B2" w:rsidRPr="00232339" w:rsidRDefault="00D934B2" w:rsidP="00363CEC">
                                  <w:pPr>
                                    <w:jc w:val="center"/>
                                  </w:pPr>
                                  <w:r>
                                    <w:t>(ŠR)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58792" id="Text Box 11" o:spid="_x0000_s1027" type="#_x0000_t202" style="position:absolute;margin-left:-7.05pt;margin-top:126.6pt;width:55.45pt;height:5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" filled="f" stroked="f">
                      <v:textbox>
                        <w:txbxContent>
                          <w:p w:rsidR="00D934B2" w:rsidRDefault="00D934B2" w:rsidP="00363CEC">
                            <w:pPr>
                              <w:jc w:val="center"/>
                            </w:pPr>
                            <w:r>
                              <w:t>Šiaurės rytai</w:t>
                            </w:r>
                          </w:p>
                          <w:p w:rsidR="00D934B2" w:rsidRPr="00232339" w:rsidRDefault="00D934B2" w:rsidP="00363CEC">
                            <w:pPr>
                              <w:jc w:val="center"/>
                            </w:pPr>
                            <w:r>
                              <w:t>(ŠR)</w:t>
                            </w:r>
                          </w:p>
                        </w:txbxContent>
                      </v:textbox>
                    </v:shape>
                  </w:pict>
                </mc:Fallback>
              </mc:AlternateContent>
            </w:r>
            <w:r w:rsidRPr="003D38B0">
              <w:rPr>
                <w:noProof/>
                <w:lang w:eastAsia="lt-LT"/>
              </w:rPr>
              <mc:AlternateContent>
                <mc:Choice Requires="wps">
                  <w:drawing>
                    <wp:anchor distT="0" distB="0" distL="114300" distR="114300" simplePos="0" relativeHeight="251666432" behindDoc="0" locked="0" layoutInCell="1" allowOverlap="1" wp14:anchorId="40FA110D" wp14:editId="546D06F9">
                      <wp:simplePos x="0" y="0"/>
                      <wp:positionH relativeFrom="column">
                        <wp:posOffset>367485</wp:posOffset>
                      </wp:positionH>
                      <wp:positionV relativeFrom="paragraph">
                        <wp:posOffset>2289487</wp:posOffset>
                      </wp:positionV>
                      <wp:extent cx="647700" cy="879894"/>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79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B2" w:rsidRDefault="00D934B2" w:rsidP="00363CEC">
                                  <w:pPr>
                                    <w:jc w:val="center"/>
                                  </w:pPr>
                                  <w:r>
                                    <w:t>Pietvakariai</w:t>
                                  </w:r>
                                </w:p>
                                <w:p w:rsidR="00D934B2" w:rsidRDefault="00D934B2" w:rsidP="00363CEC">
                                  <w:pPr>
                                    <w:jc w:val="center"/>
                                  </w:pPr>
                                  <w:r>
                                    <w:t>(PV)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A110D" id="Text Box 14" o:spid="_x0000_s1028" type="#_x0000_t202" style="position:absolute;margin-left:28.95pt;margin-top:180.25pt;width:51pt;height:6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pugIAAME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" filled="f" stroked="f">
                      <v:textbox>
                        <w:txbxContent>
                          <w:p w:rsidR="00D934B2" w:rsidRDefault="00D934B2" w:rsidP="00363CEC">
                            <w:pPr>
                              <w:jc w:val="center"/>
                            </w:pPr>
                            <w:r>
                              <w:t>Pietvakariai</w:t>
                            </w:r>
                          </w:p>
                          <w:p w:rsidR="00D934B2" w:rsidRDefault="00D934B2" w:rsidP="00363CEC">
                            <w:pPr>
                              <w:jc w:val="center"/>
                            </w:pPr>
                            <w:r>
                              <w:t>(PV)</w:t>
                            </w:r>
                          </w:p>
                        </w:txbxContent>
                      </v:textbox>
                    </v:shape>
                  </w:pict>
                </mc:Fallback>
              </mc:AlternateContent>
            </w:r>
            <w:r w:rsidR="00363CEC" w:rsidRPr="003D38B0">
              <w:rPr>
                <w:noProof/>
                <w:lang w:eastAsia="lt-LT"/>
              </w:rPr>
              <mc:AlternateContent>
                <mc:Choice Requires="wps">
                  <w:drawing>
                    <wp:anchor distT="0" distB="0" distL="114300" distR="114300" simplePos="0" relativeHeight="251661312" behindDoc="0" locked="0" layoutInCell="1" allowOverlap="1" wp14:anchorId="76D51803" wp14:editId="68071DA7">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B2" w:rsidRDefault="00D934B2" w:rsidP="00363CEC">
                                  <w:pPr>
                                    <w:jc w:val="center"/>
                                  </w:pPr>
                                  <w:r>
                                    <w:t>Rytai</w:t>
                                  </w:r>
                                </w:p>
                                <w:p w:rsidR="00D934B2" w:rsidRDefault="00D934B2" w:rsidP="00363CEC">
                                  <w:pPr>
                                    <w:jc w:val="center"/>
                                  </w:pPr>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1803" id="Text Box 9" o:spid="_x0000_s1029"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rsidR="00D934B2" w:rsidRDefault="00D934B2" w:rsidP="00363CEC">
                            <w:pPr>
                              <w:jc w:val="center"/>
                            </w:pPr>
                            <w:r>
                              <w:t>Rytai</w:t>
                            </w:r>
                          </w:p>
                          <w:p w:rsidR="00D934B2" w:rsidRDefault="00D934B2" w:rsidP="00363CEC">
                            <w:pPr>
                              <w:jc w:val="center"/>
                            </w:pPr>
                            <w:r>
                              <w:t>(R)</w:t>
                            </w:r>
                          </w:p>
                        </w:txbxContent>
                      </v:textbox>
                    </v:shape>
                  </w:pict>
                </mc:Fallback>
              </mc:AlternateContent>
            </w:r>
            <w:r w:rsidR="00363CEC" w:rsidRPr="003D38B0">
              <w:rPr>
                <w:noProof/>
                <w:lang w:eastAsia="lt-LT"/>
              </w:rPr>
              <mc:AlternateContent>
                <mc:Choice Requires="wps">
                  <w:drawing>
                    <wp:anchor distT="0" distB="0" distL="114300" distR="114300" simplePos="0" relativeHeight="251665408" behindDoc="0" locked="0" layoutInCell="1" allowOverlap="1" wp14:anchorId="74098587" wp14:editId="2C548188">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B2" w:rsidRDefault="00D934B2" w:rsidP="00363CEC">
                                  <w:pPr>
                                    <w:jc w:val="center"/>
                                  </w:pPr>
                                  <w:r>
                                    <w:t>Šiaurė</w:t>
                                  </w:r>
                                </w:p>
                                <w:p w:rsidR="00D934B2" w:rsidRDefault="00D934B2" w:rsidP="00363CEC">
                                  <w:pPr>
                                    <w:jc w:val="center"/>
                                  </w:pPr>
                                  <w:r>
                                    <w:t>(Š)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8587" id="Text Box 13" o:spid="_x0000_s1030"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rsidR="00D934B2" w:rsidRDefault="00D934B2" w:rsidP="00363CEC">
                            <w:pPr>
                              <w:jc w:val="center"/>
                            </w:pPr>
                            <w:r>
                              <w:t>Šiaurė</w:t>
                            </w:r>
                          </w:p>
                          <w:p w:rsidR="00D934B2" w:rsidRDefault="00D934B2" w:rsidP="00363CEC">
                            <w:pPr>
                              <w:jc w:val="center"/>
                            </w:pPr>
                            <w:r>
                              <w:t>(Š)</w:t>
                            </w:r>
                          </w:p>
                        </w:txbxContent>
                      </v:textbox>
                    </v:shape>
                  </w:pict>
                </mc:Fallback>
              </mc:AlternateContent>
            </w:r>
            <w:r w:rsidR="00363CEC" w:rsidRPr="003D38B0">
              <w:rPr>
                <w:noProof/>
                <w:lang w:eastAsia="lt-LT"/>
              </w:rPr>
              <mc:AlternateContent>
                <mc:Choice Requires="wps">
                  <w:drawing>
                    <wp:anchor distT="0" distB="0" distL="114300" distR="114300" simplePos="0" relativeHeight="251667456" behindDoc="0" locked="0" layoutInCell="1" allowOverlap="1" wp14:anchorId="75B163D5" wp14:editId="314FD95E">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B2" w:rsidRDefault="00D934B2" w:rsidP="00363CEC">
                                  <w:pPr>
                                    <w:jc w:val="center"/>
                                  </w:pPr>
                                  <w:r>
                                    <w:t>Pietryčiai</w:t>
                                  </w:r>
                                </w:p>
                                <w:p w:rsidR="00D934B2" w:rsidRPr="00232339" w:rsidRDefault="00D934B2" w:rsidP="00363CEC">
                                  <w:pPr>
                                    <w:jc w:val="center"/>
                                  </w:pPr>
                                  <w:r>
                                    <w:t>(PR)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63D5" id="Text Box 15" o:spid="_x0000_s1031"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rsidR="00D934B2" w:rsidRDefault="00D934B2" w:rsidP="00363CEC">
                            <w:pPr>
                              <w:jc w:val="center"/>
                            </w:pPr>
                            <w:r>
                              <w:t>Pietryčiai</w:t>
                            </w:r>
                          </w:p>
                          <w:p w:rsidR="00D934B2" w:rsidRPr="00232339" w:rsidRDefault="00D934B2" w:rsidP="00363CEC">
                            <w:pPr>
                              <w:jc w:val="center"/>
                            </w:pPr>
                            <w:r>
                              <w:t>(PR)</w:t>
                            </w:r>
                          </w:p>
                        </w:txbxContent>
                      </v:textbox>
                    </v:shape>
                  </w:pict>
                </mc:Fallback>
              </mc:AlternateContent>
            </w:r>
            <w:r w:rsidR="00363CEC" w:rsidRPr="003D38B0">
              <w:rPr>
                <w:noProof/>
                <w:lang w:eastAsia="lt-LT"/>
              </w:rPr>
              <mc:AlternateContent>
                <mc:Choice Requires="wps">
                  <w:drawing>
                    <wp:anchor distT="0" distB="0" distL="114300" distR="114300" simplePos="0" relativeHeight="251662336" behindDoc="0" locked="0" layoutInCell="1" allowOverlap="1" wp14:anchorId="3BDA1675" wp14:editId="389C5E3F">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B2" w:rsidRDefault="00D934B2" w:rsidP="00363CEC">
                                  <w:r>
                                    <w:t>Pietūs</w:t>
                                  </w:r>
                                </w:p>
                                <w:p w:rsidR="00D934B2" w:rsidRDefault="00D934B2" w:rsidP="00363CEC">
                                  <w:pPr>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A1675"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rsidR="00D934B2" w:rsidRDefault="00D934B2" w:rsidP="00363CEC">
                            <w:r>
                              <w:t>Pietūs</w:t>
                            </w:r>
                          </w:p>
                          <w:p w:rsidR="00D934B2" w:rsidRDefault="00D934B2" w:rsidP="00363CEC">
                            <w:pPr>
                              <w:jc w:val="center"/>
                            </w:pPr>
                            <w:r>
                              <w:t>(P)</w:t>
                            </w:r>
                          </w:p>
                        </w:txbxContent>
                      </v:textbox>
                    </v:shape>
                  </w:pict>
                </mc:Fallback>
              </mc:AlternateContent>
            </w:r>
            <w:r w:rsidR="00363CEC" w:rsidRPr="003D38B0">
              <w:rPr>
                <w:noProof/>
                <w:lang w:eastAsia="lt-LT"/>
              </w:rPr>
              <mc:AlternateContent>
                <mc:Choice Requires="wps">
                  <w:drawing>
                    <wp:anchor distT="0" distB="0" distL="114300" distR="114300" simplePos="0" relativeHeight="251660288" behindDoc="0" locked="0" layoutInCell="1" allowOverlap="1" wp14:anchorId="61D86543" wp14:editId="45B19507">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4B2" w:rsidRDefault="00D934B2" w:rsidP="00363CEC">
                                  <w:pPr>
                                    <w:jc w:val="center"/>
                                  </w:pPr>
                                  <w:r>
                                    <w:t>Vakarai</w:t>
                                  </w:r>
                                </w:p>
                                <w:p w:rsidR="00D934B2" w:rsidRDefault="00D934B2" w:rsidP="00363CEC">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6543"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rsidR="00D934B2" w:rsidRDefault="00D934B2" w:rsidP="00363CEC">
                            <w:pPr>
                              <w:jc w:val="center"/>
                            </w:pPr>
                            <w:r>
                              <w:t>Vakarai</w:t>
                            </w:r>
                          </w:p>
                          <w:p w:rsidR="00D934B2" w:rsidRDefault="00D934B2" w:rsidP="00363CEC">
                            <w:pPr>
                              <w:jc w:val="center"/>
                            </w:pPr>
                            <w:r>
                              <w:t>(V)</w:t>
                            </w:r>
                          </w:p>
                        </w:txbxContent>
                      </v:textbox>
                    </v:shape>
                  </w:pict>
                </mc:Fallback>
              </mc:AlternateContent>
            </w:r>
            <w:r w:rsidR="00363CEC" w:rsidRPr="003D38B0">
              <w:rPr>
                <w:noProof/>
                <w:lang w:eastAsia="lt-LT"/>
              </w:rPr>
              <mc:AlternateContent>
                <mc:Choice Requires="wpg">
                  <w:drawing>
                    <wp:anchor distT="0" distB="0" distL="114300" distR="114300" simplePos="0" relativeHeight="251659264" behindDoc="0" locked="0" layoutInCell="1" allowOverlap="1" wp14:anchorId="48AF17A4" wp14:editId="002AD037">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479A2"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rsidR="008D4711" w:rsidRPr="003D38B0" w:rsidRDefault="008D4711" w:rsidP="00363CEC">
      <w:pPr>
        <w:jc w:val="both"/>
        <w:rPr>
          <w:szCs w:val="22"/>
        </w:rPr>
      </w:pPr>
    </w:p>
    <w:p w:rsidR="008D4711" w:rsidRPr="003D38B0" w:rsidRDefault="008D4711" w:rsidP="00363CEC">
      <w:pPr>
        <w:rPr>
          <w:szCs w:val="22"/>
        </w:rPr>
      </w:pPr>
    </w:p>
    <w:p w:rsidR="008D4711" w:rsidRPr="003D38B0" w:rsidRDefault="008D4711" w:rsidP="00363CEC">
      <w:pPr>
        <w:pStyle w:val="LLTaulukonOtsikko"/>
        <w:keepNext/>
        <w:keepLines/>
      </w:pPr>
      <w:r w:rsidRPr="003D38B0">
        <w:t>L1.1 pav. Klimato zonos ir kompaso krypčių santrumpos</w:t>
      </w:r>
    </w:p>
    <w:p w:rsidR="008D4711" w:rsidRPr="003D38B0"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848"/>
        <w:gridCol w:w="848"/>
        <w:gridCol w:w="566"/>
        <w:gridCol w:w="284"/>
        <w:gridCol w:w="848"/>
        <w:gridCol w:w="848"/>
        <w:gridCol w:w="282"/>
        <w:gridCol w:w="566"/>
        <w:gridCol w:w="848"/>
        <w:gridCol w:w="846"/>
      </w:tblGrid>
      <w:tr w:rsidR="008D4711" w:rsidRPr="003D38B0" w:rsidTr="00363CEC">
        <w:trPr>
          <w:cantSplit/>
        </w:trPr>
        <w:tc>
          <w:tcPr>
            <w:tcW w:w="936" w:type="pct"/>
            <w:tcBorders>
              <w:top w:val="single" w:sz="12" w:space="0" w:color="auto"/>
              <w:left w:val="nil"/>
              <w:bottom w:val="single" w:sz="12" w:space="0" w:color="auto"/>
              <w:right w:val="nil"/>
            </w:tcBorders>
            <w:vAlign w:val="center"/>
          </w:tcPr>
          <w:p w:rsidR="008D4711" w:rsidRPr="003D38B0" w:rsidRDefault="008D4711" w:rsidP="00D04920">
            <w:pPr>
              <w:keepNext/>
              <w:keepLines/>
              <w:jc w:val="center"/>
              <w:rPr>
                <w:i/>
                <w:sz w:val="22"/>
                <w:szCs w:val="22"/>
              </w:rPr>
            </w:pPr>
            <w:r w:rsidRPr="003D38B0">
              <w:rPr>
                <w:i/>
                <w:sz w:val="22"/>
              </w:rPr>
              <w:t xml:space="preserve">L1.1 lentelė. </w:t>
            </w:r>
          </w:p>
        </w:tc>
        <w:tc>
          <w:tcPr>
            <w:tcW w:w="4064" w:type="pct"/>
            <w:gridSpan w:val="10"/>
            <w:tcBorders>
              <w:top w:val="single" w:sz="12" w:space="0" w:color="auto"/>
              <w:left w:val="nil"/>
              <w:bottom w:val="single" w:sz="12" w:space="0" w:color="auto"/>
              <w:right w:val="nil"/>
            </w:tcBorders>
            <w:vAlign w:val="center"/>
          </w:tcPr>
          <w:p w:rsidR="008D4711" w:rsidRPr="003D38B0" w:rsidRDefault="008D4711" w:rsidP="00D04920">
            <w:pPr>
              <w:keepNext/>
              <w:keepLines/>
              <w:rPr>
                <w:i/>
                <w:sz w:val="22"/>
                <w:szCs w:val="22"/>
              </w:rPr>
            </w:pPr>
            <w:r w:rsidRPr="003D38B0">
              <w:rPr>
                <w:i/>
                <w:sz w:val="22"/>
              </w:rPr>
              <w:t>Numatytos lauko oro temperatūros skirtingose klimato zonose.</w:t>
            </w:r>
          </w:p>
        </w:tc>
      </w:tr>
      <w:tr w:rsidR="008D4711" w:rsidRPr="003D38B0" w:rsidTr="00363CEC">
        <w:trPr>
          <w:cantSplit/>
        </w:trPr>
        <w:tc>
          <w:tcPr>
            <w:tcW w:w="936" w:type="pct"/>
            <w:tcBorders>
              <w:left w:val="nil"/>
              <w:right w:val="nil"/>
            </w:tcBorders>
            <w:vAlign w:val="center"/>
          </w:tcPr>
          <w:p w:rsidR="008D4711" w:rsidRPr="003D38B0" w:rsidRDefault="008D4711" w:rsidP="00D04920">
            <w:pPr>
              <w:keepNext/>
              <w:keepLines/>
              <w:jc w:val="center"/>
              <w:rPr>
                <w:sz w:val="22"/>
                <w:szCs w:val="22"/>
              </w:rPr>
            </w:pPr>
            <w:r w:rsidRPr="003D38B0">
              <w:rPr>
                <w:sz w:val="22"/>
              </w:rPr>
              <w:t>Klimato zona</w:t>
            </w:r>
          </w:p>
        </w:tc>
        <w:tc>
          <w:tcPr>
            <w:tcW w:w="4064" w:type="pct"/>
            <w:gridSpan w:val="10"/>
            <w:tcBorders>
              <w:top w:val="nil"/>
              <w:left w:val="nil"/>
              <w:right w:val="nil"/>
            </w:tcBorders>
            <w:vAlign w:val="center"/>
          </w:tcPr>
          <w:p w:rsidR="008D4711" w:rsidRPr="003D38B0" w:rsidRDefault="008D4711" w:rsidP="00D04920">
            <w:pPr>
              <w:keepNext/>
              <w:keepLines/>
              <w:jc w:val="center"/>
              <w:rPr>
                <w:sz w:val="22"/>
                <w:szCs w:val="22"/>
              </w:rPr>
            </w:pPr>
            <w:r w:rsidRPr="003D38B0">
              <w:rPr>
                <w:sz w:val="22"/>
              </w:rPr>
              <w:t>Numatyta oro lauke temperatūra, °C</w:t>
            </w:r>
          </w:p>
        </w:tc>
      </w:tr>
      <w:tr w:rsidR="008D4711" w:rsidRPr="003D38B0" w:rsidTr="00363CEC">
        <w:trPr>
          <w:cantSplit/>
        </w:trPr>
        <w:tc>
          <w:tcPr>
            <w:tcW w:w="936" w:type="pct"/>
            <w:tcBorders>
              <w:left w:val="nil"/>
              <w:bottom w:val="nil"/>
              <w:right w:val="nil"/>
            </w:tcBorders>
            <w:vAlign w:val="center"/>
          </w:tcPr>
          <w:p w:rsidR="008D4711" w:rsidRPr="003D38B0" w:rsidRDefault="008D4711" w:rsidP="00D04920">
            <w:pPr>
              <w:jc w:val="center"/>
              <w:rPr>
                <w:sz w:val="22"/>
                <w:szCs w:val="22"/>
              </w:rPr>
            </w:pPr>
            <w:r w:rsidRPr="003D38B0">
              <w:rPr>
                <w:sz w:val="22"/>
              </w:rPr>
              <w:t>I</w:t>
            </w:r>
          </w:p>
        </w:tc>
        <w:tc>
          <w:tcPr>
            <w:tcW w:w="4064" w:type="pct"/>
            <w:gridSpan w:val="10"/>
            <w:vMerge w:val="restart"/>
            <w:tcBorders>
              <w:left w:val="nil"/>
              <w:right w:val="nil"/>
            </w:tcBorders>
            <w:vAlign w:val="center"/>
          </w:tcPr>
          <w:p w:rsidR="008D4711" w:rsidRPr="003D38B0" w:rsidRDefault="008D4711" w:rsidP="00D04920">
            <w:pPr>
              <w:jc w:val="center"/>
              <w:rPr>
                <w:sz w:val="22"/>
                <w:szCs w:val="22"/>
              </w:rPr>
            </w:pPr>
            <w:r w:rsidRPr="003D38B0">
              <w:rPr>
                <w:sz w:val="22"/>
              </w:rPr>
              <w:t>-26</w:t>
            </w:r>
          </w:p>
          <w:p w:rsidR="008D4711" w:rsidRPr="003D38B0" w:rsidRDefault="008D4711" w:rsidP="00D04920">
            <w:pPr>
              <w:jc w:val="center"/>
              <w:rPr>
                <w:sz w:val="22"/>
                <w:szCs w:val="22"/>
              </w:rPr>
            </w:pPr>
            <w:r w:rsidRPr="003D38B0">
              <w:rPr>
                <w:sz w:val="22"/>
              </w:rPr>
              <w:t>-29</w:t>
            </w:r>
          </w:p>
          <w:p w:rsidR="008D4711" w:rsidRPr="003D38B0" w:rsidRDefault="008D4711" w:rsidP="00D04920">
            <w:pPr>
              <w:jc w:val="center"/>
              <w:rPr>
                <w:sz w:val="22"/>
                <w:szCs w:val="22"/>
              </w:rPr>
            </w:pPr>
            <w:r w:rsidRPr="003D38B0">
              <w:rPr>
                <w:sz w:val="22"/>
              </w:rPr>
              <w:t>-32</w:t>
            </w:r>
          </w:p>
          <w:p w:rsidR="008D4711" w:rsidRPr="003D38B0" w:rsidRDefault="008D4711" w:rsidP="00D04920">
            <w:pPr>
              <w:jc w:val="center"/>
              <w:rPr>
                <w:sz w:val="22"/>
                <w:szCs w:val="22"/>
              </w:rPr>
            </w:pPr>
            <w:r w:rsidRPr="003D38B0">
              <w:rPr>
                <w:sz w:val="22"/>
              </w:rPr>
              <w:t>-38</w:t>
            </w:r>
          </w:p>
        </w:tc>
      </w:tr>
      <w:tr w:rsidR="008D4711" w:rsidRPr="003D38B0" w:rsidTr="00363CEC">
        <w:trPr>
          <w:cantSplit/>
        </w:trPr>
        <w:tc>
          <w:tcPr>
            <w:tcW w:w="936" w:type="pct"/>
            <w:tcBorders>
              <w:top w:val="nil"/>
              <w:left w:val="nil"/>
              <w:bottom w:val="nil"/>
              <w:right w:val="nil"/>
            </w:tcBorders>
            <w:vAlign w:val="center"/>
          </w:tcPr>
          <w:p w:rsidR="008D4711" w:rsidRPr="003D38B0" w:rsidRDefault="008D4711" w:rsidP="00D04920">
            <w:pPr>
              <w:jc w:val="center"/>
              <w:rPr>
                <w:sz w:val="22"/>
                <w:szCs w:val="22"/>
              </w:rPr>
            </w:pPr>
            <w:r w:rsidRPr="003D38B0">
              <w:rPr>
                <w:sz w:val="22"/>
              </w:rPr>
              <w:t>II</w:t>
            </w:r>
          </w:p>
        </w:tc>
        <w:tc>
          <w:tcPr>
            <w:tcW w:w="4064" w:type="pct"/>
            <w:gridSpan w:val="10"/>
            <w:vMerge/>
            <w:tcBorders>
              <w:left w:val="nil"/>
              <w:right w:val="nil"/>
            </w:tcBorders>
            <w:vAlign w:val="center"/>
          </w:tcPr>
          <w:p w:rsidR="008D4711" w:rsidRPr="003D38B0" w:rsidRDefault="008D4711" w:rsidP="00D04920">
            <w:pPr>
              <w:jc w:val="right"/>
              <w:rPr>
                <w:sz w:val="22"/>
                <w:szCs w:val="22"/>
              </w:rPr>
            </w:pPr>
          </w:p>
        </w:tc>
      </w:tr>
      <w:tr w:rsidR="008D4711" w:rsidRPr="003D38B0" w:rsidTr="00363CEC">
        <w:trPr>
          <w:cantSplit/>
        </w:trPr>
        <w:tc>
          <w:tcPr>
            <w:tcW w:w="936" w:type="pct"/>
            <w:tcBorders>
              <w:top w:val="nil"/>
              <w:left w:val="nil"/>
              <w:bottom w:val="nil"/>
              <w:right w:val="nil"/>
            </w:tcBorders>
            <w:vAlign w:val="center"/>
          </w:tcPr>
          <w:p w:rsidR="008D4711" w:rsidRPr="003D38B0" w:rsidRDefault="008D4711" w:rsidP="00D04920">
            <w:pPr>
              <w:jc w:val="center"/>
              <w:rPr>
                <w:sz w:val="22"/>
                <w:szCs w:val="22"/>
              </w:rPr>
            </w:pPr>
            <w:r w:rsidRPr="003D38B0">
              <w:rPr>
                <w:sz w:val="22"/>
              </w:rPr>
              <w:t>III</w:t>
            </w:r>
          </w:p>
        </w:tc>
        <w:tc>
          <w:tcPr>
            <w:tcW w:w="4064" w:type="pct"/>
            <w:gridSpan w:val="10"/>
            <w:vMerge/>
            <w:tcBorders>
              <w:left w:val="nil"/>
              <w:right w:val="nil"/>
            </w:tcBorders>
            <w:vAlign w:val="center"/>
          </w:tcPr>
          <w:p w:rsidR="008D4711" w:rsidRPr="003D38B0" w:rsidRDefault="008D4711" w:rsidP="00D04920">
            <w:pPr>
              <w:jc w:val="right"/>
              <w:rPr>
                <w:sz w:val="22"/>
                <w:szCs w:val="22"/>
              </w:rPr>
            </w:pPr>
          </w:p>
        </w:tc>
      </w:tr>
      <w:tr w:rsidR="008D4711" w:rsidRPr="003D38B0" w:rsidTr="00363CEC">
        <w:trPr>
          <w:cantSplit/>
        </w:trPr>
        <w:tc>
          <w:tcPr>
            <w:tcW w:w="936" w:type="pct"/>
            <w:tcBorders>
              <w:top w:val="nil"/>
              <w:left w:val="nil"/>
              <w:right w:val="nil"/>
            </w:tcBorders>
          </w:tcPr>
          <w:p w:rsidR="008D4711" w:rsidRPr="003D38B0" w:rsidRDefault="008D4711" w:rsidP="00D04920">
            <w:pPr>
              <w:jc w:val="center"/>
              <w:rPr>
                <w:sz w:val="22"/>
                <w:szCs w:val="22"/>
              </w:rPr>
            </w:pPr>
            <w:r w:rsidRPr="003D38B0">
              <w:rPr>
                <w:sz w:val="22"/>
              </w:rPr>
              <w:t>IV</w:t>
            </w:r>
          </w:p>
        </w:tc>
        <w:tc>
          <w:tcPr>
            <w:tcW w:w="4064" w:type="pct"/>
            <w:gridSpan w:val="10"/>
            <w:vMerge/>
            <w:tcBorders>
              <w:left w:val="nil"/>
              <w:bottom w:val="single" w:sz="4" w:space="0" w:color="auto"/>
              <w:right w:val="nil"/>
            </w:tcBorders>
            <w:vAlign w:val="center"/>
          </w:tcPr>
          <w:p w:rsidR="008D4711" w:rsidRPr="003D38B0" w:rsidRDefault="008D4711" w:rsidP="00D04920">
            <w:pPr>
              <w:jc w:val="right"/>
              <w:rPr>
                <w:sz w:val="22"/>
                <w:szCs w:val="22"/>
              </w:rPr>
            </w:pPr>
          </w:p>
        </w:tc>
      </w:tr>
      <w:tr w:rsidR="008D4711" w:rsidRPr="003D38B0" w:rsidTr="00363CEC">
        <w:trPr>
          <w:cantSplit/>
        </w:trPr>
        <w:tc>
          <w:tcPr>
            <w:tcW w:w="936" w:type="pct"/>
            <w:tcBorders>
              <w:top w:val="nil"/>
              <w:left w:val="nil"/>
              <w:bottom w:val="nil"/>
              <w:right w:val="nil"/>
            </w:tcBorders>
            <w:vAlign w:val="center"/>
          </w:tcPr>
          <w:p w:rsidR="008D4711" w:rsidRPr="003D38B0" w:rsidRDefault="008D4711" w:rsidP="00D04920">
            <w:pPr>
              <w:rPr>
                <w:sz w:val="22"/>
                <w:szCs w:val="22"/>
              </w:rPr>
            </w:pPr>
          </w:p>
        </w:tc>
        <w:tc>
          <w:tcPr>
            <w:tcW w:w="1525" w:type="pct"/>
            <w:gridSpan w:val="4"/>
            <w:tcBorders>
              <w:top w:val="nil"/>
              <w:left w:val="nil"/>
              <w:bottom w:val="nil"/>
              <w:right w:val="nil"/>
            </w:tcBorders>
            <w:vAlign w:val="center"/>
          </w:tcPr>
          <w:p w:rsidR="008D4711" w:rsidRPr="003D38B0" w:rsidRDefault="008D4711" w:rsidP="00D04920">
            <w:pPr>
              <w:jc w:val="center"/>
              <w:rPr>
                <w:sz w:val="22"/>
                <w:szCs w:val="22"/>
              </w:rPr>
            </w:pPr>
          </w:p>
        </w:tc>
        <w:tc>
          <w:tcPr>
            <w:tcW w:w="2539" w:type="pct"/>
            <w:gridSpan w:val="6"/>
            <w:tcBorders>
              <w:top w:val="nil"/>
              <w:left w:val="nil"/>
              <w:bottom w:val="nil"/>
              <w:right w:val="nil"/>
            </w:tcBorders>
            <w:vAlign w:val="center"/>
          </w:tcPr>
          <w:p w:rsidR="008D4711" w:rsidRPr="003D38B0" w:rsidRDefault="008D4711" w:rsidP="00D04920">
            <w:pPr>
              <w:jc w:val="right"/>
              <w:rPr>
                <w:sz w:val="22"/>
                <w:szCs w:val="22"/>
              </w:rPr>
            </w:pPr>
          </w:p>
        </w:tc>
      </w:tr>
      <w:tr w:rsidR="008D4711"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3D38B0" w:rsidRDefault="008D4711" w:rsidP="00D04920">
            <w:pPr>
              <w:keepNext/>
              <w:keepLines/>
              <w:jc w:val="center"/>
              <w:rPr>
                <w:b/>
                <w:bCs/>
                <w:sz w:val="22"/>
                <w:szCs w:val="22"/>
              </w:rPr>
            </w:pPr>
            <w:r w:rsidRPr="003D38B0">
              <w:lastRenderedPageBreak/>
              <w:br w:type="page"/>
            </w:r>
            <w:r w:rsidRPr="003D38B0">
              <w:rPr>
                <w:i/>
                <w:sz w:val="22"/>
              </w:rPr>
              <w:t>L1.2 lentelė.</w:t>
            </w:r>
          </w:p>
        </w:tc>
        <w:tc>
          <w:tcPr>
            <w:tcW w:w="4064" w:type="pct"/>
            <w:gridSpan w:val="10"/>
            <w:tcBorders>
              <w:top w:val="single" w:sz="4" w:space="0" w:color="auto"/>
              <w:left w:val="nil"/>
              <w:bottom w:val="single" w:sz="4" w:space="0" w:color="auto"/>
              <w:right w:val="nil"/>
            </w:tcBorders>
            <w:noWrap/>
            <w:tcMar>
              <w:right w:w="85" w:type="dxa"/>
            </w:tcMar>
            <w:vAlign w:val="bottom"/>
          </w:tcPr>
          <w:p w:rsidR="008D4711" w:rsidRPr="003D38B0" w:rsidRDefault="008D4711" w:rsidP="003D38B0">
            <w:pPr>
              <w:keepNext/>
              <w:keepLines/>
              <w:jc w:val="both"/>
              <w:rPr>
                <w:sz w:val="22"/>
                <w:szCs w:val="22"/>
              </w:rPr>
            </w:pPr>
            <w:r w:rsidRPr="003D38B0">
              <w:rPr>
                <w:i/>
                <w:sz w:val="22"/>
              </w:rPr>
              <w:t>Mėnesiniai orų duome</w:t>
            </w:r>
            <w:r w:rsidR="003D38B0">
              <w:rPr>
                <w:i/>
                <w:sz w:val="22"/>
              </w:rPr>
              <w:t>nys I klimato zonoje, Helsinkis–</w:t>
            </w:r>
            <w:r w:rsidRPr="003D38B0">
              <w:rPr>
                <w:i/>
                <w:sz w:val="22"/>
              </w:rPr>
              <w:t>Vanta.</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3D38B0" w:rsidRDefault="008D4711" w:rsidP="00D04920">
            <w:pPr>
              <w:keepNext/>
              <w:keepLines/>
              <w:rPr>
                <w:sz w:val="22"/>
                <w:szCs w:val="22"/>
              </w:rPr>
            </w:pPr>
            <w:r w:rsidRPr="003D38B0">
              <w:rPr>
                <w:sz w:val="22"/>
              </w:rPr>
              <w:t>Mėnuo</w:t>
            </w:r>
          </w:p>
        </w:tc>
        <w:tc>
          <w:tcPr>
            <w:tcW w:w="1355" w:type="pct"/>
            <w:gridSpan w:val="3"/>
            <w:tcBorders>
              <w:top w:val="single" w:sz="4" w:space="0" w:color="auto"/>
              <w:left w:val="nil"/>
              <w:bottom w:val="single" w:sz="4" w:space="0" w:color="auto"/>
              <w:right w:val="nil"/>
            </w:tcBorders>
            <w:noWrap/>
            <w:tcMar>
              <w:right w:w="85" w:type="dxa"/>
            </w:tcMar>
            <w:vAlign w:val="center"/>
          </w:tcPr>
          <w:p w:rsidR="008D4711" w:rsidRPr="003D38B0" w:rsidRDefault="008D4711" w:rsidP="00D04920">
            <w:pPr>
              <w:keepNext/>
              <w:keepLines/>
              <w:jc w:val="center"/>
              <w:rPr>
                <w:sz w:val="22"/>
                <w:szCs w:val="22"/>
              </w:rPr>
            </w:pPr>
            <w:r w:rsidRPr="003D38B0">
              <w:rPr>
                <w:sz w:val="22"/>
              </w:rPr>
              <w:t>Vidutinė temperatūra lauke,</w:t>
            </w:r>
            <w:r w:rsidRPr="003D38B0">
              <w:rPr>
                <w:sz w:val="22"/>
              </w:rPr>
              <w:br/>
              <w:t>T</w:t>
            </w:r>
            <w:r w:rsidRPr="003D38B0">
              <w:rPr>
                <w:sz w:val="22"/>
                <w:vertAlign w:val="subscript"/>
              </w:rPr>
              <w:t>u</w:t>
            </w:r>
            <w:r w:rsidRPr="003D38B0">
              <w:rPr>
                <w:sz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rsidR="008D4711" w:rsidRPr="003D38B0" w:rsidRDefault="008D4711" w:rsidP="003D38B0">
            <w:pPr>
              <w:keepNext/>
              <w:keepLines/>
              <w:jc w:val="center"/>
              <w:rPr>
                <w:sz w:val="22"/>
                <w:szCs w:val="22"/>
              </w:rPr>
            </w:pPr>
            <w:r w:rsidRPr="003D38B0">
              <w:rPr>
                <w:sz w:val="22"/>
              </w:rPr>
              <w:t xml:space="preserve">Bendra Saulės spinduliuotės energija horizontaliajai plokštumai, </w:t>
            </w:r>
            <w:r w:rsidRPr="003D38B0">
              <w:rPr>
                <w:sz w:val="22"/>
              </w:rPr>
              <w:br/>
            </w:r>
            <w:proofErr w:type="spellStart"/>
            <w:r w:rsidR="003D38B0" w:rsidRPr="003D38B0">
              <w:rPr>
                <w:sz w:val="22"/>
                <w:szCs w:val="22"/>
              </w:rPr>
              <w:t>G</w:t>
            </w:r>
            <w:r w:rsidR="003D38B0" w:rsidRPr="003D38B0">
              <w:rPr>
                <w:sz w:val="22"/>
                <w:szCs w:val="22"/>
                <w:vertAlign w:val="subscript"/>
              </w:rPr>
              <w:t>spinduliuotė</w:t>
            </w:r>
            <w:proofErr w:type="spellEnd"/>
            <w:r w:rsidR="003D38B0" w:rsidRPr="003D38B0">
              <w:rPr>
                <w:sz w:val="22"/>
                <w:szCs w:val="22"/>
                <w:vertAlign w:val="subscript"/>
              </w:rPr>
              <w:t>, vertikalusis paviršius</w:t>
            </w:r>
            <w:r w:rsidRPr="003D38B0">
              <w:rPr>
                <w:sz w:val="22"/>
              </w:rPr>
              <w:t>, kWh/m²</w:t>
            </w:r>
          </w:p>
        </w:tc>
        <w:tc>
          <w:tcPr>
            <w:tcW w:w="1355" w:type="pct"/>
            <w:gridSpan w:val="3"/>
            <w:tcBorders>
              <w:bottom w:val="single" w:sz="4" w:space="0" w:color="auto"/>
            </w:tcBorders>
            <w:tcMar>
              <w:right w:w="85" w:type="dxa"/>
            </w:tcMar>
          </w:tcPr>
          <w:p w:rsidR="008D4711" w:rsidRPr="003D38B0" w:rsidRDefault="008D4711" w:rsidP="00D04920">
            <w:pPr>
              <w:keepNext/>
              <w:keepLines/>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rsidR="008D4711" w:rsidRPr="003D38B0" w:rsidRDefault="008D4711" w:rsidP="00D04920">
            <w:pPr>
              <w:rPr>
                <w:sz w:val="22"/>
                <w:szCs w:val="22"/>
              </w:rPr>
            </w:pPr>
            <w:r w:rsidRPr="003D38B0">
              <w:rPr>
                <w:sz w:val="22"/>
              </w:rPr>
              <w:t>Sausis</w:t>
            </w:r>
          </w:p>
        </w:tc>
        <w:tc>
          <w:tcPr>
            <w:tcW w:w="1355" w:type="pct"/>
            <w:gridSpan w:val="3"/>
            <w:tcBorders>
              <w:top w:val="single" w:sz="4" w:space="0" w:color="auto"/>
              <w:left w:val="nil"/>
              <w:bottom w:val="nil"/>
              <w:right w:val="nil"/>
            </w:tcBorders>
            <w:noWrap/>
            <w:vAlign w:val="bottom"/>
          </w:tcPr>
          <w:p w:rsidR="008D4711" w:rsidRPr="003D38B0" w:rsidRDefault="008D4711" w:rsidP="00D04920">
            <w:pPr>
              <w:jc w:val="center"/>
              <w:rPr>
                <w:sz w:val="22"/>
                <w:szCs w:val="22"/>
              </w:rPr>
            </w:pPr>
            <w:r w:rsidRPr="003D38B0">
              <w:rPr>
                <w:sz w:val="22"/>
              </w:rPr>
              <w:t>-3,97</w:t>
            </w:r>
          </w:p>
        </w:tc>
        <w:tc>
          <w:tcPr>
            <w:tcW w:w="1355" w:type="pct"/>
            <w:gridSpan w:val="4"/>
            <w:tcBorders>
              <w:top w:val="single" w:sz="4" w:space="0" w:color="auto"/>
              <w:left w:val="nil"/>
              <w:bottom w:val="nil"/>
              <w:right w:val="nil"/>
            </w:tcBorders>
            <w:noWrap/>
            <w:vAlign w:val="bottom"/>
          </w:tcPr>
          <w:p w:rsidR="008D4711" w:rsidRPr="003D38B0" w:rsidRDefault="008D4711" w:rsidP="00D04920">
            <w:pPr>
              <w:jc w:val="center"/>
              <w:rPr>
                <w:sz w:val="22"/>
                <w:szCs w:val="22"/>
              </w:rPr>
            </w:pPr>
            <w:r w:rsidRPr="003D38B0">
              <w:rPr>
                <w:sz w:val="22"/>
              </w:rPr>
              <w:t>6,2</w:t>
            </w:r>
          </w:p>
        </w:tc>
        <w:tc>
          <w:tcPr>
            <w:tcW w:w="1355" w:type="pct"/>
            <w:gridSpan w:val="3"/>
            <w:tcBorders>
              <w:top w:val="single" w:sz="4" w:space="0" w:color="auto"/>
            </w:tcBorders>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3D38B0" w:rsidRDefault="008D4711" w:rsidP="00D04920">
            <w:pPr>
              <w:rPr>
                <w:sz w:val="22"/>
                <w:szCs w:val="22"/>
              </w:rPr>
            </w:pPr>
            <w:r w:rsidRPr="003D38B0">
              <w:rPr>
                <w:sz w:val="22"/>
              </w:rPr>
              <w:t>Vasaris</w:t>
            </w:r>
          </w:p>
        </w:tc>
        <w:tc>
          <w:tcPr>
            <w:tcW w:w="1355" w:type="pct"/>
            <w:gridSpan w:val="3"/>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-4,50</w:t>
            </w:r>
          </w:p>
        </w:tc>
        <w:tc>
          <w:tcPr>
            <w:tcW w:w="1355" w:type="pct"/>
            <w:gridSpan w:val="4"/>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22,4</w:t>
            </w:r>
          </w:p>
        </w:tc>
        <w:tc>
          <w:tcPr>
            <w:tcW w:w="1355" w:type="pct"/>
            <w:gridSpan w:val="3"/>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3D38B0" w:rsidRDefault="008D4711" w:rsidP="00D04920">
            <w:pPr>
              <w:rPr>
                <w:sz w:val="22"/>
                <w:szCs w:val="22"/>
              </w:rPr>
            </w:pPr>
            <w:r w:rsidRPr="003D38B0">
              <w:rPr>
                <w:sz w:val="22"/>
              </w:rPr>
              <w:t>Kovas</w:t>
            </w:r>
          </w:p>
        </w:tc>
        <w:tc>
          <w:tcPr>
            <w:tcW w:w="1355" w:type="pct"/>
            <w:gridSpan w:val="3"/>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-2,58</w:t>
            </w:r>
          </w:p>
        </w:tc>
        <w:tc>
          <w:tcPr>
            <w:tcW w:w="1355" w:type="pct"/>
            <w:gridSpan w:val="4"/>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64,3</w:t>
            </w:r>
          </w:p>
        </w:tc>
        <w:tc>
          <w:tcPr>
            <w:tcW w:w="1355" w:type="pct"/>
            <w:gridSpan w:val="3"/>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3D38B0" w:rsidRDefault="008D4711" w:rsidP="00D04920">
            <w:pPr>
              <w:rPr>
                <w:sz w:val="22"/>
                <w:szCs w:val="22"/>
              </w:rPr>
            </w:pPr>
            <w:r w:rsidRPr="003D38B0">
              <w:rPr>
                <w:sz w:val="22"/>
              </w:rPr>
              <w:t>Balandis</w:t>
            </w:r>
          </w:p>
        </w:tc>
        <w:tc>
          <w:tcPr>
            <w:tcW w:w="1355" w:type="pct"/>
            <w:gridSpan w:val="3"/>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4,50</w:t>
            </w:r>
          </w:p>
        </w:tc>
        <w:tc>
          <w:tcPr>
            <w:tcW w:w="1355" w:type="pct"/>
            <w:gridSpan w:val="4"/>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119,9</w:t>
            </w:r>
          </w:p>
        </w:tc>
        <w:tc>
          <w:tcPr>
            <w:tcW w:w="1355" w:type="pct"/>
            <w:gridSpan w:val="3"/>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3D38B0" w:rsidRDefault="008D4711" w:rsidP="00D04920">
            <w:pPr>
              <w:rPr>
                <w:sz w:val="22"/>
                <w:szCs w:val="22"/>
              </w:rPr>
            </w:pPr>
            <w:r w:rsidRPr="003D38B0">
              <w:rPr>
                <w:sz w:val="22"/>
              </w:rPr>
              <w:t>Gegužė</w:t>
            </w:r>
          </w:p>
        </w:tc>
        <w:tc>
          <w:tcPr>
            <w:tcW w:w="1355" w:type="pct"/>
            <w:gridSpan w:val="3"/>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10,76</w:t>
            </w:r>
          </w:p>
        </w:tc>
        <w:tc>
          <w:tcPr>
            <w:tcW w:w="1355" w:type="pct"/>
            <w:gridSpan w:val="4"/>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165,5</w:t>
            </w:r>
          </w:p>
        </w:tc>
        <w:tc>
          <w:tcPr>
            <w:tcW w:w="1355" w:type="pct"/>
            <w:gridSpan w:val="3"/>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3D38B0" w:rsidRDefault="008D4711" w:rsidP="00D04920">
            <w:pPr>
              <w:rPr>
                <w:sz w:val="22"/>
                <w:szCs w:val="22"/>
              </w:rPr>
            </w:pPr>
            <w:r w:rsidRPr="003D38B0">
              <w:rPr>
                <w:sz w:val="22"/>
              </w:rPr>
              <w:t>Birželis</w:t>
            </w:r>
          </w:p>
        </w:tc>
        <w:tc>
          <w:tcPr>
            <w:tcW w:w="1355" w:type="pct"/>
            <w:gridSpan w:val="3"/>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14,23</w:t>
            </w:r>
          </w:p>
        </w:tc>
        <w:tc>
          <w:tcPr>
            <w:tcW w:w="1355" w:type="pct"/>
            <w:gridSpan w:val="4"/>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168,6</w:t>
            </w:r>
          </w:p>
        </w:tc>
        <w:tc>
          <w:tcPr>
            <w:tcW w:w="1355" w:type="pct"/>
            <w:gridSpan w:val="3"/>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3D38B0" w:rsidRDefault="008D4711" w:rsidP="00D04920">
            <w:pPr>
              <w:rPr>
                <w:sz w:val="22"/>
                <w:szCs w:val="22"/>
              </w:rPr>
            </w:pPr>
            <w:r w:rsidRPr="003D38B0">
              <w:rPr>
                <w:sz w:val="22"/>
              </w:rPr>
              <w:t>Liepa</w:t>
            </w:r>
          </w:p>
        </w:tc>
        <w:tc>
          <w:tcPr>
            <w:tcW w:w="1355" w:type="pct"/>
            <w:gridSpan w:val="3"/>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17,30</w:t>
            </w:r>
          </w:p>
        </w:tc>
        <w:tc>
          <w:tcPr>
            <w:tcW w:w="1355" w:type="pct"/>
            <w:gridSpan w:val="4"/>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180,9</w:t>
            </w:r>
          </w:p>
        </w:tc>
        <w:tc>
          <w:tcPr>
            <w:tcW w:w="1355" w:type="pct"/>
            <w:gridSpan w:val="3"/>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3D38B0" w:rsidRDefault="008D4711" w:rsidP="00D04920">
            <w:pPr>
              <w:rPr>
                <w:sz w:val="22"/>
                <w:szCs w:val="22"/>
              </w:rPr>
            </w:pPr>
            <w:r w:rsidRPr="003D38B0">
              <w:rPr>
                <w:sz w:val="22"/>
              </w:rPr>
              <w:t>Rugpjūtis</w:t>
            </w:r>
          </w:p>
        </w:tc>
        <w:tc>
          <w:tcPr>
            <w:tcW w:w="1355" w:type="pct"/>
            <w:gridSpan w:val="3"/>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16,05</w:t>
            </w:r>
          </w:p>
        </w:tc>
        <w:tc>
          <w:tcPr>
            <w:tcW w:w="1355" w:type="pct"/>
            <w:gridSpan w:val="4"/>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126,7</w:t>
            </w:r>
          </w:p>
        </w:tc>
        <w:tc>
          <w:tcPr>
            <w:tcW w:w="1355" w:type="pct"/>
            <w:gridSpan w:val="3"/>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3D38B0" w:rsidRDefault="008D4711" w:rsidP="00D04920">
            <w:pPr>
              <w:rPr>
                <w:sz w:val="22"/>
                <w:szCs w:val="22"/>
              </w:rPr>
            </w:pPr>
            <w:r w:rsidRPr="003D38B0">
              <w:rPr>
                <w:sz w:val="22"/>
              </w:rPr>
              <w:t>Rugsėjis</w:t>
            </w:r>
          </w:p>
        </w:tc>
        <w:tc>
          <w:tcPr>
            <w:tcW w:w="1355" w:type="pct"/>
            <w:gridSpan w:val="3"/>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10,53</w:t>
            </w:r>
          </w:p>
        </w:tc>
        <w:tc>
          <w:tcPr>
            <w:tcW w:w="1355" w:type="pct"/>
            <w:gridSpan w:val="4"/>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82,0</w:t>
            </w:r>
          </w:p>
        </w:tc>
        <w:tc>
          <w:tcPr>
            <w:tcW w:w="1355" w:type="pct"/>
            <w:gridSpan w:val="3"/>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3D38B0" w:rsidRDefault="008D4711" w:rsidP="00D04920">
            <w:pPr>
              <w:rPr>
                <w:sz w:val="22"/>
                <w:szCs w:val="22"/>
              </w:rPr>
            </w:pPr>
            <w:r w:rsidRPr="003D38B0">
              <w:rPr>
                <w:sz w:val="22"/>
              </w:rPr>
              <w:t>Spalis</w:t>
            </w:r>
          </w:p>
        </w:tc>
        <w:tc>
          <w:tcPr>
            <w:tcW w:w="1355" w:type="pct"/>
            <w:gridSpan w:val="3"/>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6,20</w:t>
            </w:r>
          </w:p>
        </w:tc>
        <w:tc>
          <w:tcPr>
            <w:tcW w:w="1355" w:type="pct"/>
            <w:gridSpan w:val="4"/>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26,2</w:t>
            </w:r>
          </w:p>
        </w:tc>
        <w:tc>
          <w:tcPr>
            <w:tcW w:w="1355" w:type="pct"/>
            <w:gridSpan w:val="3"/>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3D38B0" w:rsidRDefault="008D4711" w:rsidP="00D04920">
            <w:pPr>
              <w:rPr>
                <w:sz w:val="22"/>
                <w:szCs w:val="22"/>
              </w:rPr>
            </w:pPr>
            <w:r w:rsidRPr="003D38B0">
              <w:rPr>
                <w:sz w:val="22"/>
              </w:rPr>
              <w:t>Lapkritis</w:t>
            </w:r>
          </w:p>
        </w:tc>
        <w:tc>
          <w:tcPr>
            <w:tcW w:w="1355" w:type="pct"/>
            <w:gridSpan w:val="3"/>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0,50</w:t>
            </w:r>
          </w:p>
        </w:tc>
        <w:tc>
          <w:tcPr>
            <w:tcW w:w="1355" w:type="pct"/>
            <w:gridSpan w:val="4"/>
            <w:tcBorders>
              <w:top w:val="nil"/>
              <w:left w:val="nil"/>
              <w:bottom w:val="nil"/>
              <w:right w:val="nil"/>
            </w:tcBorders>
            <w:noWrap/>
            <w:vAlign w:val="bottom"/>
          </w:tcPr>
          <w:p w:rsidR="008D4711" w:rsidRPr="003D38B0" w:rsidRDefault="008D4711" w:rsidP="00D04920">
            <w:pPr>
              <w:jc w:val="center"/>
              <w:rPr>
                <w:sz w:val="22"/>
                <w:szCs w:val="22"/>
              </w:rPr>
            </w:pPr>
            <w:r w:rsidRPr="003D38B0">
              <w:rPr>
                <w:sz w:val="22"/>
              </w:rPr>
              <w:t>8,1</w:t>
            </w:r>
          </w:p>
        </w:tc>
        <w:tc>
          <w:tcPr>
            <w:tcW w:w="1355" w:type="pct"/>
            <w:gridSpan w:val="3"/>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rsidR="008D4711" w:rsidRPr="003D38B0" w:rsidRDefault="008D4711" w:rsidP="00D04920">
            <w:pPr>
              <w:rPr>
                <w:sz w:val="22"/>
                <w:szCs w:val="22"/>
              </w:rPr>
            </w:pPr>
            <w:r w:rsidRPr="003D38B0">
              <w:rPr>
                <w:sz w:val="22"/>
              </w:rPr>
              <w:t>Gruodis</w:t>
            </w:r>
          </w:p>
        </w:tc>
        <w:tc>
          <w:tcPr>
            <w:tcW w:w="1355" w:type="pct"/>
            <w:gridSpan w:val="3"/>
            <w:tcBorders>
              <w:top w:val="nil"/>
              <w:left w:val="nil"/>
              <w:bottom w:val="single" w:sz="4" w:space="0" w:color="auto"/>
              <w:right w:val="nil"/>
            </w:tcBorders>
            <w:noWrap/>
            <w:vAlign w:val="bottom"/>
          </w:tcPr>
          <w:p w:rsidR="008D4711" w:rsidRPr="003D38B0" w:rsidRDefault="008D4711" w:rsidP="00D04920">
            <w:pPr>
              <w:jc w:val="center"/>
              <w:rPr>
                <w:sz w:val="22"/>
                <w:szCs w:val="22"/>
              </w:rPr>
            </w:pPr>
            <w:r w:rsidRPr="003D38B0">
              <w:rPr>
                <w:sz w:val="22"/>
              </w:rPr>
              <w:t>-2,19</w:t>
            </w:r>
          </w:p>
        </w:tc>
        <w:tc>
          <w:tcPr>
            <w:tcW w:w="1355" w:type="pct"/>
            <w:gridSpan w:val="4"/>
            <w:tcBorders>
              <w:top w:val="nil"/>
              <w:left w:val="nil"/>
              <w:bottom w:val="single" w:sz="4" w:space="0" w:color="auto"/>
              <w:right w:val="nil"/>
            </w:tcBorders>
            <w:noWrap/>
            <w:vAlign w:val="bottom"/>
          </w:tcPr>
          <w:p w:rsidR="008D4711" w:rsidRPr="003D38B0" w:rsidRDefault="008D4711" w:rsidP="00D04920">
            <w:pPr>
              <w:jc w:val="center"/>
              <w:rPr>
                <w:sz w:val="22"/>
                <w:szCs w:val="22"/>
              </w:rPr>
            </w:pPr>
            <w:r w:rsidRPr="003D38B0">
              <w:rPr>
                <w:sz w:val="22"/>
              </w:rPr>
              <w:t>4,4</w:t>
            </w:r>
          </w:p>
        </w:tc>
        <w:tc>
          <w:tcPr>
            <w:tcW w:w="1355" w:type="pct"/>
            <w:gridSpan w:val="3"/>
            <w:tcBorders>
              <w:bottom w:val="single" w:sz="4" w:space="0" w:color="auto"/>
            </w:tcBorders>
            <w:vAlign w:val="bottom"/>
          </w:tcPr>
          <w:p w:rsidR="008D4711" w:rsidRPr="003D38B0" w:rsidRDefault="008D4711" w:rsidP="00D04920">
            <w:pPr>
              <w:jc w:val="center"/>
              <w:rPr>
                <w:sz w:val="22"/>
                <w:szCs w:val="22"/>
              </w:rPr>
            </w:pP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3D38B0" w:rsidRDefault="008D4711" w:rsidP="00D04920">
            <w:pPr>
              <w:rPr>
                <w:sz w:val="22"/>
                <w:szCs w:val="22"/>
              </w:rPr>
            </w:pPr>
            <w:r w:rsidRPr="003D38B0">
              <w:rPr>
                <w:sz w:val="22"/>
              </w:rPr>
              <w:t>Visus metus</w:t>
            </w:r>
          </w:p>
        </w:tc>
        <w:tc>
          <w:tcPr>
            <w:tcW w:w="1355" w:type="pct"/>
            <w:gridSpan w:val="3"/>
            <w:tcBorders>
              <w:top w:val="single" w:sz="4" w:space="0" w:color="auto"/>
              <w:left w:val="nil"/>
              <w:bottom w:val="single" w:sz="4" w:space="0" w:color="auto"/>
              <w:right w:val="nil"/>
            </w:tcBorders>
            <w:noWrap/>
            <w:vAlign w:val="bottom"/>
          </w:tcPr>
          <w:p w:rsidR="008D4711" w:rsidRPr="003D38B0" w:rsidRDefault="008D4711" w:rsidP="00D04920">
            <w:pPr>
              <w:jc w:val="center"/>
              <w:rPr>
                <w:sz w:val="22"/>
                <w:szCs w:val="22"/>
              </w:rPr>
            </w:pPr>
            <w:r w:rsidRPr="003D38B0">
              <w:rPr>
                <w:sz w:val="22"/>
              </w:rPr>
              <w:t>5,57</w:t>
            </w:r>
          </w:p>
        </w:tc>
        <w:tc>
          <w:tcPr>
            <w:tcW w:w="1355" w:type="pct"/>
            <w:gridSpan w:val="4"/>
            <w:tcBorders>
              <w:top w:val="single" w:sz="4" w:space="0" w:color="auto"/>
              <w:left w:val="nil"/>
              <w:bottom w:val="single" w:sz="4" w:space="0" w:color="auto"/>
              <w:right w:val="nil"/>
            </w:tcBorders>
            <w:noWrap/>
            <w:vAlign w:val="bottom"/>
          </w:tcPr>
          <w:p w:rsidR="008D4711" w:rsidRPr="003D38B0" w:rsidRDefault="008D4711" w:rsidP="00D04920">
            <w:pPr>
              <w:jc w:val="center"/>
              <w:rPr>
                <w:sz w:val="22"/>
                <w:szCs w:val="22"/>
              </w:rPr>
            </w:pPr>
            <w:r w:rsidRPr="003D38B0">
              <w:rPr>
                <w:sz w:val="22"/>
              </w:rPr>
              <w:t>975</w:t>
            </w:r>
          </w:p>
        </w:tc>
        <w:tc>
          <w:tcPr>
            <w:tcW w:w="1355" w:type="pct"/>
            <w:gridSpan w:val="3"/>
            <w:tcBorders>
              <w:top w:val="single" w:sz="4" w:space="0" w:color="auto"/>
              <w:bottom w:val="single" w:sz="4" w:space="0" w:color="auto"/>
            </w:tcBorders>
            <w:vAlign w:val="bottom"/>
          </w:tcPr>
          <w:p w:rsidR="008D4711" w:rsidRPr="003D38B0" w:rsidRDefault="008D4711" w:rsidP="00D04920">
            <w:pPr>
              <w:jc w:val="center"/>
              <w:rPr>
                <w:sz w:val="22"/>
                <w:szCs w:val="22"/>
              </w:rPr>
            </w:pPr>
          </w:p>
        </w:tc>
      </w:tr>
      <w:tr w:rsidR="008D4711"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1D4C30" w:rsidRPr="003D38B0"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rsidR="008D4711" w:rsidRPr="003D38B0" w:rsidRDefault="008D4711" w:rsidP="00D04920">
            <w:pPr>
              <w:rPr>
                <w:sz w:val="22"/>
                <w:szCs w:val="22"/>
              </w:rPr>
            </w:pPr>
          </w:p>
        </w:tc>
      </w:tr>
      <w:tr w:rsidR="008D4711"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3D38B0"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rsidR="008D4711" w:rsidRPr="003D38B0" w:rsidRDefault="008D4711" w:rsidP="00EC4AF0">
            <w:pPr>
              <w:keepNext/>
              <w:keepLines/>
              <w:rPr>
                <w:sz w:val="22"/>
                <w:szCs w:val="22"/>
              </w:rPr>
            </w:pPr>
            <w:r w:rsidRPr="003D38B0">
              <w:rPr>
                <w:sz w:val="22"/>
              </w:rPr>
              <w:t xml:space="preserve">Bendra Saulės spinduliuotės energija vertikaliesiems paviršiams įvairiomis kompaso kryptimis, </w:t>
            </w:r>
            <w:r w:rsidRPr="003D38B0">
              <w:rPr>
                <w:sz w:val="22"/>
              </w:rPr>
              <w:br/>
            </w:r>
            <w:proofErr w:type="spellStart"/>
            <w:r w:rsidR="00EC4AF0" w:rsidRPr="003D38B0">
              <w:rPr>
                <w:sz w:val="22"/>
                <w:szCs w:val="22"/>
              </w:rPr>
              <w:t>G</w:t>
            </w:r>
            <w:r w:rsidR="00EC4AF0" w:rsidRPr="003D38B0">
              <w:rPr>
                <w:sz w:val="22"/>
                <w:szCs w:val="22"/>
                <w:vertAlign w:val="subscript"/>
              </w:rPr>
              <w:t>spinduliuotė</w:t>
            </w:r>
            <w:proofErr w:type="spellEnd"/>
            <w:r w:rsidR="00EC4AF0" w:rsidRPr="003D38B0">
              <w:rPr>
                <w:sz w:val="22"/>
                <w:szCs w:val="22"/>
                <w:vertAlign w:val="subscript"/>
              </w:rPr>
              <w:t>, vertikalusis paviršius</w:t>
            </w:r>
            <w:r w:rsidRPr="003D38B0">
              <w:rPr>
                <w:sz w:val="22"/>
              </w:rPr>
              <w:t>, kWh/m²</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8D4711" w:rsidRPr="003D38B0" w:rsidRDefault="008D4711" w:rsidP="00D04920">
            <w:pPr>
              <w:rPr>
                <w:sz w:val="22"/>
                <w:szCs w:val="22"/>
              </w:rPr>
            </w:pPr>
            <w:r w:rsidRPr="003D38B0">
              <w:rPr>
                <w:sz w:val="22"/>
              </w:rPr>
              <w:t>Mėnuo</w:t>
            </w:r>
          </w:p>
        </w:tc>
        <w:tc>
          <w:tcPr>
            <w:tcW w:w="508" w:type="pct"/>
            <w:vAlign w:val="center"/>
          </w:tcPr>
          <w:p w:rsidR="008D4711" w:rsidRPr="003D38B0" w:rsidRDefault="008D4711" w:rsidP="00D04920">
            <w:pPr>
              <w:jc w:val="center"/>
              <w:rPr>
                <w:sz w:val="22"/>
                <w:szCs w:val="22"/>
              </w:rPr>
            </w:pPr>
            <w:r w:rsidRPr="003D38B0">
              <w:rPr>
                <w:sz w:val="22"/>
              </w:rPr>
              <w:t>Š</w:t>
            </w:r>
          </w:p>
        </w:tc>
        <w:tc>
          <w:tcPr>
            <w:tcW w:w="508" w:type="pct"/>
            <w:vAlign w:val="center"/>
          </w:tcPr>
          <w:p w:rsidR="008D4711" w:rsidRPr="003D38B0" w:rsidRDefault="008D4711" w:rsidP="00D04920">
            <w:pPr>
              <w:jc w:val="center"/>
              <w:rPr>
                <w:sz w:val="22"/>
                <w:szCs w:val="22"/>
              </w:rPr>
            </w:pPr>
            <w:r w:rsidRPr="003D38B0">
              <w:rPr>
                <w:sz w:val="22"/>
              </w:rPr>
              <w:t>ŠR</w:t>
            </w:r>
          </w:p>
        </w:tc>
        <w:tc>
          <w:tcPr>
            <w:tcW w:w="509" w:type="pct"/>
            <w:gridSpan w:val="2"/>
            <w:vAlign w:val="center"/>
          </w:tcPr>
          <w:p w:rsidR="008D4711" w:rsidRPr="003D38B0" w:rsidRDefault="008D4711" w:rsidP="00D04920">
            <w:pPr>
              <w:jc w:val="center"/>
              <w:rPr>
                <w:sz w:val="22"/>
                <w:szCs w:val="22"/>
              </w:rPr>
            </w:pPr>
            <w:r w:rsidRPr="003D38B0">
              <w:rPr>
                <w:sz w:val="22"/>
              </w:rPr>
              <w:t>R</w:t>
            </w:r>
          </w:p>
        </w:tc>
        <w:tc>
          <w:tcPr>
            <w:tcW w:w="508" w:type="pct"/>
            <w:vAlign w:val="center"/>
          </w:tcPr>
          <w:p w:rsidR="008D4711" w:rsidRPr="003D38B0" w:rsidRDefault="008D4711" w:rsidP="00D04920">
            <w:pPr>
              <w:jc w:val="center"/>
              <w:rPr>
                <w:sz w:val="22"/>
                <w:szCs w:val="22"/>
              </w:rPr>
            </w:pPr>
            <w:r w:rsidRPr="003D38B0">
              <w:rPr>
                <w:sz w:val="22"/>
              </w:rPr>
              <w:t>PR</w:t>
            </w:r>
          </w:p>
        </w:tc>
        <w:tc>
          <w:tcPr>
            <w:tcW w:w="508" w:type="pct"/>
            <w:vAlign w:val="center"/>
          </w:tcPr>
          <w:p w:rsidR="008D4711" w:rsidRPr="003D38B0" w:rsidRDefault="008D4711" w:rsidP="00D04920">
            <w:pPr>
              <w:jc w:val="center"/>
              <w:rPr>
                <w:sz w:val="22"/>
                <w:szCs w:val="22"/>
              </w:rPr>
            </w:pPr>
            <w:r w:rsidRPr="003D38B0">
              <w:rPr>
                <w:sz w:val="22"/>
              </w:rPr>
              <w:t>P</w:t>
            </w:r>
          </w:p>
        </w:tc>
        <w:tc>
          <w:tcPr>
            <w:tcW w:w="508" w:type="pct"/>
            <w:gridSpan w:val="2"/>
            <w:vAlign w:val="center"/>
          </w:tcPr>
          <w:p w:rsidR="008D4711" w:rsidRPr="003D38B0" w:rsidRDefault="008D4711" w:rsidP="00D04920">
            <w:pPr>
              <w:jc w:val="center"/>
              <w:rPr>
                <w:sz w:val="22"/>
                <w:szCs w:val="22"/>
              </w:rPr>
            </w:pPr>
            <w:r w:rsidRPr="003D38B0">
              <w:rPr>
                <w:sz w:val="22"/>
              </w:rPr>
              <w:t>PV</w:t>
            </w:r>
          </w:p>
        </w:tc>
        <w:tc>
          <w:tcPr>
            <w:tcW w:w="508" w:type="pct"/>
            <w:vAlign w:val="center"/>
          </w:tcPr>
          <w:p w:rsidR="008D4711" w:rsidRPr="003D38B0" w:rsidRDefault="008D4711" w:rsidP="00D04920">
            <w:pPr>
              <w:jc w:val="center"/>
              <w:rPr>
                <w:sz w:val="22"/>
                <w:szCs w:val="22"/>
              </w:rPr>
            </w:pPr>
            <w:r w:rsidRPr="003D38B0">
              <w:rPr>
                <w:sz w:val="22"/>
              </w:rPr>
              <w:t>V</w:t>
            </w:r>
          </w:p>
        </w:tc>
        <w:tc>
          <w:tcPr>
            <w:tcW w:w="507" w:type="pct"/>
            <w:vAlign w:val="center"/>
          </w:tcPr>
          <w:p w:rsidR="008D4711" w:rsidRPr="003D38B0" w:rsidRDefault="008D4711" w:rsidP="00D04920">
            <w:pPr>
              <w:jc w:val="center"/>
              <w:rPr>
                <w:sz w:val="22"/>
                <w:szCs w:val="22"/>
              </w:rPr>
            </w:pPr>
            <w:r w:rsidRPr="003D38B0">
              <w:rPr>
                <w:sz w:val="22"/>
              </w:rPr>
              <w:t>ŠV</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Sausis</w:t>
            </w:r>
          </w:p>
        </w:tc>
        <w:tc>
          <w:tcPr>
            <w:tcW w:w="508" w:type="pct"/>
            <w:vAlign w:val="bottom"/>
          </w:tcPr>
          <w:p w:rsidR="008D4711" w:rsidRPr="003D38B0" w:rsidRDefault="008D4711" w:rsidP="00D04920">
            <w:pPr>
              <w:jc w:val="center"/>
              <w:rPr>
                <w:sz w:val="22"/>
                <w:szCs w:val="22"/>
              </w:rPr>
            </w:pPr>
            <w:r w:rsidRPr="003D38B0">
              <w:rPr>
                <w:sz w:val="22"/>
              </w:rPr>
              <w:t>6,2</w:t>
            </w:r>
          </w:p>
        </w:tc>
        <w:tc>
          <w:tcPr>
            <w:tcW w:w="508" w:type="pct"/>
            <w:vAlign w:val="bottom"/>
          </w:tcPr>
          <w:p w:rsidR="008D4711" w:rsidRPr="003D38B0" w:rsidRDefault="008D4711" w:rsidP="00D04920">
            <w:pPr>
              <w:jc w:val="center"/>
              <w:rPr>
                <w:sz w:val="22"/>
                <w:szCs w:val="22"/>
              </w:rPr>
            </w:pPr>
            <w:r w:rsidRPr="003D38B0">
              <w:rPr>
                <w:sz w:val="22"/>
              </w:rPr>
              <w:t>4,7</w:t>
            </w:r>
          </w:p>
        </w:tc>
        <w:tc>
          <w:tcPr>
            <w:tcW w:w="509" w:type="pct"/>
            <w:gridSpan w:val="2"/>
            <w:vAlign w:val="bottom"/>
          </w:tcPr>
          <w:p w:rsidR="008D4711" w:rsidRPr="003D38B0" w:rsidRDefault="008D4711" w:rsidP="00D04920">
            <w:pPr>
              <w:jc w:val="center"/>
              <w:rPr>
                <w:sz w:val="22"/>
                <w:szCs w:val="22"/>
              </w:rPr>
            </w:pPr>
            <w:r w:rsidRPr="003D38B0">
              <w:rPr>
                <w:sz w:val="22"/>
              </w:rPr>
              <w:t>3,8</w:t>
            </w:r>
          </w:p>
        </w:tc>
        <w:tc>
          <w:tcPr>
            <w:tcW w:w="508" w:type="pct"/>
            <w:vAlign w:val="bottom"/>
          </w:tcPr>
          <w:p w:rsidR="008D4711" w:rsidRPr="003D38B0" w:rsidRDefault="008D4711" w:rsidP="00D04920">
            <w:pPr>
              <w:jc w:val="center"/>
              <w:rPr>
                <w:sz w:val="22"/>
                <w:szCs w:val="22"/>
              </w:rPr>
            </w:pPr>
            <w:r w:rsidRPr="003D38B0">
              <w:rPr>
                <w:sz w:val="22"/>
              </w:rPr>
              <w:t>9,5</w:t>
            </w:r>
          </w:p>
        </w:tc>
        <w:tc>
          <w:tcPr>
            <w:tcW w:w="508" w:type="pct"/>
            <w:vAlign w:val="bottom"/>
          </w:tcPr>
          <w:p w:rsidR="008D4711" w:rsidRPr="003D38B0" w:rsidRDefault="008D4711" w:rsidP="00D04920">
            <w:pPr>
              <w:jc w:val="center"/>
              <w:rPr>
                <w:sz w:val="22"/>
                <w:szCs w:val="22"/>
              </w:rPr>
            </w:pPr>
            <w:r w:rsidRPr="003D38B0">
              <w:rPr>
                <w:sz w:val="22"/>
              </w:rPr>
              <w:t>12,9</w:t>
            </w:r>
          </w:p>
        </w:tc>
        <w:tc>
          <w:tcPr>
            <w:tcW w:w="508" w:type="pct"/>
            <w:gridSpan w:val="2"/>
            <w:vAlign w:val="bottom"/>
          </w:tcPr>
          <w:p w:rsidR="008D4711" w:rsidRPr="003D38B0" w:rsidRDefault="008D4711" w:rsidP="00D04920">
            <w:pPr>
              <w:jc w:val="center"/>
              <w:rPr>
                <w:sz w:val="22"/>
                <w:szCs w:val="22"/>
              </w:rPr>
            </w:pPr>
            <w:r w:rsidRPr="003D38B0">
              <w:rPr>
                <w:sz w:val="22"/>
              </w:rPr>
              <w:t>9,5</w:t>
            </w:r>
          </w:p>
        </w:tc>
        <w:tc>
          <w:tcPr>
            <w:tcW w:w="508" w:type="pct"/>
            <w:vAlign w:val="bottom"/>
          </w:tcPr>
          <w:p w:rsidR="008D4711" w:rsidRPr="003D38B0" w:rsidRDefault="008D4711" w:rsidP="00D04920">
            <w:pPr>
              <w:jc w:val="center"/>
              <w:rPr>
                <w:sz w:val="22"/>
                <w:szCs w:val="22"/>
              </w:rPr>
            </w:pPr>
            <w:r w:rsidRPr="003D38B0">
              <w:rPr>
                <w:sz w:val="22"/>
              </w:rPr>
              <w:t>3,8</w:t>
            </w:r>
          </w:p>
        </w:tc>
        <w:tc>
          <w:tcPr>
            <w:tcW w:w="507" w:type="pct"/>
            <w:vAlign w:val="bottom"/>
          </w:tcPr>
          <w:p w:rsidR="008D4711" w:rsidRPr="003D38B0" w:rsidRDefault="008D4711" w:rsidP="00D04920">
            <w:pPr>
              <w:jc w:val="center"/>
              <w:rPr>
                <w:sz w:val="22"/>
                <w:szCs w:val="22"/>
              </w:rPr>
            </w:pPr>
            <w:r w:rsidRPr="003D38B0">
              <w:rPr>
                <w:sz w:val="22"/>
              </w:rPr>
              <w:t>4,7</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Vasaris</w:t>
            </w:r>
          </w:p>
        </w:tc>
        <w:tc>
          <w:tcPr>
            <w:tcW w:w="508" w:type="pct"/>
            <w:vAlign w:val="bottom"/>
          </w:tcPr>
          <w:p w:rsidR="008D4711" w:rsidRPr="003D38B0" w:rsidRDefault="008D4711" w:rsidP="00D04920">
            <w:pPr>
              <w:jc w:val="center"/>
              <w:rPr>
                <w:sz w:val="22"/>
                <w:szCs w:val="22"/>
              </w:rPr>
            </w:pPr>
            <w:r w:rsidRPr="003D38B0">
              <w:rPr>
                <w:sz w:val="22"/>
              </w:rPr>
              <w:t>17,3</w:t>
            </w:r>
          </w:p>
        </w:tc>
        <w:tc>
          <w:tcPr>
            <w:tcW w:w="508" w:type="pct"/>
            <w:vAlign w:val="bottom"/>
          </w:tcPr>
          <w:p w:rsidR="008D4711" w:rsidRPr="003D38B0" w:rsidRDefault="008D4711" w:rsidP="00D04920">
            <w:pPr>
              <w:jc w:val="center"/>
              <w:rPr>
                <w:sz w:val="22"/>
                <w:szCs w:val="22"/>
              </w:rPr>
            </w:pPr>
            <w:r w:rsidRPr="003D38B0">
              <w:rPr>
                <w:sz w:val="22"/>
              </w:rPr>
              <w:t>13,8</w:t>
            </w:r>
          </w:p>
        </w:tc>
        <w:tc>
          <w:tcPr>
            <w:tcW w:w="509" w:type="pct"/>
            <w:gridSpan w:val="2"/>
            <w:vAlign w:val="bottom"/>
          </w:tcPr>
          <w:p w:rsidR="008D4711" w:rsidRPr="003D38B0" w:rsidRDefault="008D4711" w:rsidP="00D04920">
            <w:pPr>
              <w:jc w:val="center"/>
              <w:rPr>
                <w:sz w:val="22"/>
                <w:szCs w:val="22"/>
              </w:rPr>
            </w:pPr>
            <w:r w:rsidRPr="003D38B0">
              <w:rPr>
                <w:sz w:val="22"/>
              </w:rPr>
              <w:t>15,6</w:t>
            </w:r>
          </w:p>
        </w:tc>
        <w:tc>
          <w:tcPr>
            <w:tcW w:w="508" w:type="pct"/>
            <w:vAlign w:val="bottom"/>
          </w:tcPr>
          <w:p w:rsidR="008D4711" w:rsidRPr="003D38B0" w:rsidRDefault="008D4711" w:rsidP="00D04920">
            <w:pPr>
              <w:jc w:val="center"/>
              <w:rPr>
                <w:sz w:val="22"/>
                <w:szCs w:val="22"/>
              </w:rPr>
            </w:pPr>
            <w:r w:rsidRPr="003D38B0">
              <w:rPr>
                <w:sz w:val="22"/>
              </w:rPr>
              <w:t>31,0</w:t>
            </w:r>
          </w:p>
        </w:tc>
        <w:tc>
          <w:tcPr>
            <w:tcW w:w="508" w:type="pct"/>
            <w:vAlign w:val="bottom"/>
          </w:tcPr>
          <w:p w:rsidR="008D4711" w:rsidRPr="003D38B0" w:rsidRDefault="008D4711" w:rsidP="00D04920">
            <w:pPr>
              <w:jc w:val="center"/>
              <w:rPr>
                <w:sz w:val="22"/>
                <w:szCs w:val="22"/>
              </w:rPr>
            </w:pPr>
            <w:r w:rsidRPr="003D38B0">
              <w:rPr>
                <w:sz w:val="22"/>
              </w:rPr>
              <w:t>41,4</w:t>
            </w:r>
          </w:p>
        </w:tc>
        <w:tc>
          <w:tcPr>
            <w:tcW w:w="508" w:type="pct"/>
            <w:gridSpan w:val="2"/>
            <w:vAlign w:val="bottom"/>
          </w:tcPr>
          <w:p w:rsidR="008D4711" w:rsidRPr="003D38B0" w:rsidRDefault="008D4711" w:rsidP="00D04920">
            <w:pPr>
              <w:jc w:val="center"/>
              <w:rPr>
                <w:sz w:val="22"/>
                <w:szCs w:val="22"/>
              </w:rPr>
            </w:pPr>
            <w:r w:rsidRPr="003D38B0">
              <w:rPr>
                <w:sz w:val="22"/>
              </w:rPr>
              <w:t>30,9</w:t>
            </w:r>
          </w:p>
        </w:tc>
        <w:tc>
          <w:tcPr>
            <w:tcW w:w="508" w:type="pct"/>
            <w:vAlign w:val="bottom"/>
          </w:tcPr>
          <w:p w:rsidR="008D4711" w:rsidRPr="003D38B0" w:rsidRDefault="008D4711" w:rsidP="00D04920">
            <w:pPr>
              <w:jc w:val="center"/>
              <w:rPr>
                <w:sz w:val="22"/>
                <w:szCs w:val="22"/>
              </w:rPr>
            </w:pPr>
            <w:r w:rsidRPr="003D38B0">
              <w:rPr>
                <w:sz w:val="22"/>
              </w:rPr>
              <w:t>15,6</w:t>
            </w:r>
          </w:p>
        </w:tc>
        <w:tc>
          <w:tcPr>
            <w:tcW w:w="507" w:type="pct"/>
            <w:vAlign w:val="bottom"/>
          </w:tcPr>
          <w:p w:rsidR="008D4711" w:rsidRPr="003D38B0" w:rsidRDefault="008D4711" w:rsidP="00D04920">
            <w:pPr>
              <w:jc w:val="center"/>
              <w:rPr>
                <w:sz w:val="22"/>
                <w:szCs w:val="22"/>
              </w:rPr>
            </w:pPr>
            <w:r w:rsidRPr="003D38B0">
              <w:rPr>
                <w:sz w:val="22"/>
              </w:rPr>
              <w:t>14,0</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Kovas</w:t>
            </w:r>
          </w:p>
        </w:tc>
        <w:tc>
          <w:tcPr>
            <w:tcW w:w="508" w:type="pct"/>
            <w:vAlign w:val="bottom"/>
          </w:tcPr>
          <w:p w:rsidR="008D4711" w:rsidRPr="003D38B0" w:rsidRDefault="008D4711" w:rsidP="00D04920">
            <w:pPr>
              <w:jc w:val="center"/>
              <w:rPr>
                <w:sz w:val="22"/>
                <w:szCs w:val="22"/>
              </w:rPr>
            </w:pPr>
            <w:r w:rsidRPr="003D38B0">
              <w:rPr>
                <w:sz w:val="22"/>
              </w:rPr>
              <w:t>40,3</w:t>
            </w:r>
          </w:p>
        </w:tc>
        <w:tc>
          <w:tcPr>
            <w:tcW w:w="508" w:type="pct"/>
            <w:vAlign w:val="bottom"/>
          </w:tcPr>
          <w:p w:rsidR="008D4711" w:rsidRPr="003D38B0" w:rsidRDefault="008D4711" w:rsidP="00D04920">
            <w:pPr>
              <w:jc w:val="center"/>
              <w:rPr>
                <w:sz w:val="22"/>
                <w:szCs w:val="22"/>
              </w:rPr>
            </w:pPr>
            <w:r w:rsidRPr="003D38B0">
              <w:rPr>
                <w:sz w:val="22"/>
              </w:rPr>
              <w:t>38,1</w:t>
            </w:r>
          </w:p>
        </w:tc>
        <w:tc>
          <w:tcPr>
            <w:tcW w:w="509" w:type="pct"/>
            <w:gridSpan w:val="2"/>
            <w:vAlign w:val="bottom"/>
          </w:tcPr>
          <w:p w:rsidR="008D4711" w:rsidRPr="003D38B0" w:rsidRDefault="008D4711" w:rsidP="00D04920">
            <w:pPr>
              <w:jc w:val="center"/>
              <w:rPr>
                <w:sz w:val="22"/>
                <w:szCs w:val="22"/>
              </w:rPr>
            </w:pPr>
            <w:r w:rsidRPr="003D38B0">
              <w:rPr>
                <w:sz w:val="22"/>
              </w:rPr>
              <w:t>48,5</w:t>
            </w:r>
          </w:p>
        </w:tc>
        <w:tc>
          <w:tcPr>
            <w:tcW w:w="508" w:type="pct"/>
            <w:vAlign w:val="bottom"/>
          </w:tcPr>
          <w:p w:rsidR="008D4711" w:rsidRPr="003D38B0" w:rsidRDefault="008D4711" w:rsidP="00D04920">
            <w:pPr>
              <w:jc w:val="center"/>
              <w:rPr>
                <w:sz w:val="22"/>
                <w:szCs w:val="22"/>
              </w:rPr>
            </w:pPr>
            <w:r w:rsidRPr="003D38B0">
              <w:rPr>
                <w:sz w:val="22"/>
              </w:rPr>
              <w:t>75,1</w:t>
            </w:r>
          </w:p>
        </w:tc>
        <w:tc>
          <w:tcPr>
            <w:tcW w:w="508" w:type="pct"/>
            <w:vAlign w:val="bottom"/>
          </w:tcPr>
          <w:p w:rsidR="008D4711" w:rsidRPr="003D38B0" w:rsidRDefault="008D4711" w:rsidP="00D04920">
            <w:pPr>
              <w:jc w:val="center"/>
              <w:rPr>
                <w:sz w:val="22"/>
                <w:szCs w:val="22"/>
              </w:rPr>
            </w:pPr>
            <w:r w:rsidRPr="003D38B0">
              <w:rPr>
                <w:sz w:val="22"/>
              </w:rPr>
              <w:t>89,5</w:t>
            </w:r>
          </w:p>
        </w:tc>
        <w:tc>
          <w:tcPr>
            <w:tcW w:w="508" w:type="pct"/>
            <w:gridSpan w:val="2"/>
            <w:vAlign w:val="bottom"/>
          </w:tcPr>
          <w:p w:rsidR="008D4711" w:rsidRPr="003D38B0" w:rsidRDefault="008D4711" w:rsidP="00D04920">
            <w:pPr>
              <w:jc w:val="center"/>
              <w:rPr>
                <w:sz w:val="22"/>
                <w:szCs w:val="22"/>
              </w:rPr>
            </w:pPr>
            <w:r w:rsidRPr="003D38B0">
              <w:rPr>
                <w:sz w:val="22"/>
              </w:rPr>
              <w:t>69,4</w:t>
            </w:r>
          </w:p>
        </w:tc>
        <w:tc>
          <w:tcPr>
            <w:tcW w:w="508" w:type="pct"/>
            <w:vAlign w:val="bottom"/>
          </w:tcPr>
          <w:p w:rsidR="008D4711" w:rsidRPr="003D38B0" w:rsidRDefault="008D4711" w:rsidP="00D04920">
            <w:pPr>
              <w:jc w:val="center"/>
              <w:rPr>
                <w:sz w:val="22"/>
                <w:szCs w:val="22"/>
              </w:rPr>
            </w:pPr>
            <w:r w:rsidRPr="003D38B0">
              <w:rPr>
                <w:sz w:val="22"/>
              </w:rPr>
              <w:t>43,7</w:t>
            </w:r>
          </w:p>
        </w:tc>
        <w:tc>
          <w:tcPr>
            <w:tcW w:w="507" w:type="pct"/>
            <w:vAlign w:val="bottom"/>
          </w:tcPr>
          <w:p w:rsidR="008D4711" w:rsidRPr="003D38B0" w:rsidRDefault="008D4711" w:rsidP="00D04920">
            <w:pPr>
              <w:jc w:val="center"/>
              <w:rPr>
                <w:sz w:val="22"/>
                <w:szCs w:val="22"/>
              </w:rPr>
            </w:pPr>
            <w:r w:rsidRPr="003D38B0">
              <w:rPr>
                <w:sz w:val="22"/>
              </w:rPr>
              <w:t>36,9</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Balandis</w:t>
            </w:r>
          </w:p>
        </w:tc>
        <w:tc>
          <w:tcPr>
            <w:tcW w:w="508" w:type="pct"/>
            <w:vAlign w:val="bottom"/>
          </w:tcPr>
          <w:p w:rsidR="008D4711" w:rsidRPr="003D38B0" w:rsidRDefault="008D4711" w:rsidP="00D04920">
            <w:pPr>
              <w:jc w:val="center"/>
              <w:rPr>
                <w:sz w:val="22"/>
                <w:szCs w:val="22"/>
              </w:rPr>
            </w:pPr>
            <w:r w:rsidRPr="003D38B0">
              <w:rPr>
                <w:sz w:val="22"/>
              </w:rPr>
              <w:t>43,9</w:t>
            </w:r>
          </w:p>
        </w:tc>
        <w:tc>
          <w:tcPr>
            <w:tcW w:w="508" w:type="pct"/>
            <w:vAlign w:val="bottom"/>
          </w:tcPr>
          <w:p w:rsidR="008D4711" w:rsidRPr="003D38B0" w:rsidRDefault="008D4711" w:rsidP="00D04920">
            <w:pPr>
              <w:jc w:val="center"/>
              <w:rPr>
                <w:sz w:val="22"/>
                <w:szCs w:val="22"/>
              </w:rPr>
            </w:pPr>
            <w:r w:rsidRPr="003D38B0">
              <w:rPr>
                <w:sz w:val="22"/>
              </w:rPr>
              <w:t>56,3</w:t>
            </w:r>
          </w:p>
        </w:tc>
        <w:tc>
          <w:tcPr>
            <w:tcW w:w="509" w:type="pct"/>
            <w:gridSpan w:val="2"/>
            <w:vAlign w:val="bottom"/>
          </w:tcPr>
          <w:p w:rsidR="008D4711" w:rsidRPr="003D38B0" w:rsidRDefault="008D4711" w:rsidP="00D04920">
            <w:pPr>
              <w:jc w:val="center"/>
              <w:rPr>
                <w:sz w:val="22"/>
                <w:szCs w:val="22"/>
              </w:rPr>
            </w:pPr>
            <w:r w:rsidRPr="003D38B0">
              <w:rPr>
                <w:sz w:val="22"/>
              </w:rPr>
              <w:t>79,9</w:t>
            </w:r>
          </w:p>
        </w:tc>
        <w:tc>
          <w:tcPr>
            <w:tcW w:w="508" w:type="pct"/>
            <w:vAlign w:val="bottom"/>
          </w:tcPr>
          <w:p w:rsidR="008D4711" w:rsidRPr="003D38B0" w:rsidRDefault="008D4711" w:rsidP="00D04920">
            <w:pPr>
              <w:jc w:val="center"/>
              <w:rPr>
                <w:sz w:val="22"/>
                <w:szCs w:val="22"/>
              </w:rPr>
            </w:pPr>
            <w:r w:rsidRPr="003D38B0">
              <w:rPr>
                <w:sz w:val="22"/>
              </w:rPr>
              <w:t>101,1</w:t>
            </w:r>
          </w:p>
        </w:tc>
        <w:tc>
          <w:tcPr>
            <w:tcW w:w="508" w:type="pct"/>
            <w:vAlign w:val="bottom"/>
          </w:tcPr>
          <w:p w:rsidR="008D4711" w:rsidRPr="003D38B0" w:rsidRDefault="008D4711" w:rsidP="00D04920">
            <w:pPr>
              <w:jc w:val="center"/>
              <w:rPr>
                <w:sz w:val="22"/>
                <w:szCs w:val="22"/>
              </w:rPr>
            </w:pPr>
            <w:r w:rsidRPr="003D38B0">
              <w:rPr>
                <w:sz w:val="22"/>
              </w:rPr>
              <w:t>107,3</w:t>
            </w:r>
          </w:p>
        </w:tc>
        <w:tc>
          <w:tcPr>
            <w:tcW w:w="508" w:type="pct"/>
            <w:gridSpan w:val="2"/>
            <w:vAlign w:val="bottom"/>
          </w:tcPr>
          <w:p w:rsidR="008D4711" w:rsidRPr="003D38B0" w:rsidRDefault="008D4711" w:rsidP="00D04920">
            <w:pPr>
              <w:jc w:val="center"/>
              <w:rPr>
                <w:sz w:val="22"/>
                <w:szCs w:val="22"/>
              </w:rPr>
            </w:pPr>
            <w:r w:rsidRPr="003D38B0">
              <w:rPr>
                <w:sz w:val="22"/>
              </w:rPr>
              <w:t>101,6</w:t>
            </w:r>
          </w:p>
        </w:tc>
        <w:tc>
          <w:tcPr>
            <w:tcW w:w="508" w:type="pct"/>
            <w:vAlign w:val="bottom"/>
          </w:tcPr>
          <w:p w:rsidR="008D4711" w:rsidRPr="003D38B0" w:rsidRDefault="008D4711" w:rsidP="00D04920">
            <w:pPr>
              <w:jc w:val="center"/>
              <w:rPr>
                <w:sz w:val="22"/>
                <w:szCs w:val="22"/>
              </w:rPr>
            </w:pPr>
            <w:r w:rsidRPr="003D38B0">
              <w:rPr>
                <w:sz w:val="22"/>
              </w:rPr>
              <w:t>80,6</w:t>
            </w:r>
          </w:p>
        </w:tc>
        <w:tc>
          <w:tcPr>
            <w:tcW w:w="507" w:type="pct"/>
            <w:vAlign w:val="bottom"/>
          </w:tcPr>
          <w:p w:rsidR="008D4711" w:rsidRPr="003D38B0" w:rsidRDefault="008D4711" w:rsidP="00D04920">
            <w:pPr>
              <w:jc w:val="center"/>
              <w:rPr>
                <w:sz w:val="22"/>
                <w:szCs w:val="22"/>
              </w:rPr>
            </w:pPr>
            <w:r w:rsidRPr="003D38B0">
              <w:rPr>
                <w:sz w:val="22"/>
              </w:rPr>
              <w:t>56,8</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Gegužė</w:t>
            </w:r>
          </w:p>
        </w:tc>
        <w:tc>
          <w:tcPr>
            <w:tcW w:w="508" w:type="pct"/>
            <w:vAlign w:val="bottom"/>
          </w:tcPr>
          <w:p w:rsidR="008D4711" w:rsidRPr="003D38B0" w:rsidRDefault="008D4711" w:rsidP="00D04920">
            <w:pPr>
              <w:jc w:val="center"/>
              <w:rPr>
                <w:sz w:val="22"/>
                <w:szCs w:val="22"/>
              </w:rPr>
            </w:pPr>
            <w:r w:rsidRPr="003D38B0">
              <w:rPr>
                <w:sz w:val="22"/>
              </w:rPr>
              <w:t>57,8</w:t>
            </w:r>
          </w:p>
        </w:tc>
        <w:tc>
          <w:tcPr>
            <w:tcW w:w="508" w:type="pct"/>
            <w:vAlign w:val="bottom"/>
          </w:tcPr>
          <w:p w:rsidR="008D4711" w:rsidRPr="003D38B0" w:rsidRDefault="008D4711" w:rsidP="00D04920">
            <w:pPr>
              <w:jc w:val="center"/>
              <w:rPr>
                <w:sz w:val="22"/>
                <w:szCs w:val="22"/>
              </w:rPr>
            </w:pPr>
            <w:r w:rsidRPr="003D38B0">
              <w:rPr>
                <w:sz w:val="22"/>
              </w:rPr>
              <w:t>82,1</w:t>
            </w:r>
          </w:p>
        </w:tc>
        <w:tc>
          <w:tcPr>
            <w:tcW w:w="509" w:type="pct"/>
            <w:gridSpan w:val="2"/>
            <w:vAlign w:val="bottom"/>
          </w:tcPr>
          <w:p w:rsidR="008D4711" w:rsidRPr="003D38B0" w:rsidRDefault="008D4711" w:rsidP="00D04920">
            <w:pPr>
              <w:jc w:val="center"/>
              <w:rPr>
                <w:sz w:val="22"/>
                <w:szCs w:val="22"/>
              </w:rPr>
            </w:pPr>
            <w:r w:rsidRPr="003D38B0">
              <w:rPr>
                <w:sz w:val="22"/>
              </w:rPr>
              <w:t>112,8</w:t>
            </w:r>
          </w:p>
        </w:tc>
        <w:tc>
          <w:tcPr>
            <w:tcW w:w="508" w:type="pct"/>
            <w:vAlign w:val="bottom"/>
          </w:tcPr>
          <w:p w:rsidR="008D4711" w:rsidRPr="003D38B0" w:rsidRDefault="008D4711" w:rsidP="00D04920">
            <w:pPr>
              <w:jc w:val="center"/>
              <w:rPr>
                <w:sz w:val="22"/>
                <w:szCs w:val="22"/>
              </w:rPr>
            </w:pPr>
            <w:r w:rsidRPr="003D38B0">
              <w:rPr>
                <w:sz w:val="22"/>
              </w:rPr>
              <w:t>123,3</w:t>
            </w:r>
          </w:p>
        </w:tc>
        <w:tc>
          <w:tcPr>
            <w:tcW w:w="508" w:type="pct"/>
            <w:vAlign w:val="bottom"/>
          </w:tcPr>
          <w:p w:rsidR="008D4711" w:rsidRPr="003D38B0" w:rsidRDefault="008D4711" w:rsidP="00D04920">
            <w:pPr>
              <w:jc w:val="center"/>
              <w:rPr>
                <w:sz w:val="22"/>
                <w:szCs w:val="22"/>
              </w:rPr>
            </w:pPr>
            <w:r w:rsidRPr="003D38B0">
              <w:rPr>
                <w:sz w:val="22"/>
              </w:rPr>
              <w:t>116,0</w:t>
            </w:r>
          </w:p>
        </w:tc>
        <w:tc>
          <w:tcPr>
            <w:tcW w:w="508" w:type="pct"/>
            <w:gridSpan w:val="2"/>
            <w:vAlign w:val="bottom"/>
          </w:tcPr>
          <w:p w:rsidR="008D4711" w:rsidRPr="003D38B0" w:rsidRDefault="008D4711" w:rsidP="00D04920">
            <w:pPr>
              <w:jc w:val="center"/>
              <w:rPr>
                <w:sz w:val="22"/>
                <w:szCs w:val="22"/>
              </w:rPr>
            </w:pPr>
            <w:r w:rsidRPr="003D38B0">
              <w:rPr>
                <w:sz w:val="22"/>
              </w:rPr>
              <w:t>117,5</w:t>
            </w:r>
          </w:p>
        </w:tc>
        <w:tc>
          <w:tcPr>
            <w:tcW w:w="508" w:type="pct"/>
            <w:vAlign w:val="bottom"/>
          </w:tcPr>
          <w:p w:rsidR="008D4711" w:rsidRPr="003D38B0" w:rsidRDefault="008D4711" w:rsidP="00D04920">
            <w:pPr>
              <w:jc w:val="center"/>
              <w:rPr>
                <w:sz w:val="22"/>
                <w:szCs w:val="22"/>
              </w:rPr>
            </w:pPr>
            <w:r w:rsidRPr="003D38B0">
              <w:rPr>
                <w:sz w:val="22"/>
              </w:rPr>
              <w:t>104,5</w:t>
            </w:r>
          </w:p>
        </w:tc>
        <w:tc>
          <w:tcPr>
            <w:tcW w:w="507" w:type="pct"/>
            <w:vAlign w:val="bottom"/>
          </w:tcPr>
          <w:p w:rsidR="008D4711" w:rsidRPr="003D38B0" w:rsidRDefault="008D4711" w:rsidP="00D04920">
            <w:pPr>
              <w:jc w:val="center"/>
              <w:rPr>
                <w:sz w:val="22"/>
                <w:szCs w:val="22"/>
              </w:rPr>
            </w:pPr>
            <w:r w:rsidRPr="003D38B0">
              <w:rPr>
                <w:sz w:val="22"/>
              </w:rPr>
              <w:t>76,3</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Birželis</w:t>
            </w:r>
          </w:p>
        </w:tc>
        <w:tc>
          <w:tcPr>
            <w:tcW w:w="508" w:type="pct"/>
            <w:vAlign w:val="bottom"/>
          </w:tcPr>
          <w:p w:rsidR="008D4711" w:rsidRPr="003D38B0" w:rsidRDefault="008D4711" w:rsidP="00D04920">
            <w:pPr>
              <w:jc w:val="center"/>
              <w:rPr>
                <w:sz w:val="22"/>
                <w:szCs w:val="22"/>
              </w:rPr>
            </w:pPr>
            <w:r w:rsidRPr="003D38B0">
              <w:rPr>
                <w:sz w:val="22"/>
              </w:rPr>
              <w:t>70,6</w:t>
            </w:r>
          </w:p>
        </w:tc>
        <w:tc>
          <w:tcPr>
            <w:tcW w:w="508" w:type="pct"/>
            <w:vAlign w:val="bottom"/>
          </w:tcPr>
          <w:p w:rsidR="008D4711" w:rsidRPr="003D38B0" w:rsidRDefault="008D4711" w:rsidP="00D04920">
            <w:pPr>
              <w:jc w:val="center"/>
              <w:rPr>
                <w:sz w:val="22"/>
                <w:szCs w:val="22"/>
              </w:rPr>
            </w:pPr>
            <w:r w:rsidRPr="003D38B0">
              <w:rPr>
                <w:sz w:val="22"/>
              </w:rPr>
              <w:t>87,9</w:t>
            </w:r>
          </w:p>
        </w:tc>
        <w:tc>
          <w:tcPr>
            <w:tcW w:w="509" w:type="pct"/>
            <w:gridSpan w:val="2"/>
            <w:vAlign w:val="bottom"/>
          </w:tcPr>
          <w:p w:rsidR="008D4711" w:rsidRPr="003D38B0" w:rsidRDefault="008D4711" w:rsidP="00D04920">
            <w:pPr>
              <w:jc w:val="center"/>
              <w:rPr>
                <w:sz w:val="22"/>
                <w:szCs w:val="22"/>
              </w:rPr>
            </w:pPr>
            <w:r w:rsidRPr="003D38B0">
              <w:rPr>
                <w:sz w:val="22"/>
              </w:rPr>
              <w:t>109,6</w:t>
            </w:r>
          </w:p>
        </w:tc>
        <w:tc>
          <w:tcPr>
            <w:tcW w:w="508" w:type="pct"/>
            <w:vAlign w:val="bottom"/>
          </w:tcPr>
          <w:p w:rsidR="008D4711" w:rsidRPr="003D38B0" w:rsidRDefault="008D4711" w:rsidP="00D04920">
            <w:pPr>
              <w:jc w:val="center"/>
              <w:rPr>
                <w:sz w:val="22"/>
                <w:szCs w:val="22"/>
              </w:rPr>
            </w:pPr>
            <w:r w:rsidRPr="003D38B0">
              <w:rPr>
                <w:sz w:val="22"/>
              </w:rPr>
              <w:t>109,9</w:t>
            </w:r>
          </w:p>
        </w:tc>
        <w:tc>
          <w:tcPr>
            <w:tcW w:w="508" w:type="pct"/>
            <w:vAlign w:val="bottom"/>
          </w:tcPr>
          <w:p w:rsidR="008D4711" w:rsidRPr="003D38B0" w:rsidRDefault="008D4711" w:rsidP="00D04920">
            <w:pPr>
              <w:jc w:val="center"/>
              <w:rPr>
                <w:sz w:val="22"/>
                <w:szCs w:val="22"/>
              </w:rPr>
            </w:pPr>
            <w:r w:rsidRPr="003D38B0">
              <w:rPr>
                <w:sz w:val="22"/>
              </w:rPr>
              <w:t>101,6</w:t>
            </w:r>
          </w:p>
        </w:tc>
        <w:tc>
          <w:tcPr>
            <w:tcW w:w="508" w:type="pct"/>
            <w:gridSpan w:val="2"/>
            <w:vAlign w:val="bottom"/>
          </w:tcPr>
          <w:p w:rsidR="008D4711" w:rsidRPr="003D38B0" w:rsidRDefault="008D4711" w:rsidP="00D04920">
            <w:pPr>
              <w:jc w:val="center"/>
              <w:rPr>
                <w:sz w:val="22"/>
                <w:szCs w:val="22"/>
              </w:rPr>
            </w:pPr>
            <w:r w:rsidRPr="003D38B0">
              <w:rPr>
                <w:sz w:val="22"/>
              </w:rPr>
              <w:t>110,9</w:t>
            </w:r>
          </w:p>
        </w:tc>
        <w:tc>
          <w:tcPr>
            <w:tcW w:w="508" w:type="pct"/>
            <w:vAlign w:val="bottom"/>
          </w:tcPr>
          <w:p w:rsidR="008D4711" w:rsidRPr="003D38B0" w:rsidRDefault="008D4711" w:rsidP="00D04920">
            <w:pPr>
              <w:jc w:val="center"/>
              <w:rPr>
                <w:sz w:val="22"/>
                <w:szCs w:val="22"/>
              </w:rPr>
            </w:pPr>
            <w:r w:rsidRPr="003D38B0">
              <w:rPr>
                <w:sz w:val="22"/>
              </w:rPr>
              <w:t>111,2</w:t>
            </w:r>
          </w:p>
        </w:tc>
        <w:tc>
          <w:tcPr>
            <w:tcW w:w="507" w:type="pct"/>
            <w:vAlign w:val="bottom"/>
          </w:tcPr>
          <w:p w:rsidR="008D4711" w:rsidRPr="003D38B0" w:rsidRDefault="008D4711" w:rsidP="00D04920">
            <w:pPr>
              <w:jc w:val="center"/>
              <w:rPr>
                <w:sz w:val="22"/>
                <w:szCs w:val="22"/>
              </w:rPr>
            </w:pPr>
            <w:r w:rsidRPr="003D38B0">
              <w:rPr>
                <w:sz w:val="22"/>
              </w:rPr>
              <w:t>89,1</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Liepa</w:t>
            </w:r>
          </w:p>
        </w:tc>
        <w:tc>
          <w:tcPr>
            <w:tcW w:w="508" w:type="pct"/>
            <w:vAlign w:val="bottom"/>
          </w:tcPr>
          <w:p w:rsidR="008D4711" w:rsidRPr="003D38B0" w:rsidRDefault="008D4711" w:rsidP="00D04920">
            <w:pPr>
              <w:jc w:val="center"/>
              <w:rPr>
                <w:sz w:val="22"/>
                <w:szCs w:val="22"/>
              </w:rPr>
            </w:pPr>
            <w:r w:rsidRPr="003D38B0">
              <w:rPr>
                <w:sz w:val="22"/>
              </w:rPr>
              <w:t>66,3</w:t>
            </w:r>
          </w:p>
        </w:tc>
        <w:tc>
          <w:tcPr>
            <w:tcW w:w="508" w:type="pct"/>
            <w:vAlign w:val="bottom"/>
          </w:tcPr>
          <w:p w:rsidR="008D4711" w:rsidRPr="003D38B0" w:rsidRDefault="008D4711" w:rsidP="00D04920">
            <w:pPr>
              <w:jc w:val="center"/>
              <w:rPr>
                <w:sz w:val="22"/>
                <w:szCs w:val="22"/>
              </w:rPr>
            </w:pPr>
            <w:r w:rsidRPr="003D38B0">
              <w:rPr>
                <w:sz w:val="22"/>
              </w:rPr>
              <w:t>91,1</w:t>
            </w:r>
          </w:p>
        </w:tc>
        <w:tc>
          <w:tcPr>
            <w:tcW w:w="509" w:type="pct"/>
            <w:gridSpan w:val="2"/>
            <w:vAlign w:val="bottom"/>
          </w:tcPr>
          <w:p w:rsidR="008D4711" w:rsidRPr="003D38B0" w:rsidRDefault="008D4711" w:rsidP="00D04920">
            <w:pPr>
              <w:jc w:val="center"/>
              <w:rPr>
                <w:sz w:val="22"/>
                <w:szCs w:val="22"/>
              </w:rPr>
            </w:pPr>
            <w:r w:rsidRPr="003D38B0">
              <w:rPr>
                <w:sz w:val="22"/>
              </w:rPr>
              <w:t>118,8</w:t>
            </w:r>
          </w:p>
        </w:tc>
        <w:tc>
          <w:tcPr>
            <w:tcW w:w="508" w:type="pct"/>
            <w:vAlign w:val="bottom"/>
          </w:tcPr>
          <w:p w:rsidR="008D4711" w:rsidRPr="003D38B0" w:rsidRDefault="008D4711" w:rsidP="00D04920">
            <w:pPr>
              <w:jc w:val="center"/>
              <w:rPr>
                <w:sz w:val="22"/>
                <w:szCs w:val="22"/>
              </w:rPr>
            </w:pPr>
            <w:r w:rsidRPr="003D38B0">
              <w:rPr>
                <w:sz w:val="22"/>
              </w:rPr>
              <w:t>123,1</w:t>
            </w:r>
          </w:p>
        </w:tc>
        <w:tc>
          <w:tcPr>
            <w:tcW w:w="508" w:type="pct"/>
            <w:vAlign w:val="bottom"/>
          </w:tcPr>
          <w:p w:rsidR="008D4711" w:rsidRPr="003D38B0" w:rsidRDefault="008D4711" w:rsidP="00D04920">
            <w:pPr>
              <w:jc w:val="center"/>
              <w:rPr>
                <w:sz w:val="22"/>
                <w:szCs w:val="22"/>
              </w:rPr>
            </w:pPr>
            <w:r w:rsidRPr="003D38B0">
              <w:rPr>
                <w:sz w:val="22"/>
              </w:rPr>
              <w:t>115,5</w:t>
            </w:r>
          </w:p>
        </w:tc>
        <w:tc>
          <w:tcPr>
            <w:tcW w:w="508" w:type="pct"/>
            <w:gridSpan w:val="2"/>
            <w:vAlign w:val="bottom"/>
          </w:tcPr>
          <w:p w:rsidR="008D4711" w:rsidRPr="003D38B0" w:rsidRDefault="008D4711" w:rsidP="00D04920">
            <w:pPr>
              <w:jc w:val="center"/>
              <w:rPr>
                <w:sz w:val="22"/>
                <w:szCs w:val="22"/>
              </w:rPr>
            </w:pPr>
            <w:r w:rsidRPr="003D38B0">
              <w:rPr>
                <w:sz w:val="22"/>
              </w:rPr>
              <w:t>128,6</w:t>
            </w:r>
          </w:p>
        </w:tc>
        <w:tc>
          <w:tcPr>
            <w:tcW w:w="508" w:type="pct"/>
            <w:vAlign w:val="bottom"/>
          </w:tcPr>
          <w:p w:rsidR="008D4711" w:rsidRPr="003D38B0" w:rsidRDefault="008D4711" w:rsidP="00D04920">
            <w:pPr>
              <w:jc w:val="center"/>
              <w:rPr>
                <w:sz w:val="22"/>
                <w:szCs w:val="22"/>
              </w:rPr>
            </w:pPr>
            <w:r w:rsidRPr="003D38B0">
              <w:rPr>
                <w:sz w:val="22"/>
              </w:rPr>
              <w:t>122,7</w:t>
            </w:r>
          </w:p>
        </w:tc>
        <w:tc>
          <w:tcPr>
            <w:tcW w:w="507" w:type="pct"/>
            <w:vAlign w:val="bottom"/>
          </w:tcPr>
          <w:p w:rsidR="008D4711" w:rsidRPr="003D38B0" w:rsidRDefault="008D4711" w:rsidP="00D04920">
            <w:pPr>
              <w:jc w:val="center"/>
              <w:rPr>
                <w:sz w:val="22"/>
                <w:szCs w:val="22"/>
              </w:rPr>
            </w:pPr>
            <w:r w:rsidRPr="003D38B0">
              <w:rPr>
                <w:sz w:val="22"/>
              </w:rPr>
              <w:t>91,2</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Rugpjūtis</w:t>
            </w:r>
          </w:p>
        </w:tc>
        <w:tc>
          <w:tcPr>
            <w:tcW w:w="508" w:type="pct"/>
            <w:vAlign w:val="bottom"/>
          </w:tcPr>
          <w:p w:rsidR="008D4711" w:rsidRPr="003D38B0" w:rsidRDefault="008D4711" w:rsidP="00D04920">
            <w:pPr>
              <w:jc w:val="center"/>
              <w:rPr>
                <w:sz w:val="22"/>
                <w:szCs w:val="22"/>
              </w:rPr>
            </w:pPr>
            <w:r w:rsidRPr="003D38B0">
              <w:rPr>
                <w:sz w:val="22"/>
              </w:rPr>
              <w:t>50,0</w:t>
            </w:r>
          </w:p>
        </w:tc>
        <w:tc>
          <w:tcPr>
            <w:tcW w:w="508" w:type="pct"/>
            <w:vAlign w:val="bottom"/>
          </w:tcPr>
          <w:p w:rsidR="008D4711" w:rsidRPr="003D38B0" w:rsidRDefault="008D4711" w:rsidP="00D04920">
            <w:pPr>
              <w:jc w:val="center"/>
              <w:rPr>
                <w:sz w:val="22"/>
                <w:szCs w:val="22"/>
              </w:rPr>
            </w:pPr>
            <w:r w:rsidRPr="003D38B0">
              <w:rPr>
                <w:sz w:val="22"/>
              </w:rPr>
              <w:t>66,4</w:t>
            </w:r>
          </w:p>
        </w:tc>
        <w:tc>
          <w:tcPr>
            <w:tcW w:w="509" w:type="pct"/>
            <w:gridSpan w:val="2"/>
            <w:vAlign w:val="bottom"/>
          </w:tcPr>
          <w:p w:rsidR="008D4711" w:rsidRPr="003D38B0" w:rsidRDefault="008D4711" w:rsidP="00D04920">
            <w:pPr>
              <w:jc w:val="center"/>
              <w:rPr>
                <w:sz w:val="22"/>
                <w:szCs w:val="22"/>
              </w:rPr>
            </w:pPr>
            <w:r w:rsidRPr="003D38B0">
              <w:rPr>
                <w:sz w:val="22"/>
              </w:rPr>
              <w:t>91,8</w:t>
            </w:r>
          </w:p>
        </w:tc>
        <w:tc>
          <w:tcPr>
            <w:tcW w:w="508" w:type="pct"/>
            <w:vAlign w:val="bottom"/>
          </w:tcPr>
          <w:p w:rsidR="008D4711" w:rsidRPr="003D38B0" w:rsidRDefault="008D4711" w:rsidP="00D04920">
            <w:pPr>
              <w:jc w:val="center"/>
              <w:rPr>
                <w:sz w:val="22"/>
                <w:szCs w:val="22"/>
              </w:rPr>
            </w:pPr>
            <w:r w:rsidRPr="003D38B0">
              <w:rPr>
                <w:sz w:val="22"/>
              </w:rPr>
              <w:t>106,0</w:t>
            </w:r>
          </w:p>
        </w:tc>
        <w:tc>
          <w:tcPr>
            <w:tcW w:w="508" w:type="pct"/>
            <w:vAlign w:val="bottom"/>
          </w:tcPr>
          <w:p w:rsidR="008D4711" w:rsidRPr="003D38B0" w:rsidRDefault="008D4711" w:rsidP="00D04920">
            <w:pPr>
              <w:jc w:val="center"/>
              <w:rPr>
                <w:sz w:val="22"/>
                <w:szCs w:val="22"/>
              </w:rPr>
            </w:pPr>
            <w:r w:rsidRPr="003D38B0">
              <w:rPr>
                <w:sz w:val="22"/>
              </w:rPr>
              <w:t>100,4</w:t>
            </w:r>
          </w:p>
        </w:tc>
        <w:tc>
          <w:tcPr>
            <w:tcW w:w="508" w:type="pct"/>
            <w:gridSpan w:val="2"/>
            <w:vAlign w:val="bottom"/>
          </w:tcPr>
          <w:p w:rsidR="008D4711" w:rsidRPr="003D38B0" w:rsidRDefault="008D4711" w:rsidP="00D04920">
            <w:pPr>
              <w:jc w:val="center"/>
              <w:rPr>
                <w:sz w:val="22"/>
                <w:szCs w:val="22"/>
              </w:rPr>
            </w:pPr>
            <w:r w:rsidRPr="003D38B0">
              <w:rPr>
                <w:sz w:val="22"/>
              </w:rPr>
              <w:t>92,8</w:t>
            </w:r>
          </w:p>
        </w:tc>
        <w:tc>
          <w:tcPr>
            <w:tcW w:w="508" w:type="pct"/>
            <w:vAlign w:val="bottom"/>
          </w:tcPr>
          <w:p w:rsidR="008D4711" w:rsidRPr="003D38B0" w:rsidRDefault="008D4711" w:rsidP="00D04920">
            <w:pPr>
              <w:jc w:val="center"/>
              <w:rPr>
                <w:sz w:val="22"/>
                <w:szCs w:val="22"/>
              </w:rPr>
            </w:pPr>
            <w:r w:rsidRPr="003D38B0">
              <w:rPr>
                <w:sz w:val="22"/>
              </w:rPr>
              <w:t>78,8</w:t>
            </w:r>
          </w:p>
        </w:tc>
        <w:tc>
          <w:tcPr>
            <w:tcW w:w="507" w:type="pct"/>
            <w:vAlign w:val="bottom"/>
          </w:tcPr>
          <w:p w:rsidR="008D4711" w:rsidRPr="003D38B0" w:rsidRDefault="008D4711" w:rsidP="00D04920">
            <w:pPr>
              <w:jc w:val="center"/>
              <w:rPr>
                <w:sz w:val="22"/>
                <w:szCs w:val="22"/>
              </w:rPr>
            </w:pPr>
            <w:r w:rsidRPr="003D38B0">
              <w:rPr>
                <w:sz w:val="22"/>
              </w:rPr>
              <w:t>61,1</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Rugsėjis</w:t>
            </w:r>
          </w:p>
        </w:tc>
        <w:tc>
          <w:tcPr>
            <w:tcW w:w="508" w:type="pct"/>
            <w:vAlign w:val="bottom"/>
          </w:tcPr>
          <w:p w:rsidR="008D4711" w:rsidRPr="003D38B0" w:rsidRDefault="008D4711" w:rsidP="00D04920">
            <w:pPr>
              <w:jc w:val="center"/>
              <w:rPr>
                <w:sz w:val="22"/>
                <w:szCs w:val="22"/>
              </w:rPr>
            </w:pPr>
            <w:r w:rsidRPr="003D38B0">
              <w:rPr>
                <w:sz w:val="22"/>
              </w:rPr>
              <w:t>32,9</w:t>
            </w:r>
          </w:p>
        </w:tc>
        <w:tc>
          <w:tcPr>
            <w:tcW w:w="508" w:type="pct"/>
            <w:vAlign w:val="bottom"/>
          </w:tcPr>
          <w:p w:rsidR="008D4711" w:rsidRPr="003D38B0" w:rsidRDefault="008D4711" w:rsidP="00D04920">
            <w:pPr>
              <w:jc w:val="center"/>
              <w:rPr>
                <w:sz w:val="22"/>
                <w:szCs w:val="22"/>
              </w:rPr>
            </w:pPr>
            <w:r w:rsidRPr="003D38B0">
              <w:rPr>
                <w:sz w:val="22"/>
              </w:rPr>
              <w:t>37,5</w:t>
            </w:r>
          </w:p>
        </w:tc>
        <w:tc>
          <w:tcPr>
            <w:tcW w:w="509" w:type="pct"/>
            <w:gridSpan w:val="2"/>
            <w:vAlign w:val="bottom"/>
          </w:tcPr>
          <w:p w:rsidR="008D4711" w:rsidRPr="003D38B0" w:rsidRDefault="008D4711" w:rsidP="00D04920">
            <w:pPr>
              <w:jc w:val="center"/>
              <w:rPr>
                <w:sz w:val="22"/>
                <w:szCs w:val="22"/>
              </w:rPr>
            </w:pPr>
            <w:r w:rsidRPr="003D38B0">
              <w:rPr>
                <w:sz w:val="22"/>
              </w:rPr>
              <w:t>56,5</w:t>
            </w:r>
          </w:p>
        </w:tc>
        <w:tc>
          <w:tcPr>
            <w:tcW w:w="508" w:type="pct"/>
            <w:vAlign w:val="bottom"/>
          </w:tcPr>
          <w:p w:rsidR="008D4711" w:rsidRPr="003D38B0" w:rsidRDefault="008D4711" w:rsidP="00D04920">
            <w:pPr>
              <w:jc w:val="center"/>
              <w:rPr>
                <w:sz w:val="22"/>
                <w:szCs w:val="22"/>
              </w:rPr>
            </w:pPr>
            <w:r w:rsidRPr="003D38B0">
              <w:rPr>
                <w:sz w:val="22"/>
              </w:rPr>
              <w:t>83,9</w:t>
            </w:r>
          </w:p>
        </w:tc>
        <w:tc>
          <w:tcPr>
            <w:tcW w:w="508" w:type="pct"/>
            <w:vAlign w:val="bottom"/>
          </w:tcPr>
          <w:p w:rsidR="008D4711" w:rsidRPr="003D38B0" w:rsidRDefault="008D4711" w:rsidP="00D04920">
            <w:pPr>
              <w:jc w:val="center"/>
              <w:rPr>
                <w:sz w:val="22"/>
                <w:szCs w:val="22"/>
              </w:rPr>
            </w:pPr>
            <w:r w:rsidRPr="003D38B0">
              <w:rPr>
                <w:sz w:val="22"/>
              </w:rPr>
              <w:t>100,5</w:t>
            </w:r>
          </w:p>
        </w:tc>
        <w:tc>
          <w:tcPr>
            <w:tcW w:w="508" w:type="pct"/>
            <w:gridSpan w:val="2"/>
            <w:vAlign w:val="bottom"/>
          </w:tcPr>
          <w:p w:rsidR="008D4711" w:rsidRPr="003D38B0" w:rsidRDefault="008D4711" w:rsidP="00D04920">
            <w:pPr>
              <w:jc w:val="center"/>
              <w:rPr>
                <w:sz w:val="22"/>
                <w:szCs w:val="22"/>
              </w:rPr>
            </w:pPr>
            <w:r w:rsidRPr="003D38B0">
              <w:rPr>
                <w:sz w:val="22"/>
              </w:rPr>
              <w:t>87,3</w:t>
            </w:r>
          </w:p>
        </w:tc>
        <w:tc>
          <w:tcPr>
            <w:tcW w:w="508" w:type="pct"/>
            <w:vAlign w:val="bottom"/>
          </w:tcPr>
          <w:p w:rsidR="008D4711" w:rsidRPr="003D38B0" w:rsidRDefault="008D4711" w:rsidP="00D04920">
            <w:pPr>
              <w:jc w:val="center"/>
              <w:rPr>
                <w:sz w:val="22"/>
                <w:szCs w:val="22"/>
              </w:rPr>
            </w:pPr>
            <w:r w:rsidRPr="003D38B0">
              <w:rPr>
                <w:sz w:val="22"/>
              </w:rPr>
              <w:t>59,3</w:t>
            </w:r>
          </w:p>
        </w:tc>
        <w:tc>
          <w:tcPr>
            <w:tcW w:w="507" w:type="pct"/>
            <w:vAlign w:val="bottom"/>
          </w:tcPr>
          <w:p w:rsidR="008D4711" w:rsidRPr="003D38B0" w:rsidRDefault="008D4711" w:rsidP="00D04920">
            <w:pPr>
              <w:jc w:val="center"/>
              <w:rPr>
                <w:sz w:val="22"/>
                <w:szCs w:val="22"/>
              </w:rPr>
            </w:pPr>
            <w:r w:rsidRPr="003D38B0">
              <w:rPr>
                <w:sz w:val="22"/>
              </w:rPr>
              <w:t>38,1</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Spalis</w:t>
            </w:r>
          </w:p>
        </w:tc>
        <w:tc>
          <w:tcPr>
            <w:tcW w:w="508" w:type="pct"/>
            <w:vAlign w:val="bottom"/>
          </w:tcPr>
          <w:p w:rsidR="008D4711" w:rsidRPr="003D38B0" w:rsidRDefault="008D4711" w:rsidP="00D04920">
            <w:pPr>
              <w:jc w:val="center"/>
              <w:rPr>
                <w:sz w:val="22"/>
                <w:szCs w:val="22"/>
              </w:rPr>
            </w:pPr>
            <w:r w:rsidRPr="003D38B0">
              <w:rPr>
                <w:sz w:val="22"/>
              </w:rPr>
              <w:t>17,9</w:t>
            </w:r>
          </w:p>
        </w:tc>
        <w:tc>
          <w:tcPr>
            <w:tcW w:w="508" w:type="pct"/>
            <w:vAlign w:val="bottom"/>
          </w:tcPr>
          <w:p w:rsidR="008D4711" w:rsidRPr="003D38B0" w:rsidRDefault="008D4711" w:rsidP="00D04920">
            <w:pPr>
              <w:jc w:val="center"/>
              <w:rPr>
                <w:sz w:val="22"/>
                <w:szCs w:val="22"/>
              </w:rPr>
            </w:pPr>
            <w:r w:rsidRPr="003D38B0">
              <w:rPr>
                <w:sz w:val="22"/>
              </w:rPr>
              <w:t>15,6</w:t>
            </w:r>
          </w:p>
        </w:tc>
        <w:tc>
          <w:tcPr>
            <w:tcW w:w="509" w:type="pct"/>
            <w:gridSpan w:val="2"/>
            <w:vAlign w:val="bottom"/>
          </w:tcPr>
          <w:p w:rsidR="008D4711" w:rsidRPr="003D38B0" w:rsidRDefault="008D4711" w:rsidP="00D04920">
            <w:pPr>
              <w:jc w:val="center"/>
              <w:rPr>
                <w:sz w:val="22"/>
                <w:szCs w:val="22"/>
              </w:rPr>
            </w:pPr>
            <w:r w:rsidRPr="003D38B0">
              <w:rPr>
                <w:sz w:val="22"/>
              </w:rPr>
              <w:t>17,5</w:t>
            </w:r>
          </w:p>
        </w:tc>
        <w:tc>
          <w:tcPr>
            <w:tcW w:w="508" w:type="pct"/>
            <w:vAlign w:val="bottom"/>
          </w:tcPr>
          <w:p w:rsidR="008D4711" w:rsidRPr="003D38B0" w:rsidRDefault="008D4711" w:rsidP="00D04920">
            <w:pPr>
              <w:jc w:val="center"/>
              <w:rPr>
                <w:sz w:val="22"/>
                <w:szCs w:val="22"/>
              </w:rPr>
            </w:pPr>
            <w:r w:rsidRPr="003D38B0">
              <w:rPr>
                <w:sz w:val="22"/>
              </w:rPr>
              <w:t>28,3</w:t>
            </w:r>
          </w:p>
        </w:tc>
        <w:tc>
          <w:tcPr>
            <w:tcW w:w="508" w:type="pct"/>
            <w:vAlign w:val="bottom"/>
          </w:tcPr>
          <w:p w:rsidR="008D4711" w:rsidRPr="003D38B0" w:rsidRDefault="008D4711" w:rsidP="00D04920">
            <w:pPr>
              <w:jc w:val="center"/>
              <w:rPr>
                <w:sz w:val="22"/>
                <w:szCs w:val="22"/>
              </w:rPr>
            </w:pPr>
            <w:r w:rsidRPr="003D38B0">
              <w:rPr>
                <w:sz w:val="22"/>
              </w:rPr>
              <w:t>37,0</w:t>
            </w:r>
          </w:p>
        </w:tc>
        <w:tc>
          <w:tcPr>
            <w:tcW w:w="508" w:type="pct"/>
            <w:gridSpan w:val="2"/>
            <w:vAlign w:val="bottom"/>
          </w:tcPr>
          <w:p w:rsidR="008D4711" w:rsidRPr="003D38B0" w:rsidRDefault="008D4711" w:rsidP="00D04920">
            <w:pPr>
              <w:jc w:val="center"/>
              <w:rPr>
                <w:sz w:val="22"/>
                <w:szCs w:val="22"/>
              </w:rPr>
            </w:pPr>
            <w:r w:rsidRPr="003D38B0">
              <w:rPr>
                <w:sz w:val="22"/>
              </w:rPr>
              <w:t>30,0</w:t>
            </w:r>
          </w:p>
        </w:tc>
        <w:tc>
          <w:tcPr>
            <w:tcW w:w="508" w:type="pct"/>
            <w:vAlign w:val="bottom"/>
          </w:tcPr>
          <w:p w:rsidR="008D4711" w:rsidRPr="003D38B0" w:rsidRDefault="008D4711" w:rsidP="00D04920">
            <w:pPr>
              <w:jc w:val="center"/>
              <w:rPr>
                <w:sz w:val="22"/>
                <w:szCs w:val="22"/>
              </w:rPr>
            </w:pPr>
            <w:r w:rsidRPr="003D38B0">
              <w:rPr>
                <w:sz w:val="22"/>
              </w:rPr>
              <w:t>18,8</w:t>
            </w:r>
          </w:p>
        </w:tc>
        <w:tc>
          <w:tcPr>
            <w:tcW w:w="507" w:type="pct"/>
            <w:vAlign w:val="bottom"/>
          </w:tcPr>
          <w:p w:rsidR="008D4711" w:rsidRPr="003D38B0" w:rsidRDefault="008D4711" w:rsidP="00D04920">
            <w:pPr>
              <w:jc w:val="center"/>
              <w:rPr>
                <w:sz w:val="22"/>
                <w:szCs w:val="22"/>
              </w:rPr>
            </w:pPr>
            <w:r w:rsidRPr="003D38B0">
              <w:rPr>
                <w:sz w:val="22"/>
              </w:rPr>
              <w:t>15,7</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Lapkritis</w:t>
            </w:r>
          </w:p>
        </w:tc>
        <w:tc>
          <w:tcPr>
            <w:tcW w:w="508" w:type="pct"/>
            <w:vAlign w:val="bottom"/>
          </w:tcPr>
          <w:p w:rsidR="008D4711" w:rsidRPr="003D38B0" w:rsidRDefault="008D4711" w:rsidP="00D04920">
            <w:pPr>
              <w:jc w:val="center"/>
              <w:rPr>
                <w:sz w:val="22"/>
                <w:szCs w:val="22"/>
              </w:rPr>
            </w:pPr>
            <w:r w:rsidRPr="003D38B0">
              <w:rPr>
                <w:sz w:val="22"/>
              </w:rPr>
              <w:t>7,2</w:t>
            </w:r>
          </w:p>
        </w:tc>
        <w:tc>
          <w:tcPr>
            <w:tcW w:w="508" w:type="pct"/>
            <w:vAlign w:val="bottom"/>
          </w:tcPr>
          <w:p w:rsidR="008D4711" w:rsidRPr="003D38B0" w:rsidRDefault="008D4711" w:rsidP="00D04920">
            <w:pPr>
              <w:jc w:val="center"/>
              <w:rPr>
                <w:sz w:val="22"/>
                <w:szCs w:val="22"/>
              </w:rPr>
            </w:pPr>
            <w:r w:rsidRPr="003D38B0">
              <w:rPr>
                <w:sz w:val="22"/>
              </w:rPr>
              <w:t>5,5</w:t>
            </w:r>
          </w:p>
        </w:tc>
        <w:tc>
          <w:tcPr>
            <w:tcW w:w="509" w:type="pct"/>
            <w:gridSpan w:val="2"/>
            <w:vAlign w:val="bottom"/>
          </w:tcPr>
          <w:p w:rsidR="008D4711" w:rsidRPr="003D38B0" w:rsidRDefault="008D4711" w:rsidP="00D04920">
            <w:pPr>
              <w:jc w:val="center"/>
              <w:rPr>
                <w:sz w:val="22"/>
                <w:szCs w:val="22"/>
              </w:rPr>
            </w:pPr>
            <w:r w:rsidRPr="003D38B0">
              <w:rPr>
                <w:sz w:val="22"/>
              </w:rPr>
              <w:t>5,1</w:t>
            </w:r>
          </w:p>
        </w:tc>
        <w:tc>
          <w:tcPr>
            <w:tcW w:w="508" w:type="pct"/>
            <w:vAlign w:val="bottom"/>
          </w:tcPr>
          <w:p w:rsidR="008D4711" w:rsidRPr="003D38B0" w:rsidRDefault="008D4711" w:rsidP="00D04920">
            <w:pPr>
              <w:jc w:val="center"/>
              <w:rPr>
                <w:sz w:val="22"/>
                <w:szCs w:val="22"/>
              </w:rPr>
            </w:pPr>
            <w:r w:rsidRPr="003D38B0">
              <w:rPr>
                <w:sz w:val="22"/>
              </w:rPr>
              <w:t>12,3</w:t>
            </w:r>
          </w:p>
        </w:tc>
        <w:tc>
          <w:tcPr>
            <w:tcW w:w="508" w:type="pct"/>
            <w:vAlign w:val="bottom"/>
          </w:tcPr>
          <w:p w:rsidR="008D4711" w:rsidRPr="003D38B0" w:rsidRDefault="008D4711" w:rsidP="00D04920">
            <w:pPr>
              <w:jc w:val="center"/>
              <w:rPr>
                <w:sz w:val="22"/>
                <w:szCs w:val="22"/>
              </w:rPr>
            </w:pPr>
            <w:r w:rsidRPr="003D38B0">
              <w:rPr>
                <w:sz w:val="22"/>
              </w:rPr>
              <w:t>16,8</w:t>
            </w:r>
          </w:p>
        </w:tc>
        <w:tc>
          <w:tcPr>
            <w:tcW w:w="508" w:type="pct"/>
            <w:gridSpan w:val="2"/>
            <w:vAlign w:val="bottom"/>
          </w:tcPr>
          <w:p w:rsidR="008D4711" w:rsidRPr="003D38B0" w:rsidRDefault="008D4711" w:rsidP="00D04920">
            <w:pPr>
              <w:jc w:val="center"/>
              <w:rPr>
                <w:sz w:val="22"/>
                <w:szCs w:val="22"/>
              </w:rPr>
            </w:pPr>
            <w:r w:rsidRPr="003D38B0">
              <w:rPr>
                <w:sz w:val="22"/>
              </w:rPr>
              <w:t>12,3</w:t>
            </w:r>
          </w:p>
        </w:tc>
        <w:tc>
          <w:tcPr>
            <w:tcW w:w="508" w:type="pct"/>
            <w:vAlign w:val="bottom"/>
          </w:tcPr>
          <w:p w:rsidR="008D4711" w:rsidRPr="003D38B0" w:rsidRDefault="008D4711" w:rsidP="00D04920">
            <w:pPr>
              <w:jc w:val="center"/>
              <w:rPr>
                <w:sz w:val="22"/>
                <w:szCs w:val="22"/>
              </w:rPr>
            </w:pPr>
            <w:r w:rsidRPr="003D38B0">
              <w:rPr>
                <w:sz w:val="22"/>
              </w:rPr>
              <w:t>5,1</w:t>
            </w:r>
          </w:p>
        </w:tc>
        <w:tc>
          <w:tcPr>
            <w:tcW w:w="507" w:type="pct"/>
            <w:vAlign w:val="bottom"/>
          </w:tcPr>
          <w:p w:rsidR="008D4711" w:rsidRPr="003D38B0" w:rsidRDefault="008D4711" w:rsidP="00D04920">
            <w:pPr>
              <w:jc w:val="center"/>
              <w:rPr>
                <w:sz w:val="22"/>
                <w:szCs w:val="22"/>
              </w:rPr>
            </w:pPr>
            <w:r w:rsidRPr="003D38B0">
              <w:rPr>
                <w:sz w:val="22"/>
              </w:rPr>
              <w:t>5,6</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3D38B0" w:rsidRDefault="008D4711" w:rsidP="00D04920">
            <w:pPr>
              <w:rPr>
                <w:sz w:val="22"/>
                <w:szCs w:val="22"/>
              </w:rPr>
            </w:pPr>
            <w:r w:rsidRPr="003D38B0">
              <w:rPr>
                <w:sz w:val="22"/>
              </w:rPr>
              <w:t>Gruodis</w:t>
            </w:r>
          </w:p>
        </w:tc>
        <w:tc>
          <w:tcPr>
            <w:tcW w:w="508" w:type="pct"/>
            <w:tcBorders>
              <w:bottom w:val="single" w:sz="4" w:space="0" w:color="auto"/>
            </w:tcBorders>
            <w:vAlign w:val="bottom"/>
          </w:tcPr>
          <w:p w:rsidR="008D4711" w:rsidRPr="003D38B0" w:rsidRDefault="008D4711" w:rsidP="00D04920">
            <w:pPr>
              <w:jc w:val="center"/>
              <w:rPr>
                <w:sz w:val="22"/>
                <w:szCs w:val="22"/>
              </w:rPr>
            </w:pPr>
            <w:r w:rsidRPr="003D38B0">
              <w:rPr>
                <w:sz w:val="22"/>
              </w:rPr>
              <w:t>4,2</w:t>
            </w:r>
          </w:p>
        </w:tc>
        <w:tc>
          <w:tcPr>
            <w:tcW w:w="508" w:type="pct"/>
            <w:tcBorders>
              <w:bottom w:val="single" w:sz="4" w:space="0" w:color="auto"/>
            </w:tcBorders>
            <w:vAlign w:val="bottom"/>
          </w:tcPr>
          <w:p w:rsidR="008D4711" w:rsidRPr="003D38B0" w:rsidRDefault="008D4711" w:rsidP="00D04920">
            <w:pPr>
              <w:jc w:val="center"/>
              <w:rPr>
                <w:sz w:val="22"/>
                <w:szCs w:val="22"/>
              </w:rPr>
            </w:pPr>
            <w:r w:rsidRPr="003D38B0">
              <w:rPr>
                <w:sz w:val="22"/>
              </w:rPr>
              <w:t>3,2</w:t>
            </w:r>
          </w:p>
        </w:tc>
        <w:tc>
          <w:tcPr>
            <w:tcW w:w="509" w:type="pct"/>
            <w:gridSpan w:val="2"/>
            <w:tcBorders>
              <w:bottom w:val="single" w:sz="4" w:space="0" w:color="auto"/>
            </w:tcBorders>
            <w:vAlign w:val="bottom"/>
          </w:tcPr>
          <w:p w:rsidR="008D4711" w:rsidRPr="003D38B0" w:rsidRDefault="008D4711" w:rsidP="00D04920">
            <w:pPr>
              <w:jc w:val="center"/>
              <w:rPr>
                <w:sz w:val="22"/>
                <w:szCs w:val="22"/>
              </w:rPr>
            </w:pPr>
            <w:r w:rsidRPr="003D38B0">
              <w:rPr>
                <w:sz w:val="22"/>
              </w:rPr>
              <w:t>2,6</w:t>
            </w:r>
          </w:p>
        </w:tc>
        <w:tc>
          <w:tcPr>
            <w:tcW w:w="508" w:type="pct"/>
            <w:tcBorders>
              <w:bottom w:val="single" w:sz="4" w:space="0" w:color="auto"/>
            </w:tcBorders>
            <w:vAlign w:val="bottom"/>
          </w:tcPr>
          <w:p w:rsidR="008D4711" w:rsidRPr="003D38B0" w:rsidRDefault="008D4711" w:rsidP="00D04920">
            <w:pPr>
              <w:jc w:val="center"/>
              <w:rPr>
                <w:sz w:val="22"/>
                <w:szCs w:val="22"/>
              </w:rPr>
            </w:pPr>
            <w:r w:rsidRPr="003D38B0">
              <w:rPr>
                <w:sz w:val="22"/>
              </w:rPr>
              <w:t>8,4</w:t>
            </w:r>
          </w:p>
        </w:tc>
        <w:tc>
          <w:tcPr>
            <w:tcW w:w="508" w:type="pct"/>
            <w:tcBorders>
              <w:bottom w:val="single" w:sz="4" w:space="0" w:color="auto"/>
            </w:tcBorders>
            <w:vAlign w:val="bottom"/>
          </w:tcPr>
          <w:p w:rsidR="008D4711" w:rsidRPr="003D38B0" w:rsidRDefault="008D4711" w:rsidP="00D04920">
            <w:pPr>
              <w:jc w:val="center"/>
              <w:rPr>
                <w:sz w:val="22"/>
                <w:szCs w:val="22"/>
              </w:rPr>
            </w:pPr>
            <w:r w:rsidRPr="003D38B0">
              <w:rPr>
                <w:sz w:val="22"/>
              </w:rPr>
              <w:t>11,8</w:t>
            </w:r>
          </w:p>
        </w:tc>
        <w:tc>
          <w:tcPr>
            <w:tcW w:w="508" w:type="pct"/>
            <w:gridSpan w:val="2"/>
            <w:tcBorders>
              <w:bottom w:val="single" w:sz="4" w:space="0" w:color="auto"/>
            </w:tcBorders>
            <w:vAlign w:val="bottom"/>
          </w:tcPr>
          <w:p w:rsidR="008D4711" w:rsidRPr="003D38B0" w:rsidRDefault="008D4711" w:rsidP="00D04920">
            <w:pPr>
              <w:jc w:val="center"/>
              <w:rPr>
                <w:sz w:val="22"/>
                <w:szCs w:val="22"/>
              </w:rPr>
            </w:pPr>
            <w:r w:rsidRPr="003D38B0">
              <w:rPr>
                <w:sz w:val="22"/>
              </w:rPr>
              <w:t>8,8</w:t>
            </w:r>
          </w:p>
        </w:tc>
        <w:tc>
          <w:tcPr>
            <w:tcW w:w="508" w:type="pct"/>
            <w:tcBorders>
              <w:bottom w:val="single" w:sz="4" w:space="0" w:color="auto"/>
            </w:tcBorders>
            <w:vAlign w:val="bottom"/>
          </w:tcPr>
          <w:p w:rsidR="008D4711" w:rsidRPr="003D38B0" w:rsidRDefault="008D4711" w:rsidP="00D04920">
            <w:pPr>
              <w:jc w:val="center"/>
              <w:rPr>
                <w:sz w:val="22"/>
                <w:szCs w:val="22"/>
              </w:rPr>
            </w:pPr>
            <w:r w:rsidRPr="003D38B0">
              <w:rPr>
                <w:sz w:val="22"/>
              </w:rPr>
              <w:t>2,9</w:t>
            </w:r>
          </w:p>
        </w:tc>
        <w:tc>
          <w:tcPr>
            <w:tcW w:w="507" w:type="pct"/>
            <w:tcBorders>
              <w:bottom w:val="single" w:sz="4" w:space="0" w:color="auto"/>
            </w:tcBorders>
            <w:vAlign w:val="bottom"/>
          </w:tcPr>
          <w:p w:rsidR="008D4711" w:rsidRPr="003D38B0" w:rsidRDefault="008D4711" w:rsidP="00D04920">
            <w:pPr>
              <w:jc w:val="center"/>
              <w:rPr>
                <w:sz w:val="22"/>
                <w:szCs w:val="22"/>
              </w:rPr>
            </w:pPr>
            <w:r w:rsidRPr="003D38B0">
              <w:rPr>
                <w:sz w:val="22"/>
              </w:rPr>
              <w:t>3,2</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3D38B0" w:rsidRDefault="008D4711" w:rsidP="00D04920">
            <w:pPr>
              <w:rPr>
                <w:sz w:val="22"/>
                <w:szCs w:val="22"/>
              </w:rPr>
            </w:pPr>
            <w:r w:rsidRPr="003D38B0">
              <w:rPr>
                <w:sz w:val="22"/>
              </w:rPr>
              <w:t>Visus metus</w:t>
            </w:r>
          </w:p>
        </w:tc>
        <w:tc>
          <w:tcPr>
            <w:tcW w:w="508"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414,6</w:t>
            </w:r>
          </w:p>
        </w:tc>
        <w:tc>
          <w:tcPr>
            <w:tcW w:w="508"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502,2</w:t>
            </w:r>
          </w:p>
        </w:tc>
        <w:tc>
          <w:tcPr>
            <w:tcW w:w="509" w:type="pct"/>
            <w:gridSpan w:val="2"/>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662,5</w:t>
            </w:r>
          </w:p>
        </w:tc>
        <w:tc>
          <w:tcPr>
            <w:tcW w:w="508"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811,9</w:t>
            </w:r>
          </w:p>
        </w:tc>
        <w:tc>
          <w:tcPr>
            <w:tcW w:w="508"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850,7</w:t>
            </w:r>
          </w:p>
        </w:tc>
        <w:tc>
          <w:tcPr>
            <w:tcW w:w="508" w:type="pct"/>
            <w:gridSpan w:val="2"/>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799,6</w:t>
            </w:r>
          </w:p>
        </w:tc>
        <w:tc>
          <w:tcPr>
            <w:tcW w:w="508"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647,0</w:t>
            </w:r>
          </w:p>
        </w:tc>
        <w:tc>
          <w:tcPr>
            <w:tcW w:w="507"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492,7</w:t>
            </w:r>
          </w:p>
        </w:tc>
      </w:tr>
      <w:tr w:rsidR="008D4711"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B87099" w:rsidRPr="003D38B0" w:rsidRDefault="00B87099" w:rsidP="00D04920">
            <w:pPr>
              <w:keepNext/>
              <w:keepLines/>
              <w:rPr>
                <w:sz w:val="22"/>
                <w:szCs w:val="22"/>
              </w:rPr>
            </w:pPr>
          </w:p>
        </w:tc>
        <w:tc>
          <w:tcPr>
            <w:tcW w:w="4064" w:type="pct"/>
            <w:gridSpan w:val="10"/>
            <w:tcBorders>
              <w:top w:val="single" w:sz="4" w:space="0" w:color="auto"/>
              <w:left w:val="nil"/>
            </w:tcBorders>
            <w:noWrap/>
            <w:vAlign w:val="bottom"/>
          </w:tcPr>
          <w:p w:rsidR="008D4711" w:rsidRPr="003D38B0" w:rsidRDefault="008D4711" w:rsidP="00EC4AF0">
            <w:pPr>
              <w:keepNext/>
              <w:keepLines/>
              <w:rPr>
                <w:sz w:val="22"/>
                <w:szCs w:val="22"/>
              </w:rPr>
            </w:pPr>
            <w:r w:rsidRPr="003D38B0">
              <w:rPr>
                <w:sz w:val="22"/>
              </w:rPr>
              <w:t xml:space="preserve">Keitimo faktorius </w:t>
            </w:r>
            <w:proofErr w:type="spellStart"/>
            <w:r w:rsidR="00EC4AF0" w:rsidRPr="003D38B0">
              <w:rPr>
                <w:sz w:val="22"/>
                <w:szCs w:val="22"/>
              </w:rPr>
              <w:t>F</w:t>
            </w:r>
            <w:r w:rsidR="00EC4AF0" w:rsidRPr="003D38B0">
              <w:rPr>
                <w:sz w:val="22"/>
                <w:szCs w:val="22"/>
                <w:vertAlign w:val="subscript"/>
              </w:rPr>
              <w:t>kryptis</w:t>
            </w:r>
            <w:proofErr w:type="spellEnd"/>
            <w:r w:rsidRPr="003D38B0">
              <w:rPr>
                <w:sz w:val="22"/>
              </w:rPr>
              <w:t>, kuriuo bendra Saulės spinduliuotės energija horizontaliajai plokštumai yra pakeičiama į bendrą Saulės spinduliuotės energiją vertikaliajam paviršiui skirtingomis kompaso kryptimis</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Mėnuo</w:t>
            </w:r>
          </w:p>
        </w:tc>
        <w:tc>
          <w:tcPr>
            <w:tcW w:w="508" w:type="pct"/>
            <w:vAlign w:val="center"/>
          </w:tcPr>
          <w:p w:rsidR="008D4711" w:rsidRPr="003D38B0" w:rsidRDefault="008D4711" w:rsidP="00D04920">
            <w:pPr>
              <w:jc w:val="center"/>
              <w:rPr>
                <w:sz w:val="22"/>
                <w:szCs w:val="22"/>
              </w:rPr>
            </w:pPr>
            <w:r w:rsidRPr="003D38B0">
              <w:rPr>
                <w:sz w:val="22"/>
              </w:rPr>
              <w:t>Š</w:t>
            </w:r>
          </w:p>
        </w:tc>
        <w:tc>
          <w:tcPr>
            <w:tcW w:w="508" w:type="pct"/>
            <w:vAlign w:val="center"/>
          </w:tcPr>
          <w:p w:rsidR="008D4711" w:rsidRPr="003D38B0" w:rsidRDefault="008D4711" w:rsidP="00D04920">
            <w:pPr>
              <w:jc w:val="center"/>
              <w:rPr>
                <w:sz w:val="22"/>
                <w:szCs w:val="22"/>
              </w:rPr>
            </w:pPr>
            <w:r w:rsidRPr="003D38B0">
              <w:rPr>
                <w:sz w:val="22"/>
              </w:rPr>
              <w:t>ŠR</w:t>
            </w:r>
          </w:p>
        </w:tc>
        <w:tc>
          <w:tcPr>
            <w:tcW w:w="509" w:type="pct"/>
            <w:gridSpan w:val="2"/>
            <w:vAlign w:val="center"/>
          </w:tcPr>
          <w:p w:rsidR="008D4711" w:rsidRPr="003D38B0" w:rsidRDefault="008D4711" w:rsidP="00D04920">
            <w:pPr>
              <w:jc w:val="center"/>
              <w:rPr>
                <w:sz w:val="22"/>
                <w:szCs w:val="22"/>
              </w:rPr>
            </w:pPr>
            <w:r w:rsidRPr="003D38B0">
              <w:rPr>
                <w:sz w:val="22"/>
              </w:rPr>
              <w:t>R</w:t>
            </w:r>
          </w:p>
        </w:tc>
        <w:tc>
          <w:tcPr>
            <w:tcW w:w="508" w:type="pct"/>
            <w:vAlign w:val="center"/>
          </w:tcPr>
          <w:p w:rsidR="008D4711" w:rsidRPr="003D38B0" w:rsidRDefault="008D4711" w:rsidP="00D04920">
            <w:pPr>
              <w:jc w:val="center"/>
              <w:rPr>
                <w:sz w:val="22"/>
                <w:szCs w:val="22"/>
              </w:rPr>
            </w:pPr>
            <w:r w:rsidRPr="003D38B0">
              <w:rPr>
                <w:sz w:val="22"/>
              </w:rPr>
              <w:t>PR</w:t>
            </w:r>
          </w:p>
        </w:tc>
        <w:tc>
          <w:tcPr>
            <w:tcW w:w="508" w:type="pct"/>
            <w:vAlign w:val="center"/>
          </w:tcPr>
          <w:p w:rsidR="008D4711" w:rsidRPr="003D38B0" w:rsidRDefault="008D4711" w:rsidP="00D04920">
            <w:pPr>
              <w:jc w:val="center"/>
              <w:rPr>
                <w:sz w:val="22"/>
                <w:szCs w:val="22"/>
              </w:rPr>
            </w:pPr>
            <w:r w:rsidRPr="003D38B0">
              <w:rPr>
                <w:sz w:val="22"/>
              </w:rPr>
              <w:t>P</w:t>
            </w:r>
          </w:p>
        </w:tc>
        <w:tc>
          <w:tcPr>
            <w:tcW w:w="508" w:type="pct"/>
            <w:gridSpan w:val="2"/>
            <w:vAlign w:val="center"/>
          </w:tcPr>
          <w:p w:rsidR="008D4711" w:rsidRPr="003D38B0" w:rsidRDefault="008D4711" w:rsidP="00D04920">
            <w:pPr>
              <w:jc w:val="center"/>
              <w:rPr>
                <w:sz w:val="22"/>
                <w:szCs w:val="22"/>
              </w:rPr>
            </w:pPr>
            <w:r w:rsidRPr="003D38B0">
              <w:rPr>
                <w:sz w:val="22"/>
              </w:rPr>
              <w:t>PV</w:t>
            </w:r>
          </w:p>
        </w:tc>
        <w:tc>
          <w:tcPr>
            <w:tcW w:w="508" w:type="pct"/>
            <w:vAlign w:val="center"/>
          </w:tcPr>
          <w:p w:rsidR="008D4711" w:rsidRPr="003D38B0" w:rsidRDefault="008D4711" w:rsidP="00D04920">
            <w:pPr>
              <w:jc w:val="center"/>
              <w:rPr>
                <w:sz w:val="22"/>
                <w:szCs w:val="22"/>
              </w:rPr>
            </w:pPr>
            <w:r w:rsidRPr="003D38B0">
              <w:rPr>
                <w:sz w:val="22"/>
              </w:rPr>
              <w:t>V</w:t>
            </w:r>
          </w:p>
        </w:tc>
        <w:tc>
          <w:tcPr>
            <w:tcW w:w="507" w:type="pct"/>
            <w:vAlign w:val="center"/>
          </w:tcPr>
          <w:p w:rsidR="008D4711" w:rsidRPr="003D38B0" w:rsidRDefault="008D4711" w:rsidP="00D04920">
            <w:pPr>
              <w:jc w:val="center"/>
              <w:rPr>
                <w:sz w:val="22"/>
                <w:szCs w:val="22"/>
              </w:rPr>
            </w:pPr>
            <w:r w:rsidRPr="003D38B0">
              <w:rPr>
                <w:sz w:val="22"/>
              </w:rPr>
              <w:t>ŠV</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Sausis</w:t>
            </w:r>
          </w:p>
        </w:tc>
        <w:tc>
          <w:tcPr>
            <w:tcW w:w="508" w:type="pct"/>
            <w:vAlign w:val="bottom"/>
          </w:tcPr>
          <w:p w:rsidR="008D4711" w:rsidRPr="003D38B0" w:rsidRDefault="008D4711" w:rsidP="00D04920">
            <w:pPr>
              <w:jc w:val="center"/>
              <w:rPr>
                <w:sz w:val="22"/>
                <w:szCs w:val="22"/>
              </w:rPr>
            </w:pPr>
            <w:r w:rsidRPr="003D38B0">
              <w:rPr>
                <w:sz w:val="22"/>
              </w:rPr>
              <w:t>0,995</w:t>
            </w:r>
          </w:p>
        </w:tc>
        <w:tc>
          <w:tcPr>
            <w:tcW w:w="508" w:type="pct"/>
            <w:vAlign w:val="bottom"/>
          </w:tcPr>
          <w:p w:rsidR="008D4711" w:rsidRPr="003D38B0" w:rsidRDefault="008D4711" w:rsidP="00D04920">
            <w:pPr>
              <w:jc w:val="center"/>
              <w:rPr>
                <w:sz w:val="22"/>
                <w:szCs w:val="22"/>
              </w:rPr>
            </w:pPr>
            <w:r w:rsidRPr="003D38B0">
              <w:rPr>
                <w:sz w:val="22"/>
              </w:rPr>
              <w:t>0,757</w:t>
            </w:r>
          </w:p>
        </w:tc>
        <w:tc>
          <w:tcPr>
            <w:tcW w:w="509" w:type="pct"/>
            <w:gridSpan w:val="2"/>
            <w:vAlign w:val="bottom"/>
          </w:tcPr>
          <w:p w:rsidR="008D4711" w:rsidRPr="003D38B0" w:rsidRDefault="008D4711" w:rsidP="00D04920">
            <w:pPr>
              <w:jc w:val="center"/>
              <w:rPr>
                <w:sz w:val="22"/>
                <w:szCs w:val="22"/>
              </w:rPr>
            </w:pPr>
            <w:r w:rsidRPr="003D38B0">
              <w:rPr>
                <w:sz w:val="22"/>
              </w:rPr>
              <w:t>0,609</w:t>
            </w:r>
          </w:p>
        </w:tc>
        <w:tc>
          <w:tcPr>
            <w:tcW w:w="508" w:type="pct"/>
            <w:vAlign w:val="bottom"/>
          </w:tcPr>
          <w:p w:rsidR="008D4711" w:rsidRPr="003D38B0" w:rsidRDefault="008D4711" w:rsidP="00D04920">
            <w:pPr>
              <w:jc w:val="center"/>
              <w:rPr>
                <w:sz w:val="22"/>
                <w:szCs w:val="22"/>
              </w:rPr>
            </w:pPr>
            <w:r w:rsidRPr="003D38B0">
              <w:rPr>
                <w:sz w:val="22"/>
              </w:rPr>
              <w:t>1,531</w:t>
            </w:r>
          </w:p>
        </w:tc>
        <w:tc>
          <w:tcPr>
            <w:tcW w:w="508" w:type="pct"/>
            <w:vAlign w:val="bottom"/>
          </w:tcPr>
          <w:p w:rsidR="008D4711" w:rsidRPr="003D38B0" w:rsidRDefault="008D4711" w:rsidP="00D04920">
            <w:pPr>
              <w:jc w:val="center"/>
              <w:rPr>
                <w:sz w:val="22"/>
                <w:szCs w:val="22"/>
              </w:rPr>
            </w:pPr>
            <w:r w:rsidRPr="003D38B0">
              <w:rPr>
                <w:sz w:val="22"/>
              </w:rPr>
              <w:t>2,080</w:t>
            </w:r>
          </w:p>
        </w:tc>
        <w:tc>
          <w:tcPr>
            <w:tcW w:w="508" w:type="pct"/>
            <w:gridSpan w:val="2"/>
            <w:vAlign w:val="bottom"/>
          </w:tcPr>
          <w:p w:rsidR="008D4711" w:rsidRPr="003D38B0" w:rsidRDefault="008D4711" w:rsidP="00D04920">
            <w:pPr>
              <w:jc w:val="center"/>
              <w:rPr>
                <w:sz w:val="22"/>
                <w:szCs w:val="22"/>
              </w:rPr>
            </w:pPr>
            <w:r w:rsidRPr="003D38B0">
              <w:rPr>
                <w:sz w:val="22"/>
              </w:rPr>
              <w:t>1,519</w:t>
            </w:r>
          </w:p>
        </w:tc>
        <w:tc>
          <w:tcPr>
            <w:tcW w:w="508" w:type="pct"/>
            <w:vAlign w:val="bottom"/>
          </w:tcPr>
          <w:p w:rsidR="008D4711" w:rsidRPr="003D38B0" w:rsidRDefault="008D4711" w:rsidP="00D04920">
            <w:pPr>
              <w:jc w:val="center"/>
              <w:rPr>
                <w:sz w:val="22"/>
                <w:szCs w:val="22"/>
              </w:rPr>
            </w:pPr>
            <w:r w:rsidRPr="003D38B0">
              <w:rPr>
                <w:sz w:val="22"/>
              </w:rPr>
              <w:t>0,605</w:t>
            </w:r>
          </w:p>
        </w:tc>
        <w:tc>
          <w:tcPr>
            <w:tcW w:w="507" w:type="pct"/>
            <w:vAlign w:val="bottom"/>
          </w:tcPr>
          <w:p w:rsidR="008D4711" w:rsidRPr="003D38B0" w:rsidRDefault="008D4711" w:rsidP="00D04920">
            <w:pPr>
              <w:jc w:val="center"/>
              <w:rPr>
                <w:sz w:val="22"/>
                <w:szCs w:val="22"/>
              </w:rPr>
            </w:pPr>
            <w:r w:rsidRPr="003D38B0">
              <w:rPr>
                <w:sz w:val="22"/>
              </w:rPr>
              <w:t>0,759</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Vasaris</w:t>
            </w:r>
          </w:p>
        </w:tc>
        <w:tc>
          <w:tcPr>
            <w:tcW w:w="508" w:type="pct"/>
            <w:vAlign w:val="bottom"/>
          </w:tcPr>
          <w:p w:rsidR="008D4711" w:rsidRPr="003D38B0" w:rsidRDefault="008D4711" w:rsidP="00D04920">
            <w:pPr>
              <w:jc w:val="center"/>
              <w:rPr>
                <w:sz w:val="22"/>
                <w:szCs w:val="22"/>
              </w:rPr>
            </w:pPr>
            <w:r w:rsidRPr="003D38B0">
              <w:rPr>
                <w:sz w:val="22"/>
              </w:rPr>
              <w:t>0,774</w:t>
            </w:r>
          </w:p>
        </w:tc>
        <w:tc>
          <w:tcPr>
            <w:tcW w:w="508" w:type="pct"/>
            <w:vAlign w:val="bottom"/>
          </w:tcPr>
          <w:p w:rsidR="008D4711" w:rsidRPr="003D38B0" w:rsidRDefault="008D4711" w:rsidP="00D04920">
            <w:pPr>
              <w:jc w:val="center"/>
              <w:rPr>
                <w:sz w:val="22"/>
                <w:szCs w:val="22"/>
              </w:rPr>
            </w:pPr>
            <w:r w:rsidRPr="003D38B0">
              <w:rPr>
                <w:sz w:val="22"/>
              </w:rPr>
              <w:t>0,618</w:t>
            </w:r>
          </w:p>
        </w:tc>
        <w:tc>
          <w:tcPr>
            <w:tcW w:w="509" w:type="pct"/>
            <w:gridSpan w:val="2"/>
            <w:vAlign w:val="bottom"/>
          </w:tcPr>
          <w:p w:rsidR="008D4711" w:rsidRPr="003D38B0" w:rsidRDefault="008D4711" w:rsidP="00D04920">
            <w:pPr>
              <w:jc w:val="center"/>
              <w:rPr>
                <w:sz w:val="22"/>
                <w:szCs w:val="22"/>
              </w:rPr>
            </w:pPr>
            <w:r w:rsidRPr="003D38B0">
              <w:rPr>
                <w:sz w:val="22"/>
              </w:rPr>
              <w:t>0,700</w:t>
            </w:r>
          </w:p>
        </w:tc>
        <w:tc>
          <w:tcPr>
            <w:tcW w:w="508" w:type="pct"/>
            <w:vAlign w:val="bottom"/>
          </w:tcPr>
          <w:p w:rsidR="008D4711" w:rsidRPr="003D38B0" w:rsidRDefault="008D4711" w:rsidP="00D04920">
            <w:pPr>
              <w:jc w:val="center"/>
              <w:rPr>
                <w:sz w:val="22"/>
                <w:szCs w:val="22"/>
              </w:rPr>
            </w:pPr>
            <w:r w:rsidRPr="003D38B0">
              <w:rPr>
                <w:sz w:val="22"/>
              </w:rPr>
              <w:t>1,387</w:t>
            </w:r>
          </w:p>
        </w:tc>
        <w:tc>
          <w:tcPr>
            <w:tcW w:w="508" w:type="pct"/>
            <w:vAlign w:val="bottom"/>
          </w:tcPr>
          <w:p w:rsidR="008D4711" w:rsidRPr="003D38B0" w:rsidRDefault="008D4711" w:rsidP="00D04920">
            <w:pPr>
              <w:jc w:val="center"/>
              <w:rPr>
                <w:sz w:val="22"/>
                <w:szCs w:val="22"/>
              </w:rPr>
            </w:pPr>
            <w:r w:rsidRPr="003D38B0">
              <w:rPr>
                <w:sz w:val="22"/>
              </w:rPr>
              <w:t>1,854</w:t>
            </w:r>
          </w:p>
        </w:tc>
        <w:tc>
          <w:tcPr>
            <w:tcW w:w="508" w:type="pct"/>
            <w:gridSpan w:val="2"/>
            <w:vAlign w:val="bottom"/>
          </w:tcPr>
          <w:p w:rsidR="008D4711" w:rsidRPr="003D38B0" w:rsidRDefault="008D4711" w:rsidP="00D04920">
            <w:pPr>
              <w:jc w:val="center"/>
              <w:rPr>
                <w:sz w:val="22"/>
                <w:szCs w:val="22"/>
              </w:rPr>
            </w:pPr>
            <w:r w:rsidRPr="003D38B0">
              <w:rPr>
                <w:sz w:val="22"/>
              </w:rPr>
              <w:t>1,381</w:t>
            </w:r>
          </w:p>
        </w:tc>
        <w:tc>
          <w:tcPr>
            <w:tcW w:w="508" w:type="pct"/>
            <w:vAlign w:val="bottom"/>
          </w:tcPr>
          <w:p w:rsidR="008D4711" w:rsidRPr="003D38B0" w:rsidRDefault="008D4711" w:rsidP="00D04920">
            <w:pPr>
              <w:jc w:val="center"/>
              <w:rPr>
                <w:sz w:val="22"/>
                <w:szCs w:val="22"/>
              </w:rPr>
            </w:pPr>
            <w:r w:rsidRPr="003D38B0">
              <w:rPr>
                <w:sz w:val="22"/>
              </w:rPr>
              <w:t>0,700</w:t>
            </w:r>
          </w:p>
        </w:tc>
        <w:tc>
          <w:tcPr>
            <w:tcW w:w="507" w:type="pct"/>
            <w:vAlign w:val="bottom"/>
          </w:tcPr>
          <w:p w:rsidR="008D4711" w:rsidRPr="003D38B0" w:rsidRDefault="008D4711" w:rsidP="00D04920">
            <w:pPr>
              <w:jc w:val="center"/>
              <w:rPr>
                <w:sz w:val="22"/>
                <w:szCs w:val="22"/>
              </w:rPr>
            </w:pPr>
            <w:r w:rsidRPr="003D38B0">
              <w:rPr>
                <w:sz w:val="22"/>
              </w:rPr>
              <w:t>0,624</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Kovas</w:t>
            </w:r>
          </w:p>
        </w:tc>
        <w:tc>
          <w:tcPr>
            <w:tcW w:w="508" w:type="pct"/>
            <w:vAlign w:val="bottom"/>
          </w:tcPr>
          <w:p w:rsidR="008D4711" w:rsidRPr="003D38B0" w:rsidRDefault="008D4711" w:rsidP="00D04920">
            <w:pPr>
              <w:jc w:val="center"/>
              <w:rPr>
                <w:sz w:val="22"/>
                <w:szCs w:val="22"/>
              </w:rPr>
            </w:pPr>
            <w:r w:rsidRPr="003D38B0">
              <w:rPr>
                <w:sz w:val="22"/>
              </w:rPr>
              <w:t>0,627</w:t>
            </w:r>
          </w:p>
        </w:tc>
        <w:tc>
          <w:tcPr>
            <w:tcW w:w="508" w:type="pct"/>
            <w:vAlign w:val="bottom"/>
          </w:tcPr>
          <w:p w:rsidR="008D4711" w:rsidRPr="003D38B0" w:rsidRDefault="008D4711" w:rsidP="00D04920">
            <w:pPr>
              <w:jc w:val="center"/>
              <w:rPr>
                <w:sz w:val="22"/>
                <w:szCs w:val="22"/>
              </w:rPr>
            </w:pPr>
            <w:r w:rsidRPr="003D38B0">
              <w:rPr>
                <w:sz w:val="22"/>
              </w:rPr>
              <w:t>0,592</w:t>
            </w:r>
          </w:p>
        </w:tc>
        <w:tc>
          <w:tcPr>
            <w:tcW w:w="509" w:type="pct"/>
            <w:gridSpan w:val="2"/>
            <w:vAlign w:val="bottom"/>
          </w:tcPr>
          <w:p w:rsidR="008D4711" w:rsidRPr="003D38B0" w:rsidRDefault="008D4711" w:rsidP="00D04920">
            <w:pPr>
              <w:jc w:val="center"/>
              <w:rPr>
                <w:sz w:val="22"/>
                <w:szCs w:val="22"/>
              </w:rPr>
            </w:pPr>
            <w:r w:rsidRPr="003D38B0">
              <w:rPr>
                <w:sz w:val="22"/>
              </w:rPr>
              <w:t>0,754</w:t>
            </w:r>
          </w:p>
        </w:tc>
        <w:tc>
          <w:tcPr>
            <w:tcW w:w="508" w:type="pct"/>
            <w:vAlign w:val="bottom"/>
          </w:tcPr>
          <w:p w:rsidR="008D4711" w:rsidRPr="003D38B0" w:rsidRDefault="008D4711" w:rsidP="00D04920">
            <w:pPr>
              <w:jc w:val="center"/>
              <w:rPr>
                <w:sz w:val="22"/>
                <w:szCs w:val="22"/>
              </w:rPr>
            </w:pPr>
            <w:r w:rsidRPr="003D38B0">
              <w:rPr>
                <w:sz w:val="22"/>
              </w:rPr>
              <w:t>1,169</w:t>
            </w:r>
          </w:p>
        </w:tc>
        <w:tc>
          <w:tcPr>
            <w:tcW w:w="508" w:type="pct"/>
            <w:vAlign w:val="bottom"/>
          </w:tcPr>
          <w:p w:rsidR="008D4711" w:rsidRPr="003D38B0" w:rsidRDefault="008D4711" w:rsidP="00D04920">
            <w:pPr>
              <w:jc w:val="center"/>
              <w:rPr>
                <w:sz w:val="22"/>
                <w:szCs w:val="22"/>
              </w:rPr>
            </w:pPr>
            <w:r w:rsidRPr="003D38B0">
              <w:rPr>
                <w:sz w:val="22"/>
              </w:rPr>
              <w:t>1,392</w:t>
            </w:r>
          </w:p>
        </w:tc>
        <w:tc>
          <w:tcPr>
            <w:tcW w:w="508" w:type="pct"/>
            <w:gridSpan w:val="2"/>
            <w:vAlign w:val="bottom"/>
          </w:tcPr>
          <w:p w:rsidR="008D4711" w:rsidRPr="003D38B0" w:rsidRDefault="008D4711" w:rsidP="00D04920">
            <w:pPr>
              <w:jc w:val="center"/>
              <w:rPr>
                <w:sz w:val="22"/>
                <w:szCs w:val="22"/>
              </w:rPr>
            </w:pPr>
            <w:r w:rsidRPr="003D38B0">
              <w:rPr>
                <w:sz w:val="22"/>
              </w:rPr>
              <w:t>1,079</w:t>
            </w:r>
          </w:p>
        </w:tc>
        <w:tc>
          <w:tcPr>
            <w:tcW w:w="508" w:type="pct"/>
            <w:vAlign w:val="bottom"/>
          </w:tcPr>
          <w:p w:rsidR="008D4711" w:rsidRPr="003D38B0" w:rsidRDefault="008D4711" w:rsidP="00D04920">
            <w:pPr>
              <w:jc w:val="center"/>
              <w:rPr>
                <w:sz w:val="22"/>
                <w:szCs w:val="22"/>
              </w:rPr>
            </w:pPr>
            <w:r w:rsidRPr="003D38B0">
              <w:rPr>
                <w:sz w:val="22"/>
              </w:rPr>
              <w:t>0,679</w:t>
            </w:r>
          </w:p>
        </w:tc>
        <w:tc>
          <w:tcPr>
            <w:tcW w:w="507" w:type="pct"/>
            <w:vAlign w:val="bottom"/>
          </w:tcPr>
          <w:p w:rsidR="008D4711" w:rsidRPr="003D38B0" w:rsidRDefault="008D4711" w:rsidP="00D04920">
            <w:pPr>
              <w:jc w:val="center"/>
              <w:rPr>
                <w:sz w:val="22"/>
                <w:szCs w:val="22"/>
              </w:rPr>
            </w:pPr>
            <w:r w:rsidRPr="003D38B0">
              <w:rPr>
                <w:sz w:val="22"/>
              </w:rPr>
              <w:t>0,574</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Balandis</w:t>
            </w:r>
          </w:p>
        </w:tc>
        <w:tc>
          <w:tcPr>
            <w:tcW w:w="508" w:type="pct"/>
            <w:vAlign w:val="bottom"/>
          </w:tcPr>
          <w:p w:rsidR="008D4711" w:rsidRPr="003D38B0" w:rsidRDefault="008D4711" w:rsidP="00D04920">
            <w:pPr>
              <w:jc w:val="center"/>
              <w:rPr>
                <w:sz w:val="22"/>
                <w:szCs w:val="22"/>
              </w:rPr>
            </w:pPr>
            <w:r w:rsidRPr="003D38B0">
              <w:rPr>
                <w:sz w:val="22"/>
              </w:rPr>
              <w:t>0,366</w:t>
            </w:r>
          </w:p>
        </w:tc>
        <w:tc>
          <w:tcPr>
            <w:tcW w:w="508" w:type="pct"/>
            <w:vAlign w:val="bottom"/>
          </w:tcPr>
          <w:p w:rsidR="008D4711" w:rsidRPr="003D38B0" w:rsidRDefault="008D4711" w:rsidP="00D04920">
            <w:pPr>
              <w:jc w:val="center"/>
              <w:rPr>
                <w:sz w:val="22"/>
                <w:szCs w:val="22"/>
              </w:rPr>
            </w:pPr>
            <w:r w:rsidRPr="003D38B0">
              <w:rPr>
                <w:sz w:val="22"/>
              </w:rPr>
              <w:t>0,470</w:t>
            </w:r>
          </w:p>
        </w:tc>
        <w:tc>
          <w:tcPr>
            <w:tcW w:w="509" w:type="pct"/>
            <w:gridSpan w:val="2"/>
            <w:vAlign w:val="bottom"/>
          </w:tcPr>
          <w:p w:rsidR="008D4711" w:rsidRPr="003D38B0" w:rsidRDefault="008D4711" w:rsidP="00D04920">
            <w:pPr>
              <w:jc w:val="center"/>
              <w:rPr>
                <w:sz w:val="22"/>
                <w:szCs w:val="22"/>
              </w:rPr>
            </w:pPr>
            <w:r w:rsidRPr="003D38B0">
              <w:rPr>
                <w:sz w:val="22"/>
              </w:rPr>
              <w:t>0,666</w:t>
            </w:r>
          </w:p>
        </w:tc>
        <w:tc>
          <w:tcPr>
            <w:tcW w:w="508" w:type="pct"/>
            <w:vAlign w:val="bottom"/>
          </w:tcPr>
          <w:p w:rsidR="008D4711" w:rsidRPr="003D38B0" w:rsidRDefault="008D4711" w:rsidP="00D04920">
            <w:pPr>
              <w:jc w:val="center"/>
              <w:rPr>
                <w:sz w:val="22"/>
                <w:szCs w:val="22"/>
              </w:rPr>
            </w:pPr>
            <w:r w:rsidRPr="003D38B0">
              <w:rPr>
                <w:sz w:val="22"/>
              </w:rPr>
              <w:t>0,843</w:t>
            </w:r>
          </w:p>
        </w:tc>
        <w:tc>
          <w:tcPr>
            <w:tcW w:w="508" w:type="pct"/>
            <w:vAlign w:val="bottom"/>
          </w:tcPr>
          <w:p w:rsidR="008D4711" w:rsidRPr="003D38B0" w:rsidRDefault="008D4711" w:rsidP="00D04920">
            <w:pPr>
              <w:jc w:val="center"/>
              <w:rPr>
                <w:sz w:val="22"/>
                <w:szCs w:val="22"/>
              </w:rPr>
            </w:pPr>
            <w:r w:rsidRPr="003D38B0">
              <w:rPr>
                <w:sz w:val="22"/>
              </w:rPr>
              <w:t>0,895</w:t>
            </w:r>
          </w:p>
        </w:tc>
        <w:tc>
          <w:tcPr>
            <w:tcW w:w="508" w:type="pct"/>
            <w:gridSpan w:val="2"/>
            <w:vAlign w:val="bottom"/>
          </w:tcPr>
          <w:p w:rsidR="008D4711" w:rsidRPr="003D38B0" w:rsidRDefault="008D4711" w:rsidP="00D04920">
            <w:pPr>
              <w:jc w:val="center"/>
              <w:rPr>
                <w:sz w:val="22"/>
                <w:szCs w:val="22"/>
              </w:rPr>
            </w:pPr>
            <w:r w:rsidRPr="003D38B0">
              <w:rPr>
                <w:sz w:val="22"/>
              </w:rPr>
              <w:t>0,847</w:t>
            </w:r>
          </w:p>
        </w:tc>
        <w:tc>
          <w:tcPr>
            <w:tcW w:w="508" w:type="pct"/>
            <w:vAlign w:val="bottom"/>
          </w:tcPr>
          <w:p w:rsidR="008D4711" w:rsidRPr="003D38B0" w:rsidRDefault="008D4711" w:rsidP="00D04920">
            <w:pPr>
              <w:jc w:val="center"/>
              <w:rPr>
                <w:sz w:val="22"/>
                <w:szCs w:val="22"/>
              </w:rPr>
            </w:pPr>
            <w:r w:rsidRPr="003D38B0">
              <w:rPr>
                <w:sz w:val="22"/>
              </w:rPr>
              <w:t>0,672</w:t>
            </w:r>
          </w:p>
        </w:tc>
        <w:tc>
          <w:tcPr>
            <w:tcW w:w="507" w:type="pct"/>
            <w:vAlign w:val="bottom"/>
          </w:tcPr>
          <w:p w:rsidR="008D4711" w:rsidRPr="003D38B0" w:rsidRDefault="008D4711" w:rsidP="00D04920">
            <w:pPr>
              <w:jc w:val="center"/>
              <w:rPr>
                <w:sz w:val="22"/>
                <w:szCs w:val="22"/>
              </w:rPr>
            </w:pPr>
            <w:r w:rsidRPr="003D38B0">
              <w:rPr>
                <w:sz w:val="22"/>
              </w:rPr>
              <w:t>0,474</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Gegužė</w:t>
            </w:r>
          </w:p>
        </w:tc>
        <w:tc>
          <w:tcPr>
            <w:tcW w:w="508" w:type="pct"/>
            <w:vAlign w:val="bottom"/>
          </w:tcPr>
          <w:p w:rsidR="008D4711" w:rsidRPr="003D38B0" w:rsidRDefault="008D4711" w:rsidP="00D04920">
            <w:pPr>
              <w:jc w:val="center"/>
              <w:rPr>
                <w:sz w:val="22"/>
                <w:szCs w:val="22"/>
              </w:rPr>
            </w:pPr>
            <w:r w:rsidRPr="003D38B0">
              <w:rPr>
                <w:sz w:val="22"/>
              </w:rPr>
              <w:t>0,349</w:t>
            </w:r>
          </w:p>
        </w:tc>
        <w:tc>
          <w:tcPr>
            <w:tcW w:w="508" w:type="pct"/>
            <w:vAlign w:val="bottom"/>
          </w:tcPr>
          <w:p w:rsidR="008D4711" w:rsidRPr="003D38B0" w:rsidRDefault="008D4711" w:rsidP="00D04920">
            <w:pPr>
              <w:jc w:val="center"/>
              <w:rPr>
                <w:sz w:val="22"/>
                <w:szCs w:val="22"/>
              </w:rPr>
            </w:pPr>
            <w:r w:rsidRPr="003D38B0">
              <w:rPr>
                <w:sz w:val="22"/>
              </w:rPr>
              <w:t>0,496</w:t>
            </w:r>
          </w:p>
        </w:tc>
        <w:tc>
          <w:tcPr>
            <w:tcW w:w="509" w:type="pct"/>
            <w:gridSpan w:val="2"/>
            <w:vAlign w:val="bottom"/>
          </w:tcPr>
          <w:p w:rsidR="008D4711" w:rsidRPr="003D38B0" w:rsidRDefault="008D4711" w:rsidP="00D04920">
            <w:pPr>
              <w:jc w:val="center"/>
              <w:rPr>
                <w:sz w:val="22"/>
                <w:szCs w:val="22"/>
              </w:rPr>
            </w:pPr>
            <w:r w:rsidRPr="003D38B0">
              <w:rPr>
                <w:sz w:val="22"/>
              </w:rPr>
              <w:t>0,681</w:t>
            </w:r>
          </w:p>
        </w:tc>
        <w:tc>
          <w:tcPr>
            <w:tcW w:w="508" w:type="pct"/>
            <w:vAlign w:val="bottom"/>
          </w:tcPr>
          <w:p w:rsidR="008D4711" w:rsidRPr="003D38B0" w:rsidRDefault="008D4711" w:rsidP="00D04920">
            <w:pPr>
              <w:jc w:val="center"/>
              <w:rPr>
                <w:sz w:val="22"/>
                <w:szCs w:val="22"/>
              </w:rPr>
            </w:pPr>
            <w:r w:rsidRPr="003D38B0">
              <w:rPr>
                <w:sz w:val="22"/>
              </w:rPr>
              <w:t>0,745</w:t>
            </w:r>
          </w:p>
        </w:tc>
        <w:tc>
          <w:tcPr>
            <w:tcW w:w="508" w:type="pct"/>
            <w:vAlign w:val="bottom"/>
          </w:tcPr>
          <w:p w:rsidR="008D4711" w:rsidRPr="003D38B0" w:rsidRDefault="008D4711" w:rsidP="00D04920">
            <w:pPr>
              <w:jc w:val="center"/>
              <w:rPr>
                <w:sz w:val="22"/>
                <w:szCs w:val="22"/>
              </w:rPr>
            </w:pPr>
            <w:r w:rsidRPr="003D38B0">
              <w:rPr>
                <w:sz w:val="22"/>
              </w:rPr>
              <w:t>0,701</w:t>
            </w:r>
          </w:p>
        </w:tc>
        <w:tc>
          <w:tcPr>
            <w:tcW w:w="508" w:type="pct"/>
            <w:gridSpan w:val="2"/>
            <w:vAlign w:val="bottom"/>
          </w:tcPr>
          <w:p w:rsidR="008D4711" w:rsidRPr="003D38B0" w:rsidRDefault="008D4711" w:rsidP="00D04920">
            <w:pPr>
              <w:jc w:val="center"/>
              <w:rPr>
                <w:sz w:val="22"/>
                <w:szCs w:val="22"/>
              </w:rPr>
            </w:pPr>
            <w:r w:rsidRPr="003D38B0">
              <w:rPr>
                <w:sz w:val="22"/>
              </w:rPr>
              <w:t>0,710</w:t>
            </w:r>
          </w:p>
        </w:tc>
        <w:tc>
          <w:tcPr>
            <w:tcW w:w="508" w:type="pct"/>
            <w:vAlign w:val="bottom"/>
          </w:tcPr>
          <w:p w:rsidR="008D4711" w:rsidRPr="003D38B0" w:rsidRDefault="008D4711" w:rsidP="00D04920">
            <w:pPr>
              <w:jc w:val="center"/>
              <w:rPr>
                <w:sz w:val="22"/>
                <w:szCs w:val="22"/>
              </w:rPr>
            </w:pPr>
            <w:r w:rsidRPr="003D38B0">
              <w:rPr>
                <w:sz w:val="22"/>
              </w:rPr>
              <w:t>0,632</w:t>
            </w:r>
          </w:p>
        </w:tc>
        <w:tc>
          <w:tcPr>
            <w:tcW w:w="507" w:type="pct"/>
            <w:vAlign w:val="bottom"/>
          </w:tcPr>
          <w:p w:rsidR="008D4711" w:rsidRPr="003D38B0" w:rsidRDefault="008D4711" w:rsidP="00D04920">
            <w:pPr>
              <w:jc w:val="center"/>
              <w:rPr>
                <w:sz w:val="22"/>
                <w:szCs w:val="22"/>
              </w:rPr>
            </w:pPr>
            <w:r w:rsidRPr="003D38B0">
              <w:rPr>
                <w:sz w:val="22"/>
              </w:rPr>
              <w:t>0,461</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Birželis</w:t>
            </w:r>
          </w:p>
        </w:tc>
        <w:tc>
          <w:tcPr>
            <w:tcW w:w="508" w:type="pct"/>
            <w:vAlign w:val="bottom"/>
          </w:tcPr>
          <w:p w:rsidR="008D4711" w:rsidRPr="003D38B0" w:rsidRDefault="008D4711" w:rsidP="00D04920">
            <w:pPr>
              <w:jc w:val="center"/>
              <w:rPr>
                <w:sz w:val="22"/>
                <w:szCs w:val="22"/>
              </w:rPr>
            </w:pPr>
            <w:r w:rsidRPr="003D38B0">
              <w:rPr>
                <w:sz w:val="22"/>
              </w:rPr>
              <w:t>0,419</w:t>
            </w:r>
          </w:p>
        </w:tc>
        <w:tc>
          <w:tcPr>
            <w:tcW w:w="508" w:type="pct"/>
            <w:vAlign w:val="bottom"/>
          </w:tcPr>
          <w:p w:rsidR="008D4711" w:rsidRPr="003D38B0" w:rsidRDefault="008D4711" w:rsidP="00D04920">
            <w:pPr>
              <w:jc w:val="center"/>
              <w:rPr>
                <w:sz w:val="22"/>
                <w:szCs w:val="22"/>
              </w:rPr>
            </w:pPr>
            <w:r w:rsidRPr="003D38B0">
              <w:rPr>
                <w:sz w:val="22"/>
              </w:rPr>
              <w:t>0,521</w:t>
            </w:r>
          </w:p>
        </w:tc>
        <w:tc>
          <w:tcPr>
            <w:tcW w:w="509" w:type="pct"/>
            <w:gridSpan w:val="2"/>
            <w:vAlign w:val="bottom"/>
          </w:tcPr>
          <w:p w:rsidR="008D4711" w:rsidRPr="003D38B0" w:rsidRDefault="008D4711" w:rsidP="00D04920">
            <w:pPr>
              <w:jc w:val="center"/>
              <w:rPr>
                <w:sz w:val="22"/>
                <w:szCs w:val="22"/>
              </w:rPr>
            </w:pPr>
            <w:r w:rsidRPr="003D38B0">
              <w:rPr>
                <w:sz w:val="22"/>
              </w:rPr>
              <w:t>0,650</w:t>
            </w:r>
          </w:p>
        </w:tc>
        <w:tc>
          <w:tcPr>
            <w:tcW w:w="508" w:type="pct"/>
            <w:vAlign w:val="bottom"/>
          </w:tcPr>
          <w:p w:rsidR="008D4711" w:rsidRPr="003D38B0" w:rsidRDefault="008D4711" w:rsidP="00D04920">
            <w:pPr>
              <w:jc w:val="center"/>
              <w:rPr>
                <w:sz w:val="22"/>
                <w:szCs w:val="22"/>
              </w:rPr>
            </w:pPr>
            <w:r w:rsidRPr="003D38B0">
              <w:rPr>
                <w:sz w:val="22"/>
              </w:rPr>
              <w:t>0,652</w:t>
            </w:r>
          </w:p>
        </w:tc>
        <w:tc>
          <w:tcPr>
            <w:tcW w:w="508" w:type="pct"/>
            <w:vAlign w:val="bottom"/>
          </w:tcPr>
          <w:p w:rsidR="008D4711" w:rsidRPr="003D38B0" w:rsidRDefault="008D4711" w:rsidP="00D04920">
            <w:pPr>
              <w:jc w:val="center"/>
              <w:rPr>
                <w:sz w:val="22"/>
                <w:szCs w:val="22"/>
              </w:rPr>
            </w:pPr>
            <w:r w:rsidRPr="003D38B0">
              <w:rPr>
                <w:sz w:val="22"/>
              </w:rPr>
              <w:t>0,602</w:t>
            </w:r>
          </w:p>
        </w:tc>
        <w:tc>
          <w:tcPr>
            <w:tcW w:w="508" w:type="pct"/>
            <w:gridSpan w:val="2"/>
            <w:vAlign w:val="bottom"/>
          </w:tcPr>
          <w:p w:rsidR="008D4711" w:rsidRPr="003D38B0" w:rsidRDefault="008D4711" w:rsidP="00D04920">
            <w:pPr>
              <w:jc w:val="center"/>
              <w:rPr>
                <w:sz w:val="22"/>
                <w:szCs w:val="22"/>
              </w:rPr>
            </w:pPr>
            <w:r w:rsidRPr="003D38B0">
              <w:rPr>
                <w:sz w:val="22"/>
              </w:rPr>
              <w:t>0,658</w:t>
            </w:r>
          </w:p>
        </w:tc>
        <w:tc>
          <w:tcPr>
            <w:tcW w:w="508" w:type="pct"/>
            <w:vAlign w:val="bottom"/>
          </w:tcPr>
          <w:p w:rsidR="008D4711" w:rsidRPr="003D38B0" w:rsidRDefault="008D4711" w:rsidP="00D04920">
            <w:pPr>
              <w:jc w:val="center"/>
              <w:rPr>
                <w:sz w:val="22"/>
                <w:szCs w:val="22"/>
              </w:rPr>
            </w:pPr>
            <w:r w:rsidRPr="003D38B0">
              <w:rPr>
                <w:sz w:val="22"/>
              </w:rPr>
              <w:t>0,659</w:t>
            </w:r>
          </w:p>
        </w:tc>
        <w:tc>
          <w:tcPr>
            <w:tcW w:w="507" w:type="pct"/>
            <w:vAlign w:val="bottom"/>
          </w:tcPr>
          <w:p w:rsidR="008D4711" w:rsidRPr="003D38B0" w:rsidRDefault="008D4711" w:rsidP="00D04920">
            <w:pPr>
              <w:jc w:val="center"/>
              <w:rPr>
                <w:sz w:val="22"/>
                <w:szCs w:val="22"/>
              </w:rPr>
            </w:pPr>
            <w:r w:rsidRPr="003D38B0">
              <w:rPr>
                <w:sz w:val="22"/>
              </w:rPr>
              <w:t>0,528</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Liepa</w:t>
            </w:r>
          </w:p>
        </w:tc>
        <w:tc>
          <w:tcPr>
            <w:tcW w:w="508" w:type="pct"/>
            <w:vAlign w:val="bottom"/>
          </w:tcPr>
          <w:p w:rsidR="008D4711" w:rsidRPr="003D38B0" w:rsidRDefault="008D4711" w:rsidP="00D04920">
            <w:pPr>
              <w:jc w:val="center"/>
              <w:rPr>
                <w:sz w:val="22"/>
                <w:szCs w:val="22"/>
              </w:rPr>
            </w:pPr>
            <w:r w:rsidRPr="003D38B0">
              <w:rPr>
                <w:sz w:val="22"/>
              </w:rPr>
              <w:t>0,367</w:t>
            </w:r>
          </w:p>
        </w:tc>
        <w:tc>
          <w:tcPr>
            <w:tcW w:w="508" w:type="pct"/>
            <w:vAlign w:val="bottom"/>
          </w:tcPr>
          <w:p w:rsidR="008D4711" w:rsidRPr="003D38B0" w:rsidRDefault="008D4711" w:rsidP="00D04920">
            <w:pPr>
              <w:jc w:val="center"/>
              <w:rPr>
                <w:sz w:val="22"/>
                <w:szCs w:val="22"/>
              </w:rPr>
            </w:pPr>
            <w:r w:rsidRPr="003D38B0">
              <w:rPr>
                <w:sz w:val="22"/>
              </w:rPr>
              <w:t>0,503</w:t>
            </w:r>
          </w:p>
        </w:tc>
        <w:tc>
          <w:tcPr>
            <w:tcW w:w="509" w:type="pct"/>
            <w:gridSpan w:val="2"/>
            <w:vAlign w:val="bottom"/>
          </w:tcPr>
          <w:p w:rsidR="008D4711" w:rsidRPr="003D38B0" w:rsidRDefault="008D4711" w:rsidP="00D04920">
            <w:pPr>
              <w:jc w:val="center"/>
              <w:rPr>
                <w:sz w:val="22"/>
                <w:szCs w:val="22"/>
              </w:rPr>
            </w:pPr>
            <w:r w:rsidRPr="003D38B0">
              <w:rPr>
                <w:sz w:val="22"/>
              </w:rPr>
              <w:t>0,657</w:t>
            </w:r>
          </w:p>
        </w:tc>
        <w:tc>
          <w:tcPr>
            <w:tcW w:w="508" w:type="pct"/>
            <w:vAlign w:val="bottom"/>
          </w:tcPr>
          <w:p w:rsidR="008D4711" w:rsidRPr="003D38B0" w:rsidRDefault="008D4711" w:rsidP="00D04920">
            <w:pPr>
              <w:jc w:val="center"/>
              <w:rPr>
                <w:sz w:val="22"/>
                <w:szCs w:val="22"/>
              </w:rPr>
            </w:pPr>
            <w:r w:rsidRPr="003D38B0">
              <w:rPr>
                <w:sz w:val="22"/>
              </w:rPr>
              <w:t>0,681</w:t>
            </w:r>
          </w:p>
        </w:tc>
        <w:tc>
          <w:tcPr>
            <w:tcW w:w="508" w:type="pct"/>
            <w:vAlign w:val="bottom"/>
          </w:tcPr>
          <w:p w:rsidR="008D4711" w:rsidRPr="003D38B0" w:rsidRDefault="008D4711" w:rsidP="00D04920">
            <w:pPr>
              <w:jc w:val="center"/>
              <w:rPr>
                <w:sz w:val="22"/>
                <w:szCs w:val="22"/>
              </w:rPr>
            </w:pPr>
            <w:r w:rsidRPr="003D38B0">
              <w:rPr>
                <w:sz w:val="22"/>
              </w:rPr>
              <w:t>0,639</w:t>
            </w:r>
          </w:p>
        </w:tc>
        <w:tc>
          <w:tcPr>
            <w:tcW w:w="508" w:type="pct"/>
            <w:gridSpan w:val="2"/>
            <w:vAlign w:val="bottom"/>
          </w:tcPr>
          <w:p w:rsidR="008D4711" w:rsidRPr="003D38B0" w:rsidRDefault="008D4711" w:rsidP="00D04920">
            <w:pPr>
              <w:jc w:val="center"/>
              <w:rPr>
                <w:sz w:val="22"/>
                <w:szCs w:val="22"/>
              </w:rPr>
            </w:pPr>
            <w:r w:rsidRPr="003D38B0">
              <w:rPr>
                <w:sz w:val="22"/>
              </w:rPr>
              <w:t>0,711</w:t>
            </w:r>
          </w:p>
        </w:tc>
        <w:tc>
          <w:tcPr>
            <w:tcW w:w="508" w:type="pct"/>
            <w:vAlign w:val="bottom"/>
          </w:tcPr>
          <w:p w:rsidR="008D4711" w:rsidRPr="003D38B0" w:rsidRDefault="008D4711" w:rsidP="00D04920">
            <w:pPr>
              <w:jc w:val="center"/>
              <w:rPr>
                <w:sz w:val="22"/>
                <w:szCs w:val="22"/>
              </w:rPr>
            </w:pPr>
            <w:r w:rsidRPr="003D38B0">
              <w:rPr>
                <w:sz w:val="22"/>
              </w:rPr>
              <w:t>0,679</w:t>
            </w:r>
          </w:p>
        </w:tc>
        <w:tc>
          <w:tcPr>
            <w:tcW w:w="507" w:type="pct"/>
            <w:vAlign w:val="bottom"/>
          </w:tcPr>
          <w:p w:rsidR="008D4711" w:rsidRPr="003D38B0" w:rsidRDefault="008D4711" w:rsidP="00D04920">
            <w:pPr>
              <w:jc w:val="center"/>
              <w:rPr>
                <w:sz w:val="22"/>
                <w:szCs w:val="22"/>
              </w:rPr>
            </w:pPr>
            <w:r w:rsidRPr="003D38B0">
              <w:rPr>
                <w:sz w:val="22"/>
              </w:rPr>
              <w:t>0,504</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lastRenderedPageBreak/>
              <w:t>Rugpjūtis</w:t>
            </w:r>
          </w:p>
        </w:tc>
        <w:tc>
          <w:tcPr>
            <w:tcW w:w="508" w:type="pct"/>
            <w:vAlign w:val="bottom"/>
          </w:tcPr>
          <w:p w:rsidR="008D4711" w:rsidRPr="003D38B0" w:rsidRDefault="008D4711" w:rsidP="00D04920">
            <w:pPr>
              <w:jc w:val="center"/>
              <w:rPr>
                <w:sz w:val="22"/>
                <w:szCs w:val="22"/>
              </w:rPr>
            </w:pPr>
            <w:r w:rsidRPr="003D38B0">
              <w:rPr>
                <w:sz w:val="22"/>
              </w:rPr>
              <w:t>0,395</w:t>
            </w:r>
          </w:p>
        </w:tc>
        <w:tc>
          <w:tcPr>
            <w:tcW w:w="508" w:type="pct"/>
            <w:vAlign w:val="bottom"/>
          </w:tcPr>
          <w:p w:rsidR="008D4711" w:rsidRPr="003D38B0" w:rsidRDefault="008D4711" w:rsidP="00D04920">
            <w:pPr>
              <w:jc w:val="center"/>
              <w:rPr>
                <w:sz w:val="22"/>
                <w:szCs w:val="22"/>
              </w:rPr>
            </w:pPr>
            <w:r w:rsidRPr="003D38B0">
              <w:rPr>
                <w:sz w:val="22"/>
              </w:rPr>
              <w:t>0,524</w:t>
            </w:r>
          </w:p>
        </w:tc>
        <w:tc>
          <w:tcPr>
            <w:tcW w:w="509" w:type="pct"/>
            <w:gridSpan w:val="2"/>
            <w:vAlign w:val="bottom"/>
          </w:tcPr>
          <w:p w:rsidR="008D4711" w:rsidRPr="003D38B0" w:rsidRDefault="008D4711" w:rsidP="00D04920">
            <w:pPr>
              <w:jc w:val="center"/>
              <w:rPr>
                <w:sz w:val="22"/>
                <w:szCs w:val="22"/>
              </w:rPr>
            </w:pPr>
            <w:r w:rsidRPr="003D38B0">
              <w:rPr>
                <w:sz w:val="22"/>
              </w:rPr>
              <w:t>0,725</w:t>
            </w:r>
          </w:p>
        </w:tc>
        <w:tc>
          <w:tcPr>
            <w:tcW w:w="508" w:type="pct"/>
            <w:vAlign w:val="bottom"/>
          </w:tcPr>
          <w:p w:rsidR="008D4711" w:rsidRPr="003D38B0" w:rsidRDefault="008D4711" w:rsidP="00D04920">
            <w:pPr>
              <w:jc w:val="center"/>
              <w:rPr>
                <w:sz w:val="22"/>
                <w:szCs w:val="22"/>
              </w:rPr>
            </w:pPr>
            <w:r w:rsidRPr="003D38B0">
              <w:rPr>
                <w:sz w:val="22"/>
              </w:rPr>
              <w:t>0,837</w:t>
            </w:r>
          </w:p>
        </w:tc>
        <w:tc>
          <w:tcPr>
            <w:tcW w:w="508" w:type="pct"/>
            <w:vAlign w:val="bottom"/>
          </w:tcPr>
          <w:p w:rsidR="008D4711" w:rsidRPr="003D38B0" w:rsidRDefault="008D4711" w:rsidP="00D04920">
            <w:pPr>
              <w:jc w:val="center"/>
              <w:rPr>
                <w:sz w:val="22"/>
                <w:szCs w:val="22"/>
              </w:rPr>
            </w:pPr>
            <w:r w:rsidRPr="003D38B0">
              <w:rPr>
                <w:sz w:val="22"/>
              </w:rPr>
              <w:t>0,793</w:t>
            </w:r>
          </w:p>
        </w:tc>
        <w:tc>
          <w:tcPr>
            <w:tcW w:w="508" w:type="pct"/>
            <w:gridSpan w:val="2"/>
            <w:vAlign w:val="bottom"/>
          </w:tcPr>
          <w:p w:rsidR="008D4711" w:rsidRPr="003D38B0" w:rsidRDefault="008D4711" w:rsidP="00D04920">
            <w:pPr>
              <w:jc w:val="center"/>
              <w:rPr>
                <w:sz w:val="22"/>
                <w:szCs w:val="22"/>
              </w:rPr>
            </w:pPr>
            <w:r w:rsidRPr="003D38B0">
              <w:rPr>
                <w:sz w:val="22"/>
              </w:rPr>
              <w:t>0,732</w:t>
            </w:r>
          </w:p>
        </w:tc>
        <w:tc>
          <w:tcPr>
            <w:tcW w:w="508" w:type="pct"/>
            <w:vAlign w:val="bottom"/>
          </w:tcPr>
          <w:p w:rsidR="008D4711" w:rsidRPr="003D38B0" w:rsidRDefault="008D4711" w:rsidP="00D04920">
            <w:pPr>
              <w:jc w:val="center"/>
              <w:rPr>
                <w:sz w:val="22"/>
                <w:szCs w:val="22"/>
              </w:rPr>
            </w:pPr>
            <w:r w:rsidRPr="003D38B0">
              <w:rPr>
                <w:sz w:val="22"/>
              </w:rPr>
              <w:t>0,622</w:t>
            </w:r>
          </w:p>
        </w:tc>
        <w:tc>
          <w:tcPr>
            <w:tcW w:w="507" w:type="pct"/>
            <w:vAlign w:val="bottom"/>
          </w:tcPr>
          <w:p w:rsidR="008D4711" w:rsidRPr="003D38B0" w:rsidRDefault="008D4711" w:rsidP="00D04920">
            <w:pPr>
              <w:jc w:val="center"/>
              <w:rPr>
                <w:sz w:val="22"/>
                <w:szCs w:val="22"/>
              </w:rPr>
            </w:pPr>
            <w:r w:rsidRPr="003D38B0">
              <w:rPr>
                <w:sz w:val="22"/>
              </w:rPr>
              <w:t>0,482</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Rugsėjis</w:t>
            </w:r>
          </w:p>
        </w:tc>
        <w:tc>
          <w:tcPr>
            <w:tcW w:w="508" w:type="pct"/>
            <w:vAlign w:val="bottom"/>
          </w:tcPr>
          <w:p w:rsidR="008D4711" w:rsidRPr="003D38B0" w:rsidRDefault="008D4711" w:rsidP="00D04920">
            <w:pPr>
              <w:jc w:val="center"/>
              <w:rPr>
                <w:sz w:val="22"/>
                <w:szCs w:val="22"/>
              </w:rPr>
            </w:pPr>
            <w:r w:rsidRPr="003D38B0">
              <w:rPr>
                <w:sz w:val="22"/>
              </w:rPr>
              <w:t>0,401</w:t>
            </w:r>
          </w:p>
        </w:tc>
        <w:tc>
          <w:tcPr>
            <w:tcW w:w="508" w:type="pct"/>
            <w:vAlign w:val="bottom"/>
          </w:tcPr>
          <w:p w:rsidR="008D4711" w:rsidRPr="003D38B0" w:rsidRDefault="008D4711" w:rsidP="00D04920">
            <w:pPr>
              <w:jc w:val="center"/>
              <w:rPr>
                <w:sz w:val="22"/>
                <w:szCs w:val="22"/>
              </w:rPr>
            </w:pPr>
            <w:r w:rsidRPr="003D38B0">
              <w:rPr>
                <w:sz w:val="22"/>
              </w:rPr>
              <w:t>0,457</w:t>
            </w:r>
          </w:p>
        </w:tc>
        <w:tc>
          <w:tcPr>
            <w:tcW w:w="509" w:type="pct"/>
            <w:gridSpan w:val="2"/>
            <w:vAlign w:val="bottom"/>
          </w:tcPr>
          <w:p w:rsidR="008D4711" w:rsidRPr="003D38B0" w:rsidRDefault="008D4711" w:rsidP="00D04920">
            <w:pPr>
              <w:jc w:val="center"/>
              <w:rPr>
                <w:sz w:val="22"/>
                <w:szCs w:val="22"/>
              </w:rPr>
            </w:pPr>
            <w:r w:rsidRPr="003D38B0">
              <w:rPr>
                <w:sz w:val="22"/>
              </w:rPr>
              <w:t>0,689</w:t>
            </w:r>
          </w:p>
        </w:tc>
        <w:tc>
          <w:tcPr>
            <w:tcW w:w="508" w:type="pct"/>
            <w:vAlign w:val="bottom"/>
          </w:tcPr>
          <w:p w:rsidR="008D4711" w:rsidRPr="003D38B0" w:rsidRDefault="008D4711" w:rsidP="00D04920">
            <w:pPr>
              <w:jc w:val="center"/>
              <w:rPr>
                <w:sz w:val="22"/>
                <w:szCs w:val="22"/>
              </w:rPr>
            </w:pPr>
            <w:r w:rsidRPr="003D38B0">
              <w:rPr>
                <w:sz w:val="22"/>
              </w:rPr>
              <w:t>1,023</w:t>
            </w:r>
          </w:p>
        </w:tc>
        <w:tc>
          <w:tcPr>
            <w:tcW w:w="508" w:type="pct"/>
            <w:vAlign w:val="bottom"/>
          </w:tcPr>
          <w:p w:rsidR="008D4711" w:rsidRPr="003D38B0" w:rsidRDefault="008D4711" w:rsidP="00D04920">
            <w:pPr>
              <w:jc w:val="center"/>
              <w:rPr>
                <w:sz w:val="22"/>
                <w:szCs w:val="22"/>
              </w:rPr>
            </w:pPr>
            <w:r w:rsidRPr="003D38B0">
              <w:rPr>
                <w:sz w:val="22"/>
              </w:rPr>
              <w:t>1,225</w:t>
            </w:r>
          </w:p>
        </w:tc>
        <w:tc>
          <w:tcPr>
            <w:tcW w:w="508" w:type="pct"/>
            <w:gridSpan w:val="2"/>
            <w:vAlign w:val="bottom"/>
          </w:tcPr>
          <w:p w:rsidR="008D4711" w:rsidRPr="003D38B0" w:rsidRDefault="008D4711" w:rsidP="00D04920">
            <w:pPr>
              <w:jc w:val="center"/>
              <w:rPr>
                <w:sz w:val="22"/>
                <w:szCs w:val="22"/>
              </w:rPr>
            </w:pPr>
            <w:r w:rsidRPr="003D38B0">
              <w:rPr>
                <w:sz w:val="22"/>
              </w:rPr>
              <w:t>1,064</w:t>
            </w:r>
          </w:p>
        </w:tc>
        <w:tc>
          <w:tcPr>
            <w:tcW w:w="508" w:type="pct"/>
            <w:vAlign w:val="bottom"/>
          </w:tcPr>
          <w:p w:rsidR="008D4711" w:rsidRPr="003D38B0" w:rsidRDefault="008D4711" w:rsidP="00D04920">
            <w:pPr>
              <w:jc w:val="center"/>
              <w:rPr>
                <w:sz w:val="22"/>
                <w:szCs w:val="22"/>
              </w:rPr>
            </w:pPr>
            <w:r w:rsidRPr="003D38B0">
              <w:rPr>
                <w:sz w:val="22"/>
              </w:rPr>
              <w:t>0,723</w:t>
            </w:r>
          </w:p>
        </w:tc>
        <w:tc>
          <w:tcPr>
            <w:tcW w:w="507" w:type="pct"/>
            <w:vAlign w:val="bottom"/>
          </w:tcPr>
          <w:p w:rsidR="008D4711" w:rsidRPr="003D38B0" w:rsidRDefault="008D4711" w:rsidP="00D04920">
            <w:pPr>
              <w:jc w:val="center"/>
              <w:rPr>
                <w:sz w:val="22"/>
                <w:szCs w:val="22"/>
              </w:rPr>
            </w:pPr>
            <w:r w:rsidRPr="003D38B0">
              <w:rPr>
                <w:sz w:val="22"/>
              </w:rPr>
              <w:t>0,465</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Spalis</w:t>
            </w:r>
          </w:p>
        </w:tc>
        <w:tc>
          <w:tcPr>
            <w:tcW w:w="508" w:type="pct"/>
            <w:vAlign w:val="bottom"/>
          </w:tcPr>
          <w:p w:rsidR="008D4711" w:rsidRPr="003D38B0" w:rsidRDefault="008D4711" w:rsidP="00D04920">
            <w:pPr>
              <w:jc w:val="center"/>
              <w:rPr>
                <w:sz w:val="22"/>
                <w:szCs w:val="22"/>
              </w:rPr>
            </w:pPr>
            <w:r w:rsidRPr="003D38B0">
              <w:rPr>
                <w:sz w:val="22"/>
              </w:rPr>
              <w:t>0,683</w:t>
            </w:r>
          </w:p>
        </w:tc>
        <w:tc>
          <w:tcPr>
            <w:tcW w:w="508" w:type="pct"/>
            <w:vAlign w:val="bottom"/>
          </w:tcPr>
          <w:p w:rsidR="008D4711" w:rsidRPr="003D38B0" w:rsidRDefault="008D4711" w:rsidP="00D04920">
            <w:pPr>
              <w:jc w:val="center"/>
              <w:rPr>
                <w:sz w:val="22"/>
                <w:szCs w:val="22"/>
              </w:rPr>
            </w:pPr>
            <w:r w:rsidRPr="003D38B0">
              <w:rPr>
                <w:sz w:val="22"/>
              </w:rPr>
              <w:t>0,595</w:t>
            </w:r>
          </w:p>
        </w:tc>
        <w:tc>
          <w:tcPr>
            <w:tcW w:w="509" w:type="pct"/>
            <w:gridSpan w:val="2"/>
            <w:vAlign w:val="bottom"/>
          </w:tcPr>
          <w:p w:rsidR="008D4711" w:rsidRPr="003D38B0" w:rsidRDefault="008D4711" w:rsidP="00D04920">
            <w:pPr>
              <w:jc w:val="center"/>
              <w:rPr>
                <w:sz w:val="22"/>
                <w:szCs w:val="22"/>
              </w:rPr>
            </w:pPr>
            <w:r w:rsidRPr="003D38B0">
              <w:rPr>
                <w:sz w:val="22"/>
              </w:rPr>
              <w:t>0,670</w:t>
            </w:r>
          </w:p>
        </w:tc>
        <w:tc>
          <w:tcPr>
            <w:tcW w:w="508" w:type="pct"/>
            <w:vAlign w:val="bottom"/>
          </w:tcPr>
          <w:p w:rsidR="008D4711" w:rsidRPr="003D38B0" w:rsidRDefault="008D4711" w:rsidP="00D04920">
            <w:pPr>
              <w:jc w:val="center"/>
              <w:rPr>
                <w:sz w:val="22"/>
                <w:szCs w:val="22"/>
              </w:rPr>
            </w:pPr>
            <w:r w:rsidRPr="003D38B0">
              <w:rPr>
                <w:sz w:val="22"/>
              </w:rPr>
              <w:t>1,081</w:t>
            </w:r>
          </w:p>
        </w:tc>
        <w:tc>
          <w:tcPr>
            <w:tcW w:w="508" w:type="pct"/>
            <w:vAlign w:val="bottom"/>
          </w:tcPr>
          <w:p w:rsidR="008D4711" w:rsidRPr="003D38B0" w:rsidRDefault="008D4711" w:rsidP="00D04920">
            <w:pPr>
              <w:jc w:val="center"/>
              <w:rPr>
                <w:sz w:val="22"/>
                <w:szCs w:val="22"/>
              </w:rPr>
            </w:pPr>
            <w:r w:rsidRPr="003D38B0">
              <w:rPr>
                <w:sz w:val="22"/>
              </w:rPr>
              <w:t>1,412</w:t>
            </w:r>
          </w:p>
        </w:tc>
        <w:tc>
          <w:tcPr>
            <w:tcW w:w="508" w:type="pct"/>
            <w:gridSpan w:val="2"/>
            <w:vAlign w:val="bottom"/>
          </w:tcPr>
          <w:p w:rsidR="008D4711" w:rsidRPr="003D38B0" w:rsidRDefault="008D4711" w:rsidP="00D04920">
            <w:pPr>
              <w:jc w:val="center"/>
              <w:rPr>
                <w:sz w:val="22"/>
                <w:szCs w:val="22"/>
              </w:rPr>
            </w:pPr>
            <w:r w:rsidRPr="003D38B0">
              <w:rPr>
                <w:sz w:val="22"/>
              </w:rPr>
              <w:t>1,144</w:t>
            </w:r>
          </w:p>
        </w:tc>
        <w:tc>
          <w:tcPr>
            <w:tcW w:w="508" w:type="pct"/>
            <w:vAlign w:val="bottom"/>
          </w:tcPr>
          <w:p w:rsidR="008D4711" w:rsidRPr="003D38B0" w:rsidRDefault="008D4711" w:rsidP="00D04920">
            <w:pPr>
              <w:jc w:val="center"/>
              <w:rPr>
                <w:sz w:val="22"/>
                <w:szCs w:val="22"/>
              </w:rPr>
            </w:pPr>
            <w:r w:rsidRPr="003D38B0">
              <w:rPr>
                <w:sz w:val="22"/>
              </w:rPr>
              <w:t>0,718</w:t>
            </w:r>
          </w:p>
        </w:tc>
        <w:tc>
          <w:tcPr>
            <w:tcW w:w="507" w:type="pct"/>
            <w:vAlign w:val="bottom"/>
          </w:tcPr>
          <w:p w:rsidR="008D4711" w:rsidRPr="003D38B0" w:rsidRDefault="008D4711" w:rsidP="00D04920">
            <w:pPr>
              <w:jc w:val="center"/>
              <w:rPr>
                <w:sz w:val="22"/>
                <w:szCs w:val="22"/>
              </w:rPr>
            </w:pPr>
            <w:r w:rsidRPr="003D38B0">
              <w:rPr>
                <w:sz w:val="22"/>
              </w:rPr>
              <w:t>0,598</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3D38B0" w:rsidRDefault="008D4711" w:rsidP="00D04920">
            <w:pPr>
              <w:rPr>
                <w:sz w:val="22"/>
                <w:szCs w:val="22"/>
              </w:rPr>
            </w:pPr>
            <w:r w:rsidRPr="003D38B0">
              <w:rPr>
                <w:sz w:val="22"/>
              </w:rPr>
              <w:t>Lapkritis</w:t>
            </w:r>
          </w:p>
        </w:tc>
        <w:tc>
          <w:tcPr>
            <w:tcW w:w="508" w:type="pct"/>
            <w:vAlign w:val="bottom"/>
          </w:tcPr>
          <w:p w:rsidR="008D4711" w:rsidRPr="003D38B0" w:rsidRDefault="008D4711" w:rsidP="00D04920">
            <w:pPr>
              <w:jc w:val="center"/>
              <w:rPr>
                <w:sz w:val="22"/>
                <w:szCs w:val="22"/>
              </w:rPr>
            </w:pPr>
            <w:r w:rsidRPr="003D38B0">
              <w:rPr>
                <w:sz w:val="22"/>
              </w:rPr>
              <w:t>0,888</w:t>
            </w:r>
          </w:p>
        </w:tc>
        <w:tc>
          <w:tcPr>
            <w:tcW w:w="508" w:type="pct"/>
            <w:vAlign w:val="bottom"/>
          </w:tcPr>
          <w:p w:rsidR="008D4711" w:rsidRPr="003D38B0" w:rsidRDefault="008D4711" w:rsidP="00D04920">
            <w:pPr>
              <w:jc w:val="center"/>
              <w:rPr>
                <w:sz w:val="22"/>
                <w:szCs w:val="22"/>
              </w:rPr>
            </w:pPr>
            <w:r w:rsidRPr="003D38B0">
              <w:rPr>
                <w:sz w:val="22"/>
              </w:rPr>
              <w:t>0,683</w:t>
            </w:r>
          </w:p>
        </w:tc>
        <w:tc>
          <w:tcPr>
            <w:tcW w:w="509" w:type="pct"/>
            <w:gridSpan w:val="2"/>
            <w:vAlign w:val="bottom"/>
          </w:tcPr>
          <w:p w:rsidR="008D4711" w:rsidRPr="003D38B0" w:rsidRDefault="008D4711" w:rsidP="00D04920">
            <w:pPr>
              <w:jc w:val="center"/>
              <w:rPr>
                <w:sz w:val="22"/>
                <w:szCs w:val="22"/>
              </w:rPr>
            </w:pPr>
            <w:r w:rsidRPr="003D38B0">
              <w:rPr>
                <w:sz w:val="22"/>
              </w:rPr>
              <w:t>0,632</w:t>
            </w:r>
          </w:p>
        </w:tc>
        <w:tc>
          <w:tcPr>
            <w:tcW w:w="508" w:type="pct"/>
            <w:vAlign w:val="bottom"/>
          </w:tcPr>
          <w:p w:rsidR="008D4711" w:rsidRPr="003D38B0" w:rsidRDefault="008D4711" w:rsidP="00D04920">
            <w:pPr>
              <w:jc w:val="center"/>
              <w:rPr>
                <w:sz w:val="22"/>
                <w:szCs w:val="22"/>
              </w:rPr>
            </w:pPr>
            <w:r w:rsidRPr="003D38B0">
              <w:rPr>
                <w:sz w:val="22"/>
              </w:rPr>
              <w:t>1,519</w:t>
            </w:r>
          </w:p>
        </w:tc>
        <w:tc>
          <w:tcPr>
            <w:tcW w:w="508" w:type="pct"/>
            <w:vAlign w:val="bottom"/>
          </w:tcPr>
          <w:p w:rsidR="008D4711" w:rsidRPr="003D38B0" w:rsidRDefault="008D4711" w:rsidP="00D04920">
            <w:pPr>
              <w:jc w:val="center"/>
              <w:rPr>
                <w:sz w:val="22"/>
                <w:szCs w:val="22"/>
              </w:rPr>
            </w:pPr>
            <w:r w:rsidRPr="003D38B0">
              <w:rPr>
                <w:sz w:val="22"/>
              </w:rPr>
              <w:t>2,068</w:t>
            </w:r>
          </w:p>
        </w:tc>
        <w:tc>
          <w:tcPr>
            <w:tcW w:w="508" w:type="pct"/>
            <w:gridSpan w:val="2"/>
            <w:vAlign w:val="bottom"/>
          </w:tcPr>
          <w:p w:rsidR="008D4711" w:rsidRPr="003D38B0" w:rsidRDefault="008D4711" w:rsidP="00D04920">
            <w:pPr>
              <w:jc w:val="center"/>
              <w:rPr>
                <w:sz w:val="22"/>
                <w:szCs w:val="22"/>
              </w:rPr>
            </w:pPr>
            <w:r w:rsidRPr="003D38B0">
              <w:rPr>
                <w:sz w:val="22"/>
              </w:rPr>
              <w:t>1,519</w:t>
            </w:r>
          </w:p>
        </w:tc>
        <w:tc>
          <w:tcPr>
            <w:tcW w:w="508" w:type="pct"/>
            <w:vAlign w:val="bottom"/>
          </w:tcPr>
          <w:p w:rsidR="008D4711" w:rsidRPr="003D38B0" w:rsidRDefault="008D4711" w:rsidP="00D04920">
            <w:pPr>
              <w:jc w:val="center"/>
              <w:rPr>
                <w:sz w:val="22"/>
                <w:szCs w:val="22"/>
              </w:rPr>
            </w:pPr>
            <w:r w:rsidRPr="003D38B0">
              <w:rPr>
                <w:sz w:val="22"/>
              </w:rPr>
              <w:t>0,633</w:t>
            </w:r>
          </w:p>
        </w:tc>
        <w:tc>
          <w:tcPr>
            <w:tcW w:w="507" w:type="pct"/>
            <w:vAlign w:val="bottom"/>
          </w:tcPr>
          <w:p w:rsidR="008D4711" w:rsidRPr="003D38B0" w:rsidRDefault="008D4711" w:rsidP="00D04920">
            <w:pPr>
              <w:jc w:val="center"/>
              <w:rPr>
                <w:sz w:val="22"/>
                <w:szCs w:val="22"/>
              </w:rPr>
            </w:pPr>
            <w:r w:rsidRPr="003D38B0">
              <w:rPr>
                <w:sz w:val="22"/>
              </w:rPr>
              <w:t>0,686</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3D38B0" w:rsidRDefault="008D4711" w:rsidP="00D04920">
            <w:pPr>
              <w:rPr>
                <w:sz w:val="22"/>
                <w:szCs w:val="22"/>
              </w:rPr>
            </w:pPr>
            <w:r w:rsidRPr="003D38B0">
              <w:rPr>
                <w:sz w:val="22"/>
              </w:rPr>
              <w:t>Gruodis</w:t>
            </w:r>
          </w:p>
        </w:tc>
        <w:tc>
          <w:tcPr>
            <w:tcW w:w="508" w:type="pct"/>
            <w:tcBorders>
              <w:bottom w:val="single" w:sz="4" w:space="0" w:color="auto"/>
            </w:tcBorders>
            <w:vAlign w:val="bottom"/>
          </w:tcPr>
          <w:p w:rsidR="008D4711" w:rsidRPr="003D38B0" w:rsidRDefault="008D4711" w:rsidP="00D04920">
            <w:pPr>
              <w:jc w:val="center"/>
              <w:rPr>
                <w:sz w:val="22"/>
                <w:szCs w:val="22"/>
              </w:rPr>
            </w:pPr>
            <w:r w:rsidRPr="003D38B0">
              <w:rPr>
                <w:sz w:val="22"/>
              </w:rPr>
              <w:t>0,920</w:t>
            </w:r>
          </w:p>
        </w:tc>
        <w:tc>
          <w:tcPr>
            <w:tcW w:w="508" w:type="pct"/>
            <w:tcBorders>
              <w:bottom w:val="single" w:sz="4" w:space="0" w:color="auto"/>
            </w:tcBorders>
            <w:vAlign w:val="bottom"/>
          </w:tcPr>
          <w:p w:rsidR="008D4711" w:rsidRPr="003D38B0" w:rsidRDefault="008D4711" w:rsidP="00D04920">
            <w:pPr>
              <w:jc w:val="center"/>
              <w:rPr>
                <w:sz w:val="22"/>
                <w:szCs w:val="22"/>
              </w:rPr>
            </w:pPr>
            <w:r w:rsidRPr="003D38B0">
              <w:rPr>
                <w:sz w:val="22"/>
              </w:rPr>
              <w:t>0,697</w:t>
            </w:r>
          </w:p>
        </w:tc>
        <w:tc>
          <w:tcPr>
            <w:tcW w:w="509" w:type="pct"/>
            <w:gridSpan w:val="2"/>
            <w:tcBorders>
              <w:bottom w:val="single" w:sz="4" w:space="0" w:color="auto"/>
            </w:tcBorders>
            <w:vAlign w:val="bottom"/>
          </w:tcPr>
          <w:p w:rsidR="008D4711" w:rsidRPr="003D38B0" w:rsidRDefault="008D4711" w:rsidP="00D04920">
            <w:pPr>
              <w:jc w:val="center"/>
              <w:rPr>
                <w:sz w:val="22"/>
                <w:szCs w:val="22"/>
              </w:rPr>
            </w:pPr>
            <w:r w:rsidRPr="003D38B0">
              <w:rPr>
                <w:sz w:val="22"/>
              </w:rPr>
              <w:t>0,571</w:t>
            </w:r>
          </w:p>
        </w:tc>
        <w:tc>
          <w:tcPr>
            <w:tcW w:w="508" w:type="pct"/>
            <w:tcBorders>
              <w:bottom w:val="single" w:sz="4" w:space="0" w:color="auto"/>
            </w:tcBorders>
            <w:vAlign w:val="bottom"/>
          </w:tcPr>
          <w:p w:rsidR="008D4711" w:rsidRPr="003D38B0" w:rsidRDefault="008D4711" w:rsidP="00D04920">
            <w:pPr>
              <w:jc w:val="center"/>
              <w:rPr>
                <w:sz w:val="22"/>
                <w:szCs w:val="22"/>
              </w:rPr>
            </w:pPr>
            <w:r w:rsidRPr="003D38B0">
              <w:rPr>
                <w:sz w:val="22"/>
              </w:rPr>
              <w:t>1,850</w:t>
            </w:r>
          </w:p>
        </w:tc>
        <w:tc>
          <w:tcPr>
            <w:tcW w:w="508" w:type="pct"/>
            <w:tcBorders>
              <w:bottom w:val="single" w:sz="4" w:space="0" w:color="auto"/>
            </w:tcBorders>
            <w:vAlign w:val="bottom"/>
          </w:tcPr>
          <w:p w:rsidR="008D4711" w:rsidRPr="003D38B0" w:rsidRDefault="008D4711" w:rsidP="00D04920">
            <w:pPr>
              <w:jc w:val="center"/>
              <w:rPr>
                <w:sz w:val="22"/>
                <w:szCs w:val="22"/>
              </w:rPr>
            </w:pPr>
            <w:r w:rsidRPr="003D38B0">
              <w:rPr>
                <w:sz w:val="22"/>
              </w:rPr>
              <w:t>2,615</w:t>
            </w:r>
          </w:p>
        </w:tc>
        <w:tc>
          <w:tcPr>
            <w:tcW w:w="508" w:type="pct"/>
            <w:gridSpan w:val="2"/>
            <w:tcBorders>
              <w:bottom w:val="single" w:sz="4" w:space="0" w:color="auto"/>
            </w:tcBorders>
            <w:vAlign w:val="bottom"/>
          </w:tcPr>
          <w:p w:rsidR="008D4711" w:rsidRPr="003D38B0" w:rsidRDefault="008D4711" w:rsidP="00D04920">
            <w:pPr>
              <w:jc w:val="center"/>
              <w:rPr>
                <w:sz w:val="22"/>
                <w:szCs w:val="22"/>
              </w:rPr>
            </w:pPr>
            <w:r w:rsidRPr="003D38B0">
              <w:rPr>
                <w:sz w:val="22"/>
              </w:rPr>
              <w:t>1,942</w:t>
            </w:r>
          </w:p>
        </w:tc>
        <w:tc>
          <w:tcPr>
            <w:tcW w:w="508" w:type="pct"/>
            <w:tcBorders>
              <w:bottom w:val="single" w:sz="4" w:space="0" w:color="auto"/>
            </w:tcBorders>
            <w:vAlign w:val="bottom"/>
          </w:tcPr>
          <w:p w:rsidR="008D4711" w:rsidRPr="003D38B0" w:rsidRDefault="008D4711" w:rsidP="00D04920">
            <w:pPr>
              <w:jc w:val="center"/>
              <w:rPr>
                <w:sz w:val="22"/>
                <w:szCs w:val="22"/>
              </w:rPr>
            </w:pPr>
            <w:r w:rsidRPr="003D38B0">
              <w:rPr>
                <w:sz w:val="22"/>
              </w:rPr>
              <w:t>0,637</w:t>
            </w:r>
          </w:p>
        </w:tc>
        <w:tc>
          <w:tcPr>
            <w:tcW w:w="507" w:type="pct"/>
            <w:tcBorders>
              <w:bottom w:val="single" w:sz="4" w:space="0" w:color="auto"/>
            </w:tcBorders>
            <w:vAlign w:val="bottom"/>
          </w:tcPr>
          <w:p w:rsidR="008D4711" w:rsidRPr="003D38B0" w:rsidRDefault="008D4711" w:rsidP="00D04920">
            <w:pPr>
              <w:jc w:val="center"/>
              <w:rPr>
                <w:sz w:val="22"/>
                <w:szCs w:val="22"/>
              </w:rPr>
            </w:pPr>
            <w:r w:rsidRPr="003D38B0">
              <w:rPr>
                <w:sz w:val="22"/>
              </w:rPr>
              <w:t>0,697</w:t>
            </w:r>
          </w:p>
        </w:tc>
      </w:tr>
      <w:tr w:rsidR="00363CEC" w:rsidRPr="003D38B0"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3D38B0" w:rsidRDefault="008D4711" w:rsidP="00D04920">
            <w:pPr>
              <w:rPr>
                <w:sz w:val="22"/>
                <w:szCs w:val="22"/>
              </w:rPr>
            </w:pPr>
            <w:r w:rsidRPr="003D38B0">
              <w:rPr>
                <w:sz w:val="22"/>
              </w:rPr>
              <w:t>Visus metus</w:t>
            </w:r>
          </w:p>
        </w:tc>
        <w:tc>
          <w:tcPr>
            <w:tcW w:w="508"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0,425</w:t>
            </w:r>
          </w:p>
        </w:tc>
        <w:tc>
          <w:tcPr>
            <w:tcW w:w="508"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0,515</w:t>
            </w:r>
          </w:p>
        </w:tc>
        <w:tc>
          <w:tcPr>
            <w:tcW w:w="509" w:type="pct"/>
            <w:gridSpan w:val="2"/>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0,679</w:t>
            </w:r>
          </w:p>
        </w:tc>
        <w:tc>
          <w:tcPr>
            <w:tcW w:w="508"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0,833</w:t>
            </w:r>
          </w:p>
        </w:tc>
        <w:tc>
          <w:tcPr>
            <w:tcW w:w="508"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0,872</w:t>
            </w:r>
          </w:p>
        </w:tc>
        <w:tc>
          <w:tcPr>
            <w:tcW w:w="508" w:type="pct"/>
            <w:gridSpan w:val="2"/>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0,820</w:t>
            </w:r>
          </w:p>
        </w:tc>
        <w:tc>
          <w:tcPr>
            <w:tcW w:w="508"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0,663</w:t>
            </w:r>
          </w:p>
        </w:tc>
        <w:tc>
          <w:tcPr>
            <w:tcW w:w="507" w:type="pct"/>
            <w:tcBorders>
              <w:top w:val="single" w:sz="4" w:space="0" w:color="auto"/>
              <w:bottom w:val="single" w:sz="4" w:space="0" w:color="auto"/>
            </w:tcBorders>
            <w:vAlign w:val="bottom"/>
          </w:tcPr>
          <w:p w:rsidR="008D4711" w:rsidRPr="003D38B0" w:rsidRDefault="008D4711" w:rsidP="00D04920">
            <w:pPr>
              <w:jc w:val="center"/>
              <w:rPr>
                <w:sz w:val="22"/>
                <w:szCs w:val="22"/>
              </w:rPr>
            </w:pPr>
            <w:r w:rsidRPr="003D38B0">
              <w:rPr>
                <w:sz w:val="22"/>
              </w:rPr>
              <w:t>0,505</w:t>
            </w:r>
          </w:p>
        </w:tc>
      </w:tr>
    </w:tbl>
    <w:p w:rsidR="002D0561" w:rsidRPr="003D38B0" w:rsidRDefault="002D0561" w:rsidP="00363CEC">
      <w:pPr>
        <w:pStyle w:val="LLNormaali"/>
        <w:rPr>
          <w:szCs w:val="22"/>
        </w:rPr>
      </w:pPr>
    </w:p>
    <w:sectPr w:rsidR="002D0561" w:rsidRPr="003D38B0" w:rsidSect="001D4C30">
      <w:headerReference w:type="default" r:id="rId15"/>
      <w:footerReference w:type="even" r:id="rId16"/>
      <w:footerReference w:type="default" r:id="rId17"/>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4B2" w:rsidRDefault="00D934B2">
      <w:r>
        <w:separator/>
      </w:r>
    </w:p>
  </w:endnote>
  <w:endnote w:type="continuationSeparator" w:id="0">
    <w:p w:rsidR="00D934B2" w:rsidRDefault="00D9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B2" w:rsidRDefault="00D934B2"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34B2" w:rsidRDefault="00D93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B2" w:rsidRDefault="00D934B2"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8A7488">
      <w:rPr>
        <w:rStyle w:val="PageNumber"/>
        <w:noProof/>
      </w:rPr>
      <w:t>16</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4B2" w:rsidRDefault="00D934B2">
      <w:r>
        <w:separator/>
      </w:r>
    </w:p>
  </w:footnote>
  <w:footnote w:type="continuationSeparator" w:id="0">
    <w:p w:rsidR="00D934B2" w:rsidRDefault="00D9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B2" w:rsidRDefault="00D934B2"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22"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67FC1"/>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38B0"/>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30D"/>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A7488"/>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39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4081"/>
    <w:rsid w:val="00B140DF"/>
    <w:rsid w:val="00B16635"/>
    <w:rsid w:val="00B171A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34B2"/>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648F"/>
    <w:rsid w:val="00DD74A7"/>
    <w:rsid w:val="00DD7657"/>
    <w:rsid w:val="00DE20E2"/>
    <w:rsid w:val="00DE2CAD"/>
    <w:rsid w:val="00DE32DD"/>
    <w:rsid w:val="00DF092A"/>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4AF0"/>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5:docId w15:val="{B2EE5629-EFCD-45C3-8E25-5F58F196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 w:type="character" w:styleId="PlaceholderText">
    <w:name w:val="Placeholder Text"/>
    <w:basedOn w:val="DefaultParagraphFont"/>
    <w:uiPriority w:val="99"/>
    <w:semiHidden/>
    <w:rsid w:val="00367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BAD9-6383-4411-8975-CD8AA441A3EB}">
  <ds:schemaRefs>
    <ds:schemaRef ds:uri="http://schemas.microsoft.com/sharepoint/v3/contenttype/forms"/>
  </ds:schemaRefs>
</ds:datastoreItem>
</file>

<file path=customXml/itemProps2.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ECAFF-47F1-4609-9B76-D800CF47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82</TotalTime>
  <Pages>18</Pages>
  <Words>5486</Words>
  <Characters>36721</Characters>
  <Application>Microsoft Office Word</Application>
  <DocSecurity>0</DocSecurity>
  <Lines>306</Lines>
  <Paragraphs>84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PERMINAITE, Zivile</cp:lastModifiedBy>
  <cp:revision>10</cp:revision>
  <cp:lastPrinted>2017-12-19T13:08:00Z</cp:lastPrinted>
  <dcterms:created xsi:type="dcterms:W3CDTF">2020-06-26T09:50:00Z</dcterms:created>
  <dcterms:modified xsi:type="dcterms:W3CDTF">2020-09-07T10:55:00Z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