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F26A41" w:rsidRDefault="00AE43F3" w:rsidP="00AE43F3">
      <w:pPr>
        <w:jc w:val="center"/>
        <w:rPr>
          <w:rFonts w:ascii="Courier New" w:hAnsi="Courier New"/>
          <w:sz w:val="20"/>
        </w:rPr>
      </w:pPr>
      <w:r w:rsidRPr="00F26A41">
        <w:rPr>
          <w:rFonts w:ascii="Courier New" w:hAnsi="Courier New"/>
          <w:sz w:val="20"/>
        </w:rPr>
        <w:t>1. ------IND- 2020 0322 LV- PT- ------ 20200605 --- --- PROJET</w:t>
      </w:r>
    </w:p>
    <w:p w14:paraId="11F445EC" w14:textId="134141D1" w:rsidR="004B3C2F" w:rsidRPr="00F26A41" w:rsidRDefault="008A26AD" w:rsidP="00DB4BD3">
      <w:pPr>
        <w:tabs>
          <w:tab w:val="left" w:pos="6804"/>
        </w:tabs>
        <w:rPr>
          <w:noProof w:val="0"/>
          <w:szCs w:val="28"/>
        </w:rPr>
      </w:pPr>
      <w:r w:rsidRPr="00F26A41">
        <w:t>[data] de maio de 2020</w:t>
      </w:r>
      <w:r w:rsidRPr="00F26A41">
        <w:tab/>
        <w:t>Regulamento n.º</w:t>
      </w:r>
    </w:p>
    <w:p w14:paraId="73CBB23A" w14:textId="70073346" w:rsidR="00577306" w:rsidRPr="00F26A41" w:rsidRDefault="00B174ED" w:rsidP="00D65A70">
      <w:pPr>
        <w:tabs>
          <w:tab w:val="left" w:pos="6804"/>
        </w:tabs>
        <w:rPr>
          <w:szCs w:val="28"/>
        </w:rPr>
      </w:pPr>
      <w:r w:rsidRPr="00F26A41">
        <w:t>Riga</w:t>
      </w:r>
      <w:r w:rsidRPr="00F26A41">
        <w:tab/>
        <w:t>(Ref.ª n.º §)</w:t>
      </w:r>
    </w:p>
    <w:p w14:paraId="58D35611" w14:textId="3E99B686" w:rsidR="00D65A70" w:rsidRPr="00F26A41" w:rsidRDefault="00D65A70" w:rsidP="00D65A70">
      <w:pPr>
        <w:tabs>
          <w:tab w:val="left" w:pos="6804"/>
        </w:tabs>
        <w:rPr>
          <w:szCs w:val="28"/>
        </w:rPr>
      </w:pPr>
    </w:p>
    <w:p w14:paraId="29FBFF2F" w14:textId="77777777" w:rsidR="00D65A70" w:rsidRPr="00F26A41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Pr="00F26A41" w:rsidRDefault="00D65A70" w:rsidP="00D65A70">
      <w:pPr>
        <w:pStyle w:val="BodyText2"/>
        <w:spacing w:after="0" w:line="240" w:lineRule="auto"/>
        <w:rPr>
          <w:b/>
          <w:lang w:eastAsia="lv-LV"/>
        </w:rPr>
      </w:pPr>
    </w:p>
    <w:p w14:paraId="4D566471" w14:textId="4DB82B2A" w:rsidR="00F42BA4" w:rsidRPr="00F26A41" w:rsidRDefault="00D65A70" w:rsidP="00D65A70">
      <w:pPr>
        <w:pStyle w:val="BodyText2"/>
        <w:spacing w:after="0" w:line="240" w:lineRule="auto"/>
        <w:jc w:val="center"/>
        <w:rPr>
          <w:b/>
        </w:rPr>
      </w:pPr>
      <w:r w:rsidRPr="00F26A41">
        <w:rPr>
          <w:b/>
          <w:bCs/>
        </w:rPr>
        <w:t>Regulamento relativo a plantas e partes de plantas de uso proibido nos géneros alimentícios</w:t>
      </w:r>
    </w:p>
    <w:p w14:paraId="7EE5D6A6" w14:textId="14ABA9A4" w:rsidR="00F42BA4" w:rsidRPr="00F26A41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1897B905" w14:textId="77777777" w:rsidR="00F42BA4" w:rsidRPr="00F26A41" w:rsidRDefault="00F42BA4" w:rsidP="005205A6">
      <w:pPr>
        <w:pStyle w:val="BodyText2"/>
        <w:spacing w:after="0" w:line="240" w:lineRule="auto"/>
        <w:jc w:val="right"/>
        <w:rPr>
          <w:b/>
          <w:lang w:eastAsia="lv-LV"/>
        </w:rPr>
      </w:pPr>
    </w:p>
    <w:p w14:paraId="67AE1167" w14:textId="77777777" w:rsidR="00F14849" w:rsidRPr="00F26A41" w:rsidRDefault="00F14849" w:rsidP="005205A6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17EC3466" w14:textId="2A14911A" w:rsidR="005205A6" w:rsidRPr="00F26A41" w:rsidRDefault="005205A6" w:rsidP="005205A6">
      <w:pPr>
        <w:pStyle w:val="BodyText2"/>
        <w:spacing w:after="0" w:line="240" w:lineRule="auto"/>
        <w:jc w:val="right"/>
        <w:rPr>
          <w:color w:val="000000"/>
          <w:szCs w:val="28"/>
        </w:rPr>
      </w:pPr>
      <w:r w:rsidRPr="00F26A41">
        <w:rPr>
          <w:color w:val="000000"/>
          <w:szCs w:val="28"/>
        </w:rPr>
        <w:t>Emitido nos termos do</w:t>
      </w:r>
      <w:r w:rsidRPr="00F26A41">
        <w:rPr>
          <w:color w:val="000000"/>
          <w:szCs w:val="28"/>
        </w:rPr>
        <w:br/>
        <w:t>artigo 4.º, n.º 18, da lei relativa</w:t>
      </w:r>
      <w:r w:rsidRPr="00F26A41">
        <w:rPr>
          <w:color w:val="000000"/>
          <w:szCs w:val="28"/>
        </w:rPr>
        <w:br/>
        <w:t>à supervisão do manuseamento de géneros alimentícios</w:t>
      </w:r>
    </w:p>
    <w:p w14:paraId="5BA2ED44" w14:textId="77777777" w:rsidR="004B3C2F" w:rsidRPr="00F26A41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F26A41" w:rsidRDefault="00DB4BD3" w:rsidP="00DB4BD3">
      <w:pPr>
        <w:ind w:firstLine="709"/>
        <w:jc w:val="both"/>
        <w:rPr>
          <w:color w:val="000000"/>
          <w:szCs w:val="28"/>
        </w:rPr>
      </w:pPr>
      <w:r w:rsidRPr="00F26A41">
        <w:rPr>
          <w:color w:val="000000"/>
          <w:szCs w:val="28"/>
        </w:rPr>
        <w:t xml:space="preserve">1. O regulamento estabelece plantas e partes de plantas de uso proibido nos géneros alimentícios da forma estipulada no anexo do presente regulamento. </w:t>
      </w:r>
    </w:p>
    <w:p w14:paraId="690CF65B" w14:textId="77777777" w:rsidR="0003067E" w:rsidRPr="00F26A41" w:rsidRDefault="0003067E" w:rsidP="00F14849">
      <w:pPr>
        <w:tabs>
          <w:tab w:val="left" w:pos="1134"/>
        </w:tabs>
        <w:jc w:val="both"/>
        <w:rPr>
          <w:szCs w:val="28"/>
        </w:rPr>
      </w:pPr>
    </w:p>
    <w:p w14:paraId="0867E0C1" w14:textId="34BE7D77" w:rsidR="00DB4BD3" w:rsidRPr="00F26A41" w:rsidRDefault="00F14849" w:rsidP="00DB4BD3">
      <w:pPr>
        <w:ind w:firstLine="709"/>
        <w:jc w:val="both"/>
        <w:rPr>
          <w:color w:val="000000"/>
          <w:szCs w:val="28"/>
        </w:rPr>
      </w:pPr>
      <w:r w:rsidRPr="00F26A41">
        <w:rPr>
          <w:color w:val="000000"/>
          <w:szCs w:val="28"/>
        </w:rPr>
        <w:t>2. O presente regulamento entra em vigor em 1 de janeiro de 2021.</w:t>
      </w:r>
    </w:p>
    <w:p w14:paraId="1425EF1C" w14:textId="77777777" w:rsidR="00DB4BD3" w:rsidRPr="00F26A41" w:rsidRDefault="00DB4BD3" w:rsidP="00DB4BD3">
      <w:pPr>
        <w:ind w:firstLine="709"/>
        <w:jc w:val="both"/>
        <w:rPr>
          <w:color w:val="000000"/>
          <w:szCs w:val="28"/>
          <w:lang w:eastAsia="fr-FR"/>
        </w:rPr>
      </w:pPr>
    </w:p>
    <w:p w14:paraId="5AD18C03" w14:textId="77777777" w:rsidR="00DB4BD3" w:rsidRPr="00F26A41" w:rsidRDefault="00DB4BD3" w:rsidP="00DB4BD3">
      <w:pPr>
        <w:ind w:firstLine="709"/>
        <w:jc w:val="both"/>
      </w:pPr>
    </w:p>
    <w:p w14:paraId="0C4ECDC4" w14:textId="77777777" w:rsidR="0051106C" w:rsidRPr="00F26A4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F26A41">
        <w:rPr>
          <w:b w:val="0"/>
          <w:szCs w:val="28"/>
        </w:rPr>
        <w:t>O primeiro-ministro</w:t>
      </w:r>
      <w:r w:rsidRPr="00F26A41">
        <w:rPr>
          <w:b w:val="0"/>
          <w:szCs w:val="28"/>
        </w:rPr>
        <w:tab/>
        <w:t>A. K. Kariņš</w:t>
      </w:r>
    </w:p>
    <w:p w14:paraId="03AF343D" w14:textId="77777777" w:rsidR="0051106C" w:rsidRPr="00F26A4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F26A4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F26A41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F26A41">
        <w:rPr>
          <w:b w:val="0"/>
          <w:szCs w:val="28"/>
        </w:rPr>
        <w:t>O ministro da Agricultura</w:t>
      </w:r>
      <w:r w:rsidRPr="00F26A41">
        <w:rPr>
          <w:b w:val="0"/>
          <w:szCs w:val="28"/>
        </w:rPr>
        <w:tab/>
        <w:t>K. Gerhards</w:t>
      </w:r>
    </w:p>
    <w:p w14:paraId="249DEFA1" w14:textId="528EDD8E" w:rsidR="00734D1F" w:rsidRPr="00F26A41" w:rsidRDefault="00734D1F" w:rsidP="0051106C">
      <w:pPr>
        <w:pageBreakBefore/>
        <w:ind w:firstLine="709"/>
        <w:jc w:val="right"/>
        <w:rPr>
          <w:color w:val="000000"/>
          <w:szCs w:val="28"/>
        </w:rPr>
      </w:pPr>
      <w:r w:rsidRPr="00F26A41">
        <w:rPr>
          <w:color w:val="000000"/>
          <w:szCs w:val="28"/>
        </w:rPr>
        <w:lastRenderedPageBreak/>
        <w:t>Anexo do</w:t>
      </w:r>
      <w:r w:rsidRPr="00F26A41">
        <w:rPr>
          <w:color w:val="000000"/>
          <w:szCs w:val="28"/>
        </w:rPr>
        <w:br/>
        <w:t>Regulamento n.º [  ] do Conselho de Ministros</w:t>
      </w:r>
      <w:r w:rsidRPr="00F26A41">
        <w:rPr>
          <w:color w:val="000000"/>
          <w:szCs w:val="28"/>
        </w:rPr>
        <w:br/>
        <w:t xml:space="preserve">de [data] de maio de 2020  </w:t>
      </w:r>
    </w:p>
    <w:p w14:paraId="59FEAFA8" w14:textId="77777777" w:rsidR="00734D1F" w:rsidRPr="00F26A41" w:rsidRDefault="00734D1F" w:rsidP="00734D1F">
      <w:pPr>
        <w:rPr>
          <w:b/>
          <w:bCs/>
        </w:rPr>
      </w:pPr>
    </w:p>
    <w:p w14:paraId="1AA59467" w14:textId="77777777" w:rsidR="00734D1F" w:rsidRPr="00F26A41" w:rsidRDefault="00734D1F" w:rsidP="00734D1F">
      <w:pPr>
        <w:jc w:val="center"/>
        <w:rPr>
          <w:b/>
          <w:bCs/>
        </w:rPr>
      </w:pPr>
      <w:r w:rsidRPr="00F26A41">
        <w:rPr>
          <w:b/>
          <w:bCs/>
        </w:rPr>
        <w:t xml:space="preserve">Plantas e partes de plantas de uso proibido nos géneros alimentícios </w:t>
      </w:r>
    </w:p>
    <w:p w14:paraId="5D3AFB1F" w14:textId="77777777" w:rsidR="00734D1F" w:rsidRPr="00F26A41" w:rsidRDefault="00734D1F" w:rsidP="00734D1F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7"/>
        <w:gridCol w:w="2626"/>
        <w:gridCol w:w="3544"/>
        <w:gridCol w:w="2258"/>
      </w:tblGrid>
      <w:tr w:rsidR="00734D1F" w:rsidRPr="00F26A41" w14:paraId="5EF473BF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F26A4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F26A41">
              <w:rPr>
                <w:b/>
                <w:bCs/>
                <w:sz w:val="24"/>
                <w:szCs w:val="24"/>
              </w:rPr>
              <w:t>N.º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F26A4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F26A41">
              <w:rPr>
                <w:b/>
                <w:bCs/>
                <w:sz w:val="24"/>
                <w:szCs w:val="24"/>
              </w:rPr>
              <w:t>Nome da planta em português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F26A4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F26A41">
              <w:rPr>
                <w:b/>
                <w:bCs/>
                <w:sz w:val="24"/>
                <w:szCs w:val="24"/>
              </w:rPr>
              <w:t>Nome botânico da planta em latim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F26A41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sz w:val="24"/>
                <w:szCs w:val="24"/>
              </w:rPr>
            </w:pPr>
            <w:r w:rsidRPr="00F26A41">
              <w:rPr>
                <w:b/>
                <w:bCs/>
                <w:sz w:val="24"/>
                <w:szCs w:val="24"/>
              </w:rPr>
              <w:t>Planta ou parte da planta</w:t>
            </w:r>
          </w:p>
        </w:tc>
      </w:tr>
      <w:tr w:rsidR="00734D1F" w:rsidRPr="00F26A41" w14:paraId="261A1D5E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Adónis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Adonis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8A84D6E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Palmeira-areca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Areca catechu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2"/>
                <w:szCs w:val="22"/>
              </w:rPr>
              <w:t>A totalidade da planta</w:t>
            </w:r>
          </w:p>
        </w:tc>
      </w:tr>
      <w:tr w:rsidR="00734D1F" w:rsidRPr="00F26A41" w14:paraId="36498620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Aristolóquia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Aristolochia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F26A41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ED2565" w:rsidRPr="00F26A41" w14:paraId="41FA7847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ED2565" w:rsidRPr="00F26A41" w:rsidRDefault="00ED2565" w:rsidP="00ED2565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6FAF8573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Arnika, kalnu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ED2565" w:rsidRPr="00F26A41" w:rsidRDefault="00ED2565" w:rsidP="00ED2565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Arnica montana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ED2565" w:rsidRPr="00F26A41" w14:paraId="68B9763B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ED2565" w:rsidRPr="00F26A41" w:rsidRDefault="00ED2565" w:rsidP="00ED2565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3B9F9273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Arnika, Šamiso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ED2565" w:rsidRPr="00F26A41" w:rsidRDefault="00ED2565" w:rsidP="00ED2565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 xml:space="preserve">Arnica chamissonis 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8333407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Erva-formigueira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Chenopodium ambrosioides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 var.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anthelminticum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1FE24C8D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988BEF7" w:rsidR="00734D1F" w:rsidRPr="00F26A41" w:rsidRDefault="00ED2565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Baptīzijas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Baptisia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F067A79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Dulcamara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Solanum dulcamara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104804A4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Beladona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sz w:val="24"/>
                <w:szCs w:val="24"/>
              </w:rPr>
              <w:t>Atropa belladonna</w:t>
            </w:r>
            <w:r w:rsidRPr="00F26A41">
              <w:rPr>
                <w:iCs/>
                <w:sz w:val="24"/>
                <w:szCs w:val="24"/>
              </w:rPr>
              <w:t xml:space="preserve"> L.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F26A41" w:rsidRDefault="00734D1F" w:rsidP="0051106C">
            <w:pPr>
              <w:spacing w:before="20" w:after="20"/>
              <w:rPr>
                <w:sz w:val="22"/>
                <w:szCs w:val="22"/>
              </w:rPr>
            </w:pPr>
            <w:r w:rsidRPr="00F26A41">
              <w:rPr>
                <w:color w:val="000000" w:themeColor="text1"/>
                <w:sz w:val="22"/>
                <w:szCs w:val="22"/>
              </w:rPr>
              <w:t>A totalidade da planta</w:t>
            </w:r>
          </w:p>
        </w:tc>
      </w:tr>
      <w:tr w:rsidR="00ED2565" w:rsidRPr="00F26A41" w14:paraId="25B54970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ED2565" w:rsidRPr="00F26A41" w:rsidRDefault="00ED2565" w:rsidP="00ED2565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4458AC54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Cīrulīši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ED2565" w:rsidRPr="00F26A41" w:rsidRDefault="00ED2565" w:rsidP="00ED2565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Corydalis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ED2565" w:rsidRPr="00F26A41" w14:paraId="12162081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ED2565" w:rsidRPr="00F26A41" w:rsidRDefault="00ED2565" w:rsidP="00ED2565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18D7EA8F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Čūskoga, četrlapu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ED2565" w:rsidRPr="00F26A41" w:rsidRDefault="00ED2565" w:rsidP="00ED2565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Paris quadrifolia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ED2565" w:rsidRPr="00F26A41" w:rsidRDefault="00ED2565" w:rsidP="00ED2565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7463E0C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Eufórbias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Euphorbia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4830E6B2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Diefenbáquia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Dieffenbachia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B73EF06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Meimendro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Hyoscyamus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C8F6CE7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Éfedra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bCs/>
                <w:i/>
                <w:iCs/>
                <w:color w:val="131413"/>
                <w:sz w:val="24"/>
                <w:szCs w:val="24"/>
                <w:lang w:eastAsia="lv-LV"/>
              </w:rPr>
              <w:t>Ephedra</w:t>
            </w:r>
            <w:r w:rsidRPr="00F26A41">
              <w:rPr>
                <w:bCs/>
                <w:iCs/>
                <w:color w:val="131413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26314D75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Trombeta de anjo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Brugmansia</w:t>
            </w:r>
            <w:r w:rsidRPr="00F26A41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spp.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20A38A1C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Feto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Pteridium aquilinum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1CB353FA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Baga-moira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Phytolacca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A436ACE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Fritilária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Frittillaria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1A49D12F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3DCB10EC" w:rsidR="00734D1F" w:rsidRPr="00F26A41" w:rsidRDefault="00843A20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Gelzēmijas</w:t>
            </w:r>
            <w:bookmarkStart w:id="0" w:name="_GoBack"/>
            <w:bookmarkEnd w:id="0"/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Gelsemium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34ABE4F9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Verrucária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Heliotropium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9790B98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Ipecacuanha da Nicarágua; Ipecacuanha do Panamá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Cephaelis acuminata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Uragoga acuminata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(Benth.) O. Kuntze,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Psychotria acuminata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Raiz </w:t>
            </w:r>
          </w:p>
        </w:tc>
      </w:tr>
      <w:tr w:rsidR="00734D1F" w:rsidRPr="00F26A41" w14:paraId="52691164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Ipecacuanha do Rio; Ipecacuanha do Brasil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Cephaelis ipecacuanha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Uragoga ipecacuanha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(Brot.) Baill.,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Raiz </w:t>
            </w:r>
          </w:p>
        </w:tc>
      </w:tr>
      <w:tr w:rsidR="00734D1F" w:rsidRPr="00F26A41" w14:paraId="5ABBC89B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Azevinho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Ilex aquifolium</w:t>
            </w:r>
            <w:r w:rsidRPr="00F26A41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Folhas, fruto</w:t>
            </w:r>
          </w:p>
        </w:tc>
      </w:tr>
      <w:tr w:rsidR="00734D1F" w:rsidRPr="00F26A41" w14:paraId="27155995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Pau-de-cabinda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F26A41" w:rsidRDefault="00734D1F" w:rsidP="0051106C">
            <w:pPr>
              <w:spacing w:before="20" w:after="2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color w:val="000000" w:themeColor="text1"/>
                <w:sz w:val="24"/>
                <w:szCs w:val="24"/>
              </w:rPr>
              <w:t>Pausinystalia yohimbe</w:t>
            </w:r>
            <w:r w:rsidRPr="00F26A41">
              <w:rPr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F26A41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Casca</w:t>
            </w:r>
          </w:p>
        </w:tc>
      </w:tr>
      <w:tr w:rsidR="00734D1F" w:rsidRPr="00F26A41" w14:paraId="17349963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Pervinca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Vinca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34B1EF8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Cróton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Croton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A totalidade da planta </w:t>
            </w:r>
          </w:p>
        </w:tc>
      </w:tr>
      <w:tr w:rsidR="00734D1F" w:rsidRPr="00F26A41" w14:paraId="7BDA8501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Pervinca-de-madagáscar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Catharanthus roseus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4E16EB6D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Lírio-do-vale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Convallaria majalis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F26A41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56062ABF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Senécio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Senecio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58E297B9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Ásaro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Asarum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F26A41" w:rsidRDefault="00734D1F" w:rsidP="0051106C">
            <w:pPr>
              <w:spacing w:before="20" w:after="20"/>
              <w:rPr>
                <w:color w:val="FF0000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302117A7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Acónito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Aconitum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1043B39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Lobélia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Lobelia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2D9CC0C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Mandrágora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Mandragora officinarum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45EC89B1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38C54504" w:rsidR="00734D1F" w:rsidRPr="00F26A41" w:rsidRDefault="00ED2565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Mēnessēklis, Kanādas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Menispermum canadense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Fruto, raiz</w:t>
            </w:r>
          </w:p>
        </w:tc>
      </w:tr>
      <w:tr w:rsidR="00734D1F" w:rsidRPr="00F26A41" w14:paraId="4624E0C2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Selo-de-salomão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bCs/>
                <w:i/>
                <w:iCs/>
                <w:color w:val="000000" w:themeColor="text1"/>
                <w:sz w:val="24"/>
                <w:szCs w:val="24"/>
                <w:lang w:eastAsia="lv-LV"/>
              </w:rPr>
              <w:t>Polygonatum</w:t>
            </w:r>
            <w:r w:rsidRPr="00F26A41">
              <w:rPr>
                <w:bCs/>
                <w:iCs/>
                <w:color w:val="000000" w:themeColor="text1"/>
                <w:sz w:val="24"/>
                <w:szCs w:val="24"/>
                <w:lang w:eastAsia="lv-LV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0CE8594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Feijão de veludo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Mucuna pruriens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 DC., syn.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Stizolobium pruriens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DF71B52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Erva-moura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Solanum nigrum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15B25CEA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Oleandro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Nerium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69F7EEC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Aquilégia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Aquilegia vulgaris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F26A41">
              <w:rPr>
                <w:color w:val="000000" w:themeColor="text1"/>
                <w:sz w:val="22"/>
                <w:szCs w:val="22"/>
              </w:rPr>
              <w:t>A totalidade da planta</w:t>
            </w:r>
          </w:p>
        </w:tc>
      </w:tr>
      <w:tr w:rsidR="00734D1F" w:rsidRPr="00F26A41" w14:paraId="5E102C1A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Feto-macho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bCs/>
                <w:i/>
                <w:iCs/>
                <w:color w:val="000000" w:themeColor="text1"/>
                <w:sz w:val="24"/>
                <w:szCs w:val="24"/>
              </w:rPr>
              <w:t>Dryopteris filix-mas</w:t>
            </w:r>
            <w:r w:rsidRPr="00F26A41">
              <w:rPr>
                <w:bCs/>
                <w:iCs/>
                <w:color w:val="000000" w:themeColor="text1"/>
                <w:sz w:val="24"/>
                <w:szCs w:val="24"/>
              </w:rPr>
              <w:t xml:space="preserve"> (L.) Schott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, syn.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Aspidium filix-mas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Sw.,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Lastrea filix-mas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Presl.,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Polypodium filix-mas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F26A41" w:rsidRDefault="00734D1F" w:rsidP="0051106C">
            <w:pPr>
              <w:spacing w:before="20" w:after="20"/>
              <w:rPr>
                <w:b/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F9F4484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Jaborandi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Pilocarpus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DB20DDD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Piscídia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Piscidia piscipula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Sarg., syn.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Piscidia erythrina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52599F80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Rauwólfia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Rauvolfia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01914CE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Sassafrás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Sassafras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A totalidade da planta </w:t>
            </w:r>
          </w:p>
        </w:tc>
      </w:tr>
      <w:tr w:rsidR="00734D1F" w:rsidRPr="00F26A41" w14:paraId="0B6CD5C9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Briónia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Bryonia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2A0D02F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Malvaísco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Sida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6FE7A4E1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Árvore estricnina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Strychnos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3EBE281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Estrofanto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Strophanthus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78FE10F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Caulofilo azul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Caulophyllum thalictroides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5D361199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Cicuta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Conium maculatum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15D647CA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Consolda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Symphytum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42B52BB7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Tuia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Thuja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57D42FA3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Cebola-albarrã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Urginea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Bolbos</w:t>
            </w:r>
          </w:p>
        </w:tc>
      </w:tr>
      <w:tr w:rsidR="00734D1F" w:rsidRPr="00F26A41" w14:paraId="09E16552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Dedaleira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Digitalis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23D1C7E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Estramónio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Datura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F26A41" w:rsidRDefault="00734D1F" w:rsidP="0051106C">
            <w:pPr>
              <w:spacing w:before="20" w:after="20"/>
              <w:rPr>
                <w:b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CD59097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Eléboros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Veratrum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70068AAF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Cólquico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Colchicum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5472CE8A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Anémona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Anemone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2"/>
                <w:szCs w:val="22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DAAE974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Mezereão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F26A41" w:rsidRDefault="00734D1F" w:rsidP="0051106C">
            <w:pPr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Daphne mezereum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  <w:tr w:rsidR="00734D1F" w:rsidRPr="00F26A41" w14:paraId="0C40DAEC" w14:textId="77777777" w:rsidTr="00ED2565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F26A41" w:rsidRDefault="00734D1F" w:rsidP="0051106C">
            <w:pPr>
              <w:spacing w:before="20" w:after="20"/>
              <w:jc w:val="center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 xml:space="preserve">Laburno 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F26A41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color w:val="000000" w:themeColor="text1"/>
                <w:sz w:val="24"/>
                <w:szCs w:val="24"/>
              </w:rPr>
            </w:pPr>
            <w:r w:rsidRPr="00F26A41">
              <w:rPr>
                <w:i/>
                <w:iCs/>
                <w:color w:val="000000" w:themeColor="text1"/>
                <w:sz w:val="24"/>
                <w:szCs w:val="24"/>
              </w:rPr>
              <w:t>Laburnum anagyroides</w:t>
            </w:r>
            <w:r w:rsidRPr="00F26A41">
              <w:rPr>
                <w:iCs/>
                <w:color w:val="000000" w:themeColor="text1"/>
                <w:sz w:val="24"/>
                <w:szCs w:val="24"/>
              </w:rPr>
              <w:t xml:space="preserve"> Medik.,</w:t>
            </w:r>
            <w:r w:rsidRPr="00F26A41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syn. </w:t>
            </w:r>
            <w:r w:rsidRPr="00F26A41">
              <w:rPr>
                <w:i/>
                <w:iCs/>
                <w:color w:val="000000" w:themeColor="text1"/>
                <w:sz w:val="24"/>
                <w:szCs w:val="24"/>
                <w:lang w:eastAsia="lv-LV"/>
              </w:rPr>
              <w:t>Cytisus laburnum</w:t>
            </w:r>
            <w:r w:rsidRPr="00F26A41">
              <w:rPr>
                <w:iCs/>
                <w:color w:val="000000" w:themeColor="text1"/>
                <w:sz w:val="24"/>
                <w:szCs w:val="24"/>
                <w:lang w:eastAsia="lv-LV"/>
              </w:rPr>
              <w:t xml:space="preserve"> L. </w:t>
            </w:r>
          </w:p>
        </w:tc>
        <w:tc>
          <w:tcPr>
            <w:tcW w:w="12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F26A41" w:rsidRDefault="00734D1F" w:rsidP="0051106C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00F26A41">
              <w:rPr>
                <w:color w:val="000000" w:themeColor="text1"/>
                <w:sz w:val="24"/>
                <w:szCs w:val="24"/>
              </w:rPr>
              <w:t>A totalidade da planta</w:t>
            </w:r>
          </w:p>
        </w:tc>
      </w:tr>
    </w:tbl>
    <w:p w14:paraId="710A64B4" w14:textId="77777777" w:rsidR="00734D1F" w:rsidRPr="00F26A41" w:rsidRDefault="00734D1F" w:rsidP="00DB4BD3">
      <w:pPr>
        <w:jc w:val="both"/>
        <w:rPr>
          <w:sz w:val="20"/>
        </w:rPr>
      </w:pPr>
    </w:p>
    <w:sectPr w:rsidR="00734D1F" w:rsidRPr="00F26A41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A6855" w14:textId="77777777" w:rsidR="006635BC" w:rsidRDefault="006635BC" w:rsidP="004B3C2F">
      <w:r>
        <w:separator/>
      </w:r>
    </w:p>
  </w:endnote>
  <w:endnote w:type="continuationSeparator" w:id="0">
    <w:p w14:paraId="30EF4830" w14:textId="77777777" w:rsidR="006635BC" w:rsidRDefault="006635BC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3FAB3" w14:textId="77777777" w:rsidR="006635BC" w:rsidRDefault="006635BC" w:rsidP="004B3C2F">
      <w:r>
        <w:separator/>
      </w:r>
    </w:p>
  </w:footnote>
  <w:footnote w:type="continuationSeparator" w:id="0">
    <w:p w14:paraId="66FD2F33" w14:textId="77777777" w:rsidR="006635BC" w:rsidRDefault="006635BC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635BC"/>
    <w:rsid w:val="006E015C"/>
    <w:rsid w:val="006E6340"/>
    <w:rsid w:val="00707205"/>
    <w:rsid w:val="00734D1F"/>
    <w:rsid w:val="00747A99"/>
    <w:rsid w:val="00750CC9"/>
    <w:rsid w:val="007550F0"/>
    <w:rsid w:val="00755A6B"/>
    <w:rsid w:val="00763439"/>
    <w:rsid w:val="007C16F3"/>
    <w:rsid w:val="007E5D84"/>
    <w:rsid w:val="0080406D"/>
    <w:rsid w:val="00834F6D"/>
    <w:rsid w:val="00843A20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CE7D7C"/>
    <w:rsid w:val="00D318D7"/>
    <w:rsid w:val="00D319BA"/>
    <w:rsid w:val="00D46A7C"/>
    <w:rsid w:val="00D6472B"/>
    <w:rsid w:val="00D65A70"/>
    <w:rsid w:val="00DB4BD3"/>
    <w:rsid w:val="00DB67D4"/>
    <w:rsid w:val="00DF48B5"/>
    <w:rsid w:val="00DF597B"/>
    <w:rsid w:val="00E1543F"/>
    <w:rsid w:val="00E966F0"/>
    <w:rsid w:val="00EB7079"/>
    <w:rsid w:val="00ED2565"/>
    <w:rsid w:val="00EF30CC"/>
    <w:rsid w:val="00F14849"/>
    <w:rsid w:val="00F26A41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4822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Ke, Tingting</cp:lastModifiedBy>
  <cp:revision>8</cp:revision>
  <dcterms:created xsi:type="dcterms:W3CDTF">2020-05-22T14:08:00Z</dcterms:created>
  <dcterms:modified xsi:type="dcterms:W3CDTF">2020-06-04T03:37:00Z</dcterms:modified>
  <cp:category/>
</cp:coreProperties>
</file>