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rPr>
            </w:pPr>
            <w:r>
              <w:rPr>
                <w:color w:val="000000"/>
                <w:sz w:val="72"/>
              </w:rPr>
              <w:t>DIÁRIO OFICIAL</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DA REPÚBLICA DA POLÓNIA</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DA REPÚBLICA DA POLÓNIA</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rPr>
        <w:t xml:space="preserve">1. ------IND- 2018 0186 PL- PT-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Varsóvia, 29 de novembro de 2018</w:t>
      </w:r>
      <w:r>
        <w:rPr>
          <w:rFonts w:asciiTheme="majorBidi" w:hAnsiTheme="majorBidi"/>
          <w:color w:val="000000"/>
          <w:sz w:val="28"/>
        </w:rPr>
        <w:br/>
        <w:t>Ponto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LEI</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de 4 de outubro de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relativa aos produtos cosméticos</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Capítulo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Disposições gerais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1.º</w:t>
      </w:r>
      <w:r>
        <w:rPr>
          <w:rFonts w:asciiTheme="majorBidi" w:hAnsiTheme="majorBidi"/>
          <w:color w:val="000000"/>
          <w:sz w:val="20"/>
        </w:rPr>
        <w:t xml:space="preserve"> A lei define as obrigações para os operadores e a competência das autoridades relativamente aos deveres e tarefas administrativas em conformidade com o Regulamento (CE) n.º 1223/2009 do Parlamento Europeu e do Conselho de 30 de novembro de 2009 relativo aos produtos cosméticos (reformulação) (JO L 342 de 22.12.2009, p. 59, com a redação que lhe foi dada</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doravante «Regulamento n.º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2.º</w:t>
      </w:r>
      <w:r>
        <w:rPr>
          <w:rFonts w:asciiTheme="majorBidi" w:hAnsiTheme="majorBidi"/>
          <w:color w:val="000000"/>
          <w:sz w:val="20"/>
        </w:rPr>
        <w:t xml:space="preserve"> Para efeitos da presente lei, entende-se por:</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«Efeito indesejável grave», um efeito indesejável grave, conforme referido no artigo 2.º, n.º 1, alínea p),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«Boas práticas de fabrico», boas práticas de fabrico conforme referidas no artigo 8.º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«Distribuidor», um distribuidor referido no artigo 2.º, n.º 1, alínea e),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«Efeito indesejável», um efeito indesejável, conforme referido no artigo 2.º, n.º 1, alínea o),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«Embalagem», os processos, incluindo enchimento e rotulagem, que devem ser realizados para tornar a massa de produto no produto acabado;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«Massa de produto», um produto cosmético que foi submetido a todas as fases da produção até à fase final de embalagem, à exceção da referida fase;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«Pessoa responsável», uma pessoa responsável referida no artigo 4.º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«Produto acabado», um produto cosmético que passou por todas as fases da produção, incluindo embalagem para expedição;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«Produto cosmético», um produto cosmético referido no artigo 2.º, n.º 1, alínea a),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t>«Disponibilização no mercado», disponibilização no mercado, conforme referida no artigo 2.º, n.º 1, alínea g),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«Utilizador final», um utilizador final referido no artigo 2.º, n.º 1, alínea f),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t>«Colocação no mercado», colocação no mercado, conforme referida no artigo 2.º, n.º 1, alínea h), do Regulamento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«Fabrico de um produto cosmético», os processos que conduzem à obtenção de um produto acabado, incluindo embalagem, mesmo que não sejam realizados nas mesmas instalações que a produção da massa de produto;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«Fabricante», uma pessoa singular, uma pessoa coletiva e qualquer associação de pessoas que não constitua uma pessoa coletiva, que fabrique um produto cosmético.</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Capítulo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Disponibilização de produtos cosméticos no mercado e respetivo fabrico</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3.º</w:t>
      </w:r>
      <w:r>
        <w:rPr>
          <w:rFonts w:asciiTheme="majorBidi" w:hAnsiTheme="majorBidi"/>
          <w:color w:val="000000"/>
          <w:sz w:val="20"/>
        </w:rPr>
        <w:t xml:space="preserve"> 1. O ficheiro de informações sobre o produto referido no artigo 11.º, n.º 1, do Regulamento n.º 1223/2009, disponibilizado em conformidade com o artigo 11.º, n.º 3, do referido regulamento, deve ser redigido em polaco ou em inglês.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parte B do relatório de segurança do produto cosmético referido no artigo 10.º, n.º 1, do Regulamento n.º 1223/2009, disponibilizado em conformidade com o artigo 11.º, n.º 3, do referido regulamento, deve ser redigida em polaco.</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4.º</w:t>
      </w:r>
      <w:r>
        <w:rPr>
          <w:rFonts w:asciiTheme="majorBidi" w:hAnsiTheme="majorBidi"/>
          <w:color w:val="000000"/>
          <w:sz w:val="20"/>
        </w:rPr>
        <w:t xml:space="preserve"> 1. Os produtos cosméticos disponibilizados no território da República da Polónia devem ser marcados em polaco.</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Caso um produto cosmético não seja pré-embalado, seja embalado nos locais de venda a pedido do comprador ou seja pré-embalado para venda imediata, as informações mencionadas no artigo 19.º, n.º 1, do Regulamento n.º 1223/2009 devem figurar no recipiente ou na embalagem onde o produto cosmético se encontrava exposto para venda.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5.º</w:t>
      </w:r>
      <w:r>
        <w:rPr>
          <w:rFonts w:asciiTheme="majorBidi" w:hAnsiTheme="majorBidi"/>
          <w:color w:val="000000"/>
          <w:sz w:val="20"/>
        </w:rPr>
        <w:t xml:space="preserve"> Os produtos cosméticos devem ser colocados no mercado e disponibilizados no mercado até ao dia da respetiva data de durabilidade mínima.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6.º</w:t>
      </w:r>
      <w:r>
        <w:rPr>
          <w:rFonts w:asciiTheme="majorBidi" w:hAnsiTheme="majorBidi"/>
          <w:color w:val="000000"/>
          <w:sz w:val="20"/>
        </w:rPr>
        <w:t xml:space="preserve"> 1. A lista de unidades de fabrico de produtos cosméticos, doravante designada como «lista de unidades», deve ser gerida por uma inspeção sanitária do Estado a nível local, determinada de acordo com o local onde se encontra a sede da unidade de fabrico de produtos cosméticos.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fabricante envia ao organismo, referido no n.º 1, um pedido de inscrição da unidade de fabrico de produtos cosméticos na lista de unidades.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lista de unidades serve para fiscalizar o respeito dos princípios de boas práticas de fabrico em conformidade com o artigo 22.º do Regulamento n.º 1223/2009 e não é disponibilizada de acordo com a Lei, de 6 de setembro de 2001, relativa ao acesso à informação pública (Diário Oficial de 2018, pontos 1330 e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Um fabricante deve apresentar um pedido, em papel ou em formato eletrónico, de inscrição na lista de unidades no prazo de 30 dias após o início da atividade numa unidade de fabrico de produtos cosméticos.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O pedido de inscrição na lista de unidades deve incluir:</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o nome e apelido ou o nome da empresa do fabricante e o respetivo endereço;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nome e endereço da unidade de fabrico de produtos cosméticos;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 tipo e âmbito de atividade executada na unidade de fabrico de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6.</w:t>
      </w:r>
      <w:r>
        <w:rPr>
          <w:rFonts w:asciiTheme="majorBidi" w:hAnsiTheme="majorBidi"/>
          <w:color w:val="000000"/>
          <w:sz w:val="20"/>
        </w:rPr>
        <w:tab/>
        <w:t>Deve proceder-se à emissão de um certificado de inscrição a favor do fabricante, contendo a data de inscrição na lista e o nome e endereço da unidade de fabrico de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Em caso de alteração dos dados mencionados no n.º 5, o fabricante deve solicitar a introdução das referidas alterações na lista de unidades através da apresentação de um pedido em papel ou em formato eletrónico no prazo de 30 dias após a ocorrência da alteração. O pedido deve conter os dados mencionados no n.º 5 que tenham sido alterados.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A remoção da lista de unidades deve ser efetuada com base: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num formulário em papel ou formato eletrónico, apresentado por um fabricante que solicite a remoção de uma unidade da lista e que deve incluir os dados mencionados no n.º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numa decisão de um inspetor sanitário estatal a nível local adequado, caso o fabricante tenha cessado a respetiva atividade inscrita na lista e não tenha apresentado o formulário de pedido referido no ponto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7.º</w:t>
      </w:r>
      <w:r>
        <w:rPr>
          <w:rFonts w:asciiTheme="majorBidi" w:hAnsiTheme="majorBidi"/>
          <w:color w:val="000000"/>
          <w:sz w:val="20"/>
        </w:rPr>
        <w:t xml:space="preserve"> 1. A lista de unidades deve incluir os dados referidos no artigo 6.º, n.º 5, 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 data de inscrição na lista de unidades;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informações sobre as inspeções oficiais realizadas numa unidade de fabrico de produtos cosméticos por um inspetor sanitário estatal a nível local adequado;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informações sobre a alteração dos dados referidos no artigo 6.º, n.º 5, ou sobre a remoção de uma unidade de fabrico de produtos cosméticos da lista de unidades.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ministro competente em matéria de saúde deve estabelecer, mediante regulamento, os modelos do: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formulário de pedido de inscrição na lista de unidades;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formulário de pedido de alteração da lista de unidades;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formulário de pedido de remoção da lista de unidades;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certificado de inscrição na lista de unidades,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tendo em conta o âmbito dos dados constantes da lista de unidades e a necessidade de garantir a coerência dos certificados emitidos.</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Capítulo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Comunicação de efeitos indesejáveis graves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8.º</w:t>
      </w:r>
      <w:r>
        <w:rPr>
          <w:rFonts w:asciiTheme="majorBidi" w:hAnsiTheme="majorBidi"/>
          <w:color w:val="000000"/>
          <w:sz w:val="20"/>
        </w:rPr>
        <w:t xml:space="preserve"> 1. Procede-se à criação de um sistema para a comunicação de efeitos indesejáveis graves imputáveis à utilização de produtos cosméticos, doravante designado como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sistema destina-se a tratar os dados sobre efeitos indesejáveis graves comunicados em conformidade com o artigo 23.º do Regulamento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 Inspetor Sanitário Principal é o responsável pelo controlo dos dados pessoais e do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Com vista a assegurar a segurança dos dados durante o funcionamento do sistema, o Inspetor Sanitário Principal confia o tratamento dos dados contidos no sistema a um centro administrativo estabelecido nas disposições nos termos do artigo 13.º, doravante designado como «centro administrativo».</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O centro administrativo deve cumprir os seguintes requisitos: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Possui uma experiência mínima de 5 anos nas questões relacionadas com o processo de avaliação e classificação de efeitos indesejáveis graves;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Possui experiência nas questões relacionadas com os efeitos tóxicos de misturas e substâncias químicas;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Possui experiência nas questões relacionadas com a exposição a produtos cosméticos e a misturas e substâncias químicas;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Emprega pessoas qualificadas para avaliar e classificar os efeitos indesejáveis graves;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Cria condições técnicas e organizacionais que assegurem a proteção dos dados tratados contra o acesso não autorizado, a divulgação ou aquisição ilegal, bem como contra a alteração, corrupção, destruição ou perda dos mesmos.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O Inspetor Sanitário Principal pode controlar o centro administrativo relativamente ao cumprimento das condições mencionadas no n.º 5, ponto 5, e ao modo como os objetivos são alcançados no que concerne aos dados confiados tratados no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O centro administrativo não pode confiar o tratamento dos dados contidos no sistema a outra entidade.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8.</w:t>
      </w:r>
      <w:r>
        <w:rPr>
          <w:rFonts w:asciiTheme="majorBidi" w:hAnsiTheme="majorBidi"/>
          <w:color w:val="000000"/>
          <w:sz w:val="20"/>
        </w:rPr>
        <w:tab/>
        <w:t>As tarefas do centro administrativo devem ser financiadas a partir da parte do orçamento do Estado regida pelo ministro competente em matéria de saúde.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Artigo 9.º</w:t>
      </w:r>
      <w:r>
        <w:rPr>
          <w:rFonts w:asciiTheme="majorBidi" w:hAnsiTheme="majorBidi"/>
          <w:color w:val="000000"/>
          <w:sz w:val="20"/>
        </w:rPr>
        <w:t xml:space="preserve"> 1. Os efeitos indesejáveis graves devem ser comunicados ao centro administrativo.</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Sempre que um utilizador final comunique um efeito indesejável grave ao centro administrativo, a referida comunicação deve incluir: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o nome de um produto cosmético cuja utilização poderia ter causado o efeito indesejável grave, bem como o número de lote do mesmo;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 dados pessoais do utilizador: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nome e apelido,</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idade,</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a sua profissão, caso esteja relacionada com a utilização do produto cosmético,</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w:t>
      </w:r>
      <w:r>
        <w:rPr>
          <w:rFonts w:asciiTheme="majorBidi" w:hAnsiTheme="majorBidi"/>
          <w:color w:val="000000"/>
          <w:sz w:val="20"/>
        </w:rPr>
        <w:tab/>
        <w:t>local de residência ou endereço postal,</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endereço eletrónico, número de telefone, se aplicável;</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outros dados fornecidos pelo utilizador final relacionados com a comunicação;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 descrição do efeito indesejável grave e, sempre que se justifique, outras informações de saúde referentes ao utilizador final.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 centro administrativo deve verificar os dados referidos no n.º 2, pontos 1, 3 e 4, para determinar se a comunicação diz respeito a um efeito indesejável grave, conforme referido no artigo 2.º, n.º 1, alínea p), do Regulamento n.º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Sempre que uma entidade que desenvolve uma atividade terapêutica ou um profissional médico a trabalhar nessa entidade comunique um efeito indesejável grave ao centro administrativo, a referida comunicação deve incluir: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o nome de um produto cosmético cuja utilização poderia ter causado o efeito indesejável grave, bem como o número de lote do mesmo;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descrição do efeito indesejável grave;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idade do utilizador final e a sua profissão, caso esteja relacionada com a utilização do produto cosmético — caso sejam fornecidas.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10.º</w:t>
      </w:r>
      <w:r>
        <w:rPr>
          <w:rFonts w:asciiTheme="majorBidi" w:hAnsiTheme="majorBidi"/>
          <w:color w:val="000000"/>
          <w:sz w:val="20"/>
        </w:rPr>
        <w:t xml:space="preserve"> 1. Os dados pessoais devem ser tratados pelo centro administrativo para cumprir as obrigações nos termos do artigo 23.º, n.</w:t>
      </w:r>
      <w:r>
        <w:rPr>
          <w:rFonts w:asciiTheme="majorBidi" w:hAnsiTheme="majorBidi"/>
          <w:color w:val="000000"/>
          <w:sz w:val="20"/>
          <w:vertAlign w:val="superscript"/>
        </w:rPr>
        <w:t>os</w:t>
      </w:r>
      <w:r>
        <w:rPr>
          <w:rFonts w:asciiTheme="majorBidi" w:hAnsiTheme="majorBidi"/>
          <w:color w:val="000000"/>
          <w:sz w:val="20"/>
        </w:rPr>
        <w:t xml:space="preserve"> 2 a 4, do Regulamento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 dados pessoais devem ser armazenados no centro administrativo em condições que evitem o respetivo acesso por parte de pessoas diferentes das autorizadas.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Os dados pessoais devem ser armazenados no centro administrativo durante um período máximo de 1 ano após a conclusão da verificação de uma comunicação de um efeito indesejável.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Após terminar o tratamento dos dados, o centro administrativo fornece os referidos dados ao Inspetor Sanitário Principal.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O centro administrativo e as pessoas autorizadas para o tratamento dos dados no sistema asseguram a confidencialidade de todas as informações relacionadas com os dados contidos no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11.º</w:t>
      </w:r>
      <w:r>
        <w:rPr>
          <w:rFonts w:asciiTheme="majorBidi" w:hAnsiTheme="majorBidi"/>
          <w:color w:val="000000"/>
          <w:sz w:val="20"/>
        </w:rPr>
        <w:t xml:space="preserve"> 1. Sempre que um utilizador final comunique um efeito indesejável à pessoa responsável ou ao distribuidor, a pessoa ou o distribuidor em questão deve tratar os dados pessoais referidos no artigo 9.º, n.º 2, pontos 2 a 4, e deve tratar-se do responsável pelo controlo dos mesmos.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 dados pessoais devem ser tratados pela pessoa responsável ou pelo distribuidor com vista a cumprir as obrigações nos termos do artigo 10.º, n.º 1, do artigo 11.º, n.º 2, alínea b), do artigo 21.º e do artigo 23.º, n.º 1, do Regulamento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Os dados pessoais devem ser armazenados pela pessoa responsável ou pelo distribuidor em condições que evitem o respetivo acesso por parte de pessoas diferentes das autorizadas.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Os dados pessoais devem ser armazenados pela pessoa responsável ou pelo distribuidor durante um período máximo de 1 ano após a conclusão da verificação da comunicação de um efeito indesejável.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 pessoa responsável ou o distribuidor cria condições técnicas e organizacionais que assegurem a proteção dos dados tratados contra o acesso não autorizado, a divulgação ou aquisição ilegal, bem como contra a alteração, corrupção, destruição ou perda dos mesmos.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6.</w:t>
      </w:r>
      <w:r>
        <w:rPr>
          <w:rFonts w:asciiTheme="majorBidi" w:hAnsiTheme="majorBidi"/>
          <w:color w:val="000000"/>
          <w:sz w:val="20"/>
        </w:rPr>
        <w:tab/>
        <w:t>A pessoa responsável ou o distribuidor e as pessoas autorizadas para o tratamento dos dados na entidade em questão asseguram a confidencialidade de todas as informações relacionadas com os dados.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12.º</w:t>
      </w:r>
      <w:r>
        <w:rPr>
          <w:rFonts w:asciiTheme="majorBidi" w:hAnsiTheme="majorBidi"/>
          <w:color w:val="000000"/>
          <w:sz w:val="20"/>
        </w:rPr>
        <w:t xml:space="preserve"> 1. O centro administrativo deve notificar o Inspetor Sanitário Principal sobre qualquer comunicação de um efeito indesejável grave. As informações em questão devem incluir os dados estabelecidos no artigo 9.º, n.º 4, e, sempre que um efeito indesejável grave seja comunicado pela pessoa responsável ou pelo distribuidor, os dados referidos no artigo 23.º, n.º 1, alínea c), do Regulamento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autoridade competente para as questões referidas no artigo 23.º, n.</w:t>
      </w:r>
      <w:r>
        <w:rPr>
          <w:rFonts w:asciiTheme="majorBidi" w:hAnsiTheme="majorBidi"/>
          <w:color w:val="000000"/>
          <w:sz w:val="20"/>
          <w:vertAlign w:val="superscript"/>
        </w:rPr>
        <w:t>os</w:t>
      </w:r>
      <w:r>
        <w:rPr>
          <w:rFonts w:asciiTheme="majorBidi" w:hAnsiTheme="majorBidi"/>
          <w:color w:val="000000"/>
          <w:sz w:val="20"/>
        </w:rPr>
        <w:t xml:space="preserve"> 2 a 4, do Regulamento n.º 1223/2009 é o Inspetor Sanitário Principal.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13.º</w:t>
      </w:r>
      <w:r>
        <w:rPr>
          <w:rFonts w:asciiTheme="majorBidi" w:hAnsiTheme="majorBidi"/>
          <w:color w:val="000000"/>
          <w:sz w:val="20"/>
        </w:rPr>
        <w:t xml:space="preserve"> O ministro competente em matéria de saúde deve designar, mediante regulamento, o centro administrativo de entre as entidades científicas listadas no artigo 7.º, n.º 1, da Lei de 20 de julho de 2018 – a Lei relativa ao ensino superior e à ciência (Diário Oficial, pontos 1668 e 2024), tendo em conta a garantia da execução das tarefas de acordo com o artigo 23.º do Regulamento n.º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Capítulo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Fiscalização de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14.º</w:t>
      </w:r>
      <w:r>
        <w:rPr>
          <w:rFonts w:asciiTheme="majorBidi" w:hAnsiTheme="majorBidi"/>
          <w:color w:val="000000"/>
          <w:sz w:val="20"/>
        </w:rPr>
        <w:t xml:space="preserve"> A supervisão da conformidade com as disposições da lei e do Regulamento n.º 1223/2009 deve ser exercida, no âmbito da respetiva competência, pelos organismos da Inspeção Sanitária do Estado e da Inspeção do Comércio.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15.º</w:t>
      </w:r>
      <w:r>
        <w:rPr>
          <w:rFonts w:asciiTheme="majorBidi" w:hAnsiTheme="majorBidi"/>
          <w:color w:val="000000"/>
          <w:sz w:val="20"/>
        </w:rPr>
        <w:t xml:space="preserve"> 1. As autoridades competentes para as questões referidas nos artigos 5.º a 7.º do Regulamento n.º 1223/2009 são os organismos da Inspeção Sanitária do Estado.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As autoridades competentes para as questões referidas nos artigos 6.º e 7.º do Regulamento n.º 1223/2009 são os organismos da Inspeção do Comércio no âmbito da respetiva competência.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16.º</w:t>
      </w:r>
      <w:r>
        <w:rPr>
          <w:rFonts w:asciiTheme="majorBidi" w:hAnsiTheme="majorBidi"/>
          <w:color w:val="000000"/>
          <w:sz w:val="20"/>
        </w:rPr>
        <w:t xml:space="preserve"> 1. As autoridades competentes para o acesso às informações e aos dados referidos no artigo 11.º, n.º 2, do Regulamento n.º 1223/2009 são os organismos da Inspeção Sanitária do Estado.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As autoridades competentes para o acesso às informações e aos dados referidos no artigo 11.º, n.º 2, alínea d), do Regulamento n.º 1223/2009 são os organismos da Inspeção do Comércio no âmbito da respetiva competência.</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17.º</w:t>
      </w:r>
      <w:r>
        <w:rPr>
          <w:rFonts w:asciiTheme="majorBidi" w:hAnsiTheme="majorBidi"/>
          <w:color w:val="000000"/>
          <w:sz w:val="20"/>
        </w:rPr>
        <w:t xml:space="preserve"> As autoridades competentes referidas no artigo 13.º, n.º 5, do Regulamento n.º 1223/2009 são: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o Inspetor Sanitário Principal;</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presidente do Serviço da Proteção do Consumidor e da Concorrência;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 serviço da Inspeção Sanitária Nacional do voivodato;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os serviços da Inspeção Sanitária Nacional das fronteiras.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18.º</w:t>
      </w:r>
      <w:r>
        <w:rPr>
          <w:rFonts w:asciiTheme="majorBidi" w:hAnsiTheme="majorBidi"/>
          <w:color w:val="000000"/>
          <w:sz w:val="20"/>
        </w:rPr>
        <w:t xml:space="preserve"> 1. O acesso às informações sobre um produto cosmético, referidas no artigo 13.º, n.</w:t>
      </w:r>
      <w:r>
        <w:rPr>
          <w:rFonts w:asciiTheme="majorBidi" w:hAnsiTheme="majorBidi"/>
          <w:color w:val="000000"/>
          <w:sz w:val="20"/>
          <w:vertAlign w:val="superscript"/>
        </w:rPr>
        <w:t>os</w:t>
      </w:r>
      <w:r>
        <w:rPr>
          <w:rFonts w:asciiTheme="majorBidi" w:hAnsiTheme="majorBidi"/>
          <w:color w:val="000000"/>
          <w:sz w:val="20"/>
        </w:rPr>
        <w:t xml:space="preserve"> 1 a 3, do Regulamento n.º 1223/2009, disponibilizadas pela Comissão Europeia em conformidade com o artigo 13.º, n.º 6, do referido regulamento, deve ser concedido a médicos e dentistas, com vista a realizar tratamentos, pelo centro autorizado a aceder às informações em questão.</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centro deve cumprir os seguintes requisitos: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Assegura consultas toxicológicas a profissionais médicos;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Analisa as causas de intoxicações;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Dispõe de acesso a bases de dados científicos relacionados com propriedades toxicológicas de substâncias;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Dispõe de medidas eletrónicas e telefónicas de comunicação de emergência.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tarefa mencionada no n.º 1 deve ser financiada a partir da parte do orçamento do Estado regida pelo ministro competente em matéria de saúde.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O ministro competente em matéria de saúde deve designar, mediante regulamento, o centro de entre as entidades científicas listadas no artigo 7.º, n.º 1, da Lei de 20 de julho de 2018 – a lei relativa ao ensino superior e à ciência, ou de entre outras entidades, tendo em conta a execução das tarefas referidas no artigo 13.º, n.º 6, do Regulamento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19.º</w:t>
      </w:r>
      <w:r>
        <w:rPr>
          <w:rFonts w:asciiTheme="majorBidi" w:hAnsiTheme="majorBidi"/>
          <w:color w:val="000000"/>
          <w:sz w:val="20"/>
        </w:rPr>
        <w:t xml:space="preserve"> A autoridade competente para solicitar à Comissão Europeia a derrogação referida no artigo 18.º, n.º 2, do Regulamento n.º 1223/2009 é o Inspetor Sanitário Principal.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20.º</w:t>
      </w:r>
      <w:r>
        <w:rPr>
          <w:rFonts w:asciiTheme="majorBidi" w:hAnsiTheme="majorBidi"/>
          <w:color w:val="000000"/>
          <w:sz w:val="20"/>
        </w:rPr>
        <w:t xml:space="preserve"> 1. O Inspetor Sanitário Principal deve elaborar, em cooperação com o presidente do Serviço da Proteção do Consumidor e da Concorrência, um relatório que inclua os resultados das avaliações e revisões periódicas de atividades de fiscalização referidas no artigo 22.º do Regulamento n.º 1223/2009 e apresentá-lo à Comissão Europeia e aos Estados-</w:t>
      </w:r>
      <w:r>
        <w:rPr>
          <w:rFonts w:asciiTheme="majorBidi" w:hAnsiTheme="majorBidi"/>
          <w:color w:val="000000"/>
          <w:sz w:val="20"/>
        </w:rPr>
        <w:lastRenderedPageBreak/>
        <w:t>Membros da União Europeia ou aos Estados da Associação Europeia de Comércio Livre (EFTA) que sejam partes contratantes do acordo sobre o Espaço Económico Europeu.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relatório referido no n.º 1 deve ser disponibilizado pelo Inspetor Sanitário Principal, no seu sítio Web, no Boletim de Informação Pública.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21.º</w:t>
      </w:r>
      <w:r>
        <w:rPr>
          <w:rFonts w:asciiTheme="majorBidi" w:hAnsiTheme="majorBidi"/>
          <w:color w:val="000000"/>
          <w:sz w:val="20"/>
        </w:rPr>
        <w:t xml:space="preserve"> 1. A autoridade competente referida nos artigos 24.º, 27.º e 30.º do Regulamento n.º 1223/2009 é o Inspetor Sanitário Principal.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 Inspetor Sanitário Principal pode solicitar que o inspetor sanitário do voivodato, local ou das fronteiras realize uma investigação no âmbito referido nos artigos 24.º, 27.º e 30.º do Regulamento n.º 1223/2009, relacionada com a cooperação entre autoridades competentes dos Estados-Membros da União Europeia ou dos Estados da EFTA que sejam partes contratantes do acordo sobre o Espaço Económico Europeu (EEE).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22.º</w:t>
      </w:r>
      <w:r>
        <w:rPr>
          <w:rFonts w:asciiTheme="majorBidi" w:hAnsiTheme="majorBidi"/>
          <w:color w:val="000000"/>
          <w:sz w:val="20"/>
        </w:rPr>
        <w:t xml:space="preserve"> Com vista a implementar as disposições do artigo 25.º, n.º 2 e n.</w:t>
      </w:r>
      <w:r>
        <w:rPr>
          <w:rFonts w:asciiTheme="majorBidi" w:hAnsiTheme="majorBidi"/>
          <w:color w:val="000000"/>
          <w:sz w:val="20"/>
          <w:vertAlign w:val="superscript"/>
        </w:rPr>
        <w:t>os</w:t>
      </w:r>
      <w:r>
        <w:rPr>
          <w:rFonts w:asciiTheme="majorBidi" w:hAnsiTheme="majorBidi"/>
          <w:color w:val="000000"/>
          <w:sz w:val="20"/>
        </w:rPr>
        <w:t xml:space="preserve"> 4 a 6, do Regulamento n.º 1223/2009, o inspetor sanitário estatal a nível local deve notificar o Inspetor Sanitário Principal sobre as medidas adotadas, devendo de seguida notificar a Comissão Europeia e os Estados-Membros da União Europeia ou os Estados da EFTA que sejam partes contratantes do acordo sobre o EEE.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23.º</w:t>
      </w:r>
      <w:r>
        <w:rPr>
          <w:rFonts w:asciiTheme="majorBidi" w:hAnsiTheme="majorBidi"/>
          <w:color w:val="000000"/>
          <w:sz w:val="20"/>
        </w:rPr>
        <w:t xml:space="preserve"> A autoridade competente para apresentar uma objeção contra a norma harmonizada referida no artigo 36.º, n.º 1, do Regulamento n.º 1223/2009 é o Inspetor Sanitário Principal.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24.º</w:t>
      </w:r>
      <w:r>
        <w:rPr>
          <w:rFonts w:asciiTheme="majorBidi" w:hAnsiTheme="majorBidi"/>
          <w:color w:val="000000"/>
          <w:sz w:val="20"/>
        </w:rPr>
        <w:t xml:space="preserve"> 1. Os organismos da Inspeção Sanitária do Estado têm competência para executar as tarefas referidas nos artigos 25.º e 26.º do Regulamento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 organismos da Inspeção do Comércio têm competência para executar, no âmbito da respetiva competência, as tarefas referidas no artigo 26.º do Regulamento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25.º</w:t>
      </w:r>
      <w:r>
        <w:rPr>
          <w:rFonts w:asciiTheme="majorBidi" w:hAnsiTheme="majorBidi"/>
          <w:color w:val="000000"/>
          <w:sz w:val="20"/>
        </w:rPr>
        <w:t xml:space="preserve"> 1. A fiscalização referida no artigo 14.º inclui a execução de atividades e a aplicação de medidas estabelecidas na lei e no Regulamento n.º 1223/2009, em particular o exercício de controlo, a amostragem de produtos cosméticos e a realização de verificações laboratoriais.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As amostras de produtos cosméticos para ensaio devem ser recolhidas a título gratuito.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 ministro competente em matéria de saúde deve estabelecer, mediante regulamento, os métodos de rotulagem de amostras de produtos cosméticos necessárias para as verificações de segurança de produtos cosméticos, tendo em conta a necessidade de assegurar a segurança e saúde dos consumidores, bem como os conhecimentos técnicos e científicos.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Capítulo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Sanções pecuniárias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26.º</w:t>
      </w:r>
      <w:r>
        <w:rPr>
          <w:rFonts w:asciiTheme="majorBidi" w:hAnsiTheme="majorBidi"/>
          <w:color w:val="000000"/>
          <w:sz w:val="20"/>
        </w:rPr>
        <w:t xml:space="preserve"> 1. Qualquer pessoa que fabrique um produto cosmético sem respeitar os princípios de boas práticas de fabrico está sujeita a uma sanção pecuniária até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Uma pessoa responsável que não assegure a produção de um produto cosmético em conformidade com os princípios de boas práticas de fabrico está sujeita à mesma coima.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27.º</w:t>
      </w:r>
      <w:r>
        <w:rPr>
          <w:rFonts w:asciiTheme="majorBidi" w:hAnsiTheme="majorBidi"/>
          <w:color w:val="000000"/>
          <w:sz w:val="20"/>
        </w:rPr>
        <w:t xml:space="preserve"> Qualquer pessoa que coloque no mercado um produto cosmético que não cumpra os requisitos de avaliação da segurança referidos no artigo 10.º do Regulamento n.º 1223/2009 está sujeita a uma sanção pecuniária até 100 000 PLN.</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28.º</w:t>
      </w:r>
      <w:r>
        <w:rPr>
          <w:rFonts w:asciiTheme="majorBidi" w:hAnsiTheme="majorBidi"/>
          <w:color w:val="000000"/>
          <w:sz w:val="20"/>
        </w:rPr>
        <w:t xml:space="preserve"> Qualquer pessoa que não cumpra as obrigações referidas no artigo 5.º, n.</w:t>
      </w:r>
      <w:r>
        <w:rPr>
          <w:rFonts w:asciiTheme="majorBidi" w:hAnsiTheme="majorBidi"/>
          <w:color w:val="000000"/>
          <w:sz w:val="20"/>
          <w:vertAlign w:val="superscript"/>
        </w:rPr>
        <w:t>os</w:t>
      </w:r>
      <w:r>
        <w:rPr>
          <w:rFonts w:asciiTheme="majorBidi" w:hAnsiTheme="majorBidi"/>
          <w:color w:val="000000"/>
          <w:sz w:val="20"/>
        </w:rPr>
        <w:t xml:space="preserve"> 2 e 3, e no artigo 6.º, n.</w:t>
      </w:r>
      <w:r>
        <w:rPr>
          <w:rFonts w:asciiTheme="majorBidi" w:hAnsiTheme="majorBidi"/>
          <w:color w:val="000000"/>
          <w:sz w:val="20"/>
          <w:vertAlign w:val="superscript"/>
        </w:rPr>
        <w:t>os</w:t>
      </w:r>
      <w:r>
        <w:rPr>
          <w:rFonts w:asciiTheme="majorBidi" w:hAnsiTheme="majorBidi"/>
          <w:color w:val="000000"/>
          <w:sz w:val="20"/>
        </w:rPr>
        <w:t xml:space="preserve"> 3 a 5, do Regulamento n.º 1223/2009 está sujeita a uma sanção pecuniária até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29.º</w:t>
      </w:r>
      <w:r>
        <w:rPr>
          <w:rFonts w:asciiTheme="majorBidi" w:hAnsiTheme="majorBidi"/>
          <w:color w:val="000000"/>
          <w:sz w:val="20"/>
        </w:rPr>
        <w:t xml:space="preserve"> Qualquer pessoa que não cumpra a obrigação relacionada com os prazos prescritos para a conservação de um ficheiro de informações sobre o produto referidos no artigo 11.º, n.º 1, do Regulamento n.º 1223/2009 está sujeita a uma sanção pecuniária até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30.º</w:t>
      </w:r>
      <w:r>
        <w:rPr>
          <w:rFonts w:asciiTheme="majorBidi" w:hAnsiTheme="majorBidi"/>
          <w:color w:val="000000"/>
          <w:sz w:val="20"/>
        </w:rPr>
        <w:t xml:space="preserve"> Qualquer pessoa que coloque no mercado um produto cosmético que não cumpra os requisitos relativos ao ficheiro de informações sobre o produto referidos no artigo 11.º, n.</w:t>
      </w:r>
      <w:r>
        <w:rPr>
          <w:rFonts w:asciiTheme="majorBidi" w:hAnsiTheme="majorBidi"/>
          <w:color w:val="000000"/>
          <w:sz w:val="20"/>
          <w:vertAlign w:val="superscript"/>
        </w:rPr>
        <w:t>os</w:t>
      </w:r>
      <w:r>
        <w:rPr>
          <w:rFonts w:asciiTheme="majorBidi" w:hAnsiTheme="majorBidi"/>
          <w:color w:val="000000"/>
          <w:sz w:val="20"/>
        </w:rPr>
        <w:t xml:space="preserve"> 2 a 4, do Regulamento n.º 1223/2009 está sujeita a uma sanção pecuniária até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31.º</w:t>
      </w:r>
      <w:r>
        <w:rPr>
          <w:rFonts w:asciiTheme="majorBidi" w:hAnsiTheme="majorBidi"/>
          <w:color w:val="000000"/>
          <w:sz w:val="20"/>
        </w:rPr>
        <w:t xml:space="preserve"> Qualquer pessoa que fabrique um produto cosmético sem realizar a amostragem e as análises de forma precisa e reprodutível, referidas no artigo 12.º do Regulamento n.º 1223/2009, está sujeita a uma sanção pecuniária até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32.º</w:t>
      </w:r>
      <w:r>
        <w:rPr>
          <w:rFonts w:asciiTheme="majorBidi" w:hAnsiTheme="majorBidi"/>
          <w:color w:val="000000"/>
          <w:sz w:val="20"/>
        </w:rPr>
        <w:t xml:space="preserve"> 1. Qualquer pessoa que coloque no mercado um produto cosmético que não cumpra os requisitos de notificação referidos nos artigos 13.º, n.</w:t>
      </w:r>
      <w:r>
        <w:rPr>
          <w:rFonts w:asciiTheme="majorBidi" w:hAnsiTheme="majorBidi"/>
          <w:color w:val="000000"/>
          <w:sz w:val="20"/>
          <w:vertAlign w:val="superscript"/>
        </w:rPr>
        <w:t>os</w:t>
      </w:r>
      <w:r>
        <w:rPr>
          <w:rFonts w:asciiTheme="majorBidi" w:hAnsiTheme="majorBidi"/>
          <w:color w:val="000000"/>
          <w:sz w:val="20"/>
        </w:rPr>
        <w:t xml:space="preserve"> 1 a 4 e 7, e 16.º, n.º 3, do Regulamento n.º 1223/2009 está sujeita a uma sanção pecuniária até 35 000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Um distribuidor que disponibilize um produto cosmético que não cumpra os requisitos de notificação referidos no artigo 13.º, n.</w:t>
      </w:r>
      <w:r>
        <w:rPr>
          <w:rFonts w:asciiTheme="majorBidi" w:hAnsiTheme="majorBidi"/>
          <w:color w:val="000000"/>
          <w:sz w:val="20"/>
          <w:vertAlign w:val="superscript"/>
        </w:rPr>
        <w:t>os</w:t>
      </w:r>
      <w:r>
        <w:rPr>
          <w:rFonts w:asciiTheme="majorBidi" w:hAnsiTheme="majorBidi"/>
          <w:color w:val="000000"/>
          <w:sz w:val="20"/>
        </w:rPr>
        <w:t xml:space="preserve"> 3 e 4, do Regulamento n.º 1223/2009 está sujeito à mesma sanção.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Artigo 33.º</w:t>
      </w:r>
      <w:r>
        <w:rPr>
          <w:rFonts w:asciiTheme="majorBidi" w:hAnsiTheme="majorBidi"/>
          <w:color w:val="000000"/>
          <w:sz w:val="20"/>
        </w:rPr>
        <w:t xml:space="preserve"> Qualquer pessoa que coloque no mercado um produto cosmético que viole as restrições aplicáveis às substâncias referidas nos artigos 14.º, 15.º, n.</w:t>
      </w:r>
      <w:r>
        <w:rPr>
          <w:rFonts w:asciiTheme="majorBidi" w:hAnsiTheme="majorBidi"/>
          <w:color w:val="000000"/>
          <w:sz w:val="20"/>
          <w:vertAlign w:val="superscript"/>
        </w:rPr>
        <w:t>os</w:t>
      </w:r>
      <w:r>
        <w:rPr>
          <w:rFonts w:asciiTheme="majorBidi" w:hAnsiTheme="majorBidi"/>
          <w:color w:val="000000"/>
          <w:sz w:val="20"/>
        </w:rPr>
        <w:t xml:space="preserve"> 1 e 2, e 17.º do Regulamento n.º 1223/2009 está sujeita a uma sanção pecuniária até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34.º</w:t>
      </w:r>
      <w:r>
        <w:rPr>
          <w:rFonts w:asciiTheme="majorBidi" w:hAnsiTheme="majorBidi"/>
          <w:color w:val="000000"/>
          <w:sz w:val="20"/>
        </w:rPr>
        <w:t xml:space="preserve"> Qualquer pessoa que coloque no mercado um produto cosmético que viole a proibição relativa a ensaios em animais referida no artigo 18.º, n.º 1, do Regulamento n.º 1223/2009 está sujeita a uma sanção pecuniária até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35.º</w:t>
      </w:r>
      <w:r>
        <w:rPr>
          <w:rFonts w:asciiTheme="majorBidi" w:hAnsiTheme="majorBidi"/>
          <w:color w:val="000000"/>
          <w:sz w:val="20"/>
        </w:rPr>
        <w:t xml:space="preserve"> Qualquer pessoa que, em violação das proibições nos termos do artigo 18.º, n.º 1, do Regulamento n.º 1223/2009, realize ensaios em animais está sujeita a uma sanção pecuniária até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36.º</w:t>
      </w:r>
      <w:r>
        <w:rPr>
          <w:rFonts w:asciiTheme="majorBidi" w:hAnsiTheme="majorBidi"/>
          <w:color w:val="000000"/>
          <w:sz w:val="20"/>
        </w:rPr>
        <w:t xml:space="preserve"> 1. Qualquer pessoa que coloque ou disponibilize no mercado um produto cosmético que não cumpra os requisitos de rotulagem referidos no artigo 19.º, n.</w:t>
      </w:r>
      <w:r>
        <w:rPr>
          <w:rFonts w:asciiTheme="majorBidi" w:hAnsiTheme="majorBidi"/>
          <w:color w:val="000000"/>
          <w:sz w:val="20"/>
          <w:vertAlign w:val="superscript"/>
        </w:rPr>
        <w:t>os</w:t>
      </w:r>
      <w:r>
        <w:rPr>
          <w:rFonts w:asciiTheme="majorBidi" w:hAnsiTheme="majorBidi"/>
          <w:color w:val="000000"/>
          <w:sz w:val="20"/>
        </w:rPr>
        <w:t xml:space="preserve"> 1 a 3, 5 e 6, do Regulamento n.º 1223/2009 está sujeita a uma sanção pecuniária até 70 000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Qualquer pessoa que coloque ou disponibilize no mercado um produto cosmético que não cumpra os requisitos estabelecidos no artigo 4.º está sujeita à mesma sanção.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37.º</w:t>
      </w:r>
      <w:r>
        <w:rPr>
          <w:rFonts w:asciiTheme="majorBidi" w:hAnsiTheme="majorBidi"/>
          <w:color w:val="000000"/>
          <w:sz w:val="20"/>
        </w:rPr>
        <w:t xml:space="preserve"> Qualquer pessoa que disponibilize no mercado um produto cosmético que não cumpra os requisitos relativos a alegações sobre o produto referidos no artigo 20.º, n.º 1 ou 3, do Regulamento n.º 1223/2009 está sujeita a uma sanção pecuniária até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38.º</w:t>
      </w:r>
      <w:r>
        <w:rPr>
          <w:rFonts w:asciiTheme="majorBidi" w:hAnsiTheme="majorBidi"/>
          <w:color w:val="000000"/>
          <w:sz w:val="20"/>
        </w:rPr>
        <w:t xml:space="preserve"> Uma pessoa responsável que não assegure o acesso do público às informações, referido no artigo 21.º do Regulamento n.º 1223/2009, está sujeita a uma sanção pecuniária até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39.º</w:t>
      </w:r>
      <w:r>
        <w:rPr>
          <w:rFonts w:asciiTheme="majorBidi" w:hAnsiTheme="majorBidi"/>
          <w:color w:val="000000"/>
          <w:sz w:val="20"/>
        </w:rPr>
        <w:t xml:space="preserve"> Uma pessoa responsável ou um distribuidor que não cumpra a obrigação de comunicar efeitos indesejáveis graves, referida no artigo 23.º, n.</w:t>
      </w:r>
      <w:r>
        <w:rPr>
          <w:rFonts w:asciiTheme="majorBidi" w:hAnsiTheme="majorBidi"/>
          <w:color w:val="000000"/>
          <w:sz w:val="20"/>
          <w:vertAlign w:val="superscript"/>
        </w:rPr>
        <w:t>os</w:t>
      </w:r>
      <w:r>
        <w:rPr>
          <w:rFonts w:asciiTheme="majorBidi" w:hAnsiTheme="majorBidi"/>
          <w:color w:val="000000"/>
          <w:sz w:val="20"/>
        </w:rPr>
        <w:t xml:space="preserve"> 1 a 3, do Regulamento n.º 1223/2009, está sujeita(o) a uma sanção pecuniária até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40.º</w:t>
      </w:r>
      <w:r>
        <w:rPr>
          <w:rFonts w:asciiTheme="majorBidi" w:hAnsiTheme="majorBidi"/>
          <w:color w:val="000000"/>
          <w:sz w:val="20"/>
        </w:rPr>
        <w:t xml:space="preserve"> Uma pessoa responsável que não apresente as informações requeridas nos termos do artigo 24.º do Regulamento n.º 1223/2009 está sujeita a uma sanção pecuniária até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41.º</w:t>
      </w:r>
      <w:r>
        <w:rPr>
          <w:rFonts w:asciiTheme="majorBidi" w:hAnsiTheme="majorBidi"/>
          <w:color w:val="000000"/>
          <w:sz w:val="20"/>
        </w:rPr>
        <w:t xml:space="preserve"> Qualquer pessoa que coloque ou disponibilize no mercado um produto cosmético após a sua data de durabilidade mínima está sujeita a uma sanção pecuniária até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42.º</w:t>
      </w:r>
      <w:r>
        <w:rPr>
          <w:rFonts w:asciiTheme="majorBidi" w:hAnsiTheme="majorBidi"/>
          <w:color w:val="000000"/>
          <w:sz w:val="20"/>
        </w:rPr>
        <w:t xml:space="preserve"> Uma pessoa responsável que não cumpra as obrigações referidas no artigo 25.º, n.º 3, do Regulamento n.º 1223/2009 está sujeita a uma sanção pecuniária até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43.º</w:t>
      </w:r>
      <w:r>
        <w:rPr>
          <w:rFonts w:asciiTheme="majorBidi" w:hAnsiTheme="majorBidi"/>
          <w:color w:val="000000"/>
          <w:sz w:val="20"/>
        </w:rPr>
        <w:t xml:space="preserve"> 1. Qualquer pessoa que fabrique um produto cosmético sem apresentar o formulário de pedido referido no artigo 6.º, n.º 2, ou que o apresente após o prazo referido no artigo 6.º, n.º 4, está sujeita a uma sanção pecuniária até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Qualquer pessoa que viole a obrigação referida no artigo 6.º, n.º 7, está sujeita à mesma sanção.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44.º</w:t>
      </w:r>
      <w:r>
        <w:rPr>
          <w:rFonts w:asciiTheme="majorBidi" w:hAnsiTheme="majorBidi"/>
          <w:color w:val="000000"/>
          <w:sz w:val="20"/>
        </w:rPr>
        <w:t xml:space="preserve"> Qualquer pessoa que não cumpra a obrigação nos termos do artigo 7.º do Regulamento n.º 1223/2009 está sujeita a uma sanção pecuniária até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45.º</w:t>
      </w:r>
      <w:r>
        <w:rPr>
          <w:rFonts w:asciiTheme="majorBidi" w:hAnsiTheme="majorBidi"/>
          <w:color w:val="000000"/>
          <w:sz w:val="20"/>
        </w:rPr>
        <w:t xml:space="preserve"> Uma pessoa responsável que não cumpra a obrigação referida no artigo 3.º está sujeita a uma sanção pecuniária até 10 000 PLN.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46.º </w:t>
      </w:r>
      <w:r>
        <w:rPr>
          <w:rFonts w:asciiTheme="majorBidi" w:hAnsiTheme="majorBidi"/>
          <w:color w:val="000000"/>
          <w:sz w:val="20"/>
        </w:rPr>
        <w:t>1. As sanções pecuniárias referidas nos: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artigos 26.º, 27.º, 29.º a 35.º, 38.º a 40.º, 42.º, 43.º e 45.º são impostas, mediante decisão, pelo inspetor sanitário estatal a nível local competente;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artigos 28.º, 36.º, 37.º, 41.º e 44.º são impostas, mediante decisão, pelo inspetor sanitário estatal a nível local competente ou pelo inspetor da Inspeção do Comércio do voivodato, respetivamente.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 proveitos relacionados com as coimas estabelecidas nos artigos 26.º a 45.º constituem receitas do orçamento do Estado.</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Capítulo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Alterações às disposições</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47.º </w:t>
      </w:r>
      <w:r>
        <w:rPr>
          <w:rFonts w:asciiTheme="majorBidi" w:hAnsiTheme="majorBidi"/>
          <w:color w:val="000000"/>
          <w:sz w:val="20"/>
        </w:rPr>
        <w:t>A Lei, de 14 de março de 1985, relativa à Inspeção Sanitária do Estado (Diário Oficial de 2017, pontos 1261 e 2111; de 2018, pontos 138, 650 e 1490) é alterada do seguinte modo: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No artigo 1.º, ponto 6, a expressão «produtos de consumo» é substituída por «produtos cosméticos»;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No artigo 4.º, n.º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O ponto 4 é substituído pelo seguinte:</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condições sanitárias para a produção de materiais e comercialização de materiais e produtos destinados a entrar em contacto com os alimentos, de produtos cosméticos e de outros produtos que possam ter impacto na saúde humana;»,</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É aditado o seguinte ponto 4-A após o ponto 4:</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a supervisão da conformidade com as disposições da Lei, de 4 de outubro de 2018, relativa aos produtos cosméticos (Diário Oficial, ponto 2227) e do Regulamento (CE) n.º 1223/2009 do Parlamento Europeu e do Conselho de 30 de novembro de 2009 relativo aos produtos cosméticos (reformulação) (JO L 342 de 22.12.2009, p. 59, com a redação que lhe foi dada</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w:t>
      </w:r>
      <w:r>
        <w:rPr>
          <w:rFonts w:asciiTheme="majorBidi" w:hAnsiTheme="majorBidi"/>
          <w:color w:val="000000"/>
          <w:sz w:val="20"/>
        </w:rPr>
        <w:t>) no que concerne ao cumprimento da obrigação de rotulagem adequada referida no artigo 19.º do referido regulamento;»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No artigo 27.º, o n.º 2 é substituído pelo seguinte: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 Caso a violação dos requisitos referidos no n.º 1 tenha causado um risco direto para a vida ou a saúde humana, o inspetor sanitário estatal deve ordenar a imobilização de uma unidade ou de parte da mesma (estação de trabalho, máquina ou outro dispositivo), o encerramento de uma instalação pública, o desmantelamento de um meio de transporte, a retirada do mercado de um género alimentício, material ou produto destinado a entrar em contacto com os alimentos, de produtos cosméticos ou de outros produtos que possam ter impacto na saúde humana, ou a execução ou cessação de outras atividades; as decisões a esse respeito têm efeito imediato.»;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O artigo 29.º é substituído pelo seguinte: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«Artigo 29.º Nos casos referidos nos artigos 27.º e 28.º, os inspetores sanitários estatais têm o direito de salvaguardar salas, meios de transporte, máquinas ou outros dispositivos, géneros alimentícios, materiais e produtos destinados a entrar em contacto com os alimentos, produtos cosméticos, detergentes, substâncias químicas e misturas, e produtos na aceção da Lei, de 25 de fevereiro de 2011, relativa a substâncias químicas e respetivas misturas, bem como outros produtos que possam ter impacto na saúde humana. Relativamente ao procedimento de salvaguarda, são aplicáveis as disposições da Lei, de 17 de junho de 1966, relativa aos processos de execução na administração (Diário Oficial de 2018, pontos 1314, 1356, 1499, 1629, 2192 e 2193), salvo especificação em contrário em disposições específicas.»;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No artigo 36.º, n.º 3, o termo «cosméticos» é substituído por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48.º</w:t>
      </w:r>
      <w:r>
        <w:rPr>
          <w:rFonts w:asciiTheme="majorBidi" w:hAnsiTheme="majorBidi"/>
          <w:color w:val="000000"/>
          <w:sz w:val="20"/>
        </w:rPr>
        <w:t xml:space="preserve"> Na Lei, de 9 de novembro de 1995, relativa à proteção da saúde contra as consequências do consumo do tabaco e de produtos do tabaco (Diário Oficial de 2018, ponto 1446), no artigo 8.º, n.º 4, ponto 4, o termo «cosmético» é substituído por «produto cosmético».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49.º</w:t>
      </w:r>
      <w:r>
        <w:rPr>
          <w:rFonts w:asciiTheme="majorBidi" w:hAnsiTheme="majorBidi"/>
          <w:color w:val="000000"/>
          <w:sz w:val="20"/>
        </w:rPr>
        <w:t xml:space="preserve"> Na Lei, de 4 de setembro de 1997, relativa às divisões de autoridades da administração governamental (Diário Oficial de 2018, ponto 762, com a redação que lhe foi dada</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no artigo 33.º, n.º 1, ponto 2, o termo «cosméticos» é substituído por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50.º</w:t>
      </w:r>
      <w:r>
        <w:rPr>
          <w:rFonts w:asciiTheme="majorBidi" w:hAnsiTheme="majorBidi"/>
          <w:color w:val="000000"/>
          <w:sz w:val="20"/>
        </w:rPr>
        <w:t xml:space="preserve"> Na Lei de 10 de setembro de 1999 — o Código Penal Fiscal (Diário Oficial de 2018, pontos 1958, 2192 e 2193), no artigo 31.º, n.º 5, o termo «cosméticos» é substituído por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 xml:space="preserve">Artigo 51.º </w:t>
      </w:r>
      <w:r>
        <w:rPr>
          <w:rFonts w:asciiTheme="majorBidi" w:hAnsiTheme="majorBidi"/>
          <w:color w:val="000000"/>
          <w:sz w:val="20"/>
        </w:rPr>
        <w:t>Na Lei de 29 de novembro de 2000 — a Lei Nuclear (Diário Oficial de 2018, pontos 792 e 1669), no artigo 4.º, n.º 2, o termo «cosméticos» é substituído por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52.º</w:t>
      </w:r>
      <w:r>
        <w:rPr>
          <w:rFonts w:asciiTheme="majorBidi" w:hAnsiTheme="majorBidi"/>
          <w:color w:val="000000"/>
          <w:sz w:val="20"/>
        </w:rPr>
        <w:t xml:space="preserve"> Na Lei, de 15 de dezembro de 2000, relativa à inspeção do comércio (Diário Oficial de 2018, ponto 1930), no artigo 3.º, n.º 1, após o ponto 2-H, é aditado o seguinte ponto 2-I:</w:t>
      </w:r>
    </w:p>
    <w:p w:rsidR="000A62E1" w:rsidRPr="00C42B42" w:rsidRDefault="00AC5F6A" w:rsidP="009E67C5">
      <w:pPr>
        <w:tabs>
          <w:tab w:val="left" w:pos="993"/>
        </w:tabs>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w:t>
      </w:r>
      <w:r>
        <w:rPr>
          <w:rFonts w:asciiTheme="majorBidi" w:hAnsiTheme="majorBidi"/>
          <w:color w:val="000000"/>
          <w:sz w:val="20"/>
        </w:rPr>
        <w:tab/>
        <w:t>monitorização da conformidade dos distribuidores com as disposições em matéria de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53.º</w:t>
      </w:r>
      <w:r>
        <w:rPr>
          <w:rFonts w:asciiTheme="majorBidi" w:hAnsiTheme="majorBidi"/>
          <w:color w:val="000000"/>
          <w:sz w:val="20"/>
        </w:rPr>
        <w:t xml:space="preserve"> Na Lei, de 22 de junho de 2001, relativa aos microrganismos e aos organismos geneticamente modificados (Diário Oficial de 2017, ponto 2134; e de 2018, pontos 810 e 1669), no artigo 15.º-S, ponto 4, alínea h), o termo «cosméticos» é substituído por «produtos cosméticos».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Artigo 54.º</w:t>
      </w:r>
      <w:r>
        <w:rPr>
          <w:rFonts w:asciiTheme="majorBidi" w:hAnsiTheme="majorBidi"/>
          <w:color w:val="000000"/>
          <w:sz w:val="20"/>
        </w:rPr>
        <w:t xml:space="preserve"> A Lei de 6 de setembro de 2001 — a Lei relativa aos medicamentos (Diário Oficial de 2017, ponto 2211, com a redação que lhe foi dada</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é alterada do seguinte modo: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No artigo 3.º-A, o termo «cosmético» é substituído por «produto cosmético»;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No artigo 55.º, n.º 2, ponto 1, alínea d), o termo «cosmético» é substituído por «produtos cosméticos»;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 artigo 72.º, n.º 5, ponto 3, é substituído pelo seguinte:</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produtos cosméticos na aceção do artigo 2.º, n.º 1, alínea a), do Regulamento (CE) n.º 1223/2009 do Parlamento Europeu e do Conselho de 30 de novembro de 2009 relativo aos produtos cosméticos (reformulação) (JO L 342 de 22.12.2009, p. 59, com a redação que lhe foi dada</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à exceção de produtos cosméticos destinados à perfumadura ou embelezamento;».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55.º</w:t>
      </w:r>
      <w:r>
        <w:rPr>
          <w:rFonts w:asciiTheme="majorBidi" w:hAnsiTheme="majorBidi"/>
          <w:color w:val="000000"/>
          <w:sz w:val="20"/>
        </w:rPr>
        <w:t xml:space="preserve"> A Lei de 19 de março de 2004 — a Lei aduaneira (Diário Oficial de 2018, pontos 167, 1544, 1669 e 1697), no artigo 31.º, n.º 5, o termo «cosméticos» é substituído por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56.º</w:t>
      </w:r>
      <w:r>
        <w:rPr>
          <w:rFonts w:asciiTheme="majorBidi" w:hAnsiTheme="majorBidi"/>
          <w:color w:val="000000"/>
          <w:sz w:val="20"/>
        </w:rPr>
        <w:t xml:space="preserve"> Na Lei, de 25 de agosto de 2006, relativa à segurança alimentar e nutricional (Diário Oficial de 2018, pontos 1541, 1669 e 2136), no artigo 30.º, n.º 1, ponto 2, a expressão «cosmético na aceção das disposições em matéria de cosméticos» é substituída por «produto cosmético na aceção das disposições em matéria de produtos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Artigo 57.º</w:t>
      </w:r>
      <w:r>
        <w:rPr>
          <w:rFonts w:asciiTheme="majorBidi" w:hAnsiTheme="majorBidi"/>
          <w:color w:val="000000"/>
          <w:sz w:val="20"/>
        </w:rPr>
        <w:t xml:space="preserve"> Na Lei, de 6 de dezembro de 2008, relativa ao imposto especial de consumo (Diário Oficial de 2018, pontos 1114, 1039, 1356, 1629 e 1697), no artigo 7.º-C, n.º 2, ponto 1, o termo «cosméticos» é substituído por «produtos cosméticos».</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bookmarkStart w:id="0" w:name="_GoBack"/>
      <w:bookmarkEnd w:id="0"/>
      <w:r>
        <w:rPr>
          <w:rFonts w:asciiTheme="majorBidi" w:hAnsiTheme="majorBidi"/>
          <w:b/>
          <w:color w:val="000000"/>
          <w:sz w:val="20"/>
        </w:rPr>
        <w:t xml:space="preserve">Artigo 58.º </w:t>
      </w:r>
      <w:r>
        <w:rPr>
          <w:rFonts w:asciiTheme="majorBidi" w:hAnsiTheme="majorBidi"/>
          <w:color w:val="000000"/>
          <w:sz w:val="20"/>
        </w:rPr>
        <w:t>A Lei, de 25 de fevereiro de 2011, relativa a substâncias químicas e respetivas misturas (Diário Oficial de 2018, pontos 143 e 1637) é alterada do seguinte modo: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No artigo 1.º, n.º 4, ponto 3, alínea e), a expressão «cosméticos na aceção das disposições em matéria de cosméticos» é substituída por «produtos cosméticos na aceção das disposições em matéria de produtos cosméticos»;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No artigo 22.º, n.º 1, ponto 5, alínea b), o termo «cosméticos» é substituído por «produtos cosméticos».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Capítulo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Disposições de ajuste, transitórias e finais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59.º </w:t>
      </w:r>
      <w:r>
        <w:rPr>
          <w:rFonts w:asciiTheme="majorBidi" w:hAnsiTheme="majorBidi"/>
          <w:color w:val="000000"/>
          <w:sz w:val="20"/>
        </w:rPr>
        <w:t>A pessoa responsável deve ajustar o ficheiro de informações sobre o produto cosmético referido no artigo 11.º, n.º 2, do Regulamento n.º 1223/2009 aos requisitos estabelecidos no artigo 3.º no prazo de 9 meses após a entrada em vigor da presente lei.</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60.º </w:t>
      </w:r>
      <w:r>
        <w:rPr>
          <w:rFonts w:asciiTheme="majorBidi" w:hAnsiTheme="majorBidi"/>
          <w:color w:val="000000"/>
          <w:sz w:val="20"/>
        </w:rPr>
        <w:t>A Inspeção Sanitária Principal, em cooperação com o presidente do Serviço da Proteção do Consumidor e da Concorrência, deve elaborar o primeiro relatório referido no artigo 20.º, n.º 1, apresentá-lo à Comissão Europeia e aos Estados-Membros da União Europeia ou aos Estados da EFTA que sejam partes contratantes do acordo sobre o EEE e disponibilizá-lo no Boletim de Informação Pública no sítio Web da Inspeção Sanitária Principal no prazo de 2 anos a contar da data de entrada em vigor da presente lei.</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61.º </w:t>
      </w:r>
      <w:r>
        <w:rPr>
          <w:rFonts w:asciiTheme="majorBidi" w:hAnsiTheme="majorBidi"/>
          <w:color w:val="000000"/>
          <w:sz w:val="20"/>
        </w:rPr>
        <w:t>Os fabricantes que exerçam atividades relacionadas com o fabrico de produtos cosméticos no dia de entrada em vigor da presente lei devem solicitar a inscrição da respetiva unidade na lista de unidades de fabrico de produtos cosméticos no prazo de 9 meses a contar da data de entrada em vigor da presente lei.</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62.º </w:t>
      </w:r>
      <w:r>
        <w:rPr>
          <w:rFonts w:asciiTheme="majorBidi" w:hAnsiTheme="majorBidi"/>
          <w:color w:val="000000"/>
          <w:sz w:val="20"/>
        </w:rPr>
        <w:t>1. O sistema nacional de informação para cosméticos colocados no mercado, mantido em conformidade com o artigo 8.º da lei revogada no artigo 64.º, deve ser dissolvido.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 dados recolhidos no sistema nacional de informação para cosméticos colocados no mercado, mantido em conformidade com o artigo 8.º da lei revogada no artigo 64.º, que tenham sido recolhidos antes da entrada em vigor da presente lei devem ser armazenados até 11 de julho de 2020; não devem ser recolhidos novos dados no sistema.</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63.º </w:t>
      </w:r>
      <w:r>
        <w:rPr>
          <w:rFonts w:asciiTheme="majorBidi" w:hAnsiTheme="majorBidi"/>
          <w:color w:val="000000"/>
          <w:sz w:val="20"/>
        </w:rPr>
        <w:t>As regras de execução em vigor até à data ao abrigo do artigo 13.º, n.º 3, da lei revogada no artigo 64.º mantêm-se em vigor até à data de entrada em vigor das regras de execução emitidas ao abrigo do artigo 25.º, n.º 3, mas, no máximo, durante um período de 12 meses a contar da data de entrada em vigor da presente lei.</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Artigo 64.º </w:t>
      </w:r>
      <w:r>
        <w:rPr>
          <w:rFonts w:asciiTheme="majorBidi" w:hAnsiTheme="majorBidi"/>
          <w:color w:val="000000"/>
          <w:sz w:val="20"/>
        </w:rPr>
        <w:t>A Lei, de 30 de março de 2001, relativa aos cosméticos (Diário Oficial de 2013, ponto 475; de 2018, pontos 650 e 1669) é revogada.</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lastRenderedPageBreak/>
        <w:t xml:space="preserve">Artigo 65.º </w:t>
      </w:r>
      <w:r>
        <w:rPr>
          <w:rFonts w:asciiTheme="majorBidi" w:hAnsiTheme="majorBidi"/>
          <w:color w:val="000000"/>
          <w:sz w:val="20"/>
        </w:rPr>
        <w:t>A presente lei entra em vigor em 1 de janeiro de 2019, à exceção do artigo 62.º, n.º 1, que entra em vigor em 12 de julho de 2020.</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 xml:space="preserve">O Presidente da República da Polónia: </w:t>
      </w:r>
      <w:r>
        <w:rPr>
          <w:rFonts w:asciiTheme="majorBidi" w:hAnsiTheme="majorBidi"/>
          <w:i/>
          <w:color w:val="000000"/>
          <w:sz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019" w:rsidRDefault="00843019" w:rsidP="008578F9">
      <w:r>
        <w:separator/>
      </w:r>
    </w:p>
  </w:endnote>
  <w:endnote w:type="continuationSeparator" w:id="0">
    <w:p w:rsidR="00843019" w:rsidRDefault="00843019"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019" w:rsidRDefault="00843019" w:rsidP="008578F9">
      <w:r>
        <w:separator/>
      </w:r>
    </w:p>
  </w:footnote>
  <w:footnote w:type="continuationSeparator" w:id="0">
    <w:p w:rsidR="00843019" w:rsidRDefault="00843019" w:rsidP="008578F9">
      <w:r>
        <w:continuationSeparator/>
      </w:r>
    </w:p>
  </w:footnote>
  <w:footnote w:id="1">
    <w:p w:rsidR="00247C0C" w:rsidRPr="00C42B42" w:rsidRDefault="00247C0C" w:rsidP="009E67C5">
      <w:pPr>
        <w:pStyle w:val="FootnoteText"/>
        <w:ind w:left="308" w:hanging="280"/>
        <w:jc w:val="both"/>
        <w:rPr>
          <w:rFonts w:eastAsiaTheme="minorEastAsia"/>
          <w:sz w:val="16"/>
          <w:szCs w:val="16"/>
        </w:rPr>
      </w:pPr>
      <w:r>
        <w:rPr>
          <w:rStyle w:val="FootnoteReference"/>
          <w:sz w:val="16"/>
          <w:szCs w:val="16"/>
        </w:rPr>
        <w:footnoteRef/>
      </w:r>
      <w:r>
        <w:rPr>
          <w:sz w:val="16"/>
        </w:rPr>
        <w:t>)</w:t>
      </w:r>
      <w:r>
        <w:rPr>
          <w:sz w:val="16"/>
        </w:rPr>
        <w:tab/>
      </w:r>
      <w:r>
        <w:rPr>
          <w:rFonts w:asciiTheme="majorBidi" w:hAnsiTheme="majorBidi"/>
          <w:color w:val="000000"/>
          <w:sz w:val="16"/>
        </w:rPr>
        <w:t>A presente lei foi objeto de notificação à Comissão Europeia, em 30 de abril de 2018, sob o n.º 2018/0186/PL, em conformidade com o artigo 4.º do Regulamento do Conselho de Ministros, de 23 de dezembro de 2002, relativo ao modo de funcionamento do sistema nacional de notificação de normas e atos jurídicos (Diário Oficial, ponto 2039; e de 2004, ponto 597), que implementa as disposições da Diretiva (UE) 2015/1535 do Parlamento Europeu e do Conselho, de 9 de setembro de 2015, relativa a um procedimento de informação no domínio das regulamentações técnicas e das regras relativas aos serviços da sociedade da informação (codificação) (JO L 241 de 17.9.2015, p. 1).</w:t>
      </w:r>
    </w:p>
  </w:footnote>
  <w:footnote w:id="2">
    <w:p w:rsidR="00247C0C" w:rsidRPr="00C42B42" w:rsidRDefault="00247C0C" w:rsidP="009E67C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A presente lei visa aplicar o Regulamento (CE) n.º 1223/2009 do Parlamento Europeu e do Conselho de 30 de novembro de 2009 relativo aos produtos cosméticos (reformulação) (JO L 342 de 22.12.2009, p. 59, JO L 114 de 25.4.2013, p. 1, JO L 139 de 25.5.2013, p. 8, JO L 190 de 11.7.2013, p. 38, JO L 315 de 26.11.2013, p. 34, JO L 107 de 10.4.2014, p. 5, JO L 238 de 9.8.2014, p. 3, JO L 254 de 28.8.2014, p. 39, JO L 282 de 26.9.2014, p. 1, JO L 282 de 26.9.2014, p. 5, JO L 193 de 21.7.2015, p. 115, JO L 199 de 29.7.2015, p. 22, JO L 60 de 5.3.2016, p. 59, JO L 106 de 22.4.2016, p. 4, JO L 106 de 22.4.2016, p. 7, JO L 187 de 12.7.2016, p. 1, JO L 187 de 12.7.2016, p. 4, JO L 189 de 14.7.2016, p. 40, JO L 198 de 23.7.2016, p. 10, JO L 17 de 21.1.2017, p. 52, JO L 36 de 11.2.2017, p. 12, JO L 36 de 11.2.2017, p. 37, JO L 117 de 5.5.2017, p. 1, JO L 174 de 7.7.2017, p. 16, JO L 202 de 3.8.2017, p. 1, JO L 203 de 4.8.2017, p. 1, JO L 319 de 5.12.2017, p. 2, JO L 326 de 9.12.2017, p. 55, JO L 158 de 21.6.2018, p. 1, JO L 158 de 21.6.2018, p. 1, e JO L 176 de 12.7.2018, p. 3).</w:t>
      </w:r>
    </w:p>
  </w:footnote>
  <w:footnote w:id="3">
    <w:p w:rsidR="00247C0C" w:rsidRPr="00C42B42" w:rsidRDefault="00247C0C" w:rsidP="009E67C5">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t>A presente lei:</w:t>
      </w:r>
    </w:p>
    <w:p w:rsidR="00247C0C" w:rsidRPr="00C42B42" w:rsidRDefault="00247C0C" w:rsidP="009E67C5">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altera as seguintes leis: a Lei, de 14 de março de 1985, relativa à Inspeção Estatal de Saúde; a Lei, de 9 de novembro de 1995, relativa à proteção da saúde contra as consequências do consumo do tabaco e de produtos do tabaco; a Lei, de 4 de setembro de 1997, relativa às divisões de autoridades da administração governamental; a Lei de 10 de setembro de 1999 — o Código Penal Fiscal; a Lei de 29 de novembro de 2000 — a Lei Nuclear; a Lei, de 15 de dezembro de 2000, relativa à inspeção do comércio; a Lei, de 22 de junho de 2001, relativa aos microrganismos e aos organismos geneticamente modificados; a Lei de 6 de setembro de 2001 — a Lei relativa aos medicamentos; a Lei de 19 de março de 2004 — a Lei aduaneira; a Lei, de 25 de agosto de 2006, relativa à segurança alimentar e nutricional; a Lei, de 6 de dezembro de 2008, relativa ao imposto especial de consumo; e a Lei, de 25 de fevereiro de 2011, relativa a substâncias químicas e respetivas misturas;</w:t>
      </w:r>
    </w:p>
    <w:p w:rsidR="00247C0C" w:rsidRPr="00C42B42" w:rsidRDefault="00247C0C" w:rsidP="009E67C5">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revoga a Lei, de 30 de março de 2001, relativa aos cosméticos.</w:t>
      </w:r>
    </w:p>
  </w:footnote>
  <w:footnote w:id="4">
    <w:p w:rsidR="00247C0C" w:rsidRPr="00C42B42" w:rsidRDefault="00247C0C" w:rsidP="009E67C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As alterações do regulamento foram objeto de notificação no JO L 114 de 25.4.2013, p. 1, JO L 139 de 25.5.2013, p. 8, JO L 190 de 11.7.2013, p. 38, JO L 315 de 26.11.2013, p. 34, JO L 107 de 10.4.2014, p. 5, JO L 238 de 9.8.2014, p. 3, JO L 254 de 28.8.2014, p. 39, JO L 282 de 26.9.2014, p. 1, JO L 282 de 26.9.2014, p. 5, JO L 193 de 21.7.2015, p. 115, JO L 199 de 29.7.2015, p. 22, JO L 60 de 5.3.2016, p. 59, JO L 106 de 22.4.2016, p. 4, JO L 106 de 22.4.2016, p. 7, JO L 187 de 12.7.2016, p. 1, JO L 187 de 12.7.2016, p. 4, JO L 189 de 14.7.2016, p. 40, JO L 198 de 23.7.2016, p. 10, JO L 17 de 21.1.2017, p. 52, JO L 36 de 11.2.2017, p. 12, JO L 36 de 11.2.2017, p. 37, JO L 117 de 5.5.2017, p. 1, JO L 174 de 7.7.2017, p. 16, JO L 202 de 3.8.2017, p. 1, JO L 203 de 4.8.2017, p. 1, JO L 319 de 5.12.2017, JO L 326 de 9.12.2017, p. 55, JO L 158 de 21.6.2018, p. 1, e JO L 176 de 12.7.2018, p. 3.</w:t>
      </w:r>
    </w:p>
  </w:footnote>
  <w:footnote w:id="5">
    <w:p w:rsidR="00346C9E" w:rsidRPr="00C42B42" w:rsidRDefault="00346C9E" w:rsidP="009E67C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 xml:space="preserve"> </w:t>
      </w:r>
      <w:r>
        <w:rPr>
          <w:sz w:val="16"/>
        </w:rPr>
        <w:tab/>
      </w:r>
      <w:r>
        <w:rPr>
          <w:rFonts w:asciiTheme="majorBidi" w:hAnsiTheme="majorBidi"/>
          <w:color w:val="000000"/>
          <w:sz w:val="16"/>
        </w:rPr>
        <w:t>As alterações do regulamento foram objeto de notificação no JO L 114 de 25.4.2013, p. 1, JO L 139 de 25.5.2013, p. 8, JO L 190 de 11.7.2013, p. 38, JO L 315 de 26.11.2013, p. 34, JO L 107 de 10.4.2014, p. 5, JO L 238 de 9.8.2014, p. 3, JO L 254 de 28.8.2014, p. 39, JO L 282 de 26.9.2014, p. 1, JO L 282 de 26.9.2014, p. 5, JO L 193 de 21.7.2015, p. 115, JO L 199 de 29.7.2015, p. 22, JO L 60 de 5.3.2016, p. 59, JO L 106 de 22.4.2016, p. 4, JO L 106 de 22.4.2016, p. 7, JO L 187 de 12.7.2016, p. 1, JO L 187 de 12.7.2016, p. 4, JO L 189 de 14.7.2016, p. 40, JO L 198 de 23.7.2016, p. 10, JO L 17 de 21.1.2017, p. 52, JO L 36 de 11.2.2017, p. 12, JO L 36 de 11.2.2017, p. 37, JO L 117 de 5.5.2017, p. 1, JO L 174 de 7.7.2017, p. 16, JO L 202 de 3.8.2017, p. 1, JO L 203 de 4.8.2017, p. 1, JO L 319 de 5.12.2017, JO L 326 de 9.12.2017, p. 55, JO L 158 de 21.6.2018, p. 1, e JO L 176 de 12.7.2018, p. 3.</w:t>
      </w:r>
    </w:p>
  </w:footnote>
  <w:footnote w:id="6">
    <w:p w:rsidR="00346C9E" w:rsidRPr="00C42B42" w:rsidRDefault="00346C9E" w:rsidP="009E67C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As alterações ao texto consolidado da lei em referência foram notificadas no Diário Oficial de 2018, pontos 810, 1090, 1467, 1544, 1560, 1669 e 1693.</w:t>
      </w:r>
    </w:p>
  </w:footnote>
  <w:footnote w:id="7">
    <w:p w:rsidR="00346C9E" w:rsidRPr="00C42B42" w:rsidRDefault="00346C9E" w:rsidP="009E67C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t xml:space="preserve">As alterações ao </w:t>
      </w:r>
      <w:r>
        <w:rPr>
          <w:rFonts w:asciiTheme="majorBidi" w:hAnsiTheme="majorBidi"/>
          <w:color w:val="000000"/>
          <w:sz w:val="16"/>
        </w:rPr>
        <w:t>texto</w:t>
      </w:r>
      <w:r>
        <w:rPr>
          <w:sz w:val="16"/>
        </w:rPr>
        <w:t xml:space="preserve"> consolidado da lei em referência foram notificadas no Diário Oficial de 2018, pontos 650, 697, 1039, 1375, 1515, 1544, 1629, 1637 e 1669.</w:t>
      </w:r>
    </w:p>
  </w:footnote>
  <w:footnote w:id="8">
    <w:p w:rsidR="00346C9E" w:rsidRPr="00C42B42" w:rsidRDefault="00346C9E" w:rsidP="009E67C5">
      <w:pPr>
        <w:pStyle w:val="FootnoteText"/>
        <w:ind w:left="308" w:hanging="280"/>
        <w:jc w:val="both"/>
        <w:rPr>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As alterações do regulamento foram objeto de notificação no JO L 114 de 25.4.2013, p. 1, JO L 139 de 25.5.2013, p. 8, JO L 190 de 11.7.2013, p. 38, JO L 315 de 26.11.2013, p. 34, JO L 107 de 10.4.2014, p. 5, JO L 238 de 9.8.2014, p. 3, JO L 254 de 28.8.2014, p. 39, JO L 282 de 26.9.2014, p. 1, JO L 282 de 26.9.2014, p. 5, JO L 193 de 21.7.2015, p. 115, JO L 199 de 29.7.2015, p. 22, JO L 60 de 5.3.2016, p. 59, JO L 106 de 22.4.2016, p. 4, JO L 106 de 22.4.2016, p. 7, JO L 187 de 12.7.2016, p. 1, JO L 187 de 12.7.2016, p. 4, JO L 189 de 14.7.2016, p. 40, JO L 198 de 23.7.2016, p. 10, JO L 17 de 21.1.2017, p. 52, JO L 36 de 11.2.2017, p. 12, JO L 36 de 11.2.2017, p. 37, JO L 117 de 5.5.2017, p. 1, JO L 174 de 7.7.2017, p. 16, JO L 202 de 3.8.2017, p. 1, JO L 203 de 4.8.2017, p. 1, JO L 319 de 5.12.2017, JO L 326 de 9.12.2017, p. 55, JO L 158 de 21.6.2018, p. 1, e JO L 176 de 12.7.2018,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Diário Oficial</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9E67C5">
            <w:rPr>
              <w:rFonts w:eastAsiaTheme="minorEastAsia"/>
              <w:noProof/>
              <w:color w:val="000000"/>
              <w:sz w:val="20"/>
            </w:rPr>
            <w:t>9</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Ponto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rPr>
            <w:t>Documento</w:t>
          </w:r>
        </w:p>
        <w:p w:rsidR="008578F9" w:rsidRPr="0073741E" w:rsidRDefault="008578F9" w:rsidP="00A120FC">
          <w:pPr>
            <w:pStyle w:val="Header"/>
            <w:rPr>
              <w:rFonts w:eastAsiaTheme="minorEastAsia"/>
              <w:sz w:val="16"/>
              <w:szCs w:val="16"/>
            </w:rPr>
          </w:pPr>
          <w:r>
            <w:rPr>
              <w:sz w:val="16"/>
            </w:rPr>
            <w:t>assinado por</w:t>
          </w:r>
        </w:p>
        <w:p w:rsidR="008578F9" w:rsidRPr="0073741E" w:rsidRDefault="008578F9" w:rsidP="00A120FC">
          <w:pPr>
            <w:pStyle w:val="Header"/>
            <w:rPr>
              <w:rFonts w:eastAsiaTheme="minorEastAsia"/>
              <w:sz w:val="16"/>
              <w:szCs w:val="16"/>
            </w:rPr>
          </w:pPr>
          <w:r>
            <w:rPr>
              <w:sz w:val="16"/>
            </w:rPr>
            <w:t>Marek Głuch</w:t>
          </w:r>
        </w:p>
        <w:p w:rsidR="008578F9" w:rsidRPr="0073741E" w:rsidRDefault="008578F9" w:rsidP="00937A61">
          <w:pPr>
            <w:pStyle w:val="Header"/>
            <w:rPr>
              <w:rFonts w:eastAsiaTheme="minorEastAsia"/>
              <w:sz w:val="16"/>
              <w:szCs w:val="16"/>
            </w:rPr>
          </w:pPr>
          <w:r>
            <w:rPr>
              <w:sz w:val="16"/>
            </w:rPr>
            <w:t>Data: 2018.11.29</w:t>
          </w:r>
        </w:p>
        <w:p w:rsidR="008578F9" w:rsidRPr="0073741E" w:rsidRDefault="00937A61" w:rsidP="00A120FC">
          <w:pPr>
            <w:pStyle w:val="Header"/>
            <w:rPr>
              <w:rFonts w:eastAsiaTheme="minorEastAsia"/>
              <w:sz w:val="16"/>
              <w:szCs w:val="16"/>
            </w:rPr>
          </w:pPr>
          <w:r>
            <w:rPr>
              <w:sz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A62E1"/>
    <w:rsid w:val="000F6BB0"/>
    <w:rsid w:val="0013072C"/>
    <w:rsid w:val="00247C0C"/>
    <w:rsid w:val="00346C9E"/>
    <w:rsid w:val="00457CA7"/>
    <w:rsid w:val="0049567D"/>
    <w:rsid w:val="004977DC"/>
    <w:rsid w:val="006B7437"/>
    <w:rsid w:val="00832480"/>
    <w:rsid w:val="0083361C"/>
    <w:rsid w:val="00843019"/>
    <w:rsid w:val="008578F9"/>
    <w:rsid w:val="008D7B8C"/>
    <w:rsid w:val="00911BBF"/>
    <w:rsid w:val="00937A61"/>
    <w:rsid w:val="009A576E"/>
    <w:rsid w:val="009E67C5"/>
    <w:rsid w:val="00A84446"/>
    <w:rsid w:val="00AA66E7"/>
    <w:rsid w:val="00AC5F6A"/>
    <w:rsid w:val="00C42B42"/>
    <w:rsid w:val="00CC159E"/>
    <w:rsid w:val="00D01294"/>
    <w:rsid w:val="00D91DA0"/>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pt-PT"/>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D05D6-B20E-45FF-8D22-C2E3CB55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3</cp:revision>
  <dcterms:created xsi:type="dcterms:W3CDTF">2020-09-17T17:22:00Z</dcterms:created>
  <dcterms:modified xsi:type="dcterms:W3CDTF">2020-09-24T13:26:00Z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