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6D526" w14:textId="0B6499C4" w:rsidR="003C524C" w:rsidRPr="00835148" w:rsidRDefault="003C524C" w:rsidP="009A3E29">
      <w:pPr>
        <w:pStyle w:val="BodyText"/>
        <w:spacing w:line="276" w:lineRule="auto"/>
        <w:ind w:left="0"/>
        <w:jc w:val="center"/>
        <w:rPr>
          <w:sz w:val="24"/>
          <w:szCs w:val="24"/>
        </w:rPr>
      </w:pPr>
      <w:r>
        <w:rPr>
          <w:noProof/>
          <w:sz w:val="24"/>
        </w:rPr>
        <w:drawing>
          <wp:inline distT="0" distB="0" distL="0" distR="0" wp14:anchorId="16E54954" wp14:editId="753ADE0D">
            <wp:extent cx="474637" cy="768096"/>
            <wp:effectExtent l="0" t="0" r="0" b="0"/>
            <wp:docPr id="3" name="image2.jpeg" descr="Diagram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descr="Diagram  Description automatically generated"/>
                    <pic:cNvPicPr/>
                  </pic:nvPicPr>
                  <pic:blipFill>
                    <a:blip r:embed="rId13" cstate="print"/>
                    <a:stretch>
                      <a:fillRect/>
                    </a:stretch>
                  </pic:blipFill>
                  <pic:spPr>
                    <a:xfrm>
                      <a:off x="0" y="0"/>
                      <a:ext cx="474637" cy="768096"/>
                    </a:xfrm>
                    <a:prstGeom prst="rect">
                      <a:avLst/>
                    </a:prstGeom>
                  </pic:spPr>
                </pic:pic>
              </a:graphicData>
            </a:graphic>
          </wp:inline>
        </w:drawing>
      </w:r>
    </w:p>
    <w:p w14:paraId="2D6B9A1E" w14:textId="77777777" w:rsidR="00F72393" w:rsidRPr="00835148" w:rsidRDefault="00F72393" w:rsidP="009A3E29">
      <w:pPr>
        <w:pStyle w:val="BodyText"/>
        <w:spacing w:line="276" w:lineRule="auto"/>
        <w:ind w:left="0"/>
        <w:jc w:val="center"/>
        <w:rPr>
          <w:sz w:val="24"/>
          <w:szCs w:val="24"/>
          <w:lang w:val="en-IE"/>
        </w:rPr>
      </w:pPr>
    </w:p>
    <w:p w14:paraId="164BE514" w14:textId="77777777" w:rsidR="003C524C" w:rsidRPr="00835148" w:rsidRDefault="003C524C" w:rsidP="009A3E29">
      <w:pPr>
        <w:pStyle w:val="BodyText"/>
        <w:spacing w:before="1" w:line="276" w:lineRule="auto"/>
        <w:ind w:left="0"/>
        <w:jc w:val="center"/>
        <w:rPr>
          <w:sz w:val="24"/>
          <w:szCs w:val="24"/>
        </w:rPr>
      </w:pPr>
      <w:r>
        <w:rPr>
          <w:noProof/>
          <w:sz w:val="24"/>
        </w:rPr>
        <mc:AlternateContent>
          <mc:Choice Requires="wps">
            <w:drawing>
              <wp:anchor distT="0" distB="0" distL="0" distR="0" simplePos="0" relativeHeight="251660288" behindDoc="0" locked="0" layoutInCell="1" allowOverlap="1" wp14:anchorId="6E657DF3" wp14:editId="469DBC67">
                <wp:simplePos x="0" y="0"/>
                <wp:positionH relativeFrom="page">
                  <wp:posOffset>3241040</wp:posOffset>
                </wp:positionH>
                <wp:positionV relativeFrom="paragraph">
                  <wp:posOffset>143510</wp:posOffset>
                </wp:positionV>
                <wp:extent cx="1079500" cy="0"/>
                <wp:effectExtent l="12065" t="6350" r="13335" b="12700"/>
                <wp:wrapTopAndBottom/>
                <wp:docPr id="56"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00" cy="0"/>
                        </a:xfrm>
                        <a:prstGeom prst="line">
                          <a:avLst/>
                        </a:prstGeom>
                        <a:noFill/>
                        <a:ln w="254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ADD5CC" id="Line 16"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5.2pt,11.3pt" to="340.2pt,11.3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vUOWGzAEAAIQDAAAOAAAAZHJzL2Uyb0RvYy54bWysU02P0zAQvSPxHyzfaZKKFoia7qFluRSo tMsPmNpOYuF4LNtt0n/P2P3YBW6IHCyPZ+bNmzeT1cM0GHZSPmi0Da9mJWfKCpTadg3/8fz47iNn IYKVYNCqhp9V4A/rt29Wo6vVHHs0UnlGIDbUo2t4H6OriyKIXg0QZuiUJWeLfoBIpu8K6WEk9MEU 87JcFiN66TwKFQK9bi9Ovs74batE/N62QUVmGk7cYj59Pg/pLNYrqDsPrtfiSgP+gcUA2lLRO9QW IrCj139BDVp4DNjGmcChwLbVQuUeqJuq/KObpx6cyr2QOMHdZQr/D1Z8O+0907LhiyVnFgaa0U5b xapl0mZ0oaaQjd371J2Y7JPbofgZmMVND7ZTmePz2VFelTKK31KSERxVOIxfUVIMHCNmoabWDwmS JGBTnsf5Pg81RSbosSo/fFqUNDZx8xVQ3xKdD/GLwoGlS8MNkc7AcNqFmIhAfQtJdSw+amPyuI1l Y8Pni/dlTghotEzOFBZ8d9gYz06QFiZ/uSvyvA5LyFsI/SUuuy6r5PFoZa7SK5Cfr/cI2lzuxMrY q0pJmIvEB5Tnvb+pR6PO9K9rmXbptZ2zX36e9S8AAAD//wMAUEsDBBQABgAIAAAAIQCwWa1y3AAA AAkBAAAPAAAAZHJzL2Rvd25yZXYueG1sTI/LTsMwEEX3SPyDNUjsqNMIoijEqRB9SWxQWz5gag9J IB6H2GnD3+OKBSznztGdM+Visp040eBbxwrmswQEsXam5VrB22F9l4PwAdlg55gUfJOHRXV9VWJh 3Jl3dNqHWsQS9gUqaELoCym9bsiin7meOO7e3WAxxHGopRnwHMttJ9MkyaTFluOFBnt6bkh/7ker gPzXtNz2r2jzw4aX406/fKy0Urc309MjiEBT+IPhoh/VoYpORzey8aJT8DBP7iOqIE0zEBHI8ktw /A1kVcr/H1Q/AAAA//8DAFBLAQItABQABgAIAAAAIQC2gziS/gAAAOEBAAATAAAAAAAAAAAAAAAA AAAAAABbQ29udGVudF9UeXBlc10ueG1sUEsBAi0AFAAGAAgAAAAhADj9If/WAAAAlAEAAAsAAAAA AAAAAAAAAAAALwEAAF9yZWxzLy5yZWxzUEsBAi0AFAAGAAgAAAAhAG9Q5YbMAQAAhAMAAA4AAAAA AAAAAAAAAAAALgIAAGRycy9lMm9Eb2MueG1sUEsBAi0AFAAGAAgAAAAhALBZrXLcAAAACQEAAA8A AAAAAAAAAAAAAAAAJgQAAGRycy9kb3ducmV2LnhtbFBLBQYAAAAABAAEAPMAAAAvBQAAAAA= " strokeweight=".2pt">
                <w10:wrap type="topAndBottom" anchorx="page"/>
              </v:line>
            </w:pict>
          </mc:Fallback>
        </mc:AlternateContent>
      </w:r>
    </w:p>
    <w:p w14:paraId="66E8FD48" w14:textId="0995F4A4" w:rsidR="00F72393" w:rsidRPr="00835148" w:rsidRDefault="00447C5C" w:rsidP="00883C74">
      <w:pPr>
        <w:pStyle w:val="TOCHeading"/>
        <w:spacing w:before="0"/>
        <w:jc w:val="center"/>
      </w:pPr>
      <w:r>
        <w:t>NÁVRH HLAV NÁVRHU ZÁKONA</w:t>
      </w:r>
    </w:p>
    <w:p w14:paraId="58D6E3A3" w14:textId="18E2AD2E" w:rsidR="008803E5" w:rsidRPr="00835148" w:rsidRDefault="008803E5" w:rsidP="00883C74">
      <w:pPr>
        <w:pStyle w:val="TOCHeading"/>
        <w:spacing w:before="240"/>
        <w:jc w:val="center"/>
      </w:pPr>
      <w:r>
        <w:t>ČÁST 4A NÁVRHU ZÁKONA O VOLEBNÍ REFORMĚ Z ROKU 2022</w:t>
      </w:r>
    </w:p>
    <w:p w14:paraId="2B7A6478" w14:textId="04763F9F" w:rsidR="003C524C" w:rsidRPr="00835148" w:rsidRDefault="003C524C" w:rsidP="00883C74">
      <w:pPr>
        <w:pStyle w:val="TOCHeading"/>
        <w:spacing w:before="240" w:after="120"/>
        <w:jc w:val="center"/>
      </w:pPr>
      <w:r>
        <w:t xml:space="preserve">REGULACE INFORMACÍ O VOLEBNÍM PROCESU, ON-LINE INFORMACÍ O VOLBÁCH A MANIPULATIVNÍHO NEBO NEAUTENTICKÉHO CHOVÁNÍ </w:t>
      </w:r>
    </w:p>
    <w:p w14:paraId="116D1E59" w14:textId="77777777" w:rsidR="003C524C" w:rsidRPr="00835148" w:rsidRDefault="003C524C" w:rsidP="009A3E29">
      <w:pPr>
        <w:pStyle w:val="BodyText"/>
        <w:spacing w:before="4" w:line="276" w:lineRule="auto"/>
        <w:ind w:left="0"/>
        <w:jc w:val="center"/>
        <w:rPr>
          <w:b/>
          <w:sz w:val="24"/>
          <w:szCs w:val="24"/>
        </w:rPr>
      </w:pPr>
      <w:r>
        <w:rPr>
          <w:noProof/>
          <w:sz w:val="24"/>
        </w:rPr>
        <mc:AlternateContent>
          <mc:Choice Requires="wps">
            <w:drawing>
              <wp:anchor distT="0" distB="0" distL="0" distR="0" simplePos="0" relativeHeight="251661312" behindDoc="0" locked="0" layoutInCell="1" allowOverlap="1" wp14:anchorId="2C518F44" wp14:editId="4FF1E0FE">
                <wp:simplePos x="0" y="0"/>
                <wp:positionH relativeFrom="page">
                  <wp:posOffset>3241040</wp:posOffset>
                </wp:positionH>
                <wp:positionV relativeFrom="paragraph">
                  <wp:posOffset>109220</wp:posOffset>
                </wp:positionV>
                <wp:extent cx="1079500" cy="0"/>
                <wp:effectExtent l="12065" t="8890" r="13335" b="10160"/>
                <wp:wrapTopAndBottom/>
                <wp:docPr id="5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00" cy="0"/>
                        </a:xfrm>
                        <a:prstGeom prst="line">
                          <a:avLst/>
                        </a:prstGeom>
                        <a:noFill/>
                        <a:ln w="254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F651C9" id="Line 15"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5.2pt,8.6pt" to="340.2pt,8.6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mw+LDywEAAIQDAAAOAAAAZHJzL2Uyb0RvYy54bWysU02P0zAQvSPxHyzfaZKK8BE13UPLcilQ aZcfMLWdxMLxWLbbtP+esdOWBW6IHCyPZ+bNmzeT1cN5NOykfNBoW14tSs6UFSi17Vv+/fnxzQfO QgQrwaBVLb+owB/Wr1+tJteoJQ5opPKMQGxoJtfyIUbXFEUQgxohLNApS84O/QiRTN8X0sNE6KMp lmX5rpjQS+dRqBDodTs7+Trjd50S8VvXBRWZaTlxi/n0+Tyks1ivoOk9uEGLKw34BxYjaEtF71Bb iMCOXv8FNWrhMWAXFwLHArtOC5V7oG6q8o9ungZwKvdC4gR3lyn8P1jx9bT3TMuW1zVnFkaa0U5b xao6aTO50FDIxu596k6c7ZPbofgRmMXNALZXmePzxVFelTKK31KSERxVOExfUFIMHCNmoc6dHxMk ScDOeR6X+zzUOTJBj1X5/mNd0tjEzVdAc0t0PsTPCkeWLi03RDoDw2kXYiICzS0k1bH4qI3J4zaW TS1f1m/LnBDQaJmcKSz4/rAxnp0gLUz+clfkeRmWkLcQhjkuu+ZV8ni0MlcZFMhP13sEbeY7sTL2 qlISZpb4gPKy9zf1aNSZ/nUt0y69tHP2r59n/RMAAP//AwBQSwMEFAAGAAgAAAAhAP4fSlDcAAAA CQEAAA8AAABkcnMvZG93bnJldi54bWxMj81OwzAQhO9IvIO1SNyo0wpKlMapEOVH4lK15QG2zjYJ xOsQO214e7biAMed+TQ7ky9H16oj9aHxbGA6SUARW182XBl43z3fpKBCRC6x9UwGvinAsri8yDEr /Yk3dNzGSkkIhwwN1DF2mdbB1uQwTHxHLN7B9w6jnH2lyx5PEu5aPUuSuXbYsHyosaPHmuzndnAG KHyNq9dujS7dvfBq2Ni3jydrzPXV+LAAFWmMfzCc60t1KKTT3g9cBtUauJsmt4KKcT8DJcA8PQv7 X0EXuf6/oPgBAAD//wMAUEsBAi0AFAAGAAgAAAAhALaDOJL+AAAA4QEAABMAAAAAAAAAAAAAAAAA AAAAAFtDb250ZW50X1R5cGVzXS54bWxQSwECLQAUAAYACAAAACEAOP0h/9YAAACUAQAACwAAAAAA AAAAAAAAAAAvAQAAX3JlbHMvLnJlbHNQSwECLQAUAAYACAAAACEAJsPiw8sBAACEAwAADgAAAAAA AAAAAAAAAAAuAgAAZHJzL2Uyb0RvYy54bWxQSwECLQAUAAYACAAAACEA/h9KUNwAAAAJAQAADwAA AAAAAAAAAAAAAAAlBAAAZHJzL2Rvd25yZXYueG1sUEsFBgAAAAAEAAQA8wAAAC4FAAAAAA== " strokeweight=".2pt">
                <w10:wrap type="topAndBottom" anchorx="page"/>
              </v:line>
            </w:pict>
          </mc:Fallback>
        </mc:AlternateContent>
      </w:r>
    </w:p>
    <w:p w14:paraId="703CD035" w14:textId="77777777" w:rsidR="003C524C" w:rsidRPr="009435E9" w:rsidRDefault="003C524C" w:rsidP="009A3E29">
      <w:pPr>
        <w:jc w:val="center"/>
        <w:rPr>
          <w:rFonts w:ascii="Times New Roman" w:hAnsi="Times New Roman" w:cs="Times New Roman"/>
          <w:sz w:val="20"/>
          <w:szCs w:val="20"/>
        </w:rPr>
      </w:pPr>
    </w:p>
    <w:sdt>
      <w:sdtPr>
        <w:rPr>
          <w:rFonts w:ascii="Optima" w:hAnsi="Optima" w:cstheme="minorBidi"/>
          <w:sz w:val="20"/>
          <w:szCs w:val="20"/>
        </w:rPr>
        <w:id w:val="-1331747583"/>
        <w:docPartObj>
          <w:docPartGallery w:val="Table of Contents"/>
          <w:docPartUnique/>
        </w:docPartObj>
      </w:sdtPr>
      <w:sdtEndPr>
        <w:rPr>
          <w:noProof/>
          <w:sz w:val="24"/>
          <w:szCs w:val="24"/>
        </w:rPr>
      </w:sdtEndPr>
      <w:sdtContent>
        <w:p w14:paraId="680C64C2" w14:textId="77777777" w:rsidR="003C524C" w:rsidRPr="00883C74" w:rsidRDefault="003C524C" w:rsidP="00DC775D">
          <w:pPr>
            <w:pStyle w:val="TOCHeading"/>
            <w:rPr>
              <w:b/>
              <w:bCs/>
              <w:sz w:val="24"/>
              <w:szCs w:val="24"/>
            </w:rPr>
          </w:pPr>
          <w:r>
            <w:rPr>
              <w:b/>
              <w:sz w:val="24"/>
            </w:rPr>
            <w:t>Obsah</w:t>
          </w:r>
        </w:p>
        <w:p w14:paraId="5A9FA4B7" w14:textId="752B52FE" w:rsidR="009435E9" w:rsidRPr="009435E9" w:rsidRDefault="003C524C">
          <w:pPr>
            <w:pStyle w:val="TOC1"/>
            <w:rPr>
              <w:rFonts w:asciiTheme="minorHAnsi" w:eastAsiaTheme="minorEastAsia" w:hAnsiTheme="minorHAnsi" w:cstheme="minorBidi"/>
              <w:b w:val="0"/>
              <w:bCs w:val="0"/>
              <w:sz w:val="20"/>
              <w:szCs w:val="20"/>
              <w:lang w:val="en-US"/>
            </w:rPr>
          </w:pPr>
          <w:r w:rsidRPr="00883C74">
            <w:rPr>
              <w:b w:val="0"/>
              <w:sz w:val="20"/>
            </w:rPr>
            <w:fldChar w:fldCharType="begin"/>
          </w:r>
          <w:r w:rsidRPr="00883C74">
            <w:rPr>
              <w:b w:val="0"/>
              <w:sz w:val="20"/>
            </w:rPr>
            <w:instrText xml:space="preserve"> TOC \o "1-3" \h \z \u </w:instrText>
          </w:r>
          <w:r w:rsidRPr="00883C74">
            <w:rPr>
              <w:b w:val="0"/>
              <w:sz w:val="20"/>
            </w:rPr>
            <w:fldChar w:fldCharType="separate"/>
          </w:r>
          <w:hyperlink w:anchor="_Toc106274784" w:history="1">
            <w:r w:rsidR="009435E9" w:rsidRPr="009435E9">
              <w:rPr>
                <w:rStyle w:val="Hyperlink"/>
                <w:b w:val="0"/>
                <w:bCs w:val="0"/>
                <w:sz w:val="20"/>
                <w:szCs w:val="20"/>
              </w:rPr>
              <w:t>Kapitola 1: Úvod</w:t>
            </w:r>
            <w:r w:rsidR="009435E9" w:rsidRPr="009435E9">
              <w:rPr>
                <w:b w:val="0"/>
                <w:bCs w:val="0"/>
                <w:webHidden/>
                <w:sz w:val="20"/>
                <w:szCs w:val="20"/>
              </w:rPr>
              <w:tab/>
            </w:r>
            <w:r w:rsidR="009435E9" w:rsidRPr="009435E9">
              <w:rPr>
                <w:b w:val="0"/>
                <w:bCs w:val="0"/>
                <w:webHidden/>
                <w:sz w:val="20"/>
                <w:szCs w:val="20"/>
              </w:rPr>
              <w:fldChar w:fldCharType="begin"/>
            </w:r>
            <w:r w:rsidR="009435E9" w:rsidRPr="009435E9">
              <w:rPr>
                <w:b w:val="0"/>
                <w:bCs w:val="0"/>
                <w:webHidden/>
                <w:sz w:val="20"/>
                <w:szCs w:val="20"/>
              </w:rPr>
              <w:instrText xml:space="preserve"> PAGEREF _Toc106274784 \h </w:instrText>
            </w:r>
            <w:r w:rsidR="009435E9" w:rsidRPr="009435E9">
              <w:rPr>
                <w:b w:val="0"/>
                <w:bCs w:val="0"/>
                <w:webHidden/>
                <w:sz w:val="20"/>
                <w:szCs w:val="20"/>
              </w:rPr>
            </w:r>
            <w:r w:rsidR="009435E9" w:rsidRPr="009435E9">
              <w:rPr>
                <w:b w:val="0"/>
                <w:bCs w:val="0"/>
                <w:webHidden/>
                <w:sz w:val="20"/>
                <w:szCs w:val="20"/>
              </w:rPr>
              <w:fldChar w:fldCharType="separate"/>
            </w:r>
            <w:r w:rsidR="009435E9" w:rsidRPr="009435E9">
              <w:rPr>
                <w:b w:val="0"/>
                <w:bCs w:val="0"/>
                <w:webHidden/>
                <w:sz w:val="20"/>
                <w:szCs w:val="20"/>
              </w:rPr>
              <w:t>3</w:t>
            </w:r>
            <w:r w:rsidR="009435E9" w:rsidRPr="009435E9">
              <w:rPr>
                <w:b w:val="0"/>
                <w:bCs w:val="0"/>
                <w:webHidden/>
                <w:sz w:val="20"/>
                <w:szCs w:val="20"/>
              </w:rPr>
              <w:fldChar w:fldCharType="end"/>
            </w:r>
          </w:hyperlink>
        </w:p>
        <w:p w14:paraId="397EF345" w14:textId="38231582" w:rsidR="009435E9" w:rsidRPr="009435E9" w:rsidRDefault="009435E9">
          <w:pPr>
            <w:pStyle w:val="TOC1"/>
            <w:rPr>
              <w:rFonts w:asciiTheme="minorHAnsi" w:eastAsiaTheme="minorEastAsia" w:hAnsiTheme="minorHAnsi" w:cstheme="minorBidi"/>
              <w:b w:val="0"/>
              <w:bCs w:val="0"/>
              <w:sz w:val="20"/>
              <w:szCs w:val="20"/>
              <w:lang w:val="en-US"/>
            </w:rPr>
          </w:pPr>
          <w:hyperlink w:anchor="_Toc106274785" w:history="1">
            <w:r w:rsidRPr="009435E9">
              <w:rPr>
                <w:rStyle w:val="Hyperlink"/>
                <w:b w:val="0"/>
                <w:bCs w:val="0"/>
                <w:sz w:val="20"/>
                <w:szCs w:val="20"/>
              </w:rPr>
              <w:t>Hlava 1: Další definice, pokud jde o část 4A</w:t>
            </w:r>
            <w:r w:rsidRPr="009435E9">
              <w:rPr>
                <w:b w:val="0"/>
                <w:bCs w:val="0"/>
                <w:webHidden/>
                <w:sz w:val="20"/>
                <w:szCs w:val="20"/>
              </w:rPr>
              <w:tab/>
            </w:r>
            <w:r w:rsidRPr="009435E9">
              <w:rPr>
                <w:b w:val="0"/>
                <w:bCs w:val="0"/>
                <w:webHidden/>
                <w:sz w:val="20"/>
                <w:szCs w:val="20"/>
              </w:rPr>
              <w:fldChar w:fldCharType="begin"/>
            </w:r>
            <w:r w:rsidRPr="009435E9">
              <w:rPr>
                <w:b w:val="0"/>
                <w:bCs w:val="0"/>
                <w:webHidden/>
                <w:sz w:val="20"/>
                <w:szCs w:val="20"/>
              </w:rPr>
              <w:instrText xml:space="preserve"> PAGEREF _Toc106274785 \h </w:instrText>
            </w:r>
            <w:r w:rsidRPr="009435E9">
              <w:rPr>
                <w:b w:val="0"/>
                <w:bCs w:val="0"/>
                <w:webHidden/>
                <w:sz w:val="20"/>
                <w:szCs w:val="20"/>
              </w:rPr>
            </w:r>
            <w:r w:rsidRPr="009435E9">
              <w:rPr>
                <w:b w:val="0"/>
                <w:bCs w:val="0"/>
                <w:webHidden/>
                <w:sz w:val="20"/>
                <w:szCs w:val="20"/>
              </w:rPr>
              <w:fldChar w:fldCharType="separate"/>
            </w:r>
            <w:r w:rsidRPr="009435E9">
              <w:rPr>
                <w:b w:val="0"/>
                <w:bCs w:val="0"/>
                <w:webHidden/>
                <w:sz w:val="20"/>
                <w:szCs w:val="20"/>
              </w:rPr>
              <w:t>3</w:t>
            </w:r>
            <w:r w:rsidRPr="009435E9">
              <w:rPr>
                <w:b w:val="0"/>
                <w:bCs w:val="0"/>
                <w:webHidden/>
                <w:sz w:val="20"/>
                <w:szCs w:val="20"/>
              </w:rPr>
              <w:fldChar w:fldCharType="end"/>
            </w:r>
          </w:hyperlink>
        </w:p>
        <w:p w14:paraId="56478265" w14:textId="77B5ECAA" w:rsidR="009435E9" w:rsidRPr="009435E9" w:rsidRDefault="009435E9">
          <w:pPr>
            <w:pStyle w:val="TOC1"/>
            <w:rPr>
              <w:rFonts w:asciiTheme="minorHAnsi" w:eastAsiaTheme="minorEastAsia" w:hAnsiTheme="minorHAnsi" w:cstheme="minorBidi"/>
              <w:b w:val="0"/>
              <w:bCs w:val="0"/>
              <w:sz w:val="20"/>
              <w:szCs w:val="20"/>
              <w:lang w:val="en-US"/>
            </w:rPr>
          </w:pPr>
          <w:hyperlink w:anchor="_Toc106274786" w:history="1">
            <w:r w:rsidRPr="009435E9">
              <w:rPr>
                <w:rStyle w:val="Hyperlink"/>
                <w:b w:val="0"/>
                <w:bCs w:val="0"/>
                <w:sz w:val="20"/>
                <w:szCs w:val="20"/>
              </w:rPr>
              <w:t>Hlava 2: Funkce komise, pokud jde o on-line informace o volbách a manipulativní nebo neautentické chování</w:t>
            </w:r>
            <w:r w:rsidRPr="009435E9">
              <w:rPr>
                <w:b w:val="0"/>
                <w:bCs w:val="0"/>
                <w:webHidden/>
                <w:sz w:val="20"/>
                <w:szCs w:val="20"/>
              </w:rPr>
              <w:tab/>
            </w:r>
            <w:r w:rsidRPr="009435E9">
              <w:rPr>
                <w:b w:val="0"/>
                <w:bCs w:val="0"/>
                <w:webHidden/>
                <w:sz w:val="20"/>
                <w:szCs w:val="20"/>
              </w:rPr>
              <w:fldChar w:fldCharType="begin"/>
            </w:r>
            <w:r w:rsidRPr="009435E9">
              <w:rPr>
                <w:b w:val="0"/>
                <w:bCs w:val="0"/>
                <w:webHidden/>
                <w:sz w:val="20"/>
                <w:szCs w:val="20"/>
              </w:rPr>
              <w:instrText xml:space="preserve"> PAGEREF _Toc106274786 \h </w:instrText>
            </w:r>
            <w:r w:rsidRPr="009435E9">
              <w:rPr>
                <w:b w:val="0"/>
                <w:bCs w:val="0"/>
                <w:webHidden/>
                <w:sz w:val="20"/>
                <w:szCs w:val="20"/>
              </w:rPr>
            </w:r>
            <w:r w:rsidRPr="009435E9">
              <w:rPr>
                <w:b w:val="0"/>
                <w:bCs w:val="0"/>
                <w:webHidden/>
                <w:sz w:val="20"/>
                <w:szCs w:val="20"/>
              </w:rPr>
              <w:fldChar w:fldCharType="separate"/>
            </w:r>
            <w:r w:rsidRPr="009435E9">
              <w:rPr>
                <w:b w:val="0"/>
                <w:bCs w:val="0"/>
                <w:webHidden/>
                <w:sz w:val="20"/>
                <w:szCs w:val="20"/>
              </w:rPr>
              <w:t>6</w:t>
            </w:r>
            <w:r w:rsidRPr="009435E9">
              <w:rPr>
                <w:b w:val="0"/>
                <w:bCs w:val="0"/>
                <w:webHidden/>
                <w:sz w:val="20"/>
                <w:szCs w:val="20"/>
              </w:rPr>
              <w:fldChar w:fldCharType="end"/>
            </w:r>
          </w:hyperlink>
        </w:p>
        <w:p w14:paraId="10623EDA" w14:textId="0057D69C" w:rsidR="009435E9" w:rsidRPr="009435E9" w:rsidRDefault="009435E9">
          <w:pPr>
            <w:pStyle w:val="TOC1"/>
            <w:rPr>
              <w:rFonts w:asciiTheme="minorHAnsi" w:eastAsiaTheme="minorEastAsia" w:hAnsiTheme="minorHAnsi" w:cstheme="minorBidi"/>
              <w:b w:val="0"/>
              <w:bCs w:val="0"/>
              <w:sz w:val="20"/>
              <w:szCs w:val="20"/>
              <w:lang w:val="en-US"/>
            </w:rPr>
          </w:pPr>
          <w:hyperlink w:anchor="_Toc106274787" w:history="1">
            <w:r w:rsidRPr="009435E9">
              <w:rPr>
                <w:rStyle w:val="Hyperlink"/>
                <w:b w:val="0"/>
                <w:bCs w:val="0"/>
                <w:sz w:val="20"/>
                <w:szCs w:val="20"/>
              </w:rPr>
              <w:t>Hlava 3: Zřízení a úloha poradního výboru</w:t>
            </w:r>
            <w:r w:rsidRPr="009435E9">
              <w:rPr>
                <w:b w:val="0"/>
                <w:bCs w:val="0"/>
                <w:webHidden/>
                <w:sz w:val="20"/>
                <w:szCs w:val="20"/>
              </w:rPr>
              <w:tab/>
            </w:r>
            <w:r w:rsidRPr="009435E9">
              <w:rPr>
                <w:b w:val="0"/>
                <w:bCs w:val="0"/>
                <w:webHidden/>
                <w:sz w:val="20"/>
                <w:szCs w:val="20"/>
              </w:rPr>
              <w:fldChar w:fldCharType="begin"/>
            </w:r>
            <w:r w:rsidRPr="009435E9">
              <w:rPr>
                <w:b w:val="0"/>
                <w:bCs w:val="0"/>
                <w:webHidden/>
                <w:sz w:val="20"/>
                <w:szCs w:val="20"/>
              </w:rPr>
              <w:instrText xml:space="preserve"> PAGEREF _Toc106274787 \h </w:instrText>
            </w:r>
            <w:r w:rsidRPr="009435E9">
              <w:rPr>
                <w:b w:val="0"/>
                <w:bCs w:val="0"/>
                <w:webHidden/>
                <w:sz w:val="20"/>
                <w:szCs w:val="20"/>
              </w:rPr>
            </w:r>
            <w:r w:rsidRPr="009435E9">
              <w:rPr>
                <w:b w:val="0"/>
                <w:bCs w:val="0"/>
                <w:webHidden/>
                <w:sz w:val="20"/>
                <w:szCs w:val="20"/>
              </w:rPr>
              <w:fldChar w:fldCharType="separate"/>
            </w:r>
            <w:r w:rsidRPr="009435E9">
              <w:rPr>
                <w:b w:val="0"/>
                <w:bCs w:val="0"/>
                <w:webHidden/>
                <w:sz w:val="20"/>
                <w:szCs w:val="20"/>
              </w:rPr>
              <w:t>6</w:t>
            </w:r>
            <w:r w:rsidRPr="009435E9">
              <w:rPr>
                <w:b w:val="0"/>
                <w:bCs w:val="0"/>
                <w:webHidden/>
                <w:sz w:val="20"/>
                <w:szCs w:val="20"/>
              </w:rPr>
              <w:fldChar w:fldCharType="end"/>
            </w:r>
          </w:hyperlink>
        </w:p>
        <w:p w14:paraId="2411E2BA" w14:textId="0A6FF235" w:rsidR="009435E9" w:rsidRPr="009435E9" w:rsidRDefault="009435E9">
          <w:pPr>
            <w:pStyle w:val="TOC1"/>
            <w:rPr>
              <w:rFonts w:asciiTheme="minorHAnsi" w:eastAsiaTheme="minorEastAsia" w:hAnsiTheme="minorHAnsi" w:cstheme="minorBidi"/>
              <w:b w:val="0"/>
              <w:bCs w:val="0"/>
              <w:sz w:val="20"/>
              <w:szCs w:val="20"/>
              <w:lang w:val="en-US"/>
            </w:rPr>
          </w:pPr>
          <w:hyperlink w:anchor="_Toc106274788" w:history="1">
            <w:r w:rsidRPr="009435E9">
              <w:rPr>
                <w:rStyle w:val="Hyperlink"/>
                <w:b w:val="0"/>
                <w:bCs w:val="0"/>
                <w:sz w:val="20"/>
                <w:szCs w:val="20"/>
              </w:rPr>
              <w:t>Hlava 4: Zřízení a úloha rady zúčastněných stran</w:t>
            </w:r>
            <w:r w:rsidRPr="009435E9">
              <w:rPr>
                <w:b w:val="0"/>
                <w:bCs w:val="0"/>
                <w:webHidden/>
                <w:sz w:val="20"/>
                <w:szCs w:val="20"/>
              </w:rPr>
              <w:tab/>
            </w:r>
            <w:r w:rsidRPr="009435E9">
              <w:rPr>
                <w:b w:val="0"/>
                <w:bCs w:val="0"/>
                <w:webHidden/>
                <w:sz w:val="20"/>
                <w:szCs w:val="20"/>
              </w:rPr>
              <w:fldChar w:fldCharType="begin"/>
            </w:r>
            <w:r w:rsidRPr="009435E9">
              <w:rPr>
                <w:b w:val="0"/>
                <w:bCs w:val="0"/>
                <w:webHidden/>
                <w:sz w:val="20"/>
                <w:szCs w:val="20"/>
              </w:rPr>
              <w:instrText xml:space="preserve"> PAGEREF _Toc106274788 \h </w:instrText>
            </w:r>
            <w:r w:rsidRPr="009435E9">
              <w:rPr>
                <w:b w:val="0"/>
                <w:bCs w:val="0"/>
                <w:webHidden/>
                <w:sz w:val="20"/>
                <w:szCs w:val="20"/>
              </w:rPr>
            </w:r>
            <w:r w:rsidRPr="009435E9">
              <w:rPr>
                <w:b w:val="0"/>
                <w:bCs w:val="0"/>
                <w:webHidden/>
                <w:sz w:val="20"/>
                <w:szCs w:val="20"/>
              </w:rPr>
              <w:fldChar w:fldCharType="separate"/>
            </w:r>
            <w:r w:rsidRPr="009435E9">
              <w:rPr>
                <w:b w:val="0"/>
                <w:bCs w:val="0"/>
                <w:webHidden/>
                <w:sz w:val="20"/>
                <w:szCs w:val="20"/>
              </w:rPr>
              <w:t>7</w:t>
            </w:r>
            <w:r w:rsidRPr="009435E9">
              <w:rPr>
                <w:b w:val="0"/>
                <w:bCs w:val="0"/>
                <w:webHidden/>
                <w:sz w:val="20"/>
                <w:szCs w:val="20"/>
              </w:rPr>
              <w:fldChar w:fldCharType="end"/>
            </w:r>
          </w:hyperlink>
        </w:p>
        <w:p w14:paraId="5D33AF84" w14:textId="3A2E645E" w:rsidR="009435E9" w:rsidRPr="009435E9" w:rsidRDefault="009435E9">
          <w:pPr>
            <w:pStyle w:val="TOC1"/>
            <w:rPr>
              <w:rFonts w:asciiTheme="minorHAnsi" w:eastAsiaTheme="minorEastAsia" w:hAnsiTheme="minorHAnsi" w:cstheme="minorBidi"/>
              <w:b w:val="0"/>
              <w:bCs w:val="0"/>
              <w:sz w:val="20"/>
              <w:szCs w:val="20"/>
              <w:lang w:val="en-US"/>
            </w:rPr>
          </w:pPr>
          <w:hyperlink w:anchor="_Toc106274789" w:history="1">
            <w:r w:rsidRPr="009435E9">
              <w:rPr>
                <w:rStyle w:val="Hyperlink"/>
                <w:b w:val="0"/>
                <w:bCs w:val="0"/>
                <w:sz w:val="20"/>
                <w:szCs w:val="20"/>
              </w:rPr>
              <w:t>[Hlava 5 byla zrušena]</w:t>
            </w:r>
            <w:r w:rsidRPr="009435E9">
              <w:rPr>
                <w:b w:val="0"/>
                <w:bCs w:val="0"/>
                <w:webHidden/>
                <w:sz w:val="20"/>
                <w:szCs w:val="20"/>
              </w:rPr>
              <w:tab/>
            </w:r>
            <w:r w:rsidRPr="009435E9">
              <w:rPr>
                <w:b w:val="0"/>
                <w:bCs w:val="0"/>
                <w:webHidden/>
                <w:sz w:val="20"/>
                <w:szCs w:val="20"/>
              </w:rPr>
              <w:fldChar w:fldCharType="begin"/>
            </w:r>
            <w:r w:rsidRPr="009435E9">
              <w:rPr>
                <w:b w:val="0"/>
                <w:bCs w:val="0"/>
                <w:webHidden/>
                <w:sz w:val="20"/>
                <w:szCs w:val="20"/>
              </w:rPr>
              <w:instrText xml:space="preserve"> PAGEREF _Toc106274789 \h </w:instrText>
            </w:r>
            <w:r w:rsidRPr="009435E9">
              <w:rPr>
                <w:b w:val="0"/>
                <w:bCs w:val="0"/>
                <w:webHidden/>
                <w:sz w:val="20"/>
                <w:szCs w:val="20"/>
              </w:rPr>
            </w:r>
            <w:r w:rsidRPr="009435E9">
              <w:rPr>
                <w:b w:val="0"/>
                <w:bCs w:val="0"/>
                <w:webHidden/>
                <w:sz w:val="20"/>
                <w:szCs w:val="20"/>
              </w:rPr>
              <w:fldChar w:fldCharType="separate"/>
            </w:r>
            <w:r w:rsidRPr="009435E9">
              <w:rPr>
                <w:b w:val="0"/>
                <w:bCs w:val="0"/>
                <w:webHidden/>
                <w:sz w:val="20"/>
                <w:szCs w:val="20"/>
              </w:rPr>
              <w:t>8</w:t>
            </w:r>
            <w:r w:rsidRPr="009435E9">
              <w:rPr>
                <w:b w:val="0"/>
                <w:bCs w:val="0"/>
                <w:webHidden/>
                <w:sz w:val="20"/>
                <w:szCs w:val="20"/>
              </w:rPr>
              <w:fldChar w:fldCharType="end"/>
            </w:r>
          </w:hyperlink>
        </w:p>
        <w:p w14:paraId="22E152C4" w14:textId="587C4AC1" w:rsidR="009435E9" w:rsidRPr="009435E9" w:rsidRDefault="009435E9">
          <w:pPr>
            <w:pStyle w:val="TOC1"/>
            <w:rPr>
              <w:rFonts w:asciiTheme="minorHAnsi" w:eastAsiaTheme="minorEastAsia" w:hAnsiTheme="minorHAnsi" w:cstheme="minorBidi"/>
              <w:b w:val="0"/>
              <w:bCs w:val="0"/>
              <w:sz w:val="20"/>
              <w:szCs w:val="20"/>
              <w:lang w:val="en-US"/>
            </w:rPr>
          </w:pPr>
          <w:hyperlink w:anchor="_Toc106274790" w:history="1">
            <w:r w:rsidRPr="009435E9">
              <w:rPr>
                <w:rStyle w:val="Hyperlink"/>
                <w:b w:val="0"/>
                <w:bCs w:val="0"/>
                <w:sz w:val="20"/>
                <w:szCs w:val="20"/>
              </w:rPr>
              <w:t>Hlava 6: Povinnost on-line platforem poskytovat informace komisi</w:t>
            </w:r>
            <w:r w:rsidRPr="009435E9">
              <w:rPr>
                <w:b w:val="0"/>
                <w:bCs w:val="0"/>
                <w:webHidden/>
                <w:sz w:val="20"/>
                <w:szCs w:val="20"/>
              </w:rPr>
              <w:tab/>
            </w:r>
            <w:r w:rsidRPr="009435E9">
              <w:rPr>
                <w:b w:val="0"/>
                <w:bCs w:val="0"/>
                <w:webHidden/>
                <w:sz w:val="20"/>
                <w:szCs w:val="20"/>
              </w:rPr>
              <w:fldChar w:fldCharType="begin"/>
            </w:r>
            <w:r w:rsidRPr="009435E9">
              <w:rPr>
                <w:b w:val="0"/>
                <w:bCs w:val="0"/>
                <w:webHidden/>
                <w:sz w:val="20"/>
                <w:szCs w:val="20"/>
              </w:rPr>
              <w:instrText xml:space="preserve"> PAGEREF _Toc106274790 \h </w:instrText>
            </w:r>
            <w:r w:rsidRPr="009435E9">
              <w:rPr>
                <w:b w:val="0"/>
                <w:bCs w:val="0"/>
                <w:webHidden/>
                <w:sz w:val="20"/>
                <w:szCs w:val="20"/>
              </w:rPr>
            </w:r>
            <w:r w:rsidRPr="009435E9">
              <w:rPr>
                <w:b w:val="0"/>
                <w:bCs w:val="0"/>
                <w:webHidden/>
                <w:sz w:val="20"/>
                <w:szCs w:val="20"/>
              </w:rPr>
              <w:fldChar w:fldCharType="separate"/>
            </w:r>
            <w:r w:rsidRPr="009435E9">
              <w:rPr>
                <w:b w:val="0"/>
                <w:bCs w:val="0"/>
                <w:webHidden/>
                <w:sz w:val="20"/>
                <w:szCs w:val="20"/>
              </w:rPr>
              <w:t>8</w:t>
            </w:r>
            <w:r w:rsidRPr="009435E9">
              <w:rPr>
                <w:b w:val="0"/>
                <w:bCs w:val="0"/>
                <w:webHidden/>
                <w:sz w:val="20"/>
                <w:szCs w:val="20"/>
              </w:rPr>
              <w:fldChar w:fldCharType="end"/>
            </w:r>
          </w:hyperlink>
        </w:p>
        <w:p w14:paraId="3930EDB0" w14:textId="15FDF7DC" w:rsidR="009435E9" w:rsidRPr="009435E9" w:rsidRDefault="009435E9">
          <w:pPr>
            <w:pStyle w:val="TOC1"/>
            <w:rPr>
              <w:rFonts w:asciiTheme="minorHAnsi" w:eastAsiaTheme="minorEastAsia" w:hAnsiTheme="minorHAnsi" w:cstheme="minorBidi"/>
              <w:b w:val="0"/>
              <w:bCs w:val="0"/>
              <w:sz w:val="20"/>
              <w:szCs w:val="20"/>
              <w:lang w:val="en-US"/>
            </w:rPr>
          </w:pPr>
          <w:hyperlink w:anchor="_Toc106274791" w:history="1">
            <w:r w:rsidRPr="009435E9">
              <w:rPr>
                <w:rStyle w:val="Hyperlink"/>
                <w:b w:val="0"/>
                <w:bCs w:val="0"/>
                <w:sz w:val="20"/>
                <w:szCs w:val="20"/>
              </w:rPr>
              <w:t>Hlava 7: Povinnost on-line platformy zavést mechanismus oznamování</w:t>
            </w:r>
            <w:r w:rsidRPr="009435E9">
              <w:rPr>
                <w:b w:val="0"/>
                <w:bCs w:val="0"/>
                <w:webHidden/>
                <w:sz w:val="20"/>
                <w:szCs w:val="20"/>
              </w:rPr>
              <w:tab/>
            </w:r>
            <w:r w:rsidRPr="009435E9">
              <w:rPr>
                <w:b w:val="0"/>
                <w:bCs w:val="0"/>
                <w:webHidden/>
                <w:sz w:val="20"/>
                <w:szCs w:val="20"/>
              </w:rPr>
              <w:fldChar w:fldCharType="begin"/>
            </w:r>
            <w:r w:rsidRPr="009435E9">
              <w:rPr>
                <w:b w:val="0"/>
                <w:bCs w:val="0"/>
                <w:webHidden/>
                <w:sz w:val="20"/>
                <w:szCs w:val="20"/>
              </w:rPr>
              <w:instrText xml:space="preserve"> PAGEREF _Toc106274791 \h </w:instrText>
            </w:r>
            <w:r w:rsidRPr="009435E9">
              <w:rPr>
                <w:b w:val="0"/>
                <w:bCs w:val="0"/>
                <w:webHidden/>
                <w:sz w:val="20"/>
                <w:szCs w:val="20"/>
              </w:rPr>
            </w:r>
            <w:r w:rsidRPr="009435E9">
              <w:rPr>
                <w:b w:val="0"/>
                <w:bCs w:val="0"/>
                <w:webHidden/>
                <w:sz w:val="20"/>
                <w:szCs w:val="20"/>
              </w:rPr>
              <w:fldChar w:fldCharType="separate"/>
            </w:r>
            <w:r w:rsidRPr="009435E9">
              <w:rPr>
                <w:b w:val="0"/>
                <w:bCs w:val="0"/>
                <w:webHidden/>
                <w:sz w:val="20"/>
                <w:szCs w:val="20"/>
              </w:rPr>
              <w:t>9</w:t>
            </w:r>
            <w:r w:rsidRPr="009435E9">
              <w:rPr>
                <w:b w:val="0"/>
                <w:bCs w:val="0"/>
                <w:webHidden/>
                <w:sz w:val="20"/>
                <w:szCs w:val="20"/>
              </w:rPr>
              <w:fldChar w:fldCharType="end"/>
            </w:r>
          </w:hyperlink>
        </w:p>
        <w:p w14:paraId="251B5387" w14:textId="42BC546C" w:rsidR="009435E9" w:rsidRPr="009435E9" w:rsidRDefault="009435E9">
          <w:pPr>
            <w:pStyle w:val="TOC1"/>
            <w:rPr>
              <w:rFonts w:asciiTheme="minorHAnsi" w:eastAsiaTheme="minorEastAsia" w:hAnsiTheme="minorHAnsi" w:cstheme="minorBidi"/>
              <w:b w:val="0"/>
              <w:bCs w:val="0"/>
              <w:sz w:val="20"/>
              <w:szCs w:val="20"/>
              <w:lang w:val="en-US"/>
            </w:rPr>
          </w:pPr>
          <w:hyperlink w:anchor="_Toc106274792" w:history="1">
            <w:r w:rsidRPr="009435E9">
              <w:rPr>
                <w:rStyle w:val="Hyperlink"/>
                <w:b w:val="0"/>
                <w:bCs w:val="0"/>
                <w:sz w:val="20"/>
                <w:szCs w:val="20"/>
              </w:rPr>
              <w:t>Kapitola 3: Pravomoci komise</w:t>
            </w:r>
            <w:r w:rsidRPr="009435E9">
              <w:rPr>
                <w:b w:val="0"/>
                <w:bCs w:val="0"/>
                <w:webHidden/>
                <w:sz w:val="20"/>
                <w:szCs w:val="20"/>
              </w:rPr>
              <w:tab/>
            </w:r>
            <w:r w:rsidRPr="009435E9">
              <w:rPr>
                <w:b w:val="0"/>
                <w:bCs w:val="0"/>
                <w:webHidden/>
                <w:sz w:val="20"/>
                <w:szCs w:val="20"/>
              </w:rPr>
              <w:fldChar w:fldCharType="begin"/>
            </w:r>
            <w:r w:rsidRPr="009435E9">
              <w:rPr>
                <w:b w:val="0"/>
                <w:bCs w:val="0"/>
                <w:webHidden/>
                <w:sz w:val="20"/>
                <w:szCs w:val="20"/>
              </w:rPr>
              <w:instrText xml:space="preserve"> PAGEREF _Toc106274792 \h </w:instrText>
            </w:r>
            <w:r w:rsidRPr="009435E9">
              <w:rPr>
                <w:b w:val="0"/>
                <w:bCs w:val="0"/>
                <w:webHidden/>
                <w:sz w:val="20"/>
                <w:szCs w:val="20"/>
              </w:rPr>
            </w:r>
            <w:r w:rsidRPr="009435E9">
              <w:rPr>
                <w:b w:val="0"/>
                <w:bCs w:val="0"/>
                <w:webHidden/>
                <w:sz w:val="20"/>
                <w:szCs w:val="20"/>
              </w:rPr>
              <w:fldChar w:fldCharType="separate"/>
            </w:r>
            <w:r w:rsidRPr="009435E9">
              <w:rPr>
                <w:b w:val="0"/>
                <w:bCs w:val="0"/>
                <w:webHidden/>
                <w:sz w:val="20"/>
                <w:szCs w:val="20"/>
              </w:rPr>
              <w:t>9</w:t>
            </w:r>
            <w:r w:rsidRPr="009435E9">
              <w:rPr>
                <w:b w:val="0"/>
                <w:bCs w:val="0"/>
                <w:webHidden/>
                <w:sz w:val="20"/>
                <w:szCs w:val="20"/>
              </w:rPr>
              <w:fldChar w:fldCharType="end"/>
            </w:r>
          </w:hyperlink>
        </w:p>
        <w:p w14:paraId="24602CAC" w14:textId="222D3128" w:rsidR="009435E9" w:rsidRPr="009435E9" w:rsidRDefault="009435E9">
          <w:pPr>
            <w:pStyle w:val="TOC1"/>
            <w:rPr>
              <w:rFonts w:asciiTheme="minorHAnsi" w:eastAsiaTheme="minorEastAsia" w:hAnsiTheme="minorHAnsi" w:cstheme="minorBidi"/>
              <w:b w:val="0"/>
              <w:bCs w:val="0"/>
              <w:sz w:val="20"/>
              <w:szCs w:val="20"/>
              <w:lang w:val="en-US"/>
            </w:rPr>
          </w:pPr>
          <w:hyperlink w:anchor="_Toc106274793" w:history="1">
            <w:r w:rsidRPr="009435E9">
              <w:rPr>
                <w:rStyle w:val="Hyperlink"/>
                <w:b w:val="0"/>
                <w:bCs w:val="0"/>
                <w:sz w:val="20"/>
                <w:szCs w:val="20"/>
              </w:rPr>
              <w:t>Hlava 8: Sledování on-line informací o volbách prováděné komisí a související vyšetřování</w:t>
            </w:r>
            <w:r w:rsidRPr="009435E9">
              <w:rPr>
                <w:b w:val="0"/>
                <w:bCs w:val="0"/>
                <w:webHidden/>
                <w:sz w:val="20"/>
                <w:szCs w:val="20"/>
              </w:rPr>
              <w:tab/>
            </w:r>
            <w:r w:rsidRPr="009435E9">
              <w:rPr>
                <w:b w:val="0"/>
                <w:bCs w:val="0"/>
                <w:webHidden/>
                <w:sz w:val="20"/>
                <w:szCs w:val="20"/>
              </w:rPr>
              <w:fldChar w:fldCharType="begin"/>
            </w:r>
            <w:r w:rsidRPr="009435E9">
              <w:rPr>
                <w:b w:val="0"/>
                <w:bCs w:val="0"/>
                <w:webHidden/>
                <w:sz w:val="20"/>
                <w:szCs w:val="20"/>
              </w:rPr>
              <w:instrText xml:space="preserve"> PAGEREF _Toc106274793 \h </w:instrText>
            </w:r>
            <w:r w:rsidRPr="009435E9">
              <w:rPr>
                <w:b w:val="0"/>
                <w:bCs w:val="0"/>
                <w:webHidden/>
                <w:sz w:val="20"/>
                <w:szCs w:val="20"/>
              </w:rPr>
            </w:r>
            <w:r w:rsidRPr="009435E9">
              <w:rPr>
                <w:b w:val="0"/>
                <w:bCs w:val="0"/>
                <w:webHidden/>
                <w:sz w:val="20"/>
                <w:szCs w:val="20"/>
              </w:rPr>
              <w:fldChar w:fldCharType="separate"/>
            </w:r>
            <w:r w:rsidRPr="009435E9">
              <w:rPr>
                <w:b w:val="0"/>
                <w:bCs w:val="0"/>
                <w:webHidden/>
                <w:sz w:val="20"/>
                <w:szCs w:val="20"/>
              </w:rPr>
              <w:t>9</w:t>
            </w:r>
            <w:r w:rsidRPr="009435E9">
              <w:rPr>
                <w:b w:val="0"/>
                <w:bCs w:val="0"/>
                <w:webHidden/>
                <w:sz w:val="20"/>
                <w:szCs w:val="20"/>
              </w:rPr>
              <w:fldChar w:fldCharType="end"/>
            </w:r>
          </w:hyperlink>
        </w:p>
        <w:p w14:paraId="189E9907" w14:textId="467AC9DD" w:rsidR="009435E9" w:rsidRPr="009435E9" w:rsidRDefault="009435E9">
          <w:pPr>
            <w:pStyle w:val="TOC1"/>
            <w:rPr>
              <w:rFonts w:asciiTheme="minorHAnsi" w:eastAsiaTheme="minorEastAsia" w:hAnsiTheme="minorHAnsi" w:cstheme="minorBidi"/>
              <w:b w:val="0"/>
              <w:bCs w:val="0"/>
              <w:sz w:val="20"/>
              <w:szCs w:val="20"/>
              <w:lang w:val="en-US"/>
            </w:rPr>
          </w:pPr>
          <w:hyperlink w:anchor="_Toc106274794" w:history="1">
            <w:r w:rsidRPr="009435E9">
              <w:rPr>
                <w:rStyle w:val="Hyperlink"/>
                <w:b w:val="0"/>
                <w:bCs w:val="0"/>
                <w:sz w:val="20"/>
                <w:szCs w:val="20"/>
              </w:rPr>
              <w:t>Hlava 8A: Přenesení pravomocí komise na úředníka pověřeného prováděním politiky [nebo jiného člena komise]</w:t>
            </w:r>
            <w:r w:rsidRPr="009435E9">
              <w:rPr>
                <w:b w:val="0"/>
                <w:bCs w:val="0"/>
                <w:webHidden/>
                <w:sz w:val="20"/>
                <w:szCs w:val="20"/>
              </w:rPr>
              <w:tab/>
            </w:r>
            <w:r w:rsidRPr="009435E9">
              <w:rPr>
                <w:b w:val="0"/>
                <w:bCs w:val="0"/>
                <w:webHidden/>
                <w:sz w:val="20"/>
                <w:szCs w:val="20"/>
              </w:rPr>
              <w:fldChar w:fldCharType="begin"/>
            </w:r>
            <w:r w:rsidRPr="009435E9">
              <w:rPr>
                <w:b w:val="0"/>
                <w:bCs w:val="0"/>
                <w:webHidden/>
                <w:sz w:val="20"/>
                <w:szCs w:val="20"/>
              </w:rPr>
              <w:instrText xml:space="preserve"> PAGEREF _Toc106274794 \h </w:instrText>
            </w:r>
            <w:r w:rsidRPr="009435E9">
              <w:rPr>
                <w:b w:val="0"/>
                <w:bCs w:val="0"/>
                <w:webHidden/>
                <w:sz w:val="20"/>
                <w:szCs w:val="20"/>
              </w:rPr>
            </w:r>
            <w:r w:rsidRPr="009435E9">
              <w:rPr>
                <w:b w:val="0"/>
                <w:bCs w:val="0"/>
                <w:webHidden/>
                <w:sz w:val="20"/>
                <w:szCs w:val="20"/>
              </w:rPr>
              <w:fldChar w:fldCharType="separate"/>
            </w:r>
            <w:r w:rsidRPr="009435E9">
              <w:rPr>
                <w:b w:val="0"/>
                <w:bCs w:val="0"/>
                <w:webHidden/>
                <w:sz w:val="20"/>
                <w:szCs w:val="20"/>
              </w:rPr>
              <w:t>11</w:t>
            </w:r>
            <w:r w:rsidRPr="009435E9">
              <w:rPr>
                <w:b w:val="0"/>
                <w:bCs w:val="0"/>
                <w:webHidden/>
                <w:sz w:val="20"/>
                <w:szCs w:val="20"/>
              </w:rPr>
              <w:fldChar w:fldCharType="end"/>
            </w:r>
          </w:hyperlink>
        </w:p>
        <w:p w14:paraId="17617384" w14:textId="4B48D736" w:rsidR="009435E9" w:rsidRPr="009435E9" w:rsidRDefault="009435E9">
          <w:pPr>
            <w:pStyle w:val="TOC1"/>
            <w:rPr>
              <w:rFonts w:asciiTheme="minorHAnsi" w:eastAsiaTheme="minorEastAsia" w:hAnsiTheme="minorHAnsi" w:cstheme="minorBidi"/>
              <w:b w:val="0"/>
              <w:bCs w:val="0"/>
              <w:sz w:val="20"/>
              <w:szCs w:val="20"/>
              <w:lang w:val="en-US"/>
            </w:rPr>
          </w:pPr>
          <w:hyperlink w:anchor="_Toc106274795" w:history="1">
            <w:r w:rsidRPr="009435E9">
              <w:rPr>
                <w:rStyle w:val="Hyperlink"/>
                <w:b w:val="0"/>
                <w:bCs w:val="0"/>
                <w:sz w:val="20"/>
                <w:szCs w:val="20"/>
              </w:rPr>
              <w:t>Hlava 9: Požadavky na výkon pravomocí komise podle této části</w:t>
            </w:r>
            <w:r w:rsidRPr="009435E9">
              <w:rPr>
                <w:b w:val="0"/>
                <w:bCs w:val="0"/>
                <w:webHidden/>
                <w:sz w:val="20"/>
                <w:szCs w:val="20"/>
              </w:rPr>
              <w:tab/>
            </w:r>
            <w:r w:rsidRPr="009435E9">
              <w:rPr>
                <w:b w:val="0"/>
                <w:bCs w:val="0"/>
                <w:webHidden/>
                <w:sz w:val="20"/>
                <w:szCs w:val="20"/>
              </w:rPr>
              <w:fldChar w:fldCharType="begin"/>
            </w:r>
            <w:r w:rsidRPr="009435E9">
              <w:rPr>
                <w:b w:val="0"/>
                <w:bCs w:val="0"/>
                <w:webHidden/>
                <w:sz w:val="20"/>
                <w:szCs w:val="20"/>
              </w:rPr>
              <w:instrText xml:space="preserve"> PAGEREF _Toc106274795 \h </w:instrText>
            </w:r>
            <w:r w:rsidRPr="009435E9">
              <w:rPr>
                <w:b w:val="0"/>
                <w:bCs w:val="0"/>
                <w:webHidden/>
                <w:sz w:val="20"/>
                <w:szCs w:val="20"/>
              </w:rPr>
            </w:r>
            <w:r w:rsidRPr="009435E9">
              <w:rPr>
                <w:b w:val="0"/>
                <w:bCs w:val="0"/>
                <w:webHidden/>
                <w:sz w:val="20"/>
                <w:szCs w:val="20"/>
              </w:rPr>
              <w:fldChar w:fldCharType="separate"/>
            </w:r>
            <w:r w:rsidRPr="009435E9">
              <w:rPr>
                <w:b w:val="0"/>
                <w:bCs w:val="0"/>
                <w:webHidden/>
                <w:sz w:val="20"/>
                <w:szCs w:val="20"/>
              </w:rPr>
              <w:t>12</w:t>
            </w:r>
            <w:r w:rsidRPr="009435E9">
              <w:rPr>
                <w:b w:val="0"/>
                <w:bCs w:val="0"/>
                <w:webHidden/>
                <w:sz w:val="20"/>
                <w:szCs w:val="20"/>
              </w:rPr>
              <w:fldChar w:fldCharType="end"/>
            </w:r>
          </w:hyperlink>
        </w:p>
        <w:p w14:paraId="10995DDB" w14:textId="02BB9572" w:rsidR="009435E9" w:rsidRPr="009435E9" w:rsidRDefault="009435E9">
          <w:pPr>
            <w:pStyle w:val="TOC1"/>
            <w:rPr>
              <w:rFonts w:asciiTheme="minorHAnsi" w:eastAsiaTheme="minorEastAsia" w:hAnsiTheme="minorHAnsi" w:cstheme="minorBidi"/>
              <w:b w:val="0"/>
              <w:bCs w:val="0"/>
              <w:sz w:val="20"/>
              <w:szCs w:val="20"/>
              <w:lang w:val="en-US"/>
            </w:rPr>
          </w:pPr>
          <w:hyperlink w:anchor="_Toc106274796" w:history="1">
            <w:r w:rsidRPr="009435E9">
              <w:rPr>
                <w:rStyle w:val="Hyperlink"/>
                <w:b w:val="0"/>
                <w:bCs w:val="0"/>
                <w:sz w:val="20"/>
                <w:szCs w:val="20"/>
              </w:rPr>
              <w:t>Hlava 10: Pravomoci komise</w:t>
            </w:r>
            <w:r w:rsidRPr="009435E9">
              <w:rPr>
                <w:b w:val="0"/>
                <w:bCs w:val="0"/>
                <w:webHidden/>
                <w:sz w:val="20"/>
                <w:szCs w:val="20"/>
              </w:rPr>
              <w:tab/>
            </w:r>
            <w:r w:rsidRPr="009435E9">
              <w:rPr>
                <w:b w:val="0"/>
                <w:bCs w:val="0"/>
                <w:webHidden/>
                <w:sz w:val="20"/>
                <w:szCs w:val="20"/>
              </w:rPr>
              <w:fldChar w:fldCharType="begin"/>
            </w:r>
            <w:r w:rsidRPr="009435E9">
              <w:rPr>
                <w:b w:val="0"/>
                <w:bCs w:val="0"/>
                <w:webHidden/>
                <w:sz w:val="20"/>
                <w:szCs w:val="20"/>
              </w:rPr>
              <w:instrText xml:space="preserve"> PAGEREF _Toc106274796 \h </w:instrText>
            </w:r>
            <w:r w:rsidRPr="009435E9">
              <w:rPr>
                <w:b w:val="0"/>
                <w:bCs w:val="0"/>
                <w:webHidden/>
                <w:sz w:val="20"/>
                <w:szCs w:val="20"/>
              </w:rPr>
            </w:r>
            <w:r w:rsidRPr="009435E9">
              <w:rPr>
                <w:b w:val="0"/>
                <w:bCs w:val="0"/>
                <w:webHidden/>
                <w:sz w:val="20"/>
                <w:szCs w:val="20"/>
              </w:rPr>
              <w:fldChar w:fldCharType="separate"/>
            </w:r>
            <w:r w:rsidRPr="009435E9">
              <w:rPr>
                <w:b w:val="0"/>
                <w:bCs w:val="0"/>
                <w:webHidden/>
                <w:sz w:val="20"/>
                <w:szCs w:val="20"/>
              </w:rPr>
              <w:t>14</w:t>
            </w:r>
            <w:r w:rsidRPr="009435E9">
              <w:rPr>
                <w:b w:val="0"/>
                <w:bCs w:val="0"/>
                <w:webHidden/>
                <w:sz w:val="20"/>
                <w:szCs w:val="20"/>
              </w:rPr>
              <w:fldChar w:fldCharType="end"/>
            </w:r>
          </w:hyperlink>
        </w:p>
        <w:p w14:paraId="66B2584C" w14:textId="35A04004" w:rsidR="009435E9" w:rsidRPr="009435E9" w:rsidRDefault="009435E9">
          <w:pPr>
            <w:pStyle w:val="TOC2"/>
            <w:tabs>
              <w:tab w:val="left" w:pos="720"/>
              <w:tab w:val="right" w:leader="dot" w:pos="9010"/>
            </w:tabs>
            <w:rPr>
              <w:rFonts w:eastAsiaTheme="minorEastAsia"/>
              <w:b w:val="0"/>
              <w:bCs w:val="0"/>
              <w:noProof/>
              <w:sz w:val="20"/>
              <w:szCs w:val="20"/>
              <w:lang w:val="en-US"/>
            </w:rPr>
          </w:pPr>
          <w:hyperlink w:anchor="_Toc106274797" w:history="1">
            <w:r w:rsidRPr="009435E9">
              <w:rPr>
                <w:rStyle w:val="Hyperlink"/>
                <w:b w:val="0"/>
                <w:bCs w:val="0"/>
                <w:noProof/>
                <w:sz w:val="20"/>
                <w:szCs w:val="20"/>
              </w:rPr>
              <w:t>(i)</w:t>
            </w:r>
            <w:r w:rsidRPr="009435E9">
              <w:rPr>
                <w:rFonts w:eastAsiaTheme="minorEastAsia"/>
                <w:b w:val="0"/>
                <w:bCs w:val="0"/>
                <w:noProof/>
                <w:sz w:val="20"/>
                <w:szCs w:val="20"/>
                <w:lang w:val="en-US"/>
              </w:rPr>
              <w:tab/>
            </w:r>
            <w:r w:rsidRPr="009435E9">
              <w:rPr>
                <w:rStyle w:val="Hyperlink"/>
                <w:b w:val="0"/>
                <w:bCs w:val="0"/>
                <w:noProof/>
                <w:sz w:val="20"/>
                <w:szCs w:val="20"/>
              </w:rPr>
              <w:t>Hlava 10 bod i): Pravomoc vydat výzvu k odstranění</w:t>
            </w:r>
            <w:r w:rsidRPr="009435E9">
              <w:rPr>
                <w:b w:val="0"/>
                <w:bCs w:val="0"/>
                <w:noProof/>
                <w:webHidden/>
                <w:sz w:val="20"/>
                <w:szCs w:val="20"/>
              </w:rPr>
              <w:tab/>
            </w:r>
            <w:r w:rsidRPr="009435E9">
              <w:rPr>
                <w:b w:val="0"/>
                <w:bCs w:val="0"/>
                <w:noProof/>
                <w:webHidden/>
                <w:sz w:val="20"/>
                <w:szCs w:val="20"/>
              </w:rPr>
              <w:fldChar w:fldCharType="begin"/>
            </w:r>
            <w:r w:rsidRPr="009435E9">
              <w:rPr>
                <w:b w:val="0"/>
                <w:bCs w:val="0"/>
                <w:noProof/>
                <w:webHidden/>
                <w:sz w:val="20"/>
                <w:szCs w:val="20"/>
              </w:rPr>
              <w:instrText xml:space="preserve"> PAGEREF _Toc106274797 \h </w:instrText>
            </w:r>
            <w:r w:rsidRPr="009435E9">
              <w:rPr>
                <w:b w:val="0"/>
                <w:bCs w:val="0"/>
                <w:noProof/>
                <w:webHidden/>
                <w:sz w:val="20"/>
                <w:szCs w:val="20"/>
              </w:rPr>
            </w:r>
            <w:r w:rsidRPr="009435E9">
              <w:rPr>
                <w:b w:val="0"/>
                <w:bCs w:val="0"/>
                <w:noProof/>
                <w:webHidden/>
                <w:sz w:val="20"/>
                <w:szCs w:val="20"/>
              </w:rPr>
              <w:fldChar w:fldCharType="separate"/>
            </w:r>
            <w:r w:rsidRPr="009435E9">
              <w:rPr>
                <w:b w:val="0"/>
                <w:bCs w:val="0"/>
                <w:noProof/>
                <w:webHidden/>
                <w:sz w:val="20"/>
                <w:szCs w:val="20"/>
              </w:rPr>
              <w:t>14</w:t>
            </w:r>
            <w:r w:rsidRPr="009435E9">
              <w:rPr>
                <w:b w:val="0"/>
                <w:bCs w:val="0"/>
                <w:noProof/>
                <w:webHidden/>
                <w:sz w:val="20"/>
                <w:szCs w:val="20"/>
              </w:rPr>
              <w:fldChar w:fldCharType="end"/>
            </w:r>
          </w:hyperlink>
        </w:p>
        <w:p w14:paraId="62F24F39" w14:textId="40B238AA" w:rsidR="009435E9" w:rsidRPr="009435E9" w:rsidRDefault="009435E9">
          <w:pPr>
            <w:pStyle w:val="TOC2"/>
            <w:tabs>
              <w:tab w:val="left" w:pos="720"/>
              <w:tab w:val="right" w:leader="dot" w:pos="9010"/>
            </w:tabs>
            <w:rPr>
              <w:rFonts w:eastAsiaTheme="minorEastAsia"/>
              <w:b w:val="0"/>
              <w:bCs w:val="0"/>
              <w:noProof/>
              <w:sz w:val="20"/>
              <w:szCs w:val="20"/>
              <w:lang w:val="en-US"/>
            </w:rPr>
          </w:pPr>
          <w:hyperlink w:anchor="_Toc106274798" w:history="1">
            <w:r w:rsidRPr="009435E9">
              <w:rPr>
                <w:rStyle w:val="Hyperlink"/>
                <w:b w:val="0"/>
                <w:bCs w:val="0"/>
                <w:noProof/>
                <w:sz w:val="20"/>
                <w:szCs w:val="20"/>
              </w:rPr>
              <w:t>(ii)</w:t>
            </w:r>
            <w:r w:rsidRPr="009435E9">
              <w:rPr>
                <w:rFonts w:eastAsiaTheme="minorEastAsia"/>
                <w:b w:val="0"/>
                <w:bCs w:val="0"/>
                <w:noProof/>
                <w:sz w:val="20"/>
                <w:szCs w:val="20"/>
                <w:lang w:val="en-US"/>
              </w:rPr>
              <w:tab/>
            </w:r>
            <w:r w:rsidRPr="009435E9">
              <w:rPr>
                <w:rStyle w:val="Hyperlink"/>
                <w:b w:val="0"/>
                <w:bCs w:val="0"/>
                <w:noProof/>
                <w:sz w:val="20"/>
                <w:szCs w:val="20"/>
              </w:rPr>
              <w:t>Hlava 10 bod ii): Pravomoc vydat výzvu k opravě</w:t>
            </w:r>
            <w:r w:rsidRPr="009435E9">
              <w:rPr>
                <w:b w:val="0"/>
                <w:bCs w:val="0"/>
                <w:noProof/>
                <w:webHidden/>
                <w:sz w:val="20"/>
                <w:szCs w:val="20"/>
              </w:rPr>
              <w:tab/>
            </w:r>
            <w:r w:rsidRPr="009435E9">
              <w:rPr>
                <w:b w:val="0"/>
                <w:bCs w:val="0"/>
                <w:noProof/>
                <w:webHidden/>
                <w:sz w:val="20"/>
                <w:szCs w:val="20"/>
              </w:rPr>
              <w:fldChar w:fldCharType="begin"/>
            </w:r>
            <w:r w:rsidRPr="009435E9">
              <w:rPr>
                <w:b w:val="0"/>
                <w:bCs w:val="0"/>
                <w:noProof/>
                <w:webHidden/>
                <w:sz w:val="20"/>
                <w:szCs w:val="20"/>
              </w:rPr>
              <w:instrText xml:space="preserve"> PAGEREF _Toc106274798 \h </w:instrText>
            </w:r>
            <w:r w:rsidRPr="009435E9">
              <w:rPr>
                <w:b w:val="0"/>
                <w:bCs w:val="0"/>
                <w:noProof/>
                <w:webHidden/>
                <w:sz w:val="20"/>
                <w:szCs w:val="20"/>
              </w:rPr>
            </w:r>
            <w:r w:rsidRPr="009435E9">
              <w:rPr>
                <w:b w:val="0"/>
                <w:bCs w:val="0"/>
                <w:noProof/>
                <w:webHidden/>
                <w:sz w:val="20"/>
                <w:szCs w:val="20"/>
              </w:rPr>
              <w:fldChar w:fldCharType="separate"/>
            </w:r>
            <w:r w:rsidRPr="009435E9">
              <w:rPr>
                <w:b w:val="0"/>
                <w:bCs w:val="0"/>
                <w:noProof/>
                <w:webHidden/>
                <w:sz w:val="20"/>
                <w:szCs w:val="20"/>
              </w:rPr>
              <w:t>15</w:t>
            </w:r>
            <w:r w:rsidRPr="009435E9">
              <w:rPr>
                <w:b w:val="0"/>
                <w:bCs w:val="0"/>
                <w:noProof/>
                <w:webHidden/>
                <w:sz w:val="20"/>
                <w:szCs w:val="20"/>
              </w:rPr>
              <w:fldChar w:fldCharType="end"/>
            </w:r>
          </w:hyperlink>
        </w:p>
        <w:p w14:paraId="04D621F7" w14:textId="3140A459" w:rsidR="009435E9" w:rsidRPr="009435E9" w:rsidRDefault="009435E9">
          <w:pPr>
            <w:pStyle w:val="TOC2"/>
            <w:tabs>
              <w:tab w:val="left" w:pos="960"/>
              <w:tab w:val="right" w:leader="dot" w:pos="9010"/>
            </w:tabs>
            <w:rPr>
              <w:rFonts w:eastAsiaTheme="minorEastAsia"/>
              <w:b w:val="0"/>
              <w:bCs w:val="0"/>
              <w:noProof/>
              <w:sz w:val="20"/>
              <w:szCs w:val="20"/>
              <w:lang w:val="en-US"/>
            </w:rPr>
          </w:pPr>
          <w:hyperlink w:anchor="_Toc106274799" w:history="1">
            <w:r w:rsidRPr="009435E9">
              <w:rPr>
                <w:rStyle w:val="Hyperlink"/>
                <w:b w:val="0"/>
                <w:bCs w:val="0"/>
                <w:noProof/>
                <w:sz w:val="20"/>
                <w:szCs w:val="20"/>
              </w:rPr>
              <w:t>(iii)</w:t>
            </w:r>
            <w:r w:rsidRPr="009435E9">
              <w:rPr>
                <w:rFonts w:eastAsiaTheme="minorEastAsia"/>
                <w:b w:val="0"/>
                <w:bCs w:val="0"/>
                <w:noProof/>
                <w:sz w:val="20"/>
                <w:szCs w:val="20"/>
                <w:lang w:val="en-US"/>
              </w:rPr>
              <w:tab/>
            </w:r>
            <w:r w:rsidRPr="009435E9">
              <w:rPr>
                <w:rStyle w:val="Hyperlink"/>
                <w:b w:val="0"/>
                <w:bCs w:val="0"/>
                <w:noProof/>
                <w:sz w:val="20"/>
                <w:szCs w:val="20"/>
              </w:rPr>
              <w:t>Hlava 10 bod iii): Pravomoc vydávat nařízení k označení</w:t>
            </w:r>
            <w:r w:rsidRPr="009435E9">
              <w:rPr>
                <w:b w:val="0"/>
                <w:bCs w:val="0"/>
                <w:noProof/>
                <w:webHidden/>
                <w:sz w:val="20"/>
                <w:szCs w:val="20"/>
              </w:rPr>
              <w:tab/>
            </w:r>
            <w:r w:rsidRPr="009435E9">
              <w:rPr>
                <w:b w:val="0"/>
                <w:bCs w:val="0"/>
                <w:noProof/>
                <w:webHidden/>
                <w:sz w:val="20"/>
                <w:szCs w:val="20"/>
              </w:rPr>
              <w:fldChar w:fldCharType="begin"/>
            </w:r>
            <w:r w:rsidRPr="009435E9">
              <w:rPr>
                <w:b w:val="0"/>
                <w:bCs w:val="0"/>
                <w:noProof/>
                <w:webHidden/>
                <w:sz w:val="20"/>
                <w:szCs w:val="20"/>
              </w:rPr>
              <w:instrText xml:space="preserve"> PAGEREF _Toc106274799 \h </w:instrText>
            </w:r>
            <w:r w:rsidRPr="009435E9">
              <w:rPr>
                <w:b w:val="0"/>
                <w:bCs w:val="0"/>
                <w:noProof/>
                <w:webHidden/>
                <w:sz w:val="20"/>
                <w:szCs w:val="20"/>
              </w:rPr>
            </w:r>
            <w:r w:rsidRPr="009435E9">
              <w:rPr>
                <w:b w:val="0"/>
                <w:bCs w:val="0"/>
                <w:noProof/>
                <w:webHidden/>
                <w:sz w:val="20"/>
                <w:szCs w:val="20"/>
              </w:rPr>
              <w:fldChar w:fldCharType="separate"/>
            </w:r>
            <w:r w:rsidRPr="009435E9">
              <w:rPr>
                <w:b w:val="0"/>
                <w:bCs w:val="0"/>
                <w:noProof/>
                <w:webHidden/>
                <w:sz w:val="20"/>
                <w:szCs w:val="20"/>
              </w:rPr>
              <w:t>16</w:t>
            </w:r>
            <w:r w:rsidRPr="009435E9">
              <w:rPr>
                <w:b w:val="0"/>
                <w:bCs w:val="0"/>
                <w:noProof/>
                <w:webHidden/>
                <w:sz w:val="20"/>
                <w:szCs w:val="20"/>
              </w:rPr>
              <w:fldChar w:fldCharType="end"/>
            </w:r>
          </w:hyperlink>
        </w:p>
        <w:p w14:paraId="25E1B58F" w14:textId="4F6466B4" w:rsidR="009435E9" w:rsidRPr="009435E9" w:rsidRDefault="009435E9">
          <w:pPr>
            <w:pStyle w:val="TOC2"/>
            <w:tabs>
              <w:tab w:val="left" w:pos="960"/>
              <w:tab w:val="right" w:leader="dot" w:pos="9010"/>
            </w:tabs>
            <w:rPr>
              <w:rFonts w:eastAsiaTheme="minorEastAsia"/>
              <w:b w:val="0"/>
              <w:bCs w:val="0"/>
              <w:noProof/>
              <w:sz w:val="20"/>
              <w:szCs w:val="20"/>
              <w:lang w:val="en-US"/>
            </w:rPr>
          </w:pPr>
          <w:hyperlink w:anchor="_Toc106274800" w:history="1">
            <w:r w:rsidRPr="009435E9">
              <w:rPr>
                <w:rStyle w:val="Hyperlink"/>
                <w:b w:val="0"/>
                <w:bCs w:val="0"/>
                <w:noProof/>
                <w:sz w:val="20"/>
                <w:szCs w:val="20"/>
              </w:rPr>
              <w:t>(iv)</w:t>
            </w:r>
            <w:r w:rsidRPr="009435E9">
              <w:rPr>
                <w:rFonts w:eastAsiaTheme="minorEastAsia"/>
                <w:b w:val="0"/>
                <w:bCs w:val="0"/>
                <w:noProof/>
                <w:sz w:val="20"/>
                <w:szCs w:val="20"/>
                <w:lang w:val="en-US"/>
              </w:rPr>
              <w:tab/>
            </w:r>
            <w:r w:rsidRPr="009435E9">
              <w:rPr>
                <w:rStyle w:val="Hyperlink"/>
                <w:b w:val="0"/>
                <w:bCs w:val="0"/>
                <w:noProof/>
                <w:sz w:val="20"/>
                <w:szCs w:val="20"/>
              </w:rPr>
              <w:t>Hlava 10 bod iv): Oprávnění k vydání nařízení k blokování přístupu</w:t>
            </w:r>
            <w:r w:rsidRPr="009435E9">
              <w:rPr>
                <w:b w:val="0"/>
                <w:bCs w:val="0"/>
                <w:noProof/>
                <w:webHidden/>
                <w:sz w:val="20"/>
                <w:szCs w:val="20"/>
              </w:rPr>
              <w:tab/>
            </w:r>
            <w:r w:rsidRPr="009435E9">
              <w:rPr>
                <w:b w:val="0"/>
                <w:bCs w:val="0"/>
                <w:noProof/>
                <w:webHidden/>
                <w:sz w:val="20"/>
                <w:szCs w:val="20"/>
              </w:rPr>
              <w:fldChar w:fldCharType="begin"/>
            </w:r>
            <w:r w:rsidRPr="009435E9">
              <w:rPr>
                <w:b w:val="0"/>
                <w:bCs w:val="0"/>
                <w:noProof/>
                <w:webHidden/>
                <w:sz w:val="20"/>
                <w:szCs w:val="20"/>
              </w:rPr>
              <w:instrText xml:space="preserve"> PAGEREF _Toc106274800 \h </w:instrText>
            </w:r>
            <w:r w:rsidRPr="009435E9">
              <w:rPr>
                <w:b w:val="0"/>
                <w:bCs w:val="0"/>
                <w:noProof/>
                <w:webHidden/>
                <w:sz w:val="20"/>
                <w:szCs w:val="20"/>
              </w:rPr>
            </w:r>
            <w:r w:rsidRPr="009435E9">
              <w:rPr>
                <w:b w:val="0"/>
                <w:bCs w:val="0"/>
                <w:noProof/>
                <w:webHidden/>
                <w:sz w:val="20"/>
                <w:szCs w:val="20"/>
              </w:rPr>
              <w:fldChar w:fldCharType="separate"/>
            </w:r>
            <w:r w:rsidRPr="009435E9">
              <w:rPr>
                <w:b w:val="0"/>
                <w:bCs w:val="0"/>
                <w:noProof/>
                <w:webHidden/>
                <w:sz w:val="20"/>
                <w:szCs w:val="20"/>
              </w:rPr>
              <w:t>18</w:t>
            </w:r>
            <w:r w:rsidRPr="009435E9">
              <w:rPr>
                <w:b w:val="0"/>
                <w:bCs w:val="0"/>
                <w:noProof/>
                <w:webHidden/>
                <w:sz w:val="20"/>
                <w:szCs w:val="20"/>
              </w:rPr>
              <w:fldChar w:fldCharType="end"/>
            </w:r>
          </w:hyperlink>
        </w:p>
        <w:p w14:paraId="5EFEE499" w14:textId="529DA3DC" w:rsidR="009435E9" w:rsidRPr="009435E9" w:rsidRDefault="009435E9">
          <w:pPr>
            <w:pStyle w:val="TOC2"/>
            <w:tabs>
              <w:tab w:val="left" w:pos="720"/>
              <w:tab w:val="right" w:leader="dot" w:pos="9010"/>
            </w:tabs>
            <w:rPr>
              <w:rFonts w:eastAsiaTheme="minorEastAsia"/>
              <w:b w:val="0"/>
              <w:bCs w:val="0"/>
              <w:noProof/>
              <w:sz w:val="20"/>
              <w:szCs w:val="20"/>
              <w:lang w:val="en-US"/>
            </w:rPr>
          </w:pPr>
          <w:hyperlink w:anchor="_Toc106274801" w:history="1">
            <w:r w:rsidRPr="009435E9">
              <w:rPr>
                <w:rStyle w:val="Hyperlink"/>
                <w:b w:val="0"/>
                <w:bCs w:val="0"/>
                <w:noProof/>
                <w:sz w:val="20"/>
                <w:szCs w:val="20"/>
              </w:rPr>
              <w:t>(v)</w:t>
            </w:r>
            <w:r w:rsidRPr="009435E9">
              <w:rPr>
                <w:rFonts w:eastAsiaTheme="minorEastAsia"/>
                <w:b w:val="0"/>
                <w:bCs w:val="0"/>
                <w:noProof/>
                <w:sz w:val="20"/>
                <w:szCs w:val="20"/>
                <w:lang w:val="en-US"/>
              </w:rPr>
              <w:tab/>
            </w:r>
            <w:r w:rsidRPr="009435E9">
              <w:rPr>
                <w:rStyle w:val="Hyperlink"/>
                <w:b w:val="0"/>
                <w:bCs w:val="0"/>
                <w:noProof/>
                <w:sz w:val="20"/>
                <w:szCs w:val="20"/>
              </w:rPr>
              <w:t>Hlava 10 bod v): Pravomoci regulovat manipulativní nebo neautentické chování, včetně nezveřejněné činnosti botů</w:t>
            </w:r>
            <w:r w:rsidRPr="009435E9">
              <w:rPr>
                <w:b w:val="0"/>
                <w:bCs w:val="0"/>
                <w:noProof/>
                <w:webHidden/>
                <w:sz w:val="20"/>
                <w:szCs w:val="20"/>
              </w:rPr>
              <w:tab/>
            </w:r>
            <w:r w:rsidRPr="009435E9">
              <w:rPr>
                <w:b w:val="0"/>
                <w:bCs w:val="0"/>
                <w:noProof/>
                <w:webHidden/>
                <w:sz w:val="20"/>
                <w:szCs w:val="20"/>
              </w:rPr>
              <w:fldChar w:fldCharType="begin"/>
            </w:r>
            <w:r w:rsidRPr="009435E9">
              <w:rPr>
                <w:b w:val="0"/>
                <w:bCs w:val="0"/>
                <w:noProof/>
                <w:webHidden/>
                <w:sz w:val="20"/>
                <w:szCs w:val="20"/>
              </w:rPr>
              <w:instrText xml:space="preserve"> PAGEREF _Toc106274801 \h </w:instrText>
            </w:r>
            <w:r w:rsidRPr="009435E9">
              <w:rPr>
                <w:b w:val="0"/>
                <w:bCs w:val="0"/>
                <w:noProof/>
                <w:webHidden/>
                <w:sz w:val="20"/>
                <w:szCs w:val="20"/>
              </w:rPr>
            </w:r>
            <w:r w:rsidRPr="009435E9">
              <w:rPr>
                <w:b w:val="0"/>
                <w:bCs w:val="0"/>
                <w:noProof/>
                <w:webHidden/>
                <w:sz w:val="20"/>
                <w:szCs w:val="20"/>
              </w:rPr>
              <w:fldChar w:fldCharType="separate"/>
            </w:r>
            <w:r w:rsidRPr="009435E9">
              <w:rPr>
                <w:b w:val="0"/>
                <w:bCs w:val="0"/>
                <w:noProof/>
                <w:webHidden/>
                <w:sz w:val="20"/>
                <w:szCs w:val="20"/>
              </w:rPr>
              <w:t>19</w:t>
            </w:r>
            <w:r w:rsidRPr="009435E9">
              <w:rPr>
                <w:b w:val="0"/>
                <w:bCs w:val="0"/>
                <w:noProof/>
                <w:webHidden/>
                <w:sz w:val="20"/>
                <w:szCs w:val="20"/>
              </w:rPr>
              <w:fldChar w:fldCharType="end"/>
            </w:r>
          </w:hyperlink>
        </w:p>
        <w:p w14:paraId="73949D84" w14:textId="6621BF69" w:rsidR="009435E9" w:rsidRPr="009435E9" w:rsidRDefault="009435E9">
          <w:pPr>
            <w:pStyle w:val="TOC1"/>
            <w:rPr>
              <w:rFonts w:asciiTheme="minorHAnsi" w:eastAsiaTheme="minorEastAsia" w:hAnsiTheme="minorHAnsi" w:cstheme="minorBidi"/>
              <w:b w:val="0"/>
              <w:bCs w:val="0"/>
              <w:sz w:val="20"/>
              <w:szCs w:val="20"/>
              <w:lang w:val="en-US"/>
            </w:rPr>
          </w:pPr>
          <w:hyperlink w:anchor="_Toc106274802" w:history="1">
            <w:r w:rsidRPr="009435E9">
              <w:rPr>
                <w:rStyle w:val="Hyperlink"/>
                <w:b w:val="0"/>
                <w:bCs w:val="0"/>
                <w:sz w:val="20"/>
                <w:szCs w:val="20"/>
              </w:rPr>
              <w:t>[Hlava 11 byla zrušena]</w:t>
            </w:r>
            <w:r w:rsidRPr="009435E9">
              <w:rPr>
                <w:b w:val="0"/>
                <w:bCs w:val="0"/>
                <w:webHidden/>
                <w:sz w:val="20"/>
                <w:szCs w:val="20"/>
              </w:rPr>
              <w:tab/>
            </w:r>
            <w:r w:rsidRPr="009435E9">
              <w:rPr>
                <w:b w:val="0"/>
                <w:bCs w:val="0"/>
                <w:webHidden/>
                <w:sz w:val="20"/>
                <w:szCs w:val="20"/>
              </w:rPr>
              <w:fldChar w:fldCharType="begin"/>
            </w:r>
            <w:r w:rsidRPr="009435E9">
              <w:rPr>
                <w:b w:val="0"/>
                <w:bCs w:val="0"/>
                <w:webHidden/>
                <w:sz w:val="20"/>
                <w:szCs w:val="20"/>
              </w:rPr>
              <w:instrText xml:space="preserve"> PAGEREF _Toc106274802 \h </w:instrText>
            </w:r>
            <w:r w:rsidRPr="009435E9">
              <w:rPr>
                <w:b w:val="0"/>
                <w:bCs w:val="0"/>
                <w:webHidden/>
                <w:sz w:val="20"/>
                <w:szCs w:val="20"/>
              </w:rPr>
            </w:r>
            <w:r w:rsidRPr="009435E9">
              <w:rPr>
                <w:b w:val="0"/>
                <w:bCs w:val="0"/>
                <w:webHidden/>
                <w:sz w:val="20"/>
                <w:szCs w:val="20"/>
              </w:rPr>
              <w:fldChar w:fldCharType="separate"/>
            </w:r>
            <w:r w:rsidRPr="009435E9">
              <w:rPr>
                <w:b w:val="0"/>
                <w:bCs w:val="0"/>
                <w:webHidden/>
                <w:sz w:val="20"/>
                <w:szCs w:val="20"/>
              </w:rPr>
              <w:t>21</w:t>
            </w:r>
            <w:r w:rsidRPr="009435E9">
              <w:rPr>
                <w:b w:val="0"/>
                <w:bCs w:val="0"/>
                <w:webHidden/>
                <w:sz w:val="20"/>
                <w:szCs w:val="20"/>
              </w:rPr>
              <w:fldChar w:fldCharType="end"/>
            </w:r>
          </w:hyperlink>
        </w:p>
        <w:p w14:paraId="276BCC49" w14:textId="609C46F0" w:rsidR="009435E9" w:rsidRPr="009435E9" w:rsidRDefault="009435E9">
          <w:pPr>
            <w:pStyle w:val="TOC1"/>
            <w:rPr>
              <w:rFonts w:asciiTheme="minorHAnsi" w:eastAsiaTheme="minorEastAsia" w:hAnsiTheme="minorHAnsi" w:cstheme="minorBidi"/>
              <w:b w:val="0"/>
              <w:bCs w:val="0"/>
              <w:sz w:val="20"/>
              <w:szCs w:val="20"/>
              <w:lang w:val="en-US"/>
            </w:rPr>
          </w:pPr>
          <w:hyperlink w:anchor="_Toc106274803" w:history="1">
            <w:r w:rsidRPr="009435E9">
              <w:rPr>
                <w:rStyle w:val="Hyperlink"/>
                <w:b w:val="0"/>
                <w:bCs w:val="0"/>
                <w:sz w:val="20"/>
                <w:szCs w:val="20"/>
              </w:rPr>
              <w:t>Hlava 12: Žádost o příkaz soudu za účelem splnění požadavků výzvy nebo nařízení</w:t>
            </w:r>
            <w:r w:rsidRPr="009435E9">
              <w:rPr>
                <w:b w:val="0"/>
                <w:bCs w:val="0"/>
                <w:webHidden/>
                <w:sz w:val="20"/>
                <w:szCs w:val="20"/>
              </w:rPr>
              <w:tab/>
            </w:r>
            <w:r w:rsidRPr="009435E9">
              <w:rPr>
                <w:b w:val="0"/>
                <w:bCs w:val="0"/>
                <w:webHidden/>
                <w:sz w:val="20"/>
                <w:szCs w:val="20"/>
              </w:rPr>
              <w:fldChar w:fldCharType="begin"/>
            </w:r>
            <w:r w:rsidRPr="009435E9">
              <w:rPr>
                <w:b w:val="0"/>
                <w:bCs w:val="0"/>
                <w:webHidden/>
                <w:sz w:val="20"/>
                <w:szCs w:val="20"/>
              </w:rPr>
              <w:instrText xml:space="preserve"> PAGEREF _Toc106274803 \h </w:instrText>
            </w:r>
            <w:r w:rsidRPr="009435E9">
              <w:rPr>
                <w:b w:val="0"/>
                <w:bCs w:val="0"/>
                <w:webHidden/>
                <w:sz w:val="20"/>
                <w:szCs w:val="20"/>
              </w:rPr>
            </w:r>
            <w:r w:rsidRPr="009435E9">
              <w:rPr>
                <w:b w:val="0"/>
                <w:bCs w:val="0"/>
                <w:webHidden/>
                <w:sz w:val="20"/>
                <w:szCs w:val="20"/>
              </w:rPr>
              <w:fldChar w:fldCharType="separate"/>
            </w:r>
            <w:r w:rsidRPr="009435E9">
              <w:rPr>
                <w:b w:val="0"/>
                <w:bCs w:val="0"/>
                <w:webHidden/>
                <w:sz w:val="20"/>
                <w:szCs w:val="20"/>
              </w:rPr>
              <w:t>21</w:t>
            </w:r>
            <w:r w:rsidRPr="009435E9">
              <w:rPr>
                <w:b w:val="0"/>
                <w:bCs w:val="0"/>
                <w:webHidden/>
                <w:sz w:val="20"/>
                <w:szCs w:val="20"/>
              </w:rPr>
              <w:fldChar w:fldCharType="end"/>
            </w:r>
          </w:hyperlink>
        </w:p>
        <w:p w14:paraId="6D88E5C2" w14:textId="4426B58F" w:rsidR="009435E9" w:rsidRPr="009435E9" w:rsidRDefault="009435E9">
          <w:pPr>
            <w:pStyle w:val="TOC1"/>
            <w:rPr>
              <w:rFonts w:asciiTheme="minorHAnsi" w:eastAsiaTheme="minorEastAsia" w:hAnsiTheme="minorHAnsi" w:cstheme="minorBidi"/>
              <w:b w:val="0"/>
              <w:bCs w:val="0"/>
              <w:sz w:val="20"/>
              <w:szCs w:val="20"/>
              <w:lang w:val="en-US"/>
            </w:rPr>
          </w:pPr>
          <w:hyperlink w:anchor="_Toc106274804" w:history="1">
            <w:r w:rsidRPr="009435E9">
              <w:rPr>
                <w:rStyle w:val="Hyperlink"/>
                <w:b w:val="0"/>
                <w:bCs w:val="0"/>
                <w:sz w:val="20"/>
                <w:szCs w:val="20"/>
              </w:rPr>
              <w:t>Hlava 13: Pravomoc vydávat varování určená veřejnosti o činnostech, které mohou narušit spravedlnost nebo integritu voleb nebo referenda</w:t>
            </w:r>
            <w:r w:rsidRPr="009435E9">
              <w:rPr>
                <w:b w:val="0"/>
                <w:bCs w:val="0"/>
                <w:webHidden/>
                <w:sz w:val="20"/>
                <w:szCs w:val="20"/>
              </w:rPr>
              <w:tab/>
            </w:r>
            <w:r w:rsidRPr="009435E9">
              <w:rPr>
                <w:b w:val="0"/>
                <w:bCs w:val="0"/>
                <w:webHidden/>
                <w:sz w:val="20"/>
                <w:szCs w:val="20"/>
              </w:rPr>
              <w:fldChar w:fldCharType="begin"/>
            </w:r>
            <w:r w:rsidRPr="009435E9">
              <w:rPr>
                <w:b w:val="0"/>
                <w:bCs w:val="0"/>
                <w:webHidden/>
                <w:sz w:val="20"/>
                <w:szCs w:val="20"/>
              </w:rPr>
              <w:instrText xml:space="preserve"> PAGEREF _Toc106274804 \h </w:instrText>
            </w:r>
            <w:r w:rsidRPr="009435E9">
              <w:rPr>
                <w:b w:val="0"/>
                <w:bCs w:val="0"/>
                <w:webHidden/>
                <w:sz w:val="20"/>
                <w:szCs w:val="20"/>
              </w:rPr>
            </w:r>
            <w:r w:rsidRPr="009435E9">
              <w:rPr>
                <w:b w:val="0"/>
                <w:bCs w:val="0"/>
                <w:webHidden/>
                <w:sz w:val="20"/>
                <w:szCs w:val="20"/>
              </w:rPr>
              <w:fldChar w:fldCharType="separate"/>
            </w:r>
            <w:r w:rsidRPr="009435E9">
              <w:rPr>
                <w:b w:val="0"/>
                <w:bCs w:val="0"/>
                <w:webHidden/>
                <w:sz w:val="20"/>
                <w:szCs w:val="20"/>
              </w:rPr>
              <w:t>21</w:t>
            </w:r>
            <w:r w:rsidRPr="009435E9">
              <w:rPr>
                <w:b w:val="0"/>
                <w:bCs w:val="0"/>
                <w:webHidden/>
                <w:sz w:val="20"/>
                <w:szCs w:val="20"/>
              </w:rPr>
              <w:fldChar w:fldCharType="end"/>
            </w:r>
          </w:hyperlink>
        </w:p>
        <w:p w14:paraId="37E32A21" w14:textId="1C1B7497" w:rsidR="009435E9" w:rsidRPr="009435E9" w:rsidRDefault="009435E9">
          <w:pPr>
            <w:pStyle w:val="TOC1"/>
            <w:rPr>
              <w:rFonts w:asciiTheme="minorHAnsi" w:eastAsiaTheme="minorEastAsia" w:hAnsiTheme="minorHAnsi" w:cstheme="minorBidi"/>
              <w:b w:val="0"/>
              <w:bCs w:val="0"/>
              <w:sz w:val="20"/>
              <w:szCs w:val="20"/>
              <w:lang w:val="en-US"/>
            </w:rPr>
          </w:pPr>
          <w:hyperlink w:anchor="_Toc106274805" w:history="1">
            <w:r w:rsidRPr="009435E9">
              <w:rPr>
                <w:rStyle w:val="Hyperlink"/>
                <w:b w:val="0"/>
                <w:bCs w:val="0"/>
                <w:sz w:val="20"/>
                <w:szCs w:val="20"/>
              </w:rPr>
              <w:t>Hlava 14: Mechanismus pro podávání zpráv ze strany veřejnosti o podezření na dezinformace, zavádějící informace a manipulativní nebo neautentické chování</w:t>
            </w:r>
            <w:r w:rsidRPr="009435E9">
              <w:rPr>
                <w:b w:val="0"/>
                <w:bCs w:val="0"/>
                <w:webHidden/>
                <w:sz w:val="20"/>
                <w:szCs w:val="20"/>
              </w:rPr>
              <w:tab/>
            </w:r>
            <w:r w:rsidRPr="009435E9">
              <w:rPr>
                <w:b w:val="0"/>
                <w:bCs w:val="0"/>
                <w:webHidden/>
                <w:sz w:val="20"/>
                <w:szCs w:val="20"/>
              </w:rPr>
              <w:fldChar w:fldCharType="begin"/>
            </w:r>
            <w:r w:rsidRPr="009435E9">
              <w:rPr>
                <w:b w:val="0"/>
                <w:bCs w:val="0"/>
                <w:webHidden/>
                <w:sz w:val="20"/>
                <w:szCs w:val="20"/>
              </w:rPr>
              <w:instrText xml:space="preserve"> PAGEREF _Toc106274805 \h </w:instrText>
            </w:r>
            <w:r w:rsidRPr="009435E9">
              <w:rPr>
                <w:b w:val="0"/>
                <w:bCs w:val="0"/>
                <w:webHidden/>
                <w:sz w:val="20"/>
                <w:szCs w:val="20"/>
              </w:rPr>
            </w:r>
            <w:r w:rsidRPr="009435E9">
              <w:rPr>
                <w:b w:val="0"/>
                <w:bCs w:val="0"/>
                <w:webHidden/>
                <w:sz w:val="20"/>
                <w:szCs w:val="20"/>
              </w:rPr>
              <w:fldChar w:fldCharType="separate"/>
            </w:r>
            <w:r w:rsidRPr="009435E9">
              <w:rPr>
                <w:b w:val="0"/>
                <w:bCs w:val="0"/>
                <w:webHidden/>
                <w:sz w:val="20"/>
                <w:szCs w:val="20"/>
              </w:rPr>
              <w:t>21</w:t>
            </w:r>
            <w:r w:rsidRPr="009435E9">
              <w:rPr>
                <w:b w:val="0"/>
                <w:bCs w:val="0"/>
                <w:webHidden/>
                <w:sz w:val="20"/>
                <w:szCs w:val="20"/>
              </w:rPr>
              <w:fldChar w:fldCharType="end"/>
            </w:r>
          </w:hyperlink>
        </w:p>
        <w:p w14:paraId="20D40823" w14:textId="4AD74D2D" w:rsidR="009435E9" w:rsidRPr="009435E9" w:rsidRDefault="009435E9">
          <w:pPr>
            <w:pStyle w:val="TOC1"/>
            <w:rPr>
              <w:rFonts w:asciiTheme="minorHAnsi" w:eastAsiaTheme="minorEastAsia" w:hAnsiTheme="minorHAnsi" w:cstheme="minorBidi"/>
              <w:b w:val="0"/>
              <w:bCs w:val="0"/>
              <w:sz w:val="20"/>
              <w:szCs w:val="20"/>
              <w:lang w:val="en-US"/>
            </w:rPr>
          </w:pPr>
          <w:hyperlink w:anchor="_Toc106274806" w:history="1">
            <w:r w:rsidRPr="009435E9">
              <w:rPr>
                <w:rStyle w:val="Hyperlink"/>
                <w:b w:val="0"/>
                <w:bCs w:val="0"/>
                <w:sz w:val="20"/>
                <w:szCs w:val="20"/>
              </w:rPr>
              <w:t>Kapitola 4: Procesní práva</w:t>
            </w:r>
            <w:r w:rsidRPr="009435E9">
              <w:rPr>
                <w:b w:val="0"/>
                <w:bCs w:val="0"/>
                <w:webHidden/>
                <w:sz w:val="20"/>
                <w:szCs w:val="20"/>
              </w:rPr>
              <w:tab/>
            </w:r>
            <w:r w:rsidRPr="009435E9">
              <w:rPr>
                <w:b w:val="0"/>
                <w:bCs w:val="0"/>
                <w:webHidden/>
                <w:sz w:val="20"/>
                <w:szCs w:val="20"/>
              </w:rPr>
              <w:fldChar w:fldCharType="begin"/>
            </w:r>
            <w:r w:rsidRPr="009435E9">
              <w:rPr>
                <w:b w:val="0"/>
                <w:bCs w:val="0"/>
                <w:webHidden/>
                <w:sz w:val="20"/>
                <w:szCs w:val="20"/>
              </w:rPr>
              <w:instrText xml:space="preserve"> PAGEREF _Toc106274806 \h </w:instrText>
            </w:r>
            <w:r w:rsidRPr="009435E9">
              <w:rPr>
                <w:b w:val="0"/>
                <w:bCs w:val="0"/>
                <w:webHidden/>
                <w:sz w:val="20"/>
                <w:szCs w:val="20"/>
              </w:rPr>
            </w:r>
            <w:r w:rsidRPr="009435E9">
              <w:rPr>
                <w:b w:val="0"/>
                <w:bCs w:val="0"/>
                <w:webHidden/>
                <w:sz w:val="20"/>
                <w:szCs w:val="20"/>
              </w:rPr>
              <w:fldChar w:fldCharType="separate"/>
            </w:r>
            <w:r w:rsidRPr="009435E9">
              <w:rPr>
                <w:b w:val="0"/>
                <w:bCs w:val="0"/>
                <w:webHidden/>
                <w:sz w:val="20"/>
                <w:szCs w:val="20"/>
              </w:rPr>
              <w:t>22</w:t>
            </w:r>
            <w:r w:rsidRPr="009435E9">
              <w:rPr>
                <w:b w:val="0"/>
                <w:bCs w:val="0"/>
                <w:webHidden/>
                <w:sz w:val="20"/>
                <w:szCs w:val="20"/>
              </w:rPr>
              <w:fldChar w:fldCharType="end"/>
            </w:r>
          </w:hyperlink>
        </w:p>
        <w:p w14:paraId="0148D985" w14:textId="3CC58890" w:rsidR="009435E9" w:rsidRPr="009435E9" w:rsidRDefault="009435E9">
          <w:pPr>
            <w:pStyle w:val="TOC1"/>
            <w:rPr>
              <w:rFonts w:asciiTheme="minorHAnsi" w:eastAsiaTheme="minorEastAsia" w:hAnsiTheme="minorHAnsi" w:cstheme="minorBidi"/>
              <w:b w:val="0"/>
              <w:bCs w:val="0"/>
              <w:sz w:val="20"/>
              <w:szCs w:val="20"/>
              <w:lang w:val="en-US"/>
            </w:rPr>
          </w:pPr>
          <w:hyperlink w:anchor="_Toc106274807" w:history="1">
            <w:r w:rsidRPr="009435E9">
              <w:rPr>
                <w:rStyle w:val="Hyperlink"/>
                <w:b w:val="0"/>
                <w:bCs w:val="0"/>
                <w:sz w:val="20"/>
                <w:szCs w:val="20"/>
              </w:rPr>
              <w:t>Hlava 15: Právo na odvolání proti výzvě nebo nařízení</w:t>
            </w:r>
            <w:r w:rsidRPr="009435E9">
              <w:rPr>
                <w:b w:val="0"/>
                <w:bCs w:val="0"/>
                <w:webHidden/>
                <w:sz w:val="20"/>
                <w:szCs w:val="20"/>
              </w:rPr>
              <w:tab/>
            </w:r>
            <w:r w:rsidRPr="009435E9">
              <w:rPr>
                <w:b w:val="0"/>
                <w:bCs w:val="0"/>
                <w:webHidden/>
                <w:sz w:val="20"/>
                <w:szCs w:val="20"/>
              </w:rPr>
              <w:fldChar w:fldCharType="begin"/>
            </w:r>
            <w:r w:rsidRPr="009435E9">
              <w:rPr>
                <w:b w:val="0"/>
                <w:bCs w:val="0"/>
                <w:webHidden/>
                <w:sz w:val="20"/>
                <w:szCs w:val="20"/>
              </w:rPr>
              <w:instrText xml:space="preserve"> PAGEREF _Toc106274807 \h </w:instrText>
            </w:r>
            <w:r w:rsidRPr="009435E9">
              <w:rPr>
                <w:b w:val="0"/>
                <w:bCs w:val="0"/>
                <w:webHidden/>
                <w:sz w:val="20"/>
                <w:szCs w:val="20"/>
              </w:rPr>
            </w:r>
            <w:r w:rsidRPr="009435E9">
              <w:rPr>
                <w:b w:val="0"/>
                <w:bCs w:val="0"/>
                <w:webHidden/>
                <w:sz w:val="20"/>
                <w:szCs w:val="20"/>
              </w:rPr>
              <w:fldChar w:fldCharType="separate"/>
            </w:r>
            <w:r w:rsidRPr="009435E9">
              <w:rPr>
                <w:b w:val="0"/>
                <w:bCs w:val="0"/>
                <w:webHidden/>
                <w:sz w:val="20"/>
                <w:szCs w:val="20"/>
              </w:rPr>
              <w:t>22</w:t>
            </w:r>
            <w:r w:rsidRPr="009435E9">
              <w:rPr>
                <w:b w:val="0"/>
                <w:bCs w:val="0"/>
                <w:webHidden/>
                <w:sz w:val="20"/>
                <w:szCs w:val="20"/>
              </w:rPr>
              <w:fldChar w:fldCharType="end"/>
            </w:r>
          </w:hyperlink>
        </w:p>
        <w:p w14:paraId="62CD7CA2" w14:textId="19AF25D9" w:rsidR="009435E9" w:rsidRPr="009435E9" w:rsidRDefault="009435E9">
          <w:pPr>
            <w:pStyle w:val="TOC1"/>
            <w:rPr>
              <w:rFonts w:asciiTheme="minorHAnsi" w:eastAsiaTheme="minorEastAsia" w:hAnsiTheme="minorHAnsi" w:cstheme="minorBidi"/>
              <w:b w:val="0"/>
              <w:bCs w:val="0"/>
              <w:sz w:val="20"/>
              <w:szCs w:val="20"/>
              <w:lang w:val="en-US"/>
            </w:rPr>
          </w:pPr>
          <w:hyperlink w:anchor="_Toc106274808" w:history="1">
            <w:r w:rsidRPr="009435E9">
              <w:rPr>
                <w:rStyle w:val="Hyperlink"/>
                <w:b w:val="0"/>
                <w:bCs w:val="0"/>
                <w:sz w:val="20"/>
                <w:szCs w:val="20"/>
              </w:rPr>
              <w:t>Hlava 15A: Soudní přezkum</w:t>
            </w:r>
            <w:r w:rsidRPr="009435E9">
              <w:rPr>
                <w:b w:val="0"/>
                <w:bCs w:val="0"/>
                <w:webHidden/>
                <w:sz w:val="20"/>
                <w:szCs w:val="20"/>
              </w:rPr>
              <w:tab/>
            </w:r>
            <w:r w:rsidRPr="009435E9">
              <w:rPr>
                <w:b w:val="0"/>
                <w:bCs w:val="0"/>
                <w:webHidden/>
                <w:sz w:val="20"/>
                <w:szCs w:val="20"/>
              </w:rPr>
              <w:fldChar w:fldCharType="begin"/>
            </w:r>
            <w:r w:rsidRPr="009435E9">
              <w:rPr>
                <w:b w:val="0"/>
                <w:bCs w:val="0"/>
                <w:webHidden/>
                <w:sz w:val="20"/>
                <w:szCs w:val="20"/>
              </w:rPr>
              <w:instrText xml:space="preserve"> PAGEREF _Toc106274808 \h </w:instrText>
            </w:r>
            <w:r w:rsidRPr="009435E9">
              <w:rPr>
                <w:b w:val="0"/>
                <w:bCs w:val="0"/>
                <w:webHidden/>
                <w:sz w:val="20"/>
                <w:szCs w:val="20"/>
              </w:rPr>
            </w:r>
            <w:r w:rsidRPr="009435E9">
              <w:rPr>
                <w:b w:val="0"/>
                <w:bCs w:val="0"/>
                <w:webHidden/>
                <w:sz w:val="20"/>
                <w:szCs w:val="20"/>
              </w:rPr>
              <w:fldChar w:fldCharType="separate"/>
            </w:r>
            <w:r w:rsidRPr="009435E9">
              <w:rPr>
                <w:b w:val="0"/>
                <w:bCs w:val="0"/>
                <w:webHidden/>
                <w:sz w:val="20"/>
                <w:szCs w:val="20"/>
              </w:rPr>
              <w:t>24</w:t>
            </w:r>
            <w:r w:rsidRPr="009435E9">
              <w:rPr>
                <w:b w:val="0"/>
                <w:bCs w:val="0"/>
                <w:webHidden/>
                <w:sz w:val="20"/>
                <w:szCs w:val="20"/>
              </w:rPr>
              <w:fldChar w:fldCharType="end"/>
            </w:r>
          </w:hyperlink>
        </w:p>
        <w:p w14:paraId="00335156" w14:textId="076E9F2A" w:rsidR="009435E9" w:rsidRPr="009435E9" w:rsidRDefault="009435E9">
          <w:pPr>
            <w:pStyle w:val="TOC1"/>
            <w:rPr>
              <w:rFonts w:asciiTheme="minorHAnsi" w:eastAsiaTheme="minorEastAsia" w:hAnsiTheme="minorHAnsi" w:cstheme="minorBidi"/>
              <w:b w:val="0"/>
              <w:bCs w:val="0"/>
              <w:sz w:val="20"/>
              <w:szCs w:val="20"/>
              <w:lang w:val="en-US"/>
            </w:rPr>
          </w:pPr>
          <w:hyperlink w:anchor="_Toc106274809" w:history="1">
            <w:r w:rsidRPr="009435E9">
              <w:rPr>
                <w:rStyle w:val="Hyperlink"/>
                <w:b w:val="0"/>
                <w:bCs w:val="0"/>
                <w:sz w:val="20"/>
                <w:szCs w:val="20"/>
              </w:rPr>
              <w:t>Kapitola 5: Kodexy chování</w:t>
            </w:r>
            <w:r w:rsidRPr="009435E9">
              <w:rPr>
                <w:b w:val="0"/>
                <w:bCs w:val="0"/>
                <w:webHidden/>
                <w:sz w:val="20"/>
                <w:szCs w:val="20"/>
              </w:rPr>
              <w:tab/>
            </w:r>
            <w:r w:rsidRPr="009435E9">
              <w:rPr>
                <w:b w:val="0"/>
                <w:bCs w:val="0"/>
                <w:webHidden/>
                <w:sz w:val="20"/>
                <w:szCs w:val="20"/>
              </w:rPr>
              <w:fldChar w:fldCharType="begin"/>
            </w:r>
            <w:r w:rsidRPr="009435E9">
              <w:rPr>
                <w:b w:val="0"/>
                <w:bCs w:val="0"/>
                <w:webHidden/>
                <w:sz w:val="20"/>
                <w:szCs w:val="20"/>
              </w:rPr>
              <w:instrText xml:space="preserve"> PAGEREF _Toc106274809 \h </w:instrText>
            </w:r>
            <w:r w:rsidRPr="009435E9">
              <w:rPr>
                <w:b w:val="0"/>
                <w:bCs w:val="0"/>
                <w:webHidden/>
                <w:sz w:val="20"/>
                <w:szCs w:val="20"/>
              </w:rPr>
            </w:r>
            <w:r w:rsidRPr="009435E9">
              <w:rPr>
                <w:b w:val="0"/>
                <w:bCs w:val="0"/>
                <w:webHidden/>
                <w:sz w:val="20"/>
                <w:szCs w:val="20"/>
              </w:rPr>
              <w:fldChar w:fldCharType="separate"/>
            </w:r>
            <w:r w:rsidRPr="009435E9">
              <w:rPr>
                <w:b w:val="0"/>
                <w:bCs w:val="0"/>
                <w:webHidden/>
                <w:sz w:val="20"/>
                <w:szCs w:val="20"/>
              </w:rPr>
              <w:t>24</w:t>
            </w:r>
            <w:r w:rsidRPr="009435E9">
              <w:rPr>
                <w:b w:val="0"/>
                <w:bCs w:val="0"/>
                <w:webHidden/>
                <w:sz w:val="20"/>
                <w:szCs w:val="20"/>
              </w:rPr>
              <w:fldChar w:fldCharType="end"/>
            </w:r>
          </w:hyperlink>
        </w:p>
        <w:p w14:paraId="4BC40032" w14:textId="377CD067" w:rsidR="009435E9" w:rsidRPr="009435E9" w:rsidRDefault="009435E9">
          <w:pPr>
            <w:pStyle w:val="TOC1"/>
            <w:rPr>
              <w:rFonts w:asciiTheme="minorHAnsi" w:eastAsiaTheme="minorEastAsia" w:hAnsiTheme="minorHAnsi" w:cstheme="minorBidi"/>
              <w:b w:val="0"/>
              <w:bCs w:val="0"/>
              <w:sz w:val="20"/>
              <w:szCs w:val="20"/>
              <w:lang w:val="en-US"/>
            </w:rPr>
          </w:pPr>
          <w:hyperlink w:anchor="_Toc106274810" w:history="1">
            <w:r w:rsidRPr="009435E9">
              <w:rPr>
                <w:rStyle w:val="Hyperlink"/>
                <w:b w:val="0"/>
                <w:bCs w:val="0"/>
                <w:sz w:val="20"/>
                <w:szCs w:val="20"/>
              </w:rPr>
              <w:t>Hlava 16: Vyhlášení kodexů chování</w:t>
            </w:r>
            <w:r w:rsidRPr="009435E9">
              <w:rPr>
                <w:b w:val="0"/>
                <w:bCs w:val="0"/>
                <w:webHidden/>
                <w:sz w:val="20"/>
                <w:szCs w:val="20"/>
              </w:rPr>
              <w:tab/>
            </w:r>
            <w:r w:rsidRPr="009435E9">
              <w:rPr>
                <w:b w:val="0"/>
                <w:bCs w:val="0"/>
                <w:webHidden/>
                <w:sz w:val="20"/>
                <w:szCs w:val="20"/>
              </w:rPr>
              <w:fldChar w:fldCharType="begin"/>
            </w:r>
            <w:r w:rsidRPr="009435E9">
              <w:rPr>
                <w:b w:val="0"/>
                <w:bCs w:val="0"/>
                <w:webHidden/>
                <w:sz w:val="20"/>
                <w:szCs w:val="20"/>
              </w:rPr>
              <w:instrText xml:space="preserve"> PAGEREF _Toc106274810 \h </w:instrText>
            </w:r>
            <w:r w:rsidRPr="009435E9">
              <w:rPr>
                <w:b w:val="0"/>
                <w:bCs w:val="0"/>
                <w:webHidden/>
                <w:sz w:val="20"/>
                <w:szCs w:val="20"/>
              </w:rPr>
            </w:r>
            <w:r w:rsidRPr="009435E9">
              <w:rPr>
                <w:b w:val="0"/>
                <w:bCs w:val="0"/>
                <w:webHidden/>
                <w:sz w:val="20"/>
                <w:szCs w:val="20"/>
              </w:rPr>
              <w:fldChar w:fldCharType="separate"/>
            </w:r>
            <w:r w:rsidRPr="009435E9">
              <w:rPr>
                <w:b w:val="0"/>
                <w:bCs w:val="0"/>
                <w:webHidden/>
                <w:sz w:val="20"/>
                <w:szCs w:val="20"/>
              </w:rPr>
              <w:t>24</w:t>
            </w:r>
            <w:r w:rsidRPr="009435E9">
              <w:rPr>
                <w:b w:val="0"/>
                <w:bCs w:val="0"/>
                <w:webHidden/>
                <w:sz w:val="20"/>
                <w:szCs w:val="20"/>
              </w:rPr>
              <w:fldChar w:fldCharType="end"/>
            </w:r>
          </w:hyperlink>
        </w:p>
        <w:p w14:paraId="39486199" w14:textId="429A9D4B" w:rsidR="009435E9" w:rsidRPr="009435E9" w:rsidRDefault="009435E9">
          <w:pPr>
            <w:pStyle w:val="TOC1"/>
            <w:rPr>
              <w:rFonts w:asciiTheme="minorHAnsi" w:eastAsiaTheme="minorEastAsia" w:hAnsiTheme="minorHAnsi" w:cstheme="minorBidi"/>
              <w:b w:val="0"/>
              <w:bCs w:val="0"/>
              <w:sz w:val="20"/>
              <w:szCs w:val="20"/>
              <w:lang w:val="en-US"/>
            </w:rPr>
          </w:pPr>
          <w:hyperlink w:anchor="_Toc106274811" w:history="1">
            <w:r w:rsidRPr="009435E9">
              <w:rPr>
                <w:rStyle w:val="Hyperlink"/>
                <w:b w:val="0"/>
                <w:bCs w:val="0"/>
                <w:sz w:val="20"/>
                <w:szCs w:val="20"/>
              </w:rPr>
              <w:t>Kapitola 6: Spolupráce s ostatními veřejnými subjekty</w:t>
            </w:r>
            <w:r w:rsidRPr="009435E9">
              <w:rPr>
                <w:b w:val="0"/>
                <w:bCs w:val="0"/>
                <w:webHidden/>
                <w:sz w:val="20"/>
                <w:szCs w:val="20"/>
              </w:rPr>
              <w:tab/>
            </w:r>
            <w:r w:rsidRPr="009435E9">
              <w:rPr>
                <w:b w:val="0"/>
                <w:bCs w:val="0"/>
                <w:webHidden/>
                <w:sz w:val="20"/>
                <w:szCs w:val="20"/>
              </w:rPr>
              <w:fldChar w:fldCharType="begin"/>
            </w:r>
            <w:r w:rsidRPr="009435E9">
              <w:rPr>
                <w:b w:val="0"/>
                <w:bCs w:val="0"/>
                <w:webHidden/>
                <w:sz w:val="20"/>
                <w:szCs w:val="20"/>
              </w:rPr>
              <w:instrText xml:space="preserve"> PAGEREF _Toc106274811 \h </w:instrText>
            </w:r>
            <w:r w:rsidRPr="009435E9">
              <w:rPr>
                <w:b w:val="0"/>
                <w:bCs w:val="0"/>
                <w:webHidden/>
                <w:sz w:val="20"/>
                <w:szCs w:val="20"/>
              </w:rPr>
            </w:r>
            <w:r w:rsidRPr="009435E9">
              <w:rPr>
                <w:b w:val="0"/>
                <w:bCs w:val="0"/>
                <w:webHidden/>
                <w:sz w:val="20"/>
                <w:szCs w:val="20"/>
              </w:rPr>
              <w:fldChar w:fldCharType="separate"/>
            </w:r>
            <w:r w:rsidRPr="009435E9">
              <w:rPr>
                <w:b w:val="0"/>
                <w:bCs w:val="0"/>
                <w:webHidden/>
                <w:sz w:val="20"/>
                <w:szCs w:val="20"/>
              </w:rPr>
              <w:t>25</w:t>
            </w:r>
            <w:r w:rsidRPr="009435E9">
              <w:rPr>
                <w:b w:val="0"/>
                <w:bCs w:val="0"/>
                <w:webHidden/>
                <w:sz w:val="20"/>
                <w:szCs w:val="20"/>
              </w:rPr>
              <w:fldChar w:fldCharType="end"/>
            </w:r>
          </w:hyperlink>
        </w:p>
        <w:p w14:paraId="28D4EDDF" w14:textId="749AF0B8" w:rsidR="009435E9" w:rsidRPr="009435E9" w:rsidRDefault="009435E9">
          <w:pPr>
            <w:pStyle w:val="TOC1"/>
            <w:rPr>
              <w:rFonts w:asciiTheme="minorHAnsi" w:eastAsiaTheme="minorEastAsia" w:hAnsiTheme="minorHAnsi" w:cstheme="minorBidi"/>
              <w:b w:val="0"/>
              <w:bCs w:val="0"/>
              <w:sz w:val="20"/>
              <w:szCs w:val="20"/>
              <w:lang w:val="en-US"/>
            </w:rPr>
          </w:pPr>
          <w:hyperlink w:anchor="_Toc106274812" w:history="1">
            <w:r w:rsidRPr="009435E9">
              <w:rPr>
                <w:rStyle w:val="Hyperlink"/>
                <w:b w:val="0"/>
                <w:bCs w:val="0"/>
                <w:sz w:val="20"/>
                <w:szCs w:val="20"/>
              </w:rPr>
              <w:t>Hlava 17: Komise vede konzultace s dalšími příslušnými orgány</w:t>
            </w:r>
            <w:r w:rsidRPr="009435E9">
              <w:rPr>
                <w:b w:val="0"/>
                <w:bCs w:val="0"/>
                <w:webHidden/>
                <w:sz w:val="20"/>
                <w:szCs w:val="20"/>
              </w:rPr>
              <w:tab/>
            </w:r>
            <w:r w:rsidRPr="009435E9">
              <w:rPr>
                <w:b w:val="0"/>
                <w:bCs w:val="0"/>
                <w:webHidden/>
                <w:sz w:val="20"/>
                <w:szCs w:val="20"/>
              </w:rPr>
              <w:fldChar w:fldCharType="begin"/>
            </w:r>
            <w:r w:rsidRPr="009435E9">
              <w:rPr>
                <w:b w:val="0"/>
                <w:bCs w:val="0"/>
                <w:webHidden/>
                <w:sz w:val="20"/>
                <w:szCs w:val="20"/>
              </w:rPr>
              <w:instrText xml:space="preserve"> PAGEREF _Toc106274812 \h </w:instrText>
            </w:r>
            <w:r w:rsidRPr="009435E9">
              <w:rPr>
                <w:b w:val="0"/>
                <w:bCs w:val="0"/>
                <w:webHidden/>
                <w:sz w:val="20"/>
                <w:szCs w:val="20"/>
              </w:rPr>
            </w:r>
            <w:r w:rsidRPr="009435E9">
              <w:rPr>
                <w:b w:val="0"/>
                <w:bCs w:val="0"/>
                <w:webHidden/>
                <w:sz w:val="20"/>
                <w:szCs w:val="20"/>
              </w:rPr>
              <w:fldChar w:fldCharType="separate"/>
            </w:r>
            <w:r w:rsidRPr="009435E9">
              <w:rPr>
                <w:b w:val="0"/>
                <w:bCs w:val="0"/>
                <w:webHidden/>
                <w:sz w:val="20"/>
                <w:szCs w:val="20"/>
              </w:rPr>
              <w:t>25</w:t>
            </w:r>
            <w:r w:rsidRPr="009435E9">
              <w:rPr>
                <w:b w:val="0"/>
                <w:bCs w:val="0"/>
                <w:webHidden/>
                <w:sz w:val="20"/>
                <w:szCs w:val="20"/>
              </w:rPr>
              <w:fldChar w:fldCharType="end"/>
            </w:r>
          </w:hyperlink>
        </w:p>
        <w:p w14:paraId="0BB63BD6" w14:textId="6F625AAD" w:rsidR="009435E9" w:rsidRPr="009435E9" w:rsidRDefault="009435E9">
          <w:pPr>
            <w:pStyle w:val="TOC1"/>
            <w:rPr>
              <w:rFonts w:asciiTheme="minorHAnsi" w:eastAsiaTheme="minorEastAsia" w:hAnsiTheme="minorHAnsi" w:cstheme="minorBidi"/>
              <w:b w:val="0"/>
              <w:bCs w:val="0"/>
              <w:sz w:val="20"/>
              <w:szCs w:val="20"/>
              <w:lang w:val="en-US"/>
            </w:rPr>
          </w:pPr>
          <w:hyperlink w:anchor="_Toc106274813" w:history="1">
            <w:r w:rsidRPr="009435E9">
              <w:rPr>
                <w:rStyle w:val="Hyperlink"/>
                <w:b w:val="0"/>
                <w:bCs w:val="0"/>
                <w:sz w:val="20"/>
                <w:szCs w:val="20"/>
              </w:rPr>
              <w:t>Kapitola 7: [ZRUŠENO]</w:t>
            </w:r>
            <w:r w:rsidRPr="009435E9">
              <w:rPr>
                <w:b w:val="0"/>
                <w:bCs w:val="0"/>
                <w:webHidden/>
                <w:sz w:val="20"/>
                <w:szCs w:val="20"/>
              </w:rPr>
              <w:tab/>
            </w:r>
            <w:r w:rsidRPr="009435E9">
              <w:rPr>
                <w:b w:val="0"/>
                <w:bCs w:val="0"/>
                <w:webHidden/>
                <w:sz w:val="20"/>
                <w:szCs w:val="20"/>
              </w:rPr>
              <w:fldChar w:fldCharType="begin"/>
            </w:r>
            <w:r w:rsidRPr="009435E9">
              <w:rPr>
                <w:b w:val="0"/>
                <w:bCs w:val="0"/>
                <w:webHidden/>
                <w:sz w:val="20"/>
                <w:szCs w:val="20"/>
              </w:rPr>
              <w:instrText xml:space="preserve"> PAGEREF _Toc106274813 \h </w:instrText>
            </w:r>
            <w:r w:rsidRPr="009435E9">
              <w:rPr>
                <w:b w:val="0"/>
                <w:bCs w:val="0"/>
                <w:webHidden/>
                <w:sz w:val="20"/>
                <w:szCs w:val="20"/>
              </w:rPr>
            </w:r>
            <w:r w:rsidRPr="009435E9">
              <w:rPr>
                <w:b w:val="0"/>
                <w:bCs w:val="0"/>
                <w:webHidden/>
                <w:sz w:val="20"/>
                <w:szCs w:val="20"/>
              </w:rPr>
              <w:fldChar w:fldCharType="separate"/>
            </w:r>
            <w:r w:rsidRPr="009435E9">
              <w:rPr>
                <w:b w:val="0"/>
                <w:bCs w:val="0"/>
                <w:webHidden/>
                <w:sz w:val="20"/>
                <w:szCs w:val="20"/>
              </w:rPr>
              <w:t>26</w:t>
            </w:r>
            <w:r w:rsidRPr="009435E9">
              <w:rPr>
                <w:b w:val="0"/>
                <w:bCs w:val="0"/>
                <w:webHidden/>
                <w:sz w:val="20"/>
                <w:szCs w:val="20"/>
              </w:rPr>
              <w:fldChar w:fldCharType="end"/>
            </w:r>
          </w:hyperlink>
        </w:p>
        <w:p w14:paraId="69224094" w14:textId="28F8C759" w:rsidR="009435E9" w:rsidRPr="009435E9" w:rsidRDefault="009435E9">
          <w:pPr>
            <w:pStyle w:val="TOC1"/>
            <w:rPr>
              <w:rFonts w:asciiTheme="minorHAnsi" w:eastAsiaTheme="minorEastAsia" w:hAnsiTheme="minorHAnsi" w:cstheme="minorBidi"/>
              <w:b w:val="0"/>
              <w:bCs w:val="0"/>
              <w:sz w:val="20"/>
              <w:szCs w:val="20"/>
              <w:lang w:val="en-US"/>
            </w:rPr>
          </w:pPr>
          <w:hyperlink w:anchor="_Toc106274814" w:history="1">
            <w:r w:rsidRPr="009435E9">
              <w:rPr>
                <w:rStyle w:val="Hyperlink"/>
                <w:b w:val="0"/>
                <w:bCs w:val="0"/>
                <w:sz w:val="20"/>
                <w:szCs w:val="20"/>
              </w:rPr>
              <w:t>[Hlavy 18 až 20 se zrušují]</w:t>
            </w:r>
            <w:r w:rsidRPr="009435E9">
              <w:rPr>
                <w:b w:val="0"/>
                <w:bCs w:val="0"/>
                <w:webHidden/>
                <w:sz w:val="20"/>
                <w:szCs w:val="20"/>
              </w:rPr>
              <w:tab/>
            </w:r>
            <w:r w:rsidRPr="009435E9">
              <w:rPr>
                <w:b w:val="0"/>
                <w:bCs w:val="0"/>
                <w:webHidden/>
                <w:sz w:val="20"/>
                <w:szCs w:val="20"/>
              </w:rPr>
              <w:fldChar w:fldCharType="begin"/>
            </w:r>
            <w:r w:rsidRPr="009435E9">
              <w:rPr>
                <w:b w:val="0"/>
                <w:bCs w:val="0"/>
                <w:webHidden/>
                <w:sz w:val="20"/>
                <w:szCs w:val="20"/>
              </w:rPr>
              <w:instrText xml:space="preserve"> PAGEREF _Toc106274814 \h </w:instrText>
            </w:r>
            <w:r w:rsidRPr="009435E9">
              <w:rPr>
                <w:b w:val="0"/>
                <w:bCs w:val="0"/>
                <w:webHidden/>
                <w:sz w:val="20"/>
                <w:szCs w:val="20"/>
              </w:rPr>
            </w:r>
            <w:r w:rsidRPr="009435E9">
              <w:rPr>
                <w:b w:val="0"/>
                <w:bCs w:val="0"/>
                <w:webHidden/>
                <w:sz w:val="20"/>
                <w:szCs w:val="20"/>
              </w:rPr>
              <w:fldChar w:fldCharType="separate"/>
            </w:r>
            <w:r w:rsidRPr="009435E9">
              <w:rPr>
                <w:b w:val="0"/>
                <w:bCs w:val="0"/>
                <w:webHidden/>
                <w:sz w:val="20"/>
                <w:szCs w:val="20"/>
              </w:rPr>
              <w:t>26</w:t>
            </w:r>
            <w:r w:rsidRPr="009435E9">
              <w:rPr>
                <w:b w:val="0"/>
                <w:bCs w:val="0"/>
                <w:webHidden/>
                <w:sz w:val="20"/>
                <w:szCs w:val="20"/>
              </w:rPr>
              <w:fldChar w:fldCharType="end"/>
            </w:r>
          </w:hyperlink>
        </w:p>
        <w:p w14:paraId="621464AD" w14:textId="1AAA6931" w:rsidR="009435E9" w:rsidRPr="009435E9" w:rsidRDefault="009435E9">
          <w:pPr>
            <w:pStyle w:val="TOC1"/>
            <w:rPr>
              <w:rFonts w:asciiTheme="minorHAnsi" w:eastAsiaTheme="minorEastAsia" w:hAnsiTheme="minorHAnsi" w:cstheme="minorBidi"/>
              <w:b w:val="0"/>
              <w:bCs w:val="0"/>
              <w:sz w:val="20"/>
              <w:szCs w:val="20"/>
              <w:lang w:val="en-US"/>
            </w:rPr>
          </w:pPr>
          <w:hyperlink w:anchor="_Toc106274815" w:history="1">
            <w:r w:rsidRPr="009435E9">
              <w:rPr>
                <w:rStyle w:val="Hyperlink"/>
                <w:b w:val="0"/>
                <w:bCs w:val="0"/>
                <w:sz w:val="20"/>
                <w:szCs w:val="20"/>
              </w:rPr>
              <w:t>Kapitola 8: Delikty a tresty</w:t>
            </w:r>
            <w:r w:rsidRPr="009435E9">
              <w:rPr>
                <w:b w:val="0"/>
                <w:bCs w:val="0"/>
                <w:webHidden/>
                <w:sz w:val="20"/>
                <w:szCs w:val="20"/>
              </w:rPr>
              <w:tab/>
            </w:r>
            <w:r w:rsidRPr="009435E9">
              <w:rPr>
                <w:b w:val="0"/>
                <w:bCs w:val="0"/>
                <w:webHidden/>
                <w:sz w:val="20"/>
                <w:szCs w:val="20"/>
              </w:rPr>
              <w:fldChar w:fldCharType="begin"/>
            </w:r>
            <w:r w:rsidRPr="009435E9">
              <w:rPr>
                <w:b w:val="0"/>
                <w:bCs w:val="0"/>
                <w:webHidden/>
                <w:sz w:val="20"/>
                <w:szCs w:val="20"/>
              </w:rPr>
              <w:instrText xml:space="preserve"> PAGEREF _Toc106274815 \h </w:instrText>
            </w:r>
            <w:r w:rsidRPr="009435E9">
              <w:rPr>
                <w:b w:val="0"/>
                <w:bCs w:val="0"/>
                <w:webHidden/>
                <w:sz w:val="20"/>
                <w:szCs w:val="20"/>
              </w:rPr>
            </w:r>
            <w:r w:rsidRPr="009435E9">
              <w:rPr>
                <w:b w:val="0"/>
                <w:bCs w:val="0"/>
                <w:webHidden/>
                <w:sz w:val="20"/>
                <w:szCs w:val="20"/>
              </w:rPr>
              <w:fldChar w:fldCharType="separate"/>
            </w:r>
            <w:r w:rsidRPr="009435E9">
              <w:rPr>
                <w:b w:val="0"/>
                <w:bCs w:val="0"/>
                <w:webHidden/>
                <w:sz w:val="20"/>
                <w:szCs w:val="20"/>
              </w:rPr>
              <w:t>26</w:t>
            </w:r>
            <w:r w:rsidRPr="009435E9">
              <w:rPr>
                <w:b w:val="0"/>
                <w:bCs w:val="0"/>
                <w:webHidden/>
                <w:sz w:val="20"/>
                <w:szCs w:val="20"/>
              </w:rPr>
              <w:fldChar w:fldCharType="end"/>
            </w:r>
          </w:hyperlink>
        </w:p>
        <w:p w14:paraId="436724CD" w14:textId="18AA15CF" w:rsidR="009435E9" w:rsidRPr="009435E9" w:rsidRDefault="009435E9">
          <w:pPr>
            <w:pStyle w:val="TOC1"/>
            <w:rPr>
              <w:rFonts w:asciiTheme="minorHAnsi" w:eastAsiaTheme="minorEastAsia" w:hAnsiTheme="minorHAnsi" w:cstheme="minorBidi"/>
              <w:b w:val="0"/>
              <w:bCs w:val="0"/>
              <w:sz w:val="20"/>
              <w:szCs w:val="20"/>
              <w:lang w:val="en-US"/>
            </w:rPr>
          </w:pPr>
          <w:hyperlink w:anchor="_Toc106274816" w:history="1">
            <w:r w:rsidRPr="009435E9">
              <w:rPr>
                <w:rStyle w:val="Hyperlink"/>
                <w:b w:val="0"/>
                <w:bCs w:val="0"/>
                <w:sz w:val="20"/>
                <w:szCs w:val="20"/>
              </w:rPr>
              <w:t>Hlava 21: Delikt nesplnění výzvy nebo nařízení vydaných podle hlavy 10</w:t>
            </w:r>
            <w:r w:rsidRPr="009435E9">
              <w:rPr>
                <w:b w:val="0"/>
                <w:bCs w:val="0"/>
                <w:webHidden/>
                <w:sz w:val="20"/>
                <w:szCs w:val="20"/>
              </w:rPr>
              <w:tab/>
            </w:r>
            <w:r w:rsidRPr="009435E9">
              <w:rPr>
                <w:b w:val="0"/>
                <w:bCs w:val="0"/>
                <w:webHidden/>
                <w:sz w:val="20"/>
                <w:szCs w:val="20"/>
              </w:rPr>
              <w:fldChar w:fldCharType="begin"/>
            </w:r>
            <w:r w:rsidRPr="009435E9">
              <w:rPr>
                <w:b w:val="0"/>
                <w:bCs w:val="0"/>
                <w:webHidden/>
                <w:sz w:val="20"/>
                <w:szCs w:val="20"/>
              </w:rPr>
              <w:instrText xml:space="preserve"> PAGEREF _Toc106274816 \h </w:instrText>
            </w:r>
            <w:r w:rsidRPr="009435E9">
              <w:rPr>
                <w:b w:val="0"/>
                <w:bCs w:val="0"/>
                <w:webHidden/>
                <w:sz w:val="20"/>
                <w:szCs w:val="20"/>
              </w:rPr>
            </w:r>
            <w:r w:rsidRPr="009435E9">
              <w:rPr>
                <w:b w:val="0"/>
                <w:bCs w:val="0"/>
                <w:webHidden/>
                <w:sz w:val="20"/>
                <w:szCs w:val="20"/>
              </w:rPr>
              <w:fldChar w:fldCharType="separate"/>
            </w:r>
            <w:r w:rsidRPr="009435E9">
              <w:rPr>
                <w:b w:val="0"/>
                <w:bCs w:val="0"/>
                <w:webHidden/>
                <w:sz w:val="20"/>
                <w:szCs w:val="20"/>
              </w:rPr>
              <w:t>26</w:t>
            </w:r>
            <w:r w:rsidRPr="009435E9">
              <w:rPr>
                <w:b w:val="0"/>
                <w:bCs w:val="0"/>
                <w:webHidden/>
                <w:sz w:val="20"/>
                <w:szCs w:val="20"/>
              </w:rPr>
              <w:fldChar w:fldCharType="end"/>
            </w:r>
          </w:hyperlink>
        </w:p>
        <w:p w14:paraId="66FBB226" w14:textId="308958C5" w:rsidR="009435E9" w:rsidRPr="009435E9" w:rsidRDefault="009435E9">
          <w:pPr>
            <w:pStyle w:val="TOC1"/>
            <w:rPr>
              <w:rFonts w:asciiTheme="minorHAnsi" w:eastAsiaTheme="minorEastAsia" w:hAnsiTheme="minorHAnsi" w:cstheme="minorBidi"/>
              <w:b w:val="0"/>
              <w:bCs w:val="0"/>
              <w:sz w:val="20"/>
              <w:szCs w:val="20"/>
              <w:lang w:val="en-US"/>
            </w:rPr>
          </w:pPr>
          <w:hyperlink w:anchor="_Toc106274817" w:history="1">
            <w:r w:rsidRPr="009435E9">
              <w:rPr>
                <w:rStyle w:val="Hyperlink"/>
                <w:b w:val="0"/>
                <w:bCs w:val="0"/>
                <w:sz w:val="20"/>
                <w:szCs w:val="20"/>
              </w:rPr>
              <w:t>Hlava 22: Porušení povinného kodexu chování</w:t>
            </w:r>
            <w:r w:rsidRPr="009435E9">
              <w:rPr>
                <w:b w:val="0"/>
                <w:bCs w:val="0"/>
                <w:webHidden/>
                <w:sz w:val="20"/>
                <w:szCs w:val="20"/>
              </w:rPr>
              <w:tab/>
            </w:r>
            <w:r w:rsidRPr="009435E9">
              <w:rPr>
                <w:b w:val="0"/>
                <w:bCs w:val="0"/>
                <w:webHidden/>
                <w:sz w:val="20"/>
                <w:szCs w:val="20"/>
              </w:rPr>
              <w:fldChar w:fldCharType="begin"/>
            </w:r>
            <w:r w:rsidRPr="009435E9">
              <w:rPr>
                <w:b w:val="0"/>
                <w:bCs w:val="0"/>
                <w:webHidden/>
                <w:sz w:val="20"/>
                <w:szCs w:val="20"/>
              </w:rPr>
              <w:instrText xml:space="preserve"> PAGEREF _Toc106274817 \h </w:instrText>
            </w:r>
            <w:r w:rsidRPr="009435E9">
              <w:rPr>
                <w:b w:val="0"/>
                <w:bCs w:val="0"/>
                <w:webHidden/>
                <w:sz w:val="20"/>
                <w:szCs w:val="20"/>
              </w:rPr>
            </w:r>
            <w:r w:rsidRPr="009435E9">
              <w:rPr>
                <w:b w:val="0"/>
                <w:bCs w:val="0"/>
                <w:webHidden/>
                <w:sz w:val="20"/>
                <w:szCs w:val="20"/>
              </w:rPr>
              <w:fldChar w:fldCharType="separate"/>
            </w:r>
            <w:r w:rsidRPr="009435E9">
              <w:rPr>
                <w:b w:val="0"/>
                <w:bCs w:val="0"/>
                <w:webHidden/>
                <w:sz w:val="20"/>
                <w:szCs w:val="20"/>
              </w:rPr>
              <w:t>26</w:t>
            </w:r>
            <w:r w:rsidRPr="009435E9">
              <w:rPr>
                <w:b w:val="0"/>
                <w:bCs w:val="0"/>
                <w:webHidden/>
                <w:sz w:val="20"/>
                <w:szCs w:val="20"/>
              </w:rPr>
              <w:fldChar w:fldCharType="end"/>
            </w:r>
          </w:hyperlink>
        </w:p>
        <w:p w14:paraId="60EE484D" w14:textId="6FFF673B" w:rsidR="009435E9" w:rsidRPr="009435E9" w:rsidRDefault="009435E9">
          <w:pPr>
            <w:pStyle w:val="TOC1"/>
            <w:rPr>
              <w:rFonts w:asciiTheme="minorHAnsi" w:eastAsiaTheme="minorEastAsia" w:hAnsiTheme="minorHAnsi" w:cstheme="minorBidi"/>
              <w:b w:val="0"/>
              <w:bCs w:val="0"/>
              <w:sz w:val="20"/>
              <w:szCs w:val="20"/>
              <w:lang w:val="en-US"/>
            </w:rPr>
          </w:pPr>
          <w:hyperlink w:anchor="_Toc106274818" w:history="1">
            <w:r w:rsidRPr="009435E9">
              <w:rPr>
                <w:rStyle w:val="Hyperlink"/>
                <w:b w:val="0"/>
                <w:bCs w:val="0"/>
                <w:sz w:val="20"/>
                <w:szCs w:val="20"/>
              </w:rPr>
              <w:t>Hlava 23: Delikty související s dezinformacemi a zavádějícími informacemi</w:t>
            </w:r>
            <w:r w:rsidRPr="009435E9">
              <w:rPr>
                <w:b w:val="0"/>
                <w:bCs w:val="0"/>
                <w:webHidden/>
                <w:sz w:val="20"/>
                <w:szCs w:val="20"/>
              </w:rPr>
              <w:tab/>
            </w:r>
            <w:r w:rsidRPr="009435E9">
              <w:rPr>
                <w:b w:val="0"/>
                <w:bCs w:val="0"/>
                <w:webHidden/>
                <w:sz w:val="20"/>
                <w:szCs w:val="20"/>
              </w:rPr>
              <w:fldChar w:fldCharType="begin"/>
            </w:r>
            <w:r w:rsidRPr="009435E9">
              <w:rPr>
                <w:b w:val="0"/>
                <w:bCs w:val="0"/>
                <w:webHidden/>
                <w:sz w:val="20"/>
                <w:szCs w:val="20"/>
              </w:rPr>
              <w:instrText xml:space="preserve"> PAGEREF _Toc106274818 \h </w:instrText>
            </w:r>
            <w:r w:rsidRPr="009435E9">
              <w:rPr>
                <w:b w:val="0"/>
                <w:bCs w:val="0"/>
                <w:webHidden/>
                <w:sz w:val="20"/>
                <w:szCs w:val="20"/>
              </w:rPr>
            </w:r>
            <w:r w:rsidRPr="009435E9">
              <w:rPr>
                <w:b w:val="0"/>
                <w:bCs w:val="0"/>
                <w:webHidden/>
                <w:sz w:val="20"/>
                <w:szCs w:val="20"/>
              </w:rPr>
              <w:fldChar w:fldCharType="separate"/>
            </w:r>
            <w:r w:rsidRPr="009435E9">
              <w:rPr>
                <w:b w:val="0"/>
                <w:bCs w:val="0"/>
                <w:webHidden/>
                <w:sz w:val="20"/>
                <w:szCs w:val="20"/>
              </w:rPr>
              <w:t>26</w:t>
            </w:r>
            <w:r w:rsidRPr="009435E9">
              <w:rPr>
                <w:b w:val="0"/>
                <w:bCs w:val="0"/>
                <w:webHidden/>
                <w:sz w:val="20"/>
                <w:szCs w:val="20"/>
              </w:rPr>
              <w:fldChar w:fldCharType="end"/>
            </w:r>
          </w:hyperlink>
        </w:p>
        <w:p w14:paraId="30588C6A" w14:textId="42CB457A" w:rsidR="009435E9" w:rsidRPr="009435E9" w:rsidRDefault="009435E9">
          <w:pPr>
            <w:pStyle w:val="TOC1"/>
            <w:rPr>
              <w:rFonts w:asciiTheme="minorHAnsi" w:eastAsiaTheme="minorEastAsia" w:hAnsiTheme="minorHAnsi" w:cstheme="minorBidi"/>
              <w:b w:val="0"/>
              <w:bCs w:val="0"/>
              <w:sz w:val="20"/>
              <w:szCs w:val="20"/>
              <w:lang w:val="en-US"/>
            </w:rPr>
          </w:pPr>
          <w:hyperlink w:anchor="_Toc106274819" w:history="1">
            <w:r w:rsidRPr="009435E9">
              <w:rPr>
                <w:rStyle w:val="Hyperlink"/>
                <w:b w:val="0"/>
                <w:bCs w:val="0"/>
                <w:sz w:val="20"/>
                <w:szCs w:val="20"/>
              </w:rPr>
              <w:t>Hlava 24: Delikt použití nezveřejněného bota ke klamání osob za účelem ovlivnění voleb</w:t>
            </w:r>
            <w:r w:rsidRPr="009435E9">
              <w:rPr>
                <w:b w:val="0"/>
                <w:bCs w:val="0"/>
                <w:webHidden/>
                <w:sz w:val="20"/>
                <w:szCs w:val="20"/>
              </w:rPr>
              <w:tab/>
            </w:r>
            <w:r w:rsidRPr="009435E9">
              <w:rPr>
                <w:b w:val="0"/>
                <w:bCs w:val="0"/>
                <w:webHidden/>
                <w:sz w:val="20"/>
                <w:szCs w:val="20"/>
              </w:rPr>
              <w:fldChar w:fldCharType="begin"/>
            </w:r>
            <w:r w:rsidRPr="009435E9">
              <w:rPr>
                <w:b w:val="0"/>
                <w:bCs w:val="0"/>
                <w:webHidden/>
                <w:sz w:val="20"/>
                <w:szCs w:val="20"/>
              </w:rPr>
              <w:instrText xml:space="preserve"> PAGEREF _Toc106274819 \h </w:instrText>
            </w:r>
            <w:r w:rsidRPr="009435E9">
              <w:rPr>
                <w:b w:val="0"/>
                <w:bCs w:val="0"/>
                <w:webHidden/>
                <w:sz w:val="20"/>
                <w:szCs w:val="20"/>
              </w:rPr>
            </w:r>
            <w:r w:rsidRPr="009435E9">
              <w:rPr>
                <w:b w:val="0"/>
                <w:bCs w:val="0"/>
                <w:webHidden/>
                <w:sz w:val="20"/>
                <w:szCs w:val="20"/>
              </w:rPr>
              <w:fldChar w:fldCharType="separate"/>
            </w:r>
            <w:r w:rsidRPr="009435E9">
              <w:rPr>
                <w:b w:val="0"/>
                <w:bCs w:val="0"/>
                <w:webHidden/>
                <w:sz w:val="20"/>
                <w:szCs w:val="20"/>
              </w:rPr>
              <w:t>27</w:t>
            </w:r>
            <w:r w:rsidRPr="009435E9">
              <w:rPr>
                <w:b w:val="0"/>
                <w:bCs w:val="0"/>
                <w:webHidden/>
                <w:sz w:val="20"/>
                <w:szCs w:val="20"/>
              </w:rPr>
              <w:fldChar w:fldCharType="end"/>
            </w:r>
          </w:hyperlink>
        </w:p>
        <w:p w14:paraId="500F7B33" w14:textId="65E60018" w:rsidR="009435E9" w:rsidRPr="009435E9" w:rsidRDefault="009435E9">
          <w:pPr>
            <w:pStyle w:val="TOC1"/>
            <w:rPr>
              <w:rFonts w:asciiTheme="minorHAnsi" w:eastAsiaTheme="minorEastAsia" w:hAnsiTheme="minorHAnsi" w:cstheme="minorBidi"/>
              <w:b w:val="0"/>
              <w:bCs w:val="0"/>
              <w:sz w:val="20"/>
              <w:szCs w:val="20"/>
              <w:lang w:val="en-US"/>
            </w:rPr>
          </w:pPr>
          <w:hyperlink w:anchor="_Toc106274820" w:history="1">
            <w:r w:rsidRPr="009435E9">
              <w:rPr>
                <w:rStyle w:val="Hyperlink"/>
                <w:b w:val="0"/>
                <w:bCs w:val="0"/>
                <w:sz w:val="20"/>
                <w:szCs w:val="20"/>
              </w:rPr>
              <w:t>[Hlava 25 byla zrušena]</w:t>
            </w:r>
            <w:r w:rsidRPr="009435E9">
              <w:rPr>
                <w:b w:val="0"/>
                <w:bCs w:val="0"/>
                <w:webHidden/>
                <w:sz w:val="20"/>
                <w:szCs w:val="20"/>
              </w:rPr>
              <w:tab/>
            </w:r>
            <w:r w:rsidRPr="009435E9">
              <w:rPr>
                <w:b w:val="0"/>
                <w:bCs w:val="0"/>
                <w:webHidden/>
                <w:sz w:val="20"/>
                <w:szCs w:val="20"/>
              </w:rPr>
              <w:fldChar w:fldCharType="begin"/>
            </w:r>
            <w:r w:rsidRPr="009435E9">
              <w:rPr>
                <w:b w:val="0"/>
                <w:bCs w:val="0"/>
                <w:webHidden/>
                <w:sz w:val="20"/>
                <w:szCs w:val="20"/>
              </w:rPr>
              <w:instrText xml:space="preserve"> PAGEREF _Toc106274820 \h </w:instrText>
            </w:r>
            <w:r w:rsidRPr="009435E9">
              <w:rPr>
                <w:b w:val="0"/>
                <w:bCs w:val="0"/>
                <w:webHidden/>
                <w:sz w:val="20"/>
                <w:szCs w:val="20"/>
              </w:rPr>
            </w:r>
            <w:r w:rsidRPr="009435E9">
              <w:rPr>
                <w:b w:val="0"/>
                <w:bCs w:val="0"/>
                <w:webHidden/>
                <w:sz w:val="20"/>
                <w:szCs w:val="20"/>
              </w:rPr>
              <w:fldChar w:fldCharType="separate"/>
            </w:r>
            <w:r w:rsidRPr="009435E9">
              <w:rPr>
                <w:b w:val="0"/>
                <w:bCs w:val="0"/>
                <w:webHidden/>
                <w:sz w:val="20"/>
                <w:szCs w:val="20"/>
              </w:rPr>
              <w:t>28</w:t>
            </w:r>
            <w:r w:rsidRPr="009435E9">
              <w:rPr>
                <w:b w:val="0"/>
                <w:bCs w:val="0"/>
                <w:webHidden/>
                <w:sz w:val="20"/>
                <w:szCs w:val="20"/>
              </w:rPr>
              <w:fldChar w:fldCharType="end"/>
            </w:r>
          </w:hyperlink>
        </w:p>
        <w:p w14:paraId="7CF6324F" w14:textId="0058C95F" w:rsidR="009435E9" w:rsidRPr="009435E9" w:rsidRDefault="009435E9">
          <w:pPr>
            <w:pStyle w:val="TOC1"/>
            <w:rPr>
              <w:rFonts w:asciiTheme="minorHAnsi" w:eastAsiaTheme="minorEastAsia" w:hAnsiTheme="minorHAnsi" w:cstheme="minorBidi"/>
              <w:b w:val="0"/>
              <w:bCs w:val="0"/>
              <w:sz w:val="20"/>
              <w:szCs w:val="20"/>
              <w:lang w:val="en-US"/>
            </w:rPr>
          </w:pPr>
          <w:hyperlink w:anchor="_Toc106274821" w:history="1">
            <w:r w:rsidRPr="009435E9">
              <w:rPr>
                <w:rStyle w:val="Hyperlink"/>
                <w:b w:val="0"/>
                <w:bCs w:val="0"/>
                <w:sz w:val="20"/>
                <w:szCs w:val="20"/>
              </w:rPr>
              <w:t>Hlava 26: Porušení povinností uložených on-line platformám</w:t>
            </w:r>
            <w:r w:rsidRPr="009435E9">
              <w:rPr>
                <w:b w:val="0"/>
                <w:bCs w:val="0"/>
                <w:webHidden/>
                <w:sz w:val="20"/>
                <w:szCs w:val="20"/>
              </w:rPr>
              <w:tab/>
            </w:r>
            <w:r w:rsidRPr="009435E9">
              <w:rPr>
                <w:b w:val="0"/>
                <w:bCs w:val="0"/>
                <w:webHidden/>
                <w:sz w:val="20"/>
                <w:szCs w:val="20"/>
              </w:rPr>
              <w:fldChar w:fldCharType="begin"/>
            </w:r>
            <w:r w:rsidRPr="009435E9">
              <w:rPr>
                <w:b w:val="0"/>
                <w:bCs w:val="0"/>
                <w:webHidden/>
                <w:sz w:val="20"/>
                <w:szCs w:val="20"/>
              </w:rPr>
              <w:instrText xml:space="preserve"> PAGEREF _Toc106274821 \h </w:instrText>
            </w:r>
            <w:r w:rsidRPr="009435E9">
              <w:rPr>
                <w:b w:val="0"/>
                <w:bCs w:val="0"/>
                <w:webHidden/>
                <w:sz w:val="20"/>
                <w:szCs w:val="20"/>
              </w:rPr>
            </w:r>
            <w:r w:rsidRPr="009435E9">
              <w:rPr>
                <w:b w:val="0"/>
                <w:bCs w:val="0"/>
                <w:webHidden/>
                <w:sz w:val="20"/>
                <w:szCs w:val="20"/>
              </w:rPr>
              <w:fldChar w:fldCharType="separate"/>
            </w:r>
            <w:r w:rsidRPr="009435E9">
              <w:rPr>
                <w:b w:val="0"/>
                <w:bCs w:val="0"/>
                <w:webHidden/>
                <w:sz w:val="20"/>
                <w:szCs w:val="20"/>
              </w:rPr>
              <w:t>28</w:t>
            </w:r>
            <w:r w:rsidRPr="009435E9">
              <w:rPr>
                <w:b w:val="0"/>
                <w:bCs w:val="0"/>
                <w:webHidden/>
                <w:sz w:val="20"/>
                <w:szCs w:val="20"/>
              </w:rPr>
              <w:fldChar w:fldCharType="end"/>
            </w:r>
          </w:hyperlink>
        </w:p>
        <w:p w14:paraId="0BF4F84A" w14:textId="2FC02E04" w:rsidR="009435E9" w:rsidRPr="009435E9" w:rsidRDefault="009435E9">
          <w:pPr>
            <w:pStyle w:val="TOC1"/>
            <w:rPr>
              <w:rFonts w:asciiTheme="minorHAnsi" w:eastAsiaTheme="minorEastAsia" w:hAnsiTheme="minorHAnsi" w:cstheme="minorBidi"/>
              <w:b w:val="0"/>
              <w:bCs w:val="0"/>
              <w:sz w:val="20"/>
              <w:szCs w:val="20"/>
              <w:lang w:val="en-US"/>
            </w:rPr>
          </w:pPr>
          <w:hyperlink w:anchor="_Toc106274822" w:history="1">
            <w:r w:rsidRPr="009435E9">
              <w:rPr>
                <w:rStyle w:val="Hyperlink"/>
                <w:b w:val="0"/>
                <w:bCs w:val="0"/>
                <w:sz w:val="20"/>
                <w:szCs w:val="20"/>
              </w:rPr>
              <w:t>[Hlava 27 byla zrušena]</w:t>
            </w:r>
            <w:r w:rsidRPr="009435E9">
              <w:rPr>
                <w:b w:val="0"/>
                <w:bCs w:val="0"/>
                <w:webHidden/>
                <w:sz w:val="20"/>
                <w:szCs w:val="20"/>
              </w:rPr>
              <w:tab/>
            </w:r>
            <w:r w:rsidRPr="009435E9">
              <w:rPr>
                <w:b w:val="0"/>
                <w:bCs w:val="0"/>
                <w:webHidden/>
                <w:sz w:val="20"/>
                <w:szCs w:val="20"/>
              </w:rPr>
              <w:fldChar w:fldCharType="begin"/>
            </w:r>
            <w:r w:rsidRPr="009435E9">
              <w:rPr>
                <w:b w:val="0"/>
                <w:bCs w:val="0"/>
                <w:webHidden/>
                <w:sz w:val="20"/>
                <w:szCs w:val="20"/>
              </w:rPr>
              <w:instrText xml:space="preserve"> PAGEREF _Toc106274822 \h </w:instrText>
            </w:r>
            <w:r w:rsidRPr="009435E9">
              <w:rPr>
                <w:b w:val="0"/>
                <w:bCs w:val="0"/>
                <w:webHidden/>
                <w:sz w:val="20"/>
                <w:szCs w:val="20"/>
              </w:rPr>
            </w:r>
            <w:r w:rsidRPr="009435E9">
              <w:rPr>
                <w:b w:val="0"/>
                <w:bCs w:val="0"/>
                <w:webHidden/>
                <w:sz w:val="20"/>
                <w:szCs w:val="20"/>
              </w:rPr>
              <w:fldChar w:fldCharType="separate"/>
            </w:r>
            <w:r w:rsidRPr="009435E9">
              <w:rPr>
                <w:b w:val="0"/>
                <w:bCs w:val="0"/>
                <w:webHidden/>
                <w:sz w:val="20"/>
                <w:szCs w:val="20"/>
              </w:rPr>
              <w:t>28</w:t>
            </w:r>
            <w:r w:rsidRPr="009435E9">
              <w:rPr>
                <w:b w:val="0"/>
                <w:bCs w:val="0"/>
                <w:webHidden/>
                <w:sz w:val="20"/>
                <w:szCs w:val="20"/>
              </w:rPr>
              <w:fldChar w:fldCharType="end"/>
            </w:r>
          </w:hyperlink>
        </w:p>
        <w:p w14:paraId="4FE5DE76" w14:textId="22F83A5B" w:rsidR="009435E9" w:rsidRPr="009435E9" w:rsidRDefault="009435E9">
          <w:pPr>
            <w:pStyle w:val="TOC1"/>
            <w:rPr>
              <w:rFonts w:asciiTheme="minorHAnsi" w:eastAsiaTheme="minorEastAsia" w:hAnsiTheme="minorHAnsi" w:cstheme="minorBidi"/>
              <w:b w:val="0"/>
              <w:bCs w:val="0"/>
              <w:sz w:val="20"/>
              <w:szCs w:val="20"/>
              <w:lang w:val="en-US"/>
            </w:rPr>
          </w:pPr>
          <w:hyperlink w:anchor="_Toc106274823" w:history="1">
            <w:r w:rsidRPr="009435E9">
              <w:rPr>
                <w:rStyle w:val="Hyperlink"/>
                <w:b w:val="0"/>
                <w:bCs w:val="0"/>
                <w:sz w:val="20"/>
                <w:szCs w:val="20"/>
              </w:rPr>
              <w:t>Kapitola 9: Různá ustanovení</w:t>
            </w:r>
            <w:r w:rsidRPr="009435E9">
              <w:rPr>
                <w:b w:val="0"/>
                <w:bCs w:val="0"/>
                <w:webHidden/>
                <w:sz w:val="20"/>
                <w:szCs w:val="20"/>
              </w:rPr>
              <w:tab/>
            </w:r>
            <w:r w:rsidRPr="009435E9">
              <w:rPr>
                <w:b w:val="0"/>
                <w:bCs w:val="0"/>
                <w:webHidden/>
                <w:sz w:val="20"/>
                <w:szCs w:val="20"/>
              </w:rPr>
              <w:fldChar w:fldCharType="begin"/>
            </w:r>
            <w:r w:rsidRPr="009435E9">
              <w:rPr>
                <w:b w:val="0"/>
                <w:bCs w:val="0"/>
                <w:webHidden/>
                <w:sz w:val="20"/>
                <w:szCs w:val="20"/>
              </w:rPr>
              <w:instrText xml:space="preserve"> PAGEREF _Toc106274823 \h </w:instrText>
            </w:r>
            <w:r w:rsidRPr="009435E9">
              <w:rPr>
                <w:b w:val="0"/>
                <w:bCs w:val="0"/>
                <w:webHidden/>
                <w:sz w:val="20"/>
                <w:szCs w:val="20"/>
              </w:rPr>
            </w:r>
            <w:r w:rsidRPr="009435E9">
              <w:rPr>
                <w:b w:val="0"/>
                <w:bCs w:val="0"/>
                <w:webHidden/>
                <w:sz w:val="20"/>
                <w:szCs w:val="20"/>
              </w:rPr>
              <w:fldChar w:fldCharType="separate"/>
            </w:r>
            <w:r w:rsidRPr="009435E9">
              <w:rPr>
                <w:b w:val="0"/>
                <w:bCs w:val="0"/>
                <w:webHidden/>
                <w:sz w:val="20"/>
                <w:szCs w:val="20"/>
              </w:rPr>
              <w:t>28</w:t>
            </w:r>
            <w:r w:rsidRPr="009435E9">
              <w:rPr>
                <w:b w:val="0"/>
                <w:bCs w:val="0"/>
                <w:webHidden/>
                <w:sz w:val="20"/>
                <w:szCs w:val="20"/>
              </w:rPr>
              <w:fldChar w:fldCharType="end"/>
            </w:r>
          </w:hyperlink>
        </w:p>
        <w:p w14:paraId="40943BD2" w14:textId="360AAE5A" w:rsidR="009435E9" w:rsidRPr="009435E9" w:rsidRDefault="009435E9">
          <w:pPr>
            <w:pStyle w:val="TOC1"/>
            <w:rPr>
              <w:rFonts w:asciiTheme="minorHAnsi" w:eastAsiaTheme="minorEastAsia" w:hAnsiTheme="minorHAnsi" w:cstheme="minorBidi"/>
              <w:b w:val="0"/>
              <w:bCs w:val="0"/>
              <w:sz w:val="20"/>
              <w:szCs w:val="20"/>
              <w:lang w:val="en-US"/>
            </w:rPr>
          </w:pPr>
          <w:hyperlink w:anchor="_Toc106274824" w:history="1">
            <w:r w:rsidRPr="009435E9">
              <w:rPr>
                <w:rStyle w:val="Hyperlink"/>
                <w:b w:val="0"/>
                <w:bCs w:val="0"/>
                <w:sz w:val="20"/>
                <w:szCs w:val="20"/>
              </w:rPr>
              <w:t>Hlava 28: Jurisdikční imunita</w:t>
            </w:r>
            <w:r w:rsidRPr="009435E9">
              <w:rPr>
                <w:b w:val="0"/>
                <w:bCs w:val="0"/>
                <w:webHidden/>
                <w:sz w:val="20"/>
                <w:szCs w:val="20"/>
              </w:rPr>
              <w:tab/>
            </w:r>
            <w:r w:rsidRPr="009435E9">
              <w:rPr>
                <w:b w:val="0"/>
                <w:bCs w:val="0"/>
                <w:webHidden/>
                <w:sz w:val="20"/>
                <w:szCs w:val="20"/>
              </w:rPr>
              <w:fldChar w:fldCharType="begin"/>
            </w:r>
            <w:r w:rsidRPr="009435E9">
              <w:rPr>
                <w:b w:val="0"/>
                <w:bCs w:val="0"/>
                <w:webHidden/>
                <w:sz w:val="20"/>
                <w:szCs w:val="20"/>
              </w:rPr>
              <w:instrText xml:space="preserve"> PAGEREF _Toc106274824 \h </w:instrText>
            </w:r>
            <w:r w:rsidRPr="009435E9">
              <w:rPr>
                <w:b w:val="0"/>
                <w:bCs w:val="0"/>
                <w:webHidden/>
                <w:sz w:val="20"/>
                <w:szCs w:val="20"/>
              </w:rPr>
            </w:r>
            <w:r w:rsidRPr="009435E9">
              <w:rPr>
                <w:b w:val="0"/>
                <w:bCs w:val="0"/>
                <w:webHidden/>
                <w:sz w:val="20"/>
                <w:szCs w:val="20"/>
              </w:rPr>
              <w:fldChar w:fldCharType="separate"/>
            </w:r>
            <w:r w:rsidRPr="009435E9">
              <w:rPr>
                <w:b w:val="0"/>
                <w:bCs w:val="0"/>
                <w:webHidden/>
                <w:sz w:val="20"/>
                <w:szCs w:val="20"/>
              </w:rPr>
              <w:t>28</w:t>
            </w:r>
            <w:r w:rsidRPr="009435E9">
              <w:rPr>
                <w:b w:val="0"/>
                <w:bCs w:val="0"/>
                <w:webHidden/>
                <w:sz w:val="20"/>
                <w:szCs w:val="20"/>
              </w:rPr>
              <w:fldChar w:fldCharType="end"/>
            </w:r>
          </w:hyperlink>
        </w:p>
        <w:p w14:paraId="11C7B0CC" w14:textId="05069B7F" w:rsidR="009435E9" w:rsidRPr="009435E9" w:rsidRDefault="009435E9">
          <w:pPr>
            <w:pStyle w:val="TOC1"/>
            <w:rPr>
              <w:rFonts w:asciiTheme="minorHAnsi" w:eastAsiaTheme="minorEastAsia" w:hAnsiTheme="minorHAnsi" w:cstheme="minorBidi"/>
              <w:b w:val="0"/>
              <w:bCs w:val="0"/>
              <w:sz w:val="20"/>
              <w:szCs w:val="20"/>
              <w:lang w:val="en-US"/>
            </w:rPr>
          </w:pPr>
          <w:hyperlink w:anchor="_Toc106274825" w:history="1">
            <w:r w:rsidRPr="009435E9">
              <w:rPr>
                <w:rStyle w:val="Hyperlink"/>
                <w:b w:val="0"/>
                <w:bCs w:val="0"/>
                <w:sz w:val="20"/>
                <w:szCs w:val="20"/>
              </w:rPr>
              <w:t>Hlava 29: Doručování výzev nebo nařízení vydaných podle hlavy 10</w:t>
            </w:r>
            <w:r w:rsidRPr="009435E9">
              <w:rPr>
                <w:b w:val="0"/>
                <w:bCs w:val="0"/>
                <w:webHidden/>
                <w:sz w:val="20"/>
                <w:szCs w:val="20"/>
              </w:rPr>
              <w:tab/>
            </w:r>
            <w:r w:rsidRPr="009435E9">
              <w:rPr>
                <w:b w:val="0"/>
                <w:bCs w:val="0"/>
                <w:webHidden/>
                <w:sz w:val="20"/>
                <w:szCs w:val="20"/>
              </w:rPr>
              <w:fldChar w:fldCharType="begin"/>
            </w:r>
            <w:r w:rsidRPr="009435E9">
              <w:rPr>
                <w:b w:val="0"/>
                <w:bCs w:val="0"/>
                <w:webHidden/>
                <w:sz w:val="20"/>
                <w:szCs w:val="20"/>
              </w:rPr>
              <w:instrText xml:space="preserve"> PAGEREF _Toc106274825 \h </w:instrText>
            </w:r>
            <w:r w:rsidRPr="009435E9">
              <w:rPr>
                <w:b w:val="0"/>
                <w:bCs w:val="0"/>
                <w:webHidden/>
                <w:sz w:val="20"/>
                <w:szCs w:val="20"/>
              </w:rPr>
            </w:r>
            <w:r w:rsidRPr="009435E9">
              <w:rPr>
                <w:b w:val="0"/>
                <w:bCs w:val="0"/>
                <w:webHidden/>
                <w:sz w:val="20"/>
                <w:szCs w:val="20"/>
              </w:rPr>
              <w:fldChar w:fldCharType="separate"/>
            </w:r>
            <w:r w:rsidRPr="009435E9">
              <w:rPr>
                <w:b w:val="0"/>
                <w:bCs w:val="0"/>
                <w:webHidden/>
                <w:sz w:val="20"/>
                <w:szCs w:val="20"/>
              </w:rPr>
              <w:t>28</w:t>
            </w:r>
            <w:r w:rsidRPr="009435E9">
              <w:rPr>
                <w:b w:val="0"/>
                <w:bCs w:val="0"/>
                <w:webHidden/>
                <w:sz w:val="20"/>
                <w:szCs w:val="20"/>
              </w:rPr>
              <w:fldChar w:fldCharType="end"/>
            </w:r>
          </w:hyperlink>
        </w:p>
        <w:p w14:paraId="2FFEEE6D" w14:textId="34D63CDB" w:rsidR="003C524C" w:rsidRPr="003E288A" w:rsidRDefault="003C524C" w:rsidP="009A3E29">
          <w:pPr>
            <w:rPr>
              <w:rFonts w:ascii="Times New Roman" w:hAnsi="Times New Roman" w:cs="Times New Roman"/>
            </w:rPr>
          </w:pPr>
          <w:r w:rsidRPr="00883C74">
            <w:rPr>
              <w:rFonts w:ascii="Times New Roman" w:hAnsi="Times New Roman" w:cs="Times New Roman"/>
              <w:sz w:val="20"/>
            </w:rPr>
            <w:fldChar w:fldCharType="end"/>
          </w:r>
        </w:p>
      </w:sdtContent>
    </w:sdt>
    <w:p w14:paraId="4AB7482F" w14:textId="77777777" w:rsidR="00F61BEF" w:rsidRDefault="00F61BEF">
      <w:pPr>
        <w:spacing w:before="240" w:after="240" w:line="360" w:lineRule="auto"/>
        <w:ind w:left="1077" w:hanging="720"/>
        <w:rPr>
          <w:rFonts w:ascii="Times New Roman" w:eastAsiaTheme="majorEastAsia" w:hAnsi="Times New Roman" w:cs="Times New Roman"/>
          <w:sz w:val="26"/>
          <w:szCs w:val="26"/>
        </w:rPr>
      </w:pPr>
      <w:bookmarkStart w:id="0" w:name="_Toc97143714"/>
      <w:bookmarkStart w:id="1" w:name="_Toc97143715"/>
      <w:bookmarkStart w:id="2" w:name="_Toc97143716"/>
      <w:bookmarkStart w:id="3" w:name="_Toc97143717"/>
      <w:bookmarkStart w:id="4" w:name="_Toc97143718"/>
      <w:bookmarkStart w:id="5" w:name="_Toc97143719"/>
      <w:bookmarkStart w:id="6" w:name="_Toc97143720"/>
      <w:bookmarkStart w:id="7" w:name="_Toc97143721"/>
      <w:bookmarkStart w:id="8" w:name="_Toc97143722"/>
      <w:bookmarkStart w:id="9" w:name="_Toc97143723"/>
      <w:bookmarkStart w:id="10" w:name="_Toc97143724"/>
      <w:bookmarkEnd w:id="0"/>
      <w:bookmarkEnd w:id="1"/>
      <w:bookmarkEnd w:id="2"/>
      <w:bookmarkEnd w:id="3"/>
      <w:bookmarkEnd w:id="4"/>
      <w:bookmarkEnd w:id="5"/>
      <w:bookmarkEnd w:id="6"/>
      <w:bookmarkEnd w:id="7"/>
      <w:bookmarkEnd w:id="8"/>
      <w:bookmarkEnd w:id="9"/>
      <w:bookmarkEnd w:id="10"/>
      <w:r>
        <w:br w:type="page"/>
      </w:r>
    </w:p>
    <w:p w14:paraId="6E508D09" w14:textId="23854510" w:rsidR="00511749" w:rsidRPr="008273CD" w:rsidRDefault="00511749" w:rsidP="008273CD">
      <w:pPr>
        <w:pStyle w:val="Heading1"/>
        <w:jc w:val="center"/>
        <w:rPr>
          <w:sz w:val="28"/>
          <w:szCs w:val="28"/>
        </w:rPr>
      </w:pPr>
      <w:bookmarkStart w:id="11" w:name="_Toc106274784"/>
      <w:r>
        <w:rPr>
          <w:sz w:val="28"/>
        </w:rPr>
        <w:lastRenderedPageBreak/>
        <w:t>Kapitola 1: Úvod</w:t>
      </w:r>
      <w:bookmarkEnd w:id="11"/>
    </w:p>
    <w:p w14:paraId="4DB9FF2C" w14:textId="5BDDEC7E" w:rsidR="00A7406B" w:rsidRPr="00835148" w:rsidRDefault="00A7406B" w:rsidP="00883C74">
      <w:pPr>
        <w:pStyle w:val="Heading1"/>
      </w:pPr>
      <w:bookmarkStart w:id="12" w:name="_Toc106274785"/>
      <w:r>
        <w:t>Hlava 1: Další definice, pokud jde o část 4A</w:t>
      </w:r>
      <w:bookmarkEnd w:id="12"/>
    </w:p>
    <w:p w14:paraId="737F1CC3" w14:textId="2185460F" w:rsidR="00A7406B" w:rsidRPr="00835148" w:rsidRDefault="00A7406B" w:rsidP="00F6269D">
      <w:pPr>
        <w:spacing w:before="240" w:after="240"/>
        <w:ind w:left="720"/>
        <w:jc w:val="both"/>
        <w:rPr>
          <w:rFonts w:ascii="Times New Roman" w:hAnsi="Times New Roman" w:cs="Times New Roman"/>
          <w:i/>
          <w:iCs/>
          <w:szCs w:val="24"/>
        </w:rPr>
      </w:pPr>
      <w:r>
        <w:rPr>
          <w:rFonts w:ascii="Times New Roman" w:hAnsi="Times New Roman"/>
          <w:i/>
        </w:rPr>
        <w:t>Tato hlava stanoví, že:</w:t>
      </w:r>
    </w:p>
    <w:p w14:paraId="6E7F669D" w14:textId="77777777" w:rsidR="00A7406B" w:rsidRPr="00835148" w:rsidRDefault="00A7406B" w:rsidP="00F6269D">
      <w:pPr>
        <w:spacing w:before="240" w:after="240"/>
        <w:ind w:left="720"/>
        <w:jc w:val="both"/>
        <w:rPr>
          <w:rFonts w:ascii="Times New Roman" w:hAnsi="Times New Roman" w:cs="Times New Roman"/>
          <w:szCs w:val="24"/>
        </w:rPr>
      </w:pPr>
      <w:r>
        <w:rPr>
          <w:rFonts w:ascii="Times New Roman" w:hAnsi="Times New Roman"/>
        </w:rPr>
        <w:t>V této části:</w:t>
      </w:r>
    </w:p>
    <w:p w14:paraId="4B6FB14A" w14:textId="18C5844D" w:rsidR="00A7406B" w:rsidRPr="00835148" w:rsidRDefault="00A7406B" w:rsidP="00F6269D">
      <w:pPr>
        <w:spacing w:after="240"/>
        <w:ind w:left="1134"/>
        <w:jc w:val="both"/>
        <w:rPr>
          <w:rFonts w:ascii="Times New Roman" w:hAnsi="Times New Roman" w:cs="Times New Roman"/>
          <w:szCs w:val="24"/>
        </w:rPr>
      </w:pPr>
      <w:r>
        <w:rPr>
          <w:rFonts w:ascii="Times New Roman" w:hAnsi="Times New Roman"/>
        </w:rPr>
        <w:t xml:space="preserve">se pojem „oprávněný úředník“ vykládá v souladu s hlavou 128; </w:t>
      </w:r>
    </w:p>
    <w:p w14:paraId="16F140F2" w14:textId="533C74DD" w:rsidR="00A7406B" w:rsidRPr="00835148" w:rsidRDefault="00A7406B" w:rsidP="00F6269D">
      <w:pPr>
        <w:spacing w:after="240"/>
        <w:ind w:left="1134"/>
        <w:jc w:val="both"/>
        <w:rPr>
          <w:rFonts w:ascii="Times New Roman" w:hAnsi="Times New Roman" w:cs="Times New Roman"/>
          <w:szCs w:val="24"/>
        </w:rPr>
      </w:pPr>
      <w:r>
        <w:rPr>
          <w:rFonts w:ascii="Times New Roman" w:hAnsi="Times New Roman"/>
        </w:rPr>
        <w:t>se „botem“ rozumí automatizovaný on-line účet, softwarový program nebo proces, kdy všechny akce nebo téměř všechny akce či příspěvky tohoto účtu, programu nebo procesu nejsou výsledkem činnosti osoby;</w:t>
      </w:r>
    </w:p>
    <w:p w14:paraId="65E50B4B" w14:textId="2225AAAF" w:rsidR="00AE699E" w:rsidRPr="00835148" w:rsidRDefault="00A7406B" w:rsidP="00F6269D">
      <w:pPr>
        <w:spacing w:after="240"/>
        <w:ind w:left="1134"/>
        <w:jc w:val="both"/>
        <w:rPr>
          <w:rFonts w:ascii="Times New Roman" w:hAnsi="Times New Roman" w:cs="Times New Roman"/>
        </w:rPr>
      </w:pPr>
      <w:r>
        <w:rPr>
          <w:rFonts w:ascii="Times New Roman" w:hAnsi="Times New Roman"/>
        </w:rPr>
        <w:t xml:space="preserve">se „dezinformací“ pro účely této části a tohoto zákona rozumí jakékoli nepravdivé nebo zavádějící on-line informace o volbách, které </w:t>
      </w:r>
    </w:p>
    <w:p w14:paraId="4DF2ADBE" w14:textId="7F04E3C6" w:rsidR="00AE699E" w:rsidRPr="00835148" w:rsidRDefault="00A7406B" w:rsidP="00F6269D">
      <w:pPr>
        <w:pStyle w:val="ListParagraph"/>
        <w:numPr>
          <w:ilvl w:val="0"/>
          <w:numId w:val="89"/>
        </w:numPr>
        <w:spacing w:after="240"/>
        <w:ind w:left="2268" w:hanging="567"/>
        <w:contextualSpacing w:val="0"/>
        <w:jc w:val="both"/>
        <w:rPr>
          <w:rFonts w:ascii="Times New Roman" w:hAnsi="Times New Roman" w:cs="Times New Roman"/>
        </w:rPr>
      </w:pPr>
      <w:r>
        <w:rPr>
          <w:rFonts w:ascii="Times New Roman" w:hAnsi="Times New Roman"/>
        </w:rPr>
        <w:t xml:space="preserve">mohou způsobit veřejnou újmu a </w:t>
      </w:r>
    </w:p>
    <w:p w14:paraId="0631A600" w14:textId="0B7FD4A6" w:rsidR="00D17FEA" w:rsidRPr="00835148" w:rsidRDefault="00A7406B" w:rsidP="00804CD3">
      <w:pPr>
        <w:pStyle w:val="ListParagraph"/>
        <w:numPr>
          <w:ilvl w:val="0"/>
          <w:numId w:val="89"/>
        </w:numPr>
        <w:spacing w:after="240"/>
        <w:ind w:left="2268" w:hanging="567"/>
        <w:contextualSpacing w:val="0"/>
        <w:jc w:val="both"/>
        <w:rPr>
          <w:rFonts w:ascii="Times New Roman" w:hAnsi="Times New Roman" w:cs="Times New Roman"/>
        </w:rPr>
      </w:pPr>
      <w:bookmarkStart w:id="13" w:name="_Hlk103716918"/>
      <w:r>
        <w:rPr>
          <w:rFonts w:ascii="Times New Roman" w:hAnsi="Times New Roman"/>
        </w:rPr>
        <w:t>vzhledem k povaze a charakteru jejich obsahu, kontextu nebo jakékoli jiné relevantní okolnosti vedou k závěru, že byly vytvořeny nebo šířeny s cílem klamat</w:t>
      </w:r>
      <w:bookmarkEnd w:id="13"/>
      <w:r>
        <w:rPr>
          <w:rFonts w:ascii="Times New Roman" w:hAnsi="Times New Roman"/>
        </w:rPr>
        <w:t>;</w:t>
      </w:r>
    </w:p>
    <w:p w14:paraId="46EB4025" w14:textId="62D9A4BB" w:rsidR="00A7406B" w:rsidRPr="00835148" w:rsidRDefault="00A7406B" w:rsidP="00F6269D">
      <w:pPr>
        <w:spacing w:after="240"/>
        <w:ind w:left="1134"/>
        <w:jc w:val="both"/>
        <w:rPr>
          <w:rFonts w:ascii="Times New Roman" w:hAnsi="Times New Roman" w:cs="Times New Roman"/>
        </w:rPr>
      </w:pPr>
      <w:r>
        <w:rPr>
          <w:rFonts w:ascii="Times New Roman" w:hAnsi="Times New Roman"/>
        </w:rPr>
        <w:t>se „obdobím volební kampaně“ rozumí:</w:t>
      </w:r>
    </w:p>
    <w:p w14:paraId="4A08B0F8" w14:textId="5A2D3C1B" w:rsidR="00A7406B" w:rsidRPr="00835148" w:rsidRDefault="00A7406B" w:rsidP="00F6269D">
      <w:pPr>
        <w:pStyle w:val="ListParagraph"/>
        <w:numPr>
          <w:ilvl w:val="0"/>
          <w:numId w:val="88"/>
        </w:numPr>
        <w:spacing w:after="240"/>
        <w:ind w:left="2268" w:hanging="567"/>
        <w:contextualSpacing w:val="0"/>
        <w:jc w:val="both"/>
      </w:pPr>
      <w:r>
        <w:rPr>
          <w:rFonts w:ascii="Times New Roman" w:hAnsi="Times New Roman"/>
        </w:rPr>
        <w:t>takové období (včetně volebního období), které může být podle potřeby a v souvislosti s jakýmikoli volbami nebo referendem stanoveno komisí, počínaje datem před nadcházejícími volbami nebo referendem a konče dnem konání voleb v době, kdy se volební místnosti uzavřou, přičemž tato data musí být uvedena v oznámení zveřejněném komisí způsobem, který považuje za vhodný, a to nejméně sedm dní před dřívějším datem;</w:t>
      </w:r>
    </w:p>
    <w:p w14:paraId="4A79F8A7" w14:textId="13D203CA" w:rsidR="00A7406B" w:rsidRPr="00835148" w:rsidRDefault="00A7406B" w:rsidP="00F6269D">
      <w:pPr>
        <w:pStyle w:val="ListParagraph"/>
        <w:numPr>
          <w:ilvl w:val="0"/>
          <w:numId w:val="88"/>
        </w:numPr>
        <w:spacing w:after="240"/>
        <w:ind w:left="2268" w:hanging="567"/>
        <w:contextualSpacing w:val="0"/>
        <w:jc w:val="both"/>
      </w:pPr>
      <w:r>
        <w:rPr>
          <w:rFonts w:ascii="Times New Roman" w:hAnsi="Times New Roman"/>
        </w:rPr>
        <w:t>období začínající tři měsíce před nejzazším datem, kdy se podle právních předpisů musí konat volby, a končící ukončením volebního období nebo</w:t>
      </w:r>
    </w:p>
    <w:p w14:paraId="259CF5B0" w14:textId="6C5E35C9" w:rsidR="004C07F1" w:rsidRPr="00835148" w:rsidRDefault="00A7406B" w:rsidP="00F6269D">
      <w:pPr>
        <w:pStyle w:val="ListParagraph"/>
        <w:numPr>
          <w:ilvl w:val="0"/>
          <w:numId w:val="88"/>
        </w:numPr>
        <w:spacing w:after="240"/>
        <w:ind w:left="2268" w:hanging="567"/>
        <w:contextualSpacing w:val="0"/>
        <w:jc w:val="both"/>
        <w:rPr>
          <w:rFonts w:ascii="Times New Roman" w:hAnsi="Times New Roman" w:cs="Times New Roman"/>
        </w:rPr>
      </w:pPr>
      <w:r>
        <w:rPr>
          <w:rFonts w:ascii="Times New Roman" w:hAnsi="Times New Roman"/>
        </w:rPr>
        <w:t>v případě, že se nepoužijí písmena a) a b), volební období;</w:t>
      </w:r>
    </w:p>
    <w:p w14:paraId="163AA4E8" w14:textId="6AEB89E5" w:rsidR="00D17FEA" w:rsidRPr="00835148" w:rsidRDefault="00D17FEA" w:rsidP="009A3E29">
      <w:pPr>
        <w:spacing w:after="240"/>
        <w:ind w:left="1134"/>
        <w:jc w:val="both"/>
        <w:rPr>
          <w:rFonts w:ascii="Times New Roman" w:hAnsi="Times New Roman" w:cs="Times New Roman"/>
        </w:rPr>
      </w:pPr>
      <w:r>
        <w:rPr>
          <w:rFonts w:ascii="Times New Roman" w:hAnsi="Times New Roman"/>
        </w:rPr>
        <w:t>se „volebním obdobím“ v této části rozumí časový úsek, který začíná dnem vydání nařízení o datu voleb a končí dnem uzavření volebních místností;</w:t>
      </w:r>
    </w:p>
    <w:p w14:paraId="22E6740B" w14:textId="77777777" w:rsidR="00A7406B" w:rsidRPr="00835148" w:rsidRDefault="00A7406B" w:rsidP="00F6269D">
      <w:pPr>
        <w:spacing w:after="240"/>
        <w:ind w:left="1134"/>
        <w:jc w:val="both"/>
        <w:rPr>
          <w:rFonts w:ascii="Times New Roman" w:hAnsi="Times New Roman" w:cs="Times New Roman"/>
        </w:rPr>
      </w:pPr>
      <w:r>
        <w:rPr>
          <w:rFonts w:ascii="Times New Roman" w:hAnsi="Times New Roman"/>
        </w:rPr>
        <w:t>se „cílením na podobná publika“ rozumí použití údajů od stávajícího on-line publika k identifikaci dalších osob s podobnými charakteristikami nebo zabývajících se podobnými činnostmi na on-line platformě;</w:t>
      </w:r>
    </w:p>
    <w:p w14:paraId="7DFE9E10" w14:textId="2220423F" w:rsidR="00A7406B" w:rsidRPr="00835148" w:rsidRDefault="00A7406B" w:rsidP="00F6269D">
      <w:pPr>
        <w:spacing w:after="240"/>
        <w:ind w:left="1134"/>
        <w:jc w:val="both"/>
        <w:rPr>
          <w:rFonts w:ascii="Times New Roman" w:hAnsi="Times New Roman" w:cs="Times New Roman"/>
        </w:rPr>
      </w:pPr>
      <w:r>
        <w:rPr>
          <w:rFonts w:ascii="Times New Roman" w:hAnsi="Times New Roman"/>
        </w:rPr>
        <w:lastRenderedPageBreak/>
        <w:t>se „manipulativním nebo neautentickým chováním“ rozumí taktika, techniky a postupy, které:</w:t>
      </w:r>
    </w:p>
    <w:p w14:paraId="2C02C460" w14:textId="0B0E2384" w:rsidR="00A7406B" w:rsidRPr="00835148" w:rsidRDefault="003C36B6" w:rsidP="00F6269D">
      <w:pPr>
        <w:pStyle w:val="Opinionnormal"/>
        <w:numPr>
          <w:ilvl w:val="1"/>
          <w:numId w:val="11"/>
        </w:numPr>
        <w:spacing w:before="0" w:after="240" w:line="276" w:lineRule="auto"/>
        <w:ind w:left="2268" w:hanging="567"/>
        <w:rPr>
          <w:rFonts w:ascii="Times New Roman" w:hAnsi="Times New Roman" w:cs="Times New Roman"/>
          <w:b/>
          <w:bCs/>
          <w:sz w:val="24"/>
          <w:szCs w:val="24"/>
        </w:rPr>
      </w:pPr>
      <w:r>
        <w:rPr>
          <w:rFonts w:ascii="Times New Roman" w:hAnsi="Times New Roman"/>
          <w:sz w:val="24"/>
        </w:rPr>
        <w:t>představují klamavé využívání služeb nebo funkcí poskytovaných on-line platformami, včetně chování uživatelů, jehož cílem je uměle zvýšit dosah nebo vnímanou veřejnou podporu konkrétního obsahu,</w:t>
      </w:r>
    </w:p>
    <w:p w14:paraId="01345465" w14:textId="00E3513E" w:rsidR="00A7406B" w:rsidRPr="00835148" w:rsidRDefault="00A7406B" w:rsidP="00F6269D">
      <w:pPr>
        <w:pStyle w:val="Opinionnormal"/>
        <w:numPr>
          <w:ilvl w:val="1"/>
          <w:numId w:val="11"/>
        </w:numPr>
        <w:spacing w:before="0" w:after="240" w:line="276" w:lineRule="auto"/>
        <w:ind w:left="2268" w:hanging="567"/>
        <w:rPr>
          <w:rFonts w:ascii="Times New Roman" w:hAnsi="Times New Roman" w:cs="Times New Roman"/>
          <w:sz w:val="24"/>
          <w:szCs w:val="24"/>
        </w:rPr>
      </w:pPr>
      <w:r>
        <w:rPr>
          <w:rFonts w:ascii="Times New Roman" w:hAnsi="Times New Roman"/>
          <w:sz w:val="24"/>
        </w:rPr>
        <w:t>by mohly ovlivnit informace viditelné pro ostatní uživatele této platformy,</w:t>
      </w:r>
    </w:p>
    <w:p w14:paraId="4F965F09" w14:textId="6A49E983" w:rsidR="00A7406B" w:rsidRDefault="007F7211" w:rsidP="00F6269D">
      <w:pPr>
        <w:pStyle w:val="Opinionnormal"/>
        <w:numPr>
          <w:ilvl w:val="1"/>
          <w:numId w:val="11"/>
        </w:numPr>
        <w:spacing w:before="0" w:after="240" w:line="276" w:lineRule="auto"/>
        <w:ind w:left="2268" w:hanging="567"/>
        <w:rPr>
          <w:rFonts w:ascii="Times New Roman" w:hAnsi="Times New Roman" w:cs="Times New Roman"/>
          <w:sz w:val="24"/>
          <w:szCs w:val="24"/>
        </w:rPr>
      </w:pPr>
      <w:r>
        <w:rPr>
          <w:rFonts w:ascii="Times New Roman" w:hAnsi="Times New Roman"/>
          <w:sz w:val="24"/>
        </w:rPr>
        <w:t>vzhledem k jejich povaze a charakteru, kontextu nebo jiným relevantním okolnostem vedou k závěru, že jejich cílem je vést k šíření, zveřejňování nebo zvýšenému oběhu nepravdivých nebo zavádějících on-line informací o volbách a</w:t>
      </w:r>
    </w:p>
    <w:p w14:paraId="57861F65" w14:textId="309034A0" w:rsidR="00C12541" w:rsidRPr="00473A30" w:rsidRDefault="001757C3" w:rsidP="00473A30">
      <w:pPr>
        <w:pStyle w:val="Opinionnormal"/>
        <w:numPr>
          <w:ilvl w:val="1"/>
          <w:numId w:val="11"/>
        </w:numPr>
        <w:spacing w:before="0" w:after="240" w:line="276" w:lineRule="auto"/>
        <w:ind w:left="2268" w:hanging="567"/>
        <w:rPr>
          <w:rFonts w:ascii="Times New Roman" w:hAnsi="Times New Roman" w:cs="Times New Roman"/>
          <w:sz w:val="24"/>
          <w:szCs w:val="24"/>
        </w:rPr>
      </w:pPr>
      <w:r>
        <w:rPr>
          <w:rFonts w:ascii="Times New Roman" w:hAnsi="Times New Roman"/>
          <w:sz w:val="24"/>
        </w:rPr>
        <w:t>mohou způsobit veřejnou újmu.</w:t>
      </w:r>
    </w:p>
    <w:p w14:paraId="706905FD" w14:textId="77777777" w:rsidR="00A7406B" w:rsidRPr="00835148" w:rsidRDefault="00A7406B" w:rsidP="00F6269D">
      <w:pPr>
        <w:spacing w:after="240"/>
        <w:ind w:left="1134"/>
        <w:jc w:val="both"/>
        <w:rPr>
          <w:rFonts w:ascii="Times New Roman" w:hAnsi="Times New Roman" w:cs="Times New Roman"/>
        </w:rPr>
      </w:pPr>
      <w:r>
        <w:rPr>
          <w:rFonts w:ascii="Times New Roman" w:hAnsi="Times New Roman"/>
        </w:rPr>
        <w:t>se „mikrocílením“ rozumí metoda cílení zahrnující použití technik analýzy údajů, nástrojů nebo jiných metod k zaměření, přenosu nebo sdělování přizpůsobené on-line politické reklamy buď pro konkrétní osobu nebo skupinu osob, nebo ke zvýšení oběhu, dosahu nebo viditelnosti on-line politické reklamy;</w:t>
      </w:r>
    </w:p>
    <w:p w14:paraId="0817BFD6" w14:textId="2CFB34BB" w:rsidR="00A7406B" w:rsidRPr="00835148" w:rsidRDefault="00A7406B" w:rsidP="00DB2F82">
      <w:pPr>
        <w:spacing w:after="240"/>
        <w:ind w:left="1134"/>
        <w:jc w:val="both"/>
        <w:rPr>
          <w:rFonts w:ascii="Times New Roman" w:hAnsi="Times New Roman" w:cs="Times New Roman"/>
        </w:rPr>
      </w:pPr>
      <w:r>
        <w:rPr>
          <w:rFonts w:ascii="Times New Roman" w:hAnsi="Times New Roman"/>
        </w:rPr>
        <w:t>se „zavádějícími informacemi“ pro účely této části a tohoto zákona rozumí jakékoli nepravdivé nebo zavádějící on-line informace o volebním procesu, které mohou způsobit veřejnou újmu, bez ohledu na to, zda byly informace vytvořeny nebo šířeny s vědomím jejich nepravdivosti nebo zavádějící povahy nebo s jakýmkoli úmyslem způsobit takovou újmu;</w:t>
      </w:r>
    </w:p>
    <w:p w14:paraId="1A4A5D07" w14:textId="77777777" w:rsidR="00A7406B" w:rsidRPr="00835148" w:rsidRDefault="00A7406B" w:rsidP="00F6269D">
      <w:pPr>
        <w:spacing w:after="240"/>
        <w:ind w:left="1134"/>
        <w:jc w:val="both"/>
        <w:rPr>
          <w:rFonts w:ascii="Times New Roman" w:hAnsi="Times New Roman" w:cs="Times New Roman"/>
        </w:rPr>
      </w:pPr>
      <w:r>
        <w:rPr>
          <w:rFonts w:ascii="Times New Roman" w:hAnsi="Times New Roman"/>
        </w:rPr>
        <w:t>se „on-line informacemi o volbách“ rozumí:</w:t>
      </w:r>
    </w:p>
    <w:p w14:paraId="31DFA0B2" w14:textId="5DE9438F" w:rsidR="00A7406B" w:rsidRPr="00835148" w:rsidRDefault="00C325DA" w:rsidP="00F6269D">
      <w:pPr>
        <w:pStyle w:val="NormalWeb"/>
        <w:numPr>
          <w:ilvl w:val="0"/>
          <w:numId w:val="59"/>
        </w:numPr>
        <w:spacing w:before="0" w:beforeAutospacing="0" w:after="240" w:afterAutospacing="0" w:line="276" w:lineRule="auto"/>
        <w:ind w:left="2268" w:hanging="567"/>
        <w:jc w:val="both"/>
      </w:pPr>
      <w:r>
        <w:t xml:space="preserve">jakékoli on-line informace o volebním procesu nebo </w:t>
      </w:r>
    </w:p>
    <w:p w14:paraId="48E9955E" w14:textId="77777777" w:rsidR="00A7406B" w:rsidRPr="00835148" w:rsidRDefault="00A7406B" w:rsidP="00F6269D">
      <w:pPr>
        <w:pStyle w:val="NormalWeb"/>
        <w:numPr>
          <w:ilvl w:val="0"/>
          <w:numId w:val="59"/>
        </w:numPr>
        <w:spacing w:before="0" w:beforeAutospacing="0" w:after="240" w:afterAutospacing="0" w:line="276" w:lineRule="auto"/>
        <w:ind w:left="2268" w:hanging="567"/>
        <w:jc w:val="both"/>
      </w:pPr>
      <w:r>
        <w:t xml:space="preserve">jakýkoli obsah on-line týkající se </w:t>
      </w:r>
    </w:p>
    <w:p w14:paraId="3F4CDD99" w14:textId="1E1FE0FB" w:rsidR="00A7406B" w:rsidRPr="00835148" w:rsidRDefault="00A7406B" w:rsidP="00F6269D">
      <w:pPr>
        <w:pStyle w:val="NormalWeb"/>
        <w:spacing w:before="0" w:beforeAutospacing="0" w:after="240" w:afterAutospacing="0" w:line="276" w:lineRule="auto"/>
        <w:ind w:left="3119" w:hanging="567"/>
        <w:jc w:val="both"/>
      </w:pPr>
      <w:r>
        <w:t xml:space="preserve">i) kandidáta ve volbách; </w:t>
      </w:r>
    </w:p>
    <w:p w14:paraId="7733AE23" w14:textId="4806CCAF" w:rsidR="00A7406B" w:rsidRPr="00835148" w:rsidRDefault="00A7406B" w:rsidP="00F6269D">
      <w:pPr>
        <w:pStyle w:val="NormalWeb"/>
        <w:spacing w:before="0" w:beforeAutospacing="0" w:after="240" w:afterAutospacing="0" w:line="276" w:lineRule="auto"/>
        <w:ind w:left="3119" w:hanging="567"/>
        <w:jc w:val="both"/>
      </w:pPr>
      <w:r>
        <w:t>ii) politické strany, která má kandidáty ve volbách,</w:t>
      </w:r>
    </w:p>
    <w:p w14:paraId="79786B4F" w14:textId="1C00EAA5" w:rsidR="00A7406B" w:rsidRPr="00835148" w:rsidRDefault="00A7406B" w:rsidP="00F6269D">
      <w:pPr>
        <w:pStyle w:val="NormalWeb"/>
        <w:spacing w:before="0" w:beforeAutospacing="0" w:after="240" w:afterAutospacing="0" w:line="276" w:lineRule="auto"/>
        <w:ind w:left="3119" w:hanging="567"/>
        <w:jc w:val="both"/>
      </w:pPr>
      <w:r>
        <w:t>iii) otázek, které mají význam pro volby nebo</w:t>
      </w:r>
    </w:p>
    <w:p w14:paraId="6B24AD9E" w14:textId="1687CCC4" w:rsidR="00A7406B" w:rsidRPr="00835148" w:rsidRDefault="00A7406B" w:rsidP="00F6269D">
      <w:pPr>
        <w:pStyle w:val="NormalWeb"/>
        <w:spacing w:before="0" w:beforeAutospacing="0" w:after="240" w:afterAutospacing="0" w:line="276" w:lineRule="auto"/>
        <w:ind w:left="3119" w:hanging="567"/>
        <w:jc w:val="both"/>
      </w:pPr>
      <w:r>
        <w:t>iv) otázek, které jsou důležité pro referendum.</w:t>
      </w:r>
    </w:p>
    <w:p w14:paraId="239350EF" w14:textId="532FF454" w:rsidR="00C20FC8" w:rsidRPr="00835148" w:rsidRDefault="00C20FC8" w:rsidP="00C20FC8">
      <w:pPr>
        <w:spacing w:after="240"/>
        <w:ind w:left="1134"/>
        <w:jc w:val="both"/>
        <w:rPr>
          <w:rFonts w:ascii="Times New Roman" w:hAnsi="Times New Roman" w:cs="Times New Roman"/>
        </w:rPr>
      </w:pPr>
      <w:r>
        <w:rPr>
          <w:rFonts w:ascii="Times New Roman" w:hAnsi="Times New Roman"/>
        </w:rPr>
        <w:t>se „on-line informacemi o volebním procesu“ rozumí on-line obsah faktické povahy týkající se konání voleb nebo referenda, mimo jiné registrace voličů nebo kandidátů, časů a míst hlasování, opatření pro hlasování poštou, tajnosti hlasování, sčítání hlasů a jakýkoli jiný věcný obsah týkající se konání určitých voleb nebo referenda nebo voleb či referend obecněji;</w:t>
      </w:r>
    </w:p>
    <w:p w14:paraId="7925883F" w14:textId="557F3D5F" w:rsidR="00A7406B" w:rsidRPr="00835148" w:rsidRDefault="00A7406B" w:rsidP="00F6269D">
      <w:pPr>
        <w:spacing w:after="240"/>
        <w:ind w:left="1134"/>
        <w:jc w:val="both"/>
        <w:rPr>
          <w:rFonts w:ascii="Times New Roman" w:hAnsi="Times New Roman" w:cs="Times New Roman"/>
        </w:rPr>
      </w:pPr>
      <w:r>
        <w:rPr>
          <w:rFonts w:ascii="Times New Roman" w:hAnsi="Times New Roman"/>
        </w:rPr>
        <w:lastRenderedPageBreak/>
        <w:t>se „on-line platformou“ rozumí jakákoli internetová stránka, webová aplikace nebo digitální aplikace orientovaná na veřejnost a přístupná široké veřejnosti nebo části veřejnosti, která</w:t>
      </w:r>
    </w:p>
    <w:p w14:paraId="11A0E755" w14:textId="1AACF7AA" w:rsidR="00A7406B" w:rsidRPr="00835148" w:rsidRDefault="00A7406B" w:rsidP="00F6269D">
      <w:pPr>
        <w:pStyle w:val="NormalWeb"/>
        <w:numPr>
          <w:ilvl w:val="0"/>
          <w:numId w:val="86"/>
        </w:numPr>
        <w:spacing w:before="0" w:beforeAutospacing="0" w:after="240" w:afterAutospacing="0" w:line="276" w:lineRule="auto"/>
        <w:ind w:left="2268" w:hanging="567"/>
        <w:jc w:val="both"/>
      </w:pPr>
      <w:r>
        <w:t>má nejméně 100 000 jedinečných uživatelů měsíčně ve státě po dobu nejméně sedmi měsíců během 12 měsíců bezprostředně předcházejících datu vydání nařízení o datu voleb a</w:t>
      </w:r>
    </w:p>
    <w:p w14:paraId="64D75AD4" w14:textId="6E3B9FFF" w:rsidR="00A7406B" w:rsidRPr="00835148" w:rsidRDefault="00A7406B" w:rsidP="00F6269D">
      <w:pPr>
        <w:pStyle w:val="NormalWeb"/>
        <w:numPr>
          <w:ilvl w:val="0"/>
          <w:numId w:val="86"/>
        </w:numPr>
        <w:spacing w:before="0" w:beforeAutospacing="0" w:after="240" w:afterAutospacing="0" w:line="276" w:lineRule="auto"/>
        <w:ind w:left="2268" w:hanging="567"/>
        <w:jc w:val="both"/>
      </w:pPr>
      <w:r>
        <w:t>zobrazuje jakýkoli obsah pro politické účely, zahrnující mimo jiné i on-line politickou reklamu;</w:t>
      </w:r>
    </w:p>
    <w:p w14:paraId="34C464A3" w14:textId="604146B7" w:rsidR="00A7406B" w:rsidRPr="00835148" w:rsidRDefault="00A7406B" w:rsidP="00F6269D">
      <w:pPr>
        <w:spacing w:after="240"/>
        <w:ind w:left="1134"/>
        <w:jc w:val="both"/>
        <w:rPr>
          <w:rFonts w:ascii="Times New Roman" w:hAnsi="Times New Roman" w:cs="Times New Roman"/>
        </w:rPr>
      </w:pPr>
      <w:r>
        <w:rPr>
          <w:rFonts w:ascii="Times New Roman" w:hAnsi="Times New Roman"/>
        </w:rPr>
        <w:t>má pojem „on-line politická reklama“ význam uvedený v části 4;</w:t>
      </w:r>
    </w:p>
    <w:p w14:paraId="6D559116" w14:textId="6987F8C7" w:rsidR="00A7406B" w:rsidRPr="00835148" w:rsidRDefault="00A7406B" w:rsidP="00F6269D">
      <w:pPr>
        <w:spacing w:after="240"/>
        <w:ind w:left="1134"/>
        <w:jc w:val="both"/>
        <w:rPr>
          <w:rFonts w:ascii="Times New Roman" w:hAnsi="Times New Roman" w:cs="Times New Roman"/>
        </w:rPr>
      </w:pPr>
      <w:r>
        <w:rPr>
          <w:rFonts w:ascii="Times New Roman" w:hAnsi="Times New Roman"/>
        </w:rPr>
        <w:t xml:space="preserve">má pojem „politické účely“ význam přidělený v § 22 odst. 2 písm. aa) </w:t>
      </w:r>
      <w:hyperlink r:id="rId14">
        <w:r>
          <w:rPr>
            <w:rFonts w:ascii="Times New Roman" w:hAnsi="Times New Roman"/>
            <w:u w:val="single"/>
          </w:rPr>
          <w:t>volebního zákona z roku 1997</w:t>
        </w:r>
      </w:hyperlink>
      <w:r>
        <w:rPr>
          <w:rFonts w:ascii="Times New Roman" w:hAnsi="Times New Roman"/>
        </w:rPr>
        <w:t>;</w:t>
      </w:r>
    </w:p>
    <w:p w14:paraId="06ABEAF6" w14:textId="77777777" w:rsidR="00A7406B" w:rsidRPr="00835148" w:rsidRDefault="00A7406B" w:rsidP="00F6269D">
      <w:pPr>
        <w:spacing w:after="240"/>
        <w:ind w:left="1134"/>
        <w:jc w:val="both"/>
        <w:rPr>
          <w:rFonts w:ascii="Times New Roman" w:hAnsi="Times New Roman" w:cs="Times New Roman"/>
        </w:rPr>
      </w:pPr>
      <w:r>
        <w:rPr>
          <w:rFonts w:ascii="Times New Roman" w:hAnsi="Times New Roman"/>
        </w:rPr>
        <w:t>se „nařízením o datu voleb“ rozumí nařízení vydané ministrem, kterým se určuje den konání voleb, které</w:t>
      </w:r>
    </w:p>
    <w:p w14:paraId="6174D846" w14:textId="5B427840" w:rsidR="00120F66" w:rsidRPr="00835148" w:rsidRDefault="00120F66" w:rsidP="00F6269D">
      <w:pPr>
        <w:pStyle w:val="NormalWeb"/>
        <w:numPr>
          <w:ilvl w:val="0"/>
          <w:numId w:val="87"/>
        </w:numPr>
        <w:spacing w:before="0" w:beforeAutospacing="0" w:after="240" w:afterAutospacing="0" w:line="276" w:lineRule="auto"/>
        <w:ind w:left="2268" w:hanging="567"/>
        <w:jc w:val="both"/>
      </w:pPr>
      <w:r>
        <w:t xml:space="preserve">se v případě voleb do dolní komory irského parlamentu vydává podle § 96 </w:t>
      </w:r>
      <w:r>
        <w:rPr>
          <w:u w:val="single"/>
        </w:rPr>
        <w:t>volebního zákona z roku 1992</w:t>
      </w:r>
      <w:r>
        <w:t>,</w:t>
      </w:r>
    </w:p>
    <w:p w14:paraId="5A99DE2E" w14:textId="31598D76" w:rsidR="00120F66" w:rsidRPr="00835148" w:rsidRDefault="00120F66" w:rsidP="00F6269D">
      <w:pPr>
        <w:pStyle w:val="NormalWeb"/>
        <w:numPr>
          <w:ilvl w:val="0"/>
          <w:numId w:val="87"/>
        </w:numPr>
        <w:spacing w:before="0" w:beforeAutospacing="0" w:after="240" w:afterAutospacing="0" w:line="276" w:lineRule="auto"/>
        <w:ind w:left="2268" w:hanging="567"/>
        <w:jc w:val="both"/>
      </w:pPr>
      <w:r>
        <w:t xml:space="preserve">se v případě voleb do Evropského parlamentu vydává podle § 10 </w:t>
      </w:r>
      <w:r>
        <w:rPr>
          <w:u w:val="single"/>
        </w:rPr>
        <w:t>zákona z roku 1997</w:t>
      </w:r>
      <w:r>
        <w:t>,</w:t>
      </w:r>
    </w:p>
    <w:p w14:paraId="5BED6200" w14:textId="4DCC3C4D" w:rsidR="00120F66" w:rsidRPr="00835148" w:rsidRDefault="00120F66" w:rsidP="00F6269D">
      <w:pPr>
        <w:pStyle w:val="NormalWeb"/>
        <w:numPr>
          <w:ilvl w:val="0"/>
          <w:numId w:val="87"/>
        </w:numPr>
        <w:spacing w:before="0" w:beforeAutospacing="0" w:after="240" w:afterAutospacing="0" w:line="276" w:lineRule="auto"/>
        <w:ind w:left="2268" w:hanging="567"/>
        <w:jc w:val="both"/>
      </w:pPr>
      <w:r>
        <w:t xml:space="preserve">se v případě místních voleb vydává podle § 26 </w:t>
      </w:r>
      <w:r>
        <w:rPr>
          <w:u w:val="single"/>
        </w:rPr>
        <w:t>zákona o místní samosprávě z roku 2001</w:t>
      </w:r>
      <w:r>
        <w:t>,</w:t>
      </w:r>
    </w:p>
    <w:p w14:paraId="3CD58B4B" w14:textId="6BCDDF53" w:rsidR="00120F66" w:rsidRPr="00835148" w:rsidRDefault="00120F66" w:rsidP="00F6269D">
      <w:pPr>
        <w:pStyle w:val="NormalWeb"/>
        <w:numPr>
          <w:ilvl w:val="0"/>
          <w:numId w:val="87"/>
        </w:numPr>
        <w:spacing w:before="0" w:beforeAutospacing="0" w:after="240" w:afterAutospacing="0" w:line="276" w:lineRule="auto"/>
        <w:ind w:left="2268" w:hanging="567"/>
        <w:jc w:val="both"/>
      </w:pPr>
      <w:r>
        <w:t xml:space="preserve">se v případě prezidentských voleb vydává podle § 6 odst. 1 písm. c) </w:t>
      </w:r>
      <w:r>
        <w:rPr>
          <w:u w:val="single"/>
        </w:rPr>
        <w:t>zákona o prezidentských volbách z roku 1993</w:t>
      </w:r>
      <w:r>
        <w:t>,</w:t>
      </w:r>
    </w:p>
    <w:p w14:paraId="32498F71" w14:textId="674D884C" w:rsidR="00A7406B" w:rsidRPr="00835148" w:rsidRDefault="00120F66" w:rsidP="00F6269D">
      <w:pPr>
        <w:pStyle w:val="NormalWeb"/>
        <w:numPr>
          <w:ilvl w:val="0"/>
          <w:numId w:val="87"/>
        </w:numPr>
        <w:spacing w:before="0" w:beforeAutospacing="0" w:after="240" w:afterAutospacing="0" w:line="276" w:lineRule="auto"/>
        <w:ind w:left="2268" w:hanging="567"/>
        <w:jc w:val="both"/>
      </w:pPr>
      <w:r>
        <w:t xml:space="preserve">se v případě referenda vydává podle § 10 nebo § 12 </w:t>
      </w:r>
      <w:r>
        <w:rPr>
          <w:u w:val="single"/>
        </w:rPr>
        <w:t>zákona z roku 1994</w:t>
      </w:r>
      <w:r>
        <w:t xml:space="preserve"> nebo</w:t>
      </w:r>
    </w:p>
    <w:p w14:paraId="4B10A3B0" w14:textId="205FD97D" w:rsidR="00A7406B" w:rsidRPr="00835148" w:rsidRDefault="00A7406B" w:rsidP="00F6269D">
      <w:pPr>
        <w:pStyle w:val="NormalWeb"/>
        <w:numPr>
          <w:ilvl w:val="0"/>
          <w:numId w:val="87"/>
        </w:numPr>
        <w:spacing w:before="0" w:beforeAutospacing="0" w:after="240" w:afterAutospacing="0" w:line="276" w:lineRule="auto"/>
        <w:ind w:left="2268" w:hanging="567"/>
        <w:jc w:val="both"/>
      </w:pPr>
      <w:r>
        <w:t xml:space="preserve">se v případě voleb do horní komory irského parlamentu vydává podle § 12 </w:t>
      </w:r>
      <w:hyperlink r:id="rId15">
        <w:r>
          <w:rPr>
            <w:u w:val="single"/>
          </w:rPr>
          <w:t>zákona o volbách do horní komory irského parlamentu z roku 1937</w:t>
        </w:r>
      </w:hyperlink>
      <w:r>
        <w:rPr>
          <w:u w:val="single"/>
        </w:rPr>
        <w:t xml:space="preserve"> (univerzitní členové) a podle § 24 zákona o volbách do horní komory irského parlamentu (členové odborných výborů) z roku 1947</w:t>
      </w:r>
      <w:r>
        <w:t>;</w:t>
      </w:r>
    </w:p>
    <w:p w14:paraId="58647545" w14:textId="3C22AECB" w:rsidR="00A7406B" w:rsidRPr="00835148" w:rsidRDefault="00A7406B" w:rsidP="00F6269D">
      <w:pPr>
        <w:spacing w:after="240"/>
        <w:ind w:left="1134"/>
        <w:jc w:val="both"/>
        <w:rPr>
          <w:rFonts w:ascii="Times New Roman" w:hAnsi="Times New Roman" w:cs="Times New Roman"/>
        </w:rPr>
      </w:pPr>
      <w:r>
        <w:rPr>
          <w:rFonts w:ascii="Times New Roman" w:hAnsi="Times New Roman"/>
        </w:rPr>
        <w:t>se „veřejnou újmou“ rozumí jakékoli vážné ohrožení spravedlivosti nebo integrity voleb nebo referenda;</w:t>
      </w:r>
    </w:p>
    <w:p w14:paraId="0C6CFEF7" w14:textId="15D67F21" w:rsidR="00E76461" w:rsidRPr="00835148" w:rsidRDefault="00A7406B" w:rsidP="00AE1118">
      <w:pPr>
        <w:spacing w:after="240"/>
        <w:ind w:left="1134"/>
        <w:jc w:val="both"/>
        <w:rPr>
          <w:rFonts w:ascii="Times New Roman" w:hAnsi="Times New Roman" w:cs="Times New Roman"/>
        </w:rPr>
      </w:pPr>
      <w:r>
        <w:rPr>
          <w:rFonts w:ascii="Times New Roman" w:hAnsi="Times New Roman"/>
        </w:rPr>
        <w:t>se „doporučovacím systémem“ rozumí plně nebo částečně automatizovaný systém používaný on-line platformou k tomu, aby ve svém on-line rozhraní navrhoval příjemcům služby konkrétní informace, a to mimo jiné v důsledku vyhledávání iniciovaného příjemcem, nebo jinak určující relativní pořadí nebo význam zobrazených informací.</w:t>
      </w:r>
    </w:p>
    <w:p w14:paraId="3DB1D383" w14:textId="68215284" w:rsidR="00FE377C" w:rsidRPr="00835148" w:rsidRDefault="00FE377C" w:rsidP="00883C74">
      <w:pPr>
        <w:pStyle w:val="Heading1"/>
      </w:pPr>
      <w:bookmarkStart w:id="14" w:name="_Toc106274786"/>
      <w:r>
        <w:lastRenderedPageBreak/>
        <w:t>Hlava 2: Funkce komise, pokud jde o on-line informace o volbách a manipulativní nebo neautentické chování</w:t>
      </w:r>
      <w:bookmarkEnd w:id="14"/>
    </w:p>
    <w:p w14:paraId="0C54829B" w14:textId="316308CA" w:rsidR="00942D49" w:rsidRPr="00835148" w:rsidRDefault="00942D49" w:rsidP="00F6269D">
      <w:pPr>
        <w:spacing w:before="240" w:after="240"/>
        <w:ind w:left="539" w:firstLine="181"/>
        <w:jc w:val="both"/>
        <w:rPr>
          <w:rFonts w:ascii="Times New Roman" w:hAnsi="Times New Roman" w:cs="Times New Roman"/>
          <w:i/>
          <w:iCs/>
          <w:szCs w:val="24"/>
        </w:rPr>
      </w:pPr>
      <w:r>
        <w:rPr>
          <w:rFonts w:ascii="Times New Roman" w:hAnsi="Times New Roman"/>
          <w:i/>
        </w:rPr>
        <w:t>Tato hlava stanoví, že:</w:t>
      </w:r>
    </w:p>
    <w:p w14:paraId="67223190" w14:textId="34F77157" w:rsidR="00D21A52" w:rsidRPr="00835148" w:rsidRDefault="00FE377C" w:rsidP="00F37369">
      <w:pPr>
        <w:pStyle w:val="ListParagraph"/>
        <w:numPr>
          <w:ilvl w:val="0"/>
          <w:numId w:val="3"/>
        </w:numPr>
        <w:spacing w:before="240" w:after="240"/>
        <w:ind w:left="1440" w:hanging="720"/>
        <w:contextualSpacing w:val="0"/>
        <w:jc w:val="both"/>
        <w:rPr>
          <w:rFonts w:ascii="Times New Roman" w:hAnsi="Times New Roman" w:cs="Times New Roman"/>
          <w:szCs w:val="24"/>
        </w:rPr>
      </w:pPr>
      <w:r>
        <w:rPr>
          <w:rFonts w:ascii="Times New Roman" w:hAnsi="Times New Roman"/>
        </w:rPr>
        <w:t>Úkolem komise je chránit spravedlnost a integritu voleb a referend v souladu s touto částí.</w:t>
      </w:r>
    </w:p>
    <w:p w14:paraId="6C9CF46C" w14:textId="4AA11E7C" w:rsidR="000C3812" w:rsidRPr="00D21A52" w:rsidRDefault="00942D49" w:rsidP="00F37369">
      <w:pPr>
        <w:pStyle w:val="ListParagraph"/>
        <w:numPr>
          <w:ilvl w:val="0"/>
          <w:numId w:val="3"/>
        </w:numPr>
        <w:spacing w:before="240" w:after="240"/>
        <w:ind w:left="1440" w:hanging="720"/>
        <w:contextualSpacing w:val="0"/>
        <w:jc w:val="both"/>
        <w:rPr>
          <w:rFonts w:ascii="Times New Roman" w:hAnsi="Times New Roman" w:cs="Times New Roman"/>
          <w:szCs w:val="24"/>
        </w:rPr>
      </w:pPr>
      <w:r>
        <w:rPr>
          <w:rFonts w:ascii="Times New Roman" w:hAnsi="Times New Roman"/>
        </w:rPr>
        <w:t>Úkolem komise je monitorování, vyšetřování a boj proti šíření</w:t>
      </w:r>
    </w:p>
    <w:p w14:paraId="51529193" w14:textId="081D3126" w:rsidR="000C3812" w:rsidRPr="00835148" w:rsidRDefault="00ED7DE9" w:rsidP="00F6269D">
      <w:pPr>
        <w:pStyle w:val="ListParagraph"/>
        <w:numPr>
          <w:ilvl w:val="0"/>
          <w:numId w:val="94"/>
        </w:numPr>
        <w:spacing w:before="240" w:after="240"/>
        <w:ind w:left="2552" w:hanging="567"/>
        <w:contextualSpacing w:val="0"/>
        <w:jc w:val="both"/>
        <w:rPr>
          <w:rFonts w:ascii="Times New Roman" w:hAnsi="Times New Roman" w:cs="Times New Roman"/>
          <w:szCs w:val="24"/>
        </w:rPr>
      </w:pPr>
      <w:r>
        <w:rPr>
          <w:rFonts w:ascii="Times New Roman" w:hAnsi="Times New Roman"/>
        </w:rPr>
        <w:t xml:space="preserve">dezinformací a  </w:t>
      </w:r>
    </w:p>
    <w:p w14:paraId="37B79E0C" w14:textId="234C177C" w:rsidR="000C3812" w:rsidRPr="00835148" w:rsidRDefault="00FE377C" w:rsidP="00F6269D">
      <w:pPr>
        <w:pStyle w:val="ListParagraph"/>
        <w:numPr>
          <w:ilvl w:val="0"/>
          <w:numId w:val="94"/>
        </w:numPr>
        <w:spacing w:before="240" w:after="240"/>
        <w:ind w:left="2552" w:hanging="567"/>
        <w:contextualSpacing w:val="0"/>
        <w:jc w:val="both"/>
        <w:rPr>
          <w:rFonts w:ascii="Times New Roman" w:hAnsi="Times New Roman" w:cs="Times New Roman"/>
          <w:szCs w:val="24"/>
        </w:rPr>
      </w:pPr>
      <w:r>
        <w:rPr>
          <w:rFonts w:ascii="Times New Roman" w:hAnsi="Times New Roman"/>
        </w:rPr>
        <w:t>zavádějících informací.</w:t>
      </w:r>
    </w:p>
    <w:p w14:paraId="4F8B75E4" w14:textId="29D83B78" w:rsidR="00FE377C" w:rsidRPr="00835148" w:rsidRDefault="000C3812" w:rsidP="009A3E29">
      <w:pPr>
        <w:pStyle w:val="ListParagraph"/>
        <w:numPr>
          <w:ilvl w:val="0"/>
          <w:numId w:val="3"/>
        </w:numPr>
        <w:spacing w:before="240" w:after="240"/>
        <w:ind w:left="1440" w:hanging="720"/>
        <w:contextualSpacing w:val="0"/>
        <w:jc w:val="both"/>
        <w:rPr>
          <w:rFonts w:ascii="Times New Roman" w:hAnsi="Times New Roman" w:cs="Times New Roman"/>
          <w:szCs w:val="24"/>
        </w:rPr>
      </w:pPr>
      <w:r>
        <w:rPr>
          <w:rFonts w:ascii="Times New Roman" w:hAnsi="Times New Roman"/>
        </w:rPr>
        <w:t>Úkolem komise je monitorovat, vyšetřovat a identifikovat manipulativní nebo neautentické chování.</w:t>
      </w:r>
    </w:p>
    <w:p w14:paraId="4446BA60" w14:textId="6C4E2247" w:rsidR="000C3812" w:rsidRPr="00835148" w:rsidRDefault="00942D49" w:rsidP="009A3E29">
      <w:pPr>
        <w:pStyle w:val="ListParagraph"/>
        <w:numPr>
          <w:ilvl w:val="0"/>
          <w:numId w:val="3"/>
        </w:numPr>
        <w:spacing w:before="240" w:after="240"/>
        <w:ind w:left="1440" w:hanging="720"/>
        <w:contextualSpacing w:val="0"/>
        <w:jc w:val="both"/>
        <w:rPr>
          <w:rFonts w:ascii="Times New Roman" w:hAnsi="Times New Roman" w:cs="Times New Roman"/>
          <w:szCs w:val="24"/>
        </w:rPr>
      </w:pPr>
      <w:r>
        <w:rPr>
          <w:rFonts w:ascii="Times New Roman" w:hAnsi="Times New Roman"/>
        </w:rPr>
        <w:t xml:space="preserve">Úkolem komise je monitorovat, vyšetřovat a identifikovat trendy ve vztahu k </w:t>
      </w:r>
    </w:p>
    <w:p w14:paraId="377044F4" w14:textId="09FF88CE" w:rsidR="000C3812" w:rsidRPr="00835148" w:rsidRDefault="00ED7DE9" w:rsidP="00F6269D">
      <w:pPr>
        <w:pStyle w:val="ListParagraph"/>
        <w:numPr>
          <w:ilvl w:val="0"/>
          <w:numId w:val="92"/>
        </w:numPr>
        <w:spacing w:before="240" w:after="240"/>
        <w:ind w:left="2552" w:hanging="567"/>
        <w:contextualSpacing w:val="0"/>
        <w:jc w:val="both"/>
        <w:rPr>
          <w:rFonts w:ascii="Times New Roman" w:hAnsi="Times New Roman" w:cs="Times New Roman"/>
          <w:szCs w:val="24"/>
        </w:rPr>
      </w:pPr>
      <w:r>
        <w:rPr>
          <w:rFonts w:ascii="Times New Roman" w:hAnsi="Times New Roman"/>
        </w:rPr>
        <w:t>dezinformacím,</w:t>
      </w:r>
    </w:p>
    <w:p w14:paraId="643E2791" w14:textId="07289B17" w:rsidR="000C3812" w:rsidRPr="00835148" w:rsidRDefault="00ED7DE9" w:rsidP="00F6269D">
      <w:pPr>
        <w:pStyle w:val="ListParagraph"/>
        <w:numPr>
          <w:ilvl w:val="0"/>
          <w:numId w:val="92"/>
        </w:numPr>
        <w:spacing w:before="240" w:after="240"/>
        <w:ind w:left="2552" w:hanging="567"/>
        <w:contextualSpacing w:val="0"/>
        <w:jc w:val="both"/>
        <w:rPr>
          <w:rFonts w:ascii="Times New Roman" w:hAnsi="Times New Roman" w:cs="Times New Roman"/>
          <w:szCs w:val="24"/>
        </w:rPr>
      </w:pPr>
      <w:r>
        <w:rPr>
          <w:rFonts w:ascii="Times New Roman" w:hAnsi="Times New Roman"/>
        </w:rPr>
        <w:t xml:space="preserve">zavádějícím informacím a </w:t>
      </w:r>
    </w:p>
    <w:p w14:paraId="7819807A" w14:textId="2CBADAC9" w:rsidR="00D32162" w:rsidRPr="004A5780" w:rsidRDefault="000C3812" w:rsidP="00473A30">
      <w:pPr>
        <w:pStyle w:val="ListParagraph"/>
        <w:numPr>
          <w:ilvl w:val="0"/>
          <w:numId w:val="92"/>
        </w:numPr>
        <w:spacing w:before="240" w:after="240"/>
        <w:ind w:left="2552" w:hanging="567"/>
        <w:contextualSpacing w:val="0"/>
        <w:jc w:val="both"/>
        <w:rPr>
          <w:rFonts w:ascii="Times New Roman" w:hAnsi="Times New Roman" w:cs="Times New Roman"/>
          <w:szCs w:val="24"/>
        </w:rPr>
      </w:pPr>
      <w:r>
        <w:rPr>
          <w:rFonts w:ascii="Times New Roman" w:hAnsi="Times New Roman"/>
        </w:rPr>
        <w:t xml:space="preserve">manipulativnímu nebo neautentickému chování. </w:t>
      </w:r>
    </w:p>
    <w:p w14:paraId="773D60C3" w14:textId="17681B0D" w:rsidR="005C2FFD" w:rsidRPr="00835148" w:rsidRDefault="005C2FFD" w:rsidP="009A3E29">
      <w:pPr>
        <w:pStyle w:val="ListParagraph"/>
        <w:numPr>
          <w:ilvl w:val="0"/>
          <w:numId w:val="3"/>
        </w:numPr>
        <w:spacing w:before="240" w:after="240"/>
        <w:ind w:left="1440" w:hanging="720"/>
        <w:contextualSpacing w:val="0"/>
        <w:jc w:val="both"/>
        <w:rPr>
          <w:rFonts w:ascii="Times New Roman" w:hAnsi="Times New Roman" w:cs="Times New Roman"/>
          <w:szCs w:val="24"/>
        </w:rPr>
      </w:pPr>
      <w:r>
        <w:rPr>
          <w:rFonts w:ascii="Times New Roman" w:hAnsi="Times New Roman"/>
        </w:rPr>
        <w:t xml:space="preserve">Úkolem komise je podporovat informovanost veřejnosti o zavádějících informacích, dezinformacích a manipulativním nebo neautentickém chování a za účelem plnění tohoto úkolu může zřizovat, umožňovat nebo podporovat vzdělávací nebo informační programy. </w:t>
      </w:r>
    </w:p>
    <w:p w14:paraId="690A3CDC" w14:textId="6B292A70" w:rsidR="00FE377C" w:rsidRPr="00835148" w:rsidRDefault="00942D49" w:rsidP="009A3E29">
      <w:pPr>
        <w:pStyle w:val="ListParagraph"/>
        <w:numPr>
          <w:ilvl w:val="0"/>
          <w:numId w:val="3"/>
        </w:numPr>
        <w:spacing w:before="240" w:after="240"/>
        <w:ind w:left="1440" w:hanging="720"/>
        <w:contextualSpacing w:val="0"/>
        <w:jc w:val="both"/>
        <w:rPr>
          <w:rFonts w:ascii="Times New Roman" w:hAnsi="Times New Roman" w:cs="Times New Roman"/>
          <w:szCs w:val="24"/>
        </w:rPr>
      </w:pPr>
      <w:r>
        <w:rPr>
          <w:rFonts w:ascii="Times New Roman" w:hAnsi="Times New Roman"/>
        </w:rPr>
        <w:t>Komise má pravomoc uzavírat smlouvy a jiná ujednání s osobami nebo institucemi ve státě nebo jinde.</w:t>
      </w:r>
    </w:p>
    <w:p w14:paraId="4A41A6DC" w14:textId="6711C7B0" w:rsidR="003C524C" w:rsidRPr="00835148" w:rsidRDefault="003C524C" w:rsidP="00883C74">
      <w:pPr>
        <w:pStyle w:val="Heading1"/>
      </w:pPr>
      <w:bookmarkStart w:id="15" w:name="_Toc99116947"/>
      <w:bookmarkStart w:id="16" w:name="_Toc99122327"/>
      <w:bookmarkStart w:id="17" w:name="_Toc99116948"/>
      <w:bookmarkStart w:id="18" w:name="_Toc99122328"/>
      <w:bookmarkStart w:id="19" w:name="_Toc99116949"/>
      <w:bookmarkStart w:id="20" w:name="_Toc99122329"/>
      <w:bookmarkStart w:id="21" w:name="_Toc99116950"/>
      <w:bookmarkStart w:id="22" w:name="_Toc99122330"/>
      <w:bookmarkStart w:id="23" w:name="_Toc99116951"/>
      <w:bookmarkStart w:id="24" w:name="_Toc99122331"/>
      <w:bookmarkStart w:id="25" w:name="_Toc99116952"/>
      <w:bookmarkStart w:id="26" w:name="_Toc99122332"/>
      <w:bookmarkStart w:id="27" w:name="_Toc99116953"/>
      <w:bookmarkStart w:id="28" w:name="_Toc99122333"/>
      <w:bookmarkStart w:id="29" w:name="_Toc99116954"/>
      <w:bookmarkStart w:id="30" w:name="_Toc99122334"/>
      <w:bookmarkStart w:id="31" w:name="_Toc99116955"/>
      <w:bookmarkStart w:id="32" w:name="_Toc99122335"/>
      <w:bookmarkStart w:id="33" w:name="_Toc97143726"/>
      <w:bookmarkStart w:id="34" w:name="_Toc97143727"/>
      <w:bookmarkStart w:id="35" w:name="_Toc97143728"/>
      <w:bookmarkStart w:id="36" w:name="_Toc97143729"/>
      <w:bookmarkStart w:id="37" w:name="_Toc97143730"/>
      <w:bookmarkStart w:id="38" w:name="_Toc97143731"/>
      <w:bookmarkStart w:id="39" w:name="_Toc97143732"/>
      <w:bookmarkStart w:id="40" w:name="_Toc99116956"/>
      <w:bookmarkStart w:id="41" w:name="_Toc99122336"/>
      <w:bookmarkStart w:id="42" w:name="_Toc99116957"/>
      <w:bookmarkStart w:id="43" w:name="_Toc99122337"/>
      <w:bookmarkStart w:id="44" w:name="_Toc99116958"/>
      <w:bookmarkStart w:id="45" w:name="_Toc99122338"/>
      <w:bookmarkStart w:id="46" w:name="_Toc99116959"/>
      <w:bookmarkStart w:id="47" w:name="_Toc99122339"/>
      <w:bookmarkStart w:id="48" w:name="_Toc99116960"/>
      <w:bookmarkStart w:id="49" w:name="_Toc99122340"/>
      <w:bookmarkStart w:id="50" w:name="_Toc99116961"/>
      <w:bookmarkStart w:id="51" w:name="_Toc99122341"/>
      <w:bookmarkStart w:id="52" w:name="_Toc99116962"/>
      <w:bookmarkStart w:id="53" w:name="_Toc99122342"/>
      <w:bookmarkStart w:id="54" w:name="_Toc99116963"/>
      <w:bookmarkStart w:id="55" w:name="_Toc99122343"/>
      <w:bookmarkStart w:id="56" w:name="_Toc99116964"/>
      <w:bookmarkStart w:id="57" w:name="_Toc99122344"/>
      <w:bookmarkStart w:id="58" w:name="_Toc106274787"/>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t xml:space="preserve">Hlava 3: </w:t>
      </w:r>
      <w:bookmarkStart w:id="59" w:name="_Toc97143735"/>
      <w:bookmarkStart w:id="60" w:name="_Toc97143736"/>
      <w:bookmarkStart w:id="61" w:name="_Toc97143737"/>
      <w:bookmarkStart w:id="62" w:name="_Toc97143738"/>
      <w:bookmarkStart w:id="63" w:name="_Toc97143739"/>
      <w:bookmarkStart w:id="64" w:name="_Toc97143740"/>
      <w:bookmarkStart w:id="65" w:name="_Toc97143741"/>
      <w:bookmarkEnd w:id="59"/>
      <w:bookmarkEnd w:id="60"/>
      <w:bookmarkEnd w:id="61"/>
      <w:bookmarkEnd w:id="62"/>
      <w:bookmarkEnd w:id="63"/>
      <w:bookmarkEnd w:id="64"/>
      <w:bookmarkEnd w:id="65"/>
      <w:r>
        <w:t>Zřízení a úloha poradního výboru</w:t>
      </w:r>
      <w:bookmarkEnd w:id="58"/>
    </w:p>
    <w:p w14:paraId="53AB2AB3" w14:textId="77777777" w:rsidR="003C524C" w:rsidRPr="00835148" w:rsidRDefault="003C524C" w:rsidP="009A3E29">
      <w:pPr>
        <w:pStyle w:val="PlainText"/>
        <w:spacing w:after="100" w:afterAutospacing="1" w:line="276" w:lineRule="auto"/>
        <w:ind w:left="720"/>
        <w:jc w:val="both"/>
        <w:rPr>
          <w:rFonts w:ascii="Times New Roman" w:hAnsi="Times New Roman" w:cs="Times New Roman"/>
          <w:i/>
          <w:iCs/>
          <w:sz w:val="24"/>
          <w:szCs w:val="24"/>
        </w:rPr>
      </w:pPr>
      <w:r>
        <w:rPr>
          <w:rFonts w:ascii="Times New Roman" w:hAnsi="Times New Roman"/>
          <w:i/>
          <w:sz w:val="24"/>
        </w:rPr>
        <w:t>Tato hlava stanoví, že:</w:t>
      </w:r>
    </w:p>
    <w:p w14:paraId="6891FAA1" w14:textId="371C70FB" w:rsidR="003C524C" w:rsidRPr="00835148" w:rsidRDefault="003C524C" w:rsidP="009A3E29">
      <w:pPr>
        <w:pStyle w:val="ListParagraph"/>
        <w:numPr>
          <w:ilvl w:val="0"/>
          <w:numId w:val="5"/>
        </w:numPr>
        <w:spacing w:before="240" w:after="240"/>
        <w:ind w:left="1440" w:hanging="720"/>
        <w:contextualSpacing w:val="0"/>
        <w:jc w:val="both"/>
        <w:rPr>
          <w:rFonts w:ascii="Times New Roman" w:hAnsi="Times New Roman" w:cs="Times New Roman"/>
          <w:szCs w:val="24"/>
        </w:rPr>
      </w:pPr>
      <w:r>
        <w:rPr>
          <w:rFonts w:ascii="Times New Roman" w:hAnsi="Times New Roman"/>
        </w:rPr>
        <w:t xml:space="preserve">Komise zřídí poradní výbor pro on-line informace o volbách (v této části se označuje jako „poradní výbor“), který bude komisi poskytovat poradenství. </w:t>
      </w:r>
    </w:p>
    <w:p w14:paraId="4348D804" w14:textId="59271A0F" w:rsidR="003C524C" w:rsidRPr="00835148" w:rsidRDefault="003C524C" w:rsidP="009A3E29">
      <w:pPr>
        <w:pStyle w:val="ListParagraph"/>
        <w:numPr>
          <w:ilvl w:val="0"/>
          <w:numId w:val="5"/>
        </w:numPr>
        <w:spacing w:before="240" w:after="240"/>
        <w:ind w:left="1440" w:hanging="720"/>
        <w:contextualSpacing w:val="0"/>
        <w:jc w:val="both"/>
        <w:rPr>
          <w:rFonts w:ascii="Times New Roman" w:hAnsi="Times New Roman" w:cs="Times New Roman"/>
          <w:szCs w:val="24"/>
        </w:rPr>
      </w:pPr>
      <w:r>
        <w:rPr>
          <w:rFonts w:ascii="Times New Roman" w:hAnsi="Times New Roman"/>
        </w:rPr>
        <w:t xml:space="preserve">Poradní výbor na žádost a případně i z vlastního podnětu poskytuje komisi poradenství ohledně: </w:t>
      </w:r>
    </w:p>
    <w:p w14:paraId="5C93F003" w14:textId="3C2AC658" w:rsidR="003C524C" w:rsidRPr="00835148" w:rsidRDefault="003C524C" w:rsidP="00F6269D">
      <w:pPr>
        <w:pStyle w:val="ListParagraph"/>
        <w:numPr>
          <w:ilvl w:val="1"/>
          <w:numId w:val="5"/>
        </w:numPr>
        <w:spacing w:before="120" w:after="120"/>
        <w:ind w:left="2552" w:hanging="567"/>
        <w:contextualSpacing w:val="0"/>
        <w:jc w:val="both"/>
        <w:rPr>
          <w:rFonts w:ascii="Times New Roman" w:hAnsi="Times New Roman" w:cs="Times New Roman"/>
          <w:szCs w:val="24"/>
        </w:rPr>
      </w:pPr>
      <w:r>
        <w:rPr>
          <w:rFonts w:ascii="Times New Roman" w:hAnsi="Times New Roman"/>
        </w:rPr>
        <w:t>povahy a účinku dezinformací a zavádějících informací a</w:t>
      </w:r>
    </w:p>
    <w:p w14:paraId="326B85C6" w14:textId="4010CE26" w:rsidR="003C524C" w:rsidRPr="00835148" w:rsidRDefault="003C524C" w:rsidP="00F6269D">
      <w:pPr>
        <w:pStyle w:val="ListParagraph"/>
        <w:numPr>
          <w:ilvl w:val="1"/>
          <w:numId w:val="5"/>
        </w:numPr>
        <w:spacing w:before="120" w:after="120"/>
        <w:ind w:left="2552" w:hanging="567"/>
        <w:contextualSpacing w:val="0"/>
        <w:jc w:val="both"/>
        <w:rPr>
          <w:rFonts w:ascii="Times New Roman" w:hAnsi="Times New Roman" w:cs="Times New Roman"/>
          <w:szCs w:val="24"/>
        </w:rPr>
      </w:pPr>
      <w:r>
        <w:rPr>
          <w:rFonts w:ascii="Times New Roman" w:hAnsi="Times New Roman"/>
        </w:rPr>
        <w:t>je-li to proveditelné, využívání pravomocí komise podle této části.</w:t>
      </w:r>
    </w:p>
    <w:p w14:paraId="5792E561" w14:textId="22FC60AA" w:rsidR="00553883" w:rsidRDefault="003C524C" w:rsidP="009A3E29">
      <w:pPr>
        <w:pStyle w:val="ListParagraph"/>
        <w:numPr>
          <w:ilvl w:val="0"/>
          <w:numId w:val="5"/>
        </w:numPr>
        <w:spacing w:before="240" w:after="240"/>
        <w:ind w:left="1440" w:hanging="720"/>
        <w:contextualSpacing w:val="0"/>
        <w:jc w:val="both"/>
        <w:rPr>
          <w:rFonts w:ascii="Times New Roman" w:hAnsi="Times New Roman" w:cs="Times New Roman"/>
          <w:szCs w:val="24"/>
        </w:rPr>
      </w:pPr>
      <w:r>
        <w:rPr>
          <w:rFonts w:ascii="Times New Roman" w:hAnsi="Times New Roman"/>
        </w:rPr>
        <w:lastRenderedPageBreak/>
        <w:t>Poradní výbor se skládá z nejvýše šesti osob jmenovaných komisí s odbornými znalostmi v oblasti:</w:t>
      </w:r>
    </w:p>
    <w:p w14:paraId="526147D8" w14:textId="78905E2C" w:rsidR="00D22BE4" w:rsidRDefault="002765E1" w:rsidP="00553883">
      <w:pPr>
        <w:pStyle w:val="ListParagraph"/>
        <w:numPr>
          <w:ilvl w:val="1"/>
          <w:numId w:val="5"/>
        </w:numPr>
        <w:spacing w:before="240" w:after="240"/>
        <w:ind w:left="1985" w:hanging="567"/>
        <w:contextualSpacing w:val="0"/>
        <w:jc w:val="both"/>
        <w:rPr>
          <w:rFonts w:ascii="Times New Roman" w:hAnsi="Times New Roman" w:cs="Times New Roman"/>
          <w:szCs w:val="24"/>
        </w:rPr>
      </w:pPr>
      <w:r>
        <w:rPr>
          <w:rFonts w:ascii="Times New Roman" w:hAnsi="Times New Roman"/>
        </w:rPr>
        <w:t>procesu voleb a referenda ve státě,</w:t>
      </w:r>
    </w:p>
    <w:p w14:paraId="3B19984F" w14:textId="12799CAC" w:rsidR="002765E1" w:rsidRDefault="00D22BE4" w:rsidP="00553883">
      <w:pPr>
        <w:pStyle w:val="ListParagraph"/>
        <w:numPr>
          <w:ilvl w:val="1"/>
          <w:numId w:val="5"/>
        </w:numPr>
        <w:spacing w:before="240" w:after="240"/>
        <w:ind w:left="1985" w:hanging="567"/>
        <w:contextualSpacing w:val="0"/>
        <w:jc w:val="both"/>
        <w:rPr>
          <w:rFonts w:ascii="Times New Roman" w:hAnsi="Times New Roman" w:cs="Times New Roman"/>
          <w:szCs w:val="24"/>
        </w:rPr>
      </w:pPr>
      <w:r>
        <w:rPr>
          <w:rFonts w:ascii="Times New Roman" w:hAnsi="Times New Roman"/>
        </w:rPr>
        <w:t>prosazování spravedlnosti a integrity ve volbách a referendech a</w:t>
      </w:r>
    </w:p>
    <w:p w14:paraId="61F7B8DF" w14:textId="379DBA95" w:rsidR="003C524C" w:rsidRPr="00835148" w:rsidRDefault="003C524C" w:rsidP="00B9195A">
      <w:pPr>
        <w:pStyle w:val="ListParagraph"/>
        <w:numPr>
          <w:ilvl w:val="1"/>
          <w:numId w:val="5"/>
        </w:numPr>
        <w:spacing w:before="240" w:after="240"/>
        <w:ind w:left="1985" w:hanging="567"/>
        <w:contextualSpacing w:val="0"/>
        <w:jc w:val="both"/>
        <w:rPr>
          <w:rFonts w:ascii="Times New Roman" w:hAnsi="Times New Roman" w:cs="Times New Roman"/>
          <w:szCs w:val="24"/>
        </w:rPr>
      </w:pPr>
      <w:r>
        <w:rPr>
          <w:rFonts w:ascii="Times New Roman" w:hAnsi="Times New Roman"/>
        </w:rPr>
        <w:t xml:space="preserve">využívání informačních technologií a šíření informací on-line v souvislosti s volbami a referendy. </w:t>
      </w:r>
    </w:p>
    <w:p w14:paraId="777C28D6" w14:textId="5FC15E32" w:rsidR="003C524C" w:rsidRPr="00835148" w:rsidRDefault="003C524C" w:rsidP="00883C74">
      <w:pPr>
        <w:pStyle w:val="Heading1"/>
      </w:pPr>
      <w:bookmarkStart w:id="66" w:name="_Toc97143743"/>
      <w:bookmarkStart w:id="67" w:name="_Toc97143744"/>
      <w:bookmarkStart w:id="68" w:name="_Toc97143745"/>
      <w:bookmarkStart w:id="69" w:name="_Toc97143746"/>
      <w:bookmarkStart w:id="70" w:name="_Toc97143747"/>
      <w:bookmarkStart w:id="71" w:name="_Toc106274788"/>
      <w:bookmarkEnd w:id="66"/>
      <w:bookmarkEnd w:id="67"/>
      <w:bookmarkEnd w:id="68"/>
      <w:bookmarkEnd w:id="69"/>
      <w:bookmarkEnd w:id="70"/>
      <w:r>
        <w:t>Hlava 4: Zřízení a úloha rady zúčastněných stran</w:t>
      </w:r>
      <w:bookmarkEnd w:id="71"/>
    </w:p>
    <w:p w14:paraId="7137942C" w14:textId="77777777" w:rsidR="003C524C" w:rsidRPr="00835148" w:rsidRDefault="003C524C" w:rsidP="009A3E29">
      <w:pPr>
        <w:pStyle w:val="PlainText"/>
        <w:spacing w:before="240" w:after="240" w:line="276" w:lineRule="auto"/>
        <w:ind w:left="720"/>
        <w:jc w:val="both"/>
        <w:rPr>
          <w:rFonts w:ascii="Times New Roman" w:hAnsi="Times New Roman" w:cs="Times New Roman"/>
          <w:sz w:val="24"/>
          <w:szCs w:val="24"/>
        </w:rPr>
      </w:pPr>
      <w:r>
        <w:rPr>
          <w:rFonts w:ascii="Times New Roman" w:hAnsi="Times New Roman"/>
          <w:i/>
          <w:sz w:val="24"/>
        </w:rPr>
        <w:t>Tato hlava stanoví, že</w:t>
      </w:r>
      <w:r>
        <w:rPr>
          <w:rFonts w:ascii="Times New Roman" w:hAnsi="Times New Roman"/>
          <w:sz w:val="24"/>
        </w:rPr>
        <w:t>:</w:t>
      </w:r>
    </w:p>
    <w:p w14:paraId="7C3C54B1" w14:textId="4C1F9939" w:rsidR="003C524C" w:rsidRPr="00835148" w:rsidRDefault="003C524C" w:rsidP="009A3E29">
      <w:pPr>
        <w:pStyle w:val="ListParagraph"/>
        <w:numPr>
          <w:ilvl w:val="0"/>
          <w:numId w:val="6"/>
        </w:numPr>
        <w:spacing w:before="240" w:after="240"/>
        <w:ind w:left="1440" w:hanging="720"/>
        <w:contextualSpacing w:val="0"/>
        <w:jc w:val="both"/>
        <w:rPr>
          <w:rFonts w:ascii="Times New Roman" w:hAnsi="Times New Roman" w:cs="Times New Roman"/>
          <w:szCs w:val="24"/>
        </w:rPr>
      </w:pPr>
      <w:r>
        <w:rPr>
          <w:rFonts w:ascii="Times New Roman" w:hAnsi="Times New Roman"/>
        </w:rPr>
        <w:t>Komise zřídí radu zúčastněných stran, která bude komisi poskytovat poradenství ohledně vypracovávání a používání kodexů chování.</w:t>
      </w:r>
    </w:p>
    <w:p w14:paraId="3189FC1E" w14:textId="24C4BE64" w:rsidR="003C524C" w:rsidRPr="00771496" w:rsidRDefault="003C524C" w:rsidP="001A03EC">
      <w:pPr>
        <w:pStyle w:val="ListParagraph"/>
        <w:numPr>
          <w:ilvl w:val="0"/>
          <w:numId w:val="6"/>
        </w:numPr>
        <w:spacing w:before="240" w:after="240"/>
        <w:ind w:left="1440" w:hanging="720"/>
        <w:contextualSpacing w:val="0"/>
        <w:jc w:val="both"/>
        <w:rPr>
          <w:rFonts w:ascii="Times New Roman" w:hAnsi="Times New Roman" w:cs="Times New Roman"/>
          <w:szCs w:val="24"/>
        </w:rPr>
      </w:pPr>
      <w:r>
        <w:rPr>
          <w:rFonts w:ascii="Times New Roman" w:hAnsi="Times New Roman"/>
        </w:rPr>
        <w:t>Rada zúčastněných stran se skládá z nejvýše 15 osob jmenovaných komisí tak, aby byly zohledněny názory členů irského parlamentu (Oireachtas), jakož i názory týkající se zájmů tištěných, rozhlasových a televizních a on-line sdělovacích prostředků a jednotlivých politických stran.</w:t>
      </w:r>
    </w:p>
    <w:p w14:paraId="26AD365A" w14:textId="77777777" w:rsidR="00C47AF9" w:rsidRDefault="00C47AF9">
      <w:pPr>
        <w:spacing w:before="240" w:after="240" w:line="360" w:lineRule="auto"/>
        <w:ind w:left="1077" w:hanging="720"/>
        <w:rPr>
          <w:rFonts w:ascii="Times New Roman" w:hAnsi="Times New Roman" w:cs="Times New Roman"/>
          <w:sz w:val="26"/>
          <w:szCs w:val="26"/>
        </w:rPr>
      </w:pPr>
      <w:r>
        <w:br w:type="page"/>
      </w:r>
    </w:p>
    <w:p w14:paraId="3AC67939" w14:textId="040AA01D" w:rsidR="00AD5419" w:rsidRPr="008273CD" w:rsidRDefault="00AD5419" w:rsidP="008273CD">
      <w:pPr>
        <w:spacing w:before="480" w:after="480" w:line="360" w:lineRule="auto"/>
        <w:jc w:val="center"/>
        <w:rPr>
          <w:rFonts w:ascii="Times New Roman" w:hAnsi="Times New Roman" w:cs="Times New Roman"/>
          <w:b/>
          <w:bCs/>
          <w:sz w:val="28"/>
          <w:szCs w:val="28"/>
        </w:rPr>
      </w:pPr>
      <w:r>
        <w:rPr>
          <w:rFonts w:ascii="Times New Roman" w:hAnsi="Times New Roman"/>
          <w:b/>
          <w:sz w:val="28"/>
        </w:rPr>
        <w:lastRenderedPageBreak/>
        <w:t>Kapitola 2: Povinnosti uložené uživatelům on-line platforem a on-line platformám</w:t>
      </w:r>
    </w:p>
    <w:p w14:paraId="202A1993" w14:textId="5E0AEEEA" w:rsidR="00BF3C23" w:rsidRDefault="00BF3C23" w:rsidP="00883C74">
      <w:pPr>
        <w:pStyle w:val="Heading1"/>
      </w:pPr>
      <w:bookmarkStart w:id="72" w:name="_Toc106274789"/>
      <w:r>
        <w:t>[Hlava 5 byla zrušena]</w:t>
      </w:r>
      <w:bookmarkEnd w:id="72"/>
    </w:p>
    <w:p w14:paraId="647C6724" w14:textId="77777777" w:rsidR="00C47AF9" w:rsidRPr="009435E9" w:rsidRDefault="00C47AF9" w:rsidP="00687387"/>
    <w:p w14:paraId="4D5E71E3" w14:textId="02045E7F" w:rsidR="00AD5419" w:rsidRPr="00835148" w:rsidRDefault="00AD5419" w:rsidP="00883C74">
      <w:pPr>
        <w:pStyle w:val="Heading1"/>
      </w:pPr>
      <w:bookmarkStart w:id="73" w:name="_Toc106274790"/>
      <w:r>
        <w:t>Hlava 6: Povinnost on-line platforem poskytovat informace komisi</w:t>
      </w:r>
      <w:bookmarkEnd w:id="73"/>
    </w:p>
    <w:p w14:paraId="3B43EF33" w14:textId="77777777" w:rsidR="00AD5419" w:rsidRPr="00835148" w:rsidRDefault="00AD5419" w:rsidP="00F6269D">
      <w:pPr>
        <w:ind w:firstLine="720"/>
        <w:jc w:val="both"/>
        <w:rPr>
          <w:rFonts w:ascii="Times New Roman" w:hAnsi="Times New Roman" w:cs="Times New Roman"/>
          <w:i/>
          <w:iCs/>
          <w:szCs w:val="24"/>
        </w:rPr>
      </w:pPr>
      <w:r>
        <w:rPr>
          <w:rFonts w:ascii="Times New Roman" w:hAnsi="Times New Roman"/>
          <w:i/>
        </w:rPr>
        <w:t>Tato hlava stanoví, že:</w:t>
      </w:r>
    </w:p>
    <w:p w14:paraId="383C5A49" w14:textId="7F5161D9" w:rsidR="00AD5419" w:rsidRPr="00835148" w:rsidRDefault="00AD5419" w:rsidP="00F6269D">
      <w:pPr>
        <w:numPr>
          <w:ilvl w:val="0"/>
          <w:numId w:val="20"/>
        </w:numPr>
        <w:ind w:left="1418" w:hanging="709"/>
        <w:jc w:val="both"/>
        <w:rPr>
          <w:rFonts w:ascii="Times New Roman" w:hAnsi="Times New Roman" w:cs="Times New Roman"/>
          <w:szCs w:val="24"/>
        </w:rPr>
      </w:pPr>
      <w:r>
        <w:rPr>
          <w:rFonts w:ascii="Times New Roman" w:hAnsi="Times New Roman"/>
        </w:rPr>
        <w:t xml:space="preserve">Pokud se on-line platforma během období volební kampaně na základě informací, o nichž se dozví, a to i způsobem oznámení obdrženého prostřednictvím mechanismu pro podávání stížností zřízeného podle hlavy 7, přesvědčí, že její služby mohou být využívány pro účely: </w:t>
      </w:r>
    </w:p>
    <w:p w14:paraId="4B89BD22" w14:textId="5BACED41" w:rsidR="00357387" w:rsidRPr="00835148" w:rsidRDefault="00AD5419" w:rsidP="00F6269D">
      <w:pPr>
        <w:numPr>
          <w:ilvl w:val="1"/>
          <w:numId w:val="20"/>
        </w:numPr>
        <w:ind w:left="2268" w:hanging="567"/>
        <w:jc w:val="both"/>
        <w:rPr>
          <w:rFonts w:ascii="Times New Roman" w:hAnsi="Times New Roman" w:cs="Times New Roman"/>
          <w:szCs w:val="24"/>
        </w:rPr>
      </w:pPr>
      <w:r>
        <w:rPr>
          <w:rFonts w:ascii="Times New Roman" w:hAnsi="Times New Roman"/>
        </w:rPr>
        <w:t>dezinformace;</w:t>
      </w:r>
    </w:p>
    <w:p w14:paraId="7E60656D" w14:textId="310E4B74" w:rsidR="00AD5419" w:rsidRPr="00835148" w:rsidRDefault="00AD5419" w:rsidP="00F6269D">
      <w:pPr>
        <w:numPr>
          <w:ilvl w:val="1"/>
          <w:numId w:val="20"/>
        </w:numPr>
        <w:ind w:left="2268" w:hanging="567"/>
        <w:jc w:val="both"/>
        <w:rPr>
          <w:rFonts w:ascii="Times New Roman" w:hAnsi="Times New Roman" w:cs="Times New Roman"/>
          <w:szCs w:val="24"/>
        </w:rPr>
      </w:pPr>
      <w:r>
        <w:rPr>
          <w:rFonts w:ascii="Times New Roman" w:hAnsi="Times New Roman"/>
        </w:rPr>
        <w:t xml:space="preserve">zavádějících informací nebo </w:t>
      </w:r>
    </w:p>
    <w:p w14:paraId="53200EAB" w14:textId="0C716721" w:rsidR="00AD5419" w:rsidRPr="00835148" w:rsidRDefault="00AD5419" w:rsidP="00F6269D">
      <w:pPr>
        <w:numPr>
          <w:ilvl w:val="1"/>
          <w:numId w:val="20"/>
        </w:numPr>
        <w:ind w:left="2268" w:hanging="567"/>
        <w:jc w:val="both"/>
        <w:rPr>
          <w:rFonts w:ascii="Times New Roman" w:hAnsi="Times New Roman" w:cs="Times New Roman"/>
          <w:szCs w:val="24"/>
        </w:rPr>
      </w:pPr>
      <w:r>
        <w:rPr>
          <w:rFonts w:ascii="Times New Roman" w:hAnsi="Times New Roman"/>
        </w:rPr>
        <w:t>manipulativního nebo neautentického chování,</w:t>
      </w:r>
    </w:p>
    <w:p w14:paraId="0FDF8A92" w14:textId="3F417B3E" w:rsidR="00AD5419" w:rsidRPr="00835148" w:rsidRDefault="00AD5419" w:rsidP="006A4A51">
      <w:pPr>
        <w:ind w:left="1418"/>
        <w:jc w:val="both"/>
        <w:rPr>
          <w:rFonts w:ascii="Times New Roman" w:hAnsi="Times New Roman" w:cs="Times New Roman"/>
          <w:szCs w:val="24"/>
        </w:rPr>
      </w:pPr>
      <w:r>
        <w:rPr>
          <w:rFonts w:ascii="Times New Roman" w:hAnsi="Times New Roman"/>
        </w:rPr>
        <w:t xml:space="preserve">on-line platforma tyto dezinformace, zavádějící informace nebo manipulativní či neautentické chování oznámí bez zbytečného odkladu komisi. </w:t>
      </w:r>
    </w:p>
    <w:p w14:paraId="0DD3AB5B" w14:textId="7B6F61C1" w:rsidR="00AD5419" w:rsidRPr="00835148" w:rsidRDefault="00AD5419" w:rsidP="00F6269D">
      <w:pPr>
        <w:numPr>
          <w:ilvl w:val="0"/>
          <w:numId w:val="20"/>
        </w:numPr>
        <w:ind w:left="1418" w:hanging="709"/>
        <w:jc w:val="both"/>
        <w:rPr>
          <w:rFonts w:ascii="Times New Roman" w:hAnsi="Times New Roman" w:cs="Times New Roman"/>
          <w:szCs w:val="24"/>
        </w:rPr>
      </w:pPr>
      <w:r>
        <w:rPr>
          <w:rFonts w:ascii="Times New Roman" w:hAnsi="Times New Roman"/>
        </w:rPr>
        <w:t>Aniž je dotčeno ustanovení v odstavci 1, co nejdříve na začátku období volební kampaně on-line platforma s více než 1 milionem jedinečných uživatelů měsíčně ve státě vypracuje a předá komisi zprávu, v níž uvede veškerá významná rizika pro spravedlnost nebo integritu voleb nebo referenda, které představují dezinformace, zavádějící informace nebo manipulativní či neautentické chování v rámci jejích služeb.</w:t>
      </w:r>
    </w:p>
    <w:p w14:paraId="0C616AE6" w14:textId="77777777" w:rsidR="00AD5419" w:rsidRPr="00835148" w:rsidRDefault="00AD5419" w:rsidP="00F6269D">
      <w:pPr>
        <w:numPr>
          <w:ilvl w:val="0"/>
          <w:numId w:val="20"/>
        </w:numPr>
        <w:ind w:left="1418" w:hanging="709"/>
        <w:jc w:val="both"/>
        <w:rPr>
          <w:rFonts w:ascii="Times New Roman" w:hAnsi="Times New Roman" w:cs="Times New Roman"/>
          <w:szCs w:val="24"/>
        </w:rPr>
      </w:pPr>
      <w:r>
        <w:rPr>
          <w:rFonts w:ascii="Times New Roman" w:hAnsi="Times New Roman"/>
        </w:rPr>
        <w:t>Zpráva uvedená v odstavci 2 musí obsahovat alespoň:</w:t>
      </w:r>
    </w:p>
    <w:p w14:paraId="104EACCF" w14:textId="61CD7BA3" w:rsidR="00AD5419" w:rsidRPr="00835148" w:rsidRDefault="00AD5419" w:rsidP="00F6269D">
      <w:pPr>
        <w:numPr>
          <w:ilvl w:val="1"/>
          <w:numId w:val="20"/>
        </w:numPr>
        <w:ind w:left="2268" w:hanging="567"/>
        <w:jc w:val="both"/>
        <w:rPr>
          <w:rFonts w:ascii="Times New Roman" w:hAnsi="Times New Roman" w:cs="Times New Roman"/>
          <w:szCs w:val="24"/>
        </w:rPr>
      </w:pPr>
      <w:r>
        <w:rPr>
          <w:rFonts w:ascii="Times New Roman" w:hAnsi="Times New Roman"/>
        </w:rPr>
        <w:t>informace o rozšíření významných zavádějících informací a dezinformací v rámci služby on-line platformy, včetně oznámení obdržených podle hlavy 7,</w:t>
      </w:r>
    </w:p>
    <w:p w14:paraId="35483DF8" w14:textId="00DF3C52" w:rsidR="00AD5419" w:rsidRPr="00835148" w:rsidRDefault="00AD5419" w:rsidP="00F6269D">
      <w:pPr>
        <w:numPr>
          <w:ilvl w:val="1"/>
          <w:numId w:val="20"/>
        </w:numPr>
        <w:ind w:left="2268" w:hanging="567"/>
        <w:jc w:val="both"/>
        <w:rPr>
          <w:rFonts w:ascii="Times New Roman" w:hAnsi="Times New Roman" w:cs="Times New Roman"/>
          <w:szCs w:val="24"/>
        </w:rPr>
      </w:pPr>
      <w:r>
        <w:rPr>
          <w:rFonts w:ascii="Times New Roman" w:hAnsi="Times New Roman"/>
        </w:rPr>
        <w:t>informace o rozšíření manipulativního nebo neautentického chování v rámci služby on-line platformy, včetně oznámení obdržených v rámci kapitoly 7,</w:t>
      </w:r>
    </w:p>
    <w:p w14:paraId="2F7E127C" w14:textId="77777777" w:rsidR="00AD5419" w:rsidRPr="00835148" w:rsidRDefault="00AD5419" w:rsidP="00F6269D">
      <w:pPr>
        <w:numPr>
          <w:ilvl w:val="1"/>
          <w:numId w:val="20"/>
        </w:numPr>
        <w:ind w:left="2268" w:hanging="567"/>
        <w:jc w:val="both"/>
        <w:rPr>
          <w:rFonts w:ascii="Times New Roman" w:hAnsi="Times New Roman" w:cs="Times New Roman"/>
          <w:szCs w:val="24"/>
        </w:rPr>
      </w:pPr>
      <w:r>
        <w:rPr>
          <w:rFonts w:ascii="Times New Roman" w:hAnsi="Times New Roman"/>
        </w:rPr>
        <w:t>informace o rozšíření mikrocílení nebo cílení na podobná publika zaměřených na služby poskytované on-line platformou a</w:t>
      </w:r>
    </w:p>
    <w:p w14:paraId="1297EC27" w14:textId="77777777" w:rsidR="00AD5419" w:rsidRPr="00835148" w:rsidRDefault="00AD5419" w:rsidP="00F6269D">
      <w:pPr>
        <w:numPr>
          <w:ilvl w:val="1"/>
          <w:numId w:val="20"/>
        </w:numPr>
        <w:ind w:left="2268" w:hanging="567"/>
        <w:jc w:val="both"/>
        <w:rPr>
          <w:rFonts w:ascii="Times New Roman" w:hAnsi="Times New Roman" w:cs="Times New Roman"/>
          <w:szCs w:val="24"/>
        </w:rPr>
      </w:pPr>
      <w:r>
        <w:rPr>
          <w:rFonts w:ascii="Times New Roman" w:hAnsi="Times New Roman"/>
        </w:rPr>
        <w:lastRenderedPageBreak/>
        <w:t xml:space="preserve">informace o veškerých rizicích, která představuje provoz jakéhokoli doporučovacího systému používaného on-line platformou k šíření a propagaci obsahu. </w:t>
      </w:r>
    </w:p>
    <w:p w14:paraId="694B441F" w14:textId="77777777" w:rsidR="00AD5419" w:rsidRPr="00835148" w:rsidRDefault="00AD5419" w:rsidP="00F6269D">
      <w:pPr>
        <w:numPr>
          <w:ilvl w:val="0"/>
          <w:numId w:val="20"/>
        </w:numPr>
        <w:ind w:left="1418" w:hanging="709"/>
        <w:jc w:val="both"/>
        <w:rPr>
          <w:rFonts w:ascii="Times New Roman" w:hAnsi="Times New Roman" w:cs="Times New Roman"/>
          <w:szCs w:val="24"/>
        </w:rPr>
      </w:pPr>
      <w:r>
        <w:rPr>
          <w:rFonts w:ascii="Times New Roman" w:hAnsi="Times New Roman"/>
        </w:rPr>
        <w:t>Informace uvedené ve zprávě podle odstavce 2 zahrnují netechnické souhrny skutečností uvedených v odst. 3 písm. a) až d).</w:t>
      </w:r>
    </w:p>
    <w:p w14:paraId="07813CB2" w14:textId="4B36B192" w:rsidR="00AD5419" w:rsidRPr="00835148" w:rsidRDefault="00AD5419" w:rsidP="00F6269D">
      <w:pPr>
        <w:numPr>
          <w:ilvl w:val="0"/>
          <w:numId w:val="20"/>
        </w:numPr>
        <w:ind w:left="1418" w:hanging="709"/>
        <w:jc w:val="both"/>
        <w:rPr>
          <w:rFonts w:ascii="Times New Roman" w:hAnsi="Times New Roman" w:cs="Times New Roman"/>
          <w:szCs w:val="24"/>
        </w:rPr>
      </w:pPr>
      <w:r>
        <w:rPr>
          <w:rFonts w:ascii="Times New Roman" w:hAnsi="Times New Roman"/>
        </w:rPr>
        <w:t xml:space="preserve">Komise sleduje, zda on-line platformy plní požadavky této hlavy. </w:t>
      </w:r>
    </w:p>
    <w:p w14:paraId="629AD04A" w14:textId="4B923B99" w:rsidR="00AD5419" w:rsidRPr="00835148" w:rsidRDefault="00AD5419" w:rsidP="00883C74">
      <w:pPr>
        <w:pStyle w:val="Heading1"/>
      </w:pPr>
      <w:bookmarkStart w:id="74" w:name="_Toc106274791"/>
      <w:r>
        <w:t>Hlava 7: Povinnost on-line platformy zavést mechanismus oznamování</w:t>
      </w:r>
      <w:bookmarkEnd w:id="74"/>
    </w:p>
    <w:p w14:paraId="6835A50F" w14:textId="77777777" w:rsidR="00AD5419" w:rsidRPr="00835148" w:rsidRDefault="00AD5419" w:rsidP="00F6269D">
      <w:pPr>
        <w:ind w:firstLine="720"/>
        <w:jc w:val="both"/>
        <w:rPr>
          <w:rFonts w:ascii="Times New Roman" w:hAnsi="Times New Roman" w:cs="Times New Roman"/>
          <w:i/>
          <w:iCs/>
          <w:szCs w:val="24"/>
        </w:rPr>
      </w:pPr>
      <w:r>
        <w:rPr>
          <w:rFonts w:ascii="Times New Roman" w:hAnsi="Times New Roman"/>
          <w:i/>
        </w:rPr>
        <w:t>Tato hlava stanoví, že:</w:t>
      </w:r>
    </w:p>
    <w:p w14:paraId="5FBA12E7" w14:textId="77777777" w:rsidR="00357387" w:rsidRPr="00835148" w:rsidRDefault="00AD5419" w:rsidP="009A3E29">
      <w:pPr>
        <w:pStyle w:val="ListParagraph"/>
        <w:widowControl w:val="0"/>
        <w:numPr>
          <w:ilvl w:val="0"/>
          <w:numId w:val="45"/>
        </w:numPr>
        <w:autoSpaceDE w:val="0"/>
        <w:autoSpaceDN w:val="0"/>
        <w:spacing w:before="240" w:after="240"/>
        <w:ind w:left="1440" w:hanging="720"/>
        <w:contextualSpacing w:val="0"/>
        <w:jc w:val="both"/>
        <w:rPr>
          <w:rFonts w:ascii="Times New Roman" w:hAnsi="Times New Roman" w:cs="Times New Roman"/>
          <w:szCs w:val="24"/>
        </w:rPr>
      </w:pPr>
      <w:r>
        <w:rPr>
          <w:rFonts w:ascii="Times New Roman" w:hAnsi="Times New Roman"/>
        </w:rPr>
        <w:t>On-line platformy zavedou mechanismy, které jednotlivcům nebo subjektům umožní informovat tyto platformy o tom, že se na platformách nacházejí informace, které jednotlivec nebo subjekt považuje za</w:t>
      </w:r>
    </w:p>
    <w:p w14:paraId="6D0A2C27" w14:textId="0F19D841" w:rsidR="00AD5419" w:rsidRPr="00835148" w:rsidRDefault="00357387" w:rsidP="009A3E29">
      <w:pPr>
        <w:pStyle w:val="ListParagraph"/>
        <w:widowControl w:val="0"/>
        <w:numPr>
          <w:ilvl w:val="0"/>
          <w:numId w:val="96"/>
        </w:numPr>
        <w:autoSpaceDE w:val="0"/>
        <w:autoSpaceDN w:val="0"/>
        <w:spacing w:before="240" w:after="240"/>
        <w:ind w:left="2552" w:hanging="567"/>
        <w:contextualSpacing w:val="0"/>
        <w:jc w:val="both"/>
        <w:rPr>
          <w:rFonts w:ascii="Times New Roman" w:hAnsi="Times New Roman" w:cs="Times New Roman"/>
          <w:szCs w:val="24"/>
        </w:rPr>
      </w:pPr>
      <w:r>
        <w:rPr>
          <w:rFonts w:ascii="Times New Roman" w:hAnsi="Times New Roman"/>
        </w:rPr>
        <w:t>dezinformace nebo</w:t>
      </w:r>
    </w:p>
    <w:p w14:paraId="614CC978" w14:textId="6D89ED82" w:rsidR="00357387" w:rsidRPr="00835148" w:rsidRDefault="00357387" w:rsidP="00F6269D">
      <w:pPr>
        <w:pStyle w:val="ListParagraph"/>
        <w:widowControl w:val="0"/>
        <w:numPr>
          <w:ilvl w:val="0"/>
          <w:numId w:val="96"/>
        </w:numPr>
        <w:autoSpaceDE w:val="0"/>
        <w:autoSpaceDN w:val="0"/>
        <w:spacing w:before="240" w:after="240"/>
        <w:ind w:left="2552" w:hanging="567"/>
        <w:contextualSpacing w:val="0"/>
        <w:jc w:val="both"/>
        <w:rPr>
          <w:rFonts w:ascii="Times New Roman" w:hAnsi="Times New Roman" w:cs="Times New Roman"/>
          <w:szCs w:val="24"/>
        </w:rPr>
      </w:pPr>
      <w:r>
        <w:rPr>
          <w:rFonts w:ascii="Times New Roman" w:hAnsi="Times New Roman"/>
        </w:rPr>
        <w:t>zavádějící informace.</w:t>
      </w:r>
    </w:p>
    <w:p w14:paraId="3A4CD01A" w14:textId="7C4307B8" w:rsidR="00AD5419" w:rsidRPr="00835148" w:rsidRDefault="00AD5419" w:rsidP="00F6269D">
      <w:pPr>
        <w:pStyle w:val="ListParagraph"/>
        <w:widowControl w:val="0"/>
        <w:numPr>
          <w:ilvl w:val="0"/>
          <w:numId w:val="45"/>
        </w:numPr>
        <w:autoSpaceDE w:val="0"/>
        <w:autoSpaceDN w:val="0"/>
        <w:spacing w:before="240" w:after="240"/>
        <w:ind w:left="1440" w:hanging="720"/>
        <w:contextualSpacing w:val="0"/>
        <w:jc w:val="both"/>
        <w:rPr>
          <w:rFonts w:ascii="Times New Roman" w:hAnsi="Times New Roman" w:cs="Times New Roman"/>
          <w:szCs w:val="24"/>
        </w:rPr>
      </w:pPr>
      <w:r>
        <w:rPr>
          <w:rFonts w:ascii="Times New Roman" w:hAnsi="Times New Roman"/>
        </w:rPr>
        <w:t>On-line platformy zavedou mechanismy, které jednotlivcům nebo subjektům umožní oznamovat těmto platformám výskyt konkrétních činností nebo chování v souvislosti s on-line informacemi o volbách, které daná osoba nebo subjekt považuje za manipulativní nebo neautentické chování v rámci služeb těchto platforem.</w:t>
      </w:r>
    </w:p>
    <w:p w14:paraId="2FD839B5" w14:textId="2B7AE74B" w:rsidR="00AD5419" w:rsidRPr="00835148" w:rsidRDefault="00AD5419" w:rsidP="00F6269D">
      <w:pPr>
        <w:pStyle w:val="ListParagraph"/>
        <w:widowControl w:val="0"/>
        <w:numPr>
          <w:ilvl w:val="0"/>
          <w:numId w:val="45"/>
        </w:numPr>
        <w:autoSpaceDE w:val="0"/>
        <w:autoSpaceDN w:val="0"/>
        <w:spacing w:before="240" w:after="240"/>
        <w:ind w:left="1440" w:hanging="720"/>
        <w:contextualSpacing w:val="0"/>
        <w:jc w:val="both"/>
        <w:rPr>
          <w:rFonts w:ascii="Times New Roman" w:hAnsi="Times New Roman" w:cs="Times New Roman"/>
          <w:szCs w:val="24"/>
        </w:rPr>
      </w:pPr>
      <w:r>
        <w:rPr>
          <w:rFonts w:ascii="Times New Roman" w:hAnsi="Times New Roman"/>
        </w:rPr>
        <w:t>Tyto mechanismy stanovené v odstavcích 1 a 2 musí být snadno přístupné, uživatelsky vstřícné a umožňovat podávání oznámení výhradně elektronickými prostředky.</w:t>
      </w:r>
    </w:p>
    <w:p w14:paraId="152A9A71" w14:textId="77777777" w:rsidR="00AD5419" w:rsidRPr="00835148" w:rsidRDefault="00AD5419" w:rsidP="00F6269D">
      <w:pPr>
        <w:pStyle w:val="ListParagraph"/>
        <w:widowControl w:val="0"/>
        <w:numPr>
          <w:ilvl w:val="0"/>
          <w:numId w:val="45"/>
        </w:numPr>
        <w:autoSpaceDE w:val="0"/>
        <w:autoSpaceDN w:val="0"/>
        <w:spacing w:before="240" w:after="240"/>
        <w:ind w:left="1440" w:hanging="720"/>
        <w:contextualSpacing w:val="0"/>
        <w:jc w:val="both"/>
        <w:rPr>
          <w:rFonts w:ascii="Times New Roman" w:hAnsi="Times New Roman" w:cs="Times New Roman"/>
          <w:szCs w:val="24"/>
        </w:rPr>
      </w:pPr>
      <w:r>
        <w:rPr>
          <w:rFonts w:ascii="Times New Roman" w:hAnsi="Times New Roman"/>
        </w:rPr>
        <w:t xml:space="preserve">On-line platformy bez zbytečného odkladu posoudí, zpracují a určí oprávněnost výhrad vyjádřených v oznámeních obdržených podle odstavce 1 nebo 2. </w:t>
      </w:r>
    </w:p>
    <w:p w14:paraId="1E7391AE" w14:textId="6613006E" w:rsidR="00AD5419" w:rsidRPr="00835148" w:rsidRDefault="00AD5419" w:rsidP="00F6269D">
      <w:pPr>
        <w:pStyle w:val="ListParagraph"/>
        <w:widowControl w:val="0"/>
        <w:numPr>
          <w:ilvl w:val="0"/>
          <w:numId w:val="45"/>
        </w:numPr>
        <w:autoSpaceDE w:val="0"/>
        <w:autoSpaceDN w:val="0"/>
        <w:spacing w:before="240" w:after="240"/>
        <w:ind w:left="1440" w:hanging="720"/>
        <w:contextualSpacing w:val="0"/>
        <w:jc w:val="both"/>
        <w:rPr>
          <w:rFonts w:ascii="Times New Roman" w:hAnsi="Times New Roman" w:cs="Times New Roman"/>
          <w:szCs w:val="24"/>
        </w:rPr>
      </w:pPr>
      <w:r>
        <w:rPr>
          <w:rFonts w:ascii="Times New Roman" w:hAnsi="Times New Roman"/>
        </w:rPr>
        <w:t xml:space="preserve">On-line platformy uchovávají záznamy o všech oznámeních obdržených podle odstavců 1 nebo 2 a o výsledku rozhodovacího procesu uvedeného v odstavci 4 po dobu dvou let po skončení příslušného volebního období. </w:t>
      </w:r>
    </w:p>
    <w:p w14:paraId="52A895A1" w14:textId="77777777" w:rsidR="00AD5419" w:rsidRPr="00835148" w:rsidRDefault="00AD5419" w:rsidP="00F6269D">
      <w:pPr>
        <w:pStyle w:val="ListParagraph"/>
        <w:widowControl w:val="0"/>
        <w:numPr>
          <w:ilvl w:val="0"/>
          <w:numId w:val="45"/>
        </w:numPr>
        <w:autoSpaceDE w:val="0"/>
        <w:autoSpaceDN w:val="0"/>
        <w:spacing w:before="240" w:after="240"/>
        <w:ind w:left="1440" w:hanging="720"/>
        <w:contextualSpacing w:val="0"/>
        <w:jc w:val="both"/>
        <w:rPr>
          <w:rFonts w:ascii="Times New Roman" w:hAnsi="Times New Roman" w:cs="Times New Roman"/>
          <w:szCs w:val="24"/>
        </w:rPr>
      </w:pPr>
      <w:r>
        <w:rPr>
          <w:rFonts w:ascii="Times New Roman" w:hAnsi="Times New Roman"/>
        </w:rPr>
        <w:t>On-line platformy zpřístupní v přiměřené lhůtě komisi k nahlédnutí záznam uvedený v odst. 5.</w:t>
      </w:r>
    </w:p>
    <w:p w14:paraId="2A6361BF" w14:textId="6F696EA4" w:rsidR="00AD5419" w:rsidRPr="008273CD" w:rsidRDefault="00AD5419" w:rsidP="008273CD">
      <w:pPr>
        <w:pStyle w:val="Heading1"/>
        <w:jc w:val="center"/>
        <w:rPr>
          <w:sz w:val="28"/>
          <w:szCs w:val="28"/>
        </w:rPr>
      </w:pPr>
      <w:bookmarkStart w:id="75" w:name="_Toc106274792"/>
      <w:r>
        <w:rPr>
          <w:sz w:val="28"/>
        </w:rPr>
        <w:t>Kapitola 3: Pravomoci komise</w:t>
      </w:r>
      <w:bookmarkEnd w:id="75"/>
    </w:p>
    <w:p w14:paraId="289914F5" w14:textId="47AA4F6A" w:rsidR="00511749" w:rsidRPr="00835148" w:rsidRDefault="00511749" w:rsidP="00883C74">
      <w:pPr>
        <w:pStyle w:val="Heading1"/>
      </w:pPr>
      <w:bookmarkStart w:id="76" w:name="_Toc106274793"/>
      <w:r>
        <w:t>Hlava 8: Sledování on-line informací o volbách prováděné komisí a související vyšetřování</w:t>
      </w:r>
      <w:bookmarkEnd w:id="76"/>
    </w:p>
    <w:p w14:paraId="13C5C8C8" w14:textId="77777777" w:rsidR="00511749" w:rsidRPr="00835148" w:rsidRDefault="00511749" w:rsidP="00F6269D">
      <w:pPr>
        <w:ind w:left="720"/>
        <w:jc w:val="both"/>
        <w:rPr>
          <w:rFonts w:ascii="Times New Roman" w:hAnsi="Times New Roman" w:cs="Times New Roman"/>
          <w:i/>
          <w:iCs/>
          <w:szCs w:val="24"/>
        </w:rPr>
      </w:pPr>
      <w:r>
        <w:rPr>
          <w:rFonts w:ascii="Times New Roman" w:hAnsi="Times New Roman"/>
          <w:i/>
        </w:rPr>
        <w:lastRenderedPageBreak/>
        <w:t>Tato hlava stanoví, že:</w:t>
      </w:r>
    </w:p>
    <w:p w14:paraId="66CE0B62" w14:textId="4CCCD462" w:rsidR="00E5016A" w:rsidRDefault="00511749" w:rsidP="009A3E29">
      <w:pPr>
        <w:pStyle w:val="ListParagraph"/>
        <w:numPr>
          <w:ilvl w:val="0"/>
          <w:numId w:val="33"/>
        </w:numPr>
        <w:spacing w:before="240" w:after="240"/>
        <w:ind w:left="1440" w:hanging="720"/>
        <w:contextualSpacing w:val="0"/>
        <w:jc w:val="both"/>
        <w:rPr>
          <w:rFonts w:ascii="Times New Roman" w:hAnsi="Times New Roman" w:cs="Times New Roman"/>
          <w:szCs w:val="24"/>
        </w:rPr>
      </w:pPr>
      <w:r>
        <w:rPr>
          <w:rFonts w:ascii="Times New Roman" w:hAnsi="Times New Roman"/>
        </w:rPr>
        <w:t>Komise může za účelem plnění svých funkcí podle této části sledovat on-line informace o volbách.</w:t>
      </w:r>
    </w:p>
    <w:p w14:paraId="3AB5845D" w14:textId="4C6193A3" w:rsidR="009329AD" w:rsidRPr="00835148" w:rsidRDefault="00E5016A" w:rsidP="009A3E29">
      <w:pPr>
        <w:pStyle w:val="ListParagraph"/>
        <w:numPr>
          <w:ilvl w:val="0"/>
          <w:numId w:val="33"/>
        </w:numPr>
        <w:spacing w:before="240" w:after="240"/>
        <w:ind w:left="1440" w:hanging="720"/>
        <w:contextualSpacing w:val="0"/>
        <w:jc w:val="both"/>
        <w:rPr>
          <w:rFonts w:ascii="Times New Roman" w:hAnsi="Times New Roman" w:cs="Times New Roman"/>
          <w:szCs w:val="24"/>
        </w:rPr>
      </w:pPr>
      <w:r>
        <w:rPr>
          <w:rFonts w:ascii="Times New Roman" w:hAnsi="Times New Roman"/>
        </w:rPr>
        <w:t>Má-li komise důvod se domnívat, že konkrétní on-line informace o volbách mohou</w:t>
      </w:r>
    </w:p>
    <w:p w14:paraId="6622CAD7" w14:textId="31832706" w:rsidR="009329AD" w:rsidRPr="00835148" w:rsidRDefault="00860ECF" w:rsidP="009A3E29">
      <w:pPr>
        <w:pStyle w:val="ListParagraph"/>
        <w:numPr>
          <w:ilvl w:val="0"/>
          <w:numId w:val="97"/>
        </w:numPr>
        <w:spacing w:before="240" w:after="240"/>
        <w:ind w:left="2552" w:hanging="567"/>
        <w:contextualSpacing w:val="0"/>
        <w:jc w:val="both"/>
        <w:rPr>
          <w:rFonts w:ascii="Times New Roman" w:hAnsi="Times New Roman" w:cs="Times New Roman"/>
          <w:szCs w:val="24"/>
        </w:rPr>
      </w:pPr>
      <w:r>
        <w:rPr>
          <w:rFonts w:ascii="Times New Roman" w:hAnsi="Times New Roman"/>
        </w:rPr>
        <w:t xml:space="preserve">představovat dezinformace, </w:t>
      </w:r>
    </w:p>
    <w:p w14:paraId="213C4AC6" w14:textId="4414EA39" w:rsidR="009329AD" w:rsidRPr="00835148" w:rsidRDefault="00860ECF" w:rsidP="009A3E29">
      <w:pPr>
        <w:pStyle w:val="ListParagraph"/>
        <w:numPr>
          <w:ilvl w:val="0"/>
          <w:numId w:val="97"/>
        </w:numPr>
        <w:spacing w:before="240" w:after="240"/>
        <w:ind w:left="2552" w:hanging="567"/>
        <w:contextualSpacing w:val="0"/>
        <w:jc w:val="both"/>
        <w:rPr>
          <w:rFonts w:ascii="Times New Roman" w:hAnsi="Times New Roman" w:cs="Times New Roman"/>
          <w:szCs w:val="24"/>
        </w:rPr>
      </w:pPr>
      <w:r>
        <w:rPr>
          <w:rFonts w:ascii="Times New Roman" w:hAnsi="Times New Roman"/>
        </w:rPr>
        <w:t xml:space="preserve">představovat zavádějící informace nebo </w:t>
      </w:r>
    </w:p>
    <w:p w14:paraId="2C5B9D73" w14:textId="716A748E" w:rsidR="009329AD" w:rsidRPr="00835148" w:rsidRDefault="00511749" w:rsidP="009A3E29">
      <w:pPr>
        <w:pStyle w:val="ListParagraph"/>
        <w:numPr>
          <w:ilvl w:val="0"/>
          <w:numId w:val="97"/>
        </w:numPr>
        <w:spacing w:before="240" w:after="240"/>
        <w:ind w:left="2552" w:hanging="567"/>
        <w:contextualSpacing w:val="0"/>
        <w:jc w:val="both"/>
        <w:rPr>
          <w:rFonts w:ascii="Times New Roman" w:hAnsi="Times New Roman" w:cs="Times New Roman"/>
          <w:szCs w:val="24"/>
        </w:rPr>
      </w:pPr>
      <w:r>
        <w:rPr>
          <w:rFonts w:ascii="Times New Roman" w:hAnsi="Times New Roman"/>
        </w:rPr>
        <w:t xml:space="preserve">zahrnovat manipulativní nebo neautentické chování, včetně používání nezveřejněných botů, </w:t>
      </w:r>
    </w:p>
    <w:p w14:paraId="25B468F7" w14:textId="1C06625A" w:rsidR="00511749" w:rsidRPr="00835148" w:rsidRDefault="00427476" w:rsidP="00F6269D">
      <w:pPr>
        <w:spacing w:before="240" w:after="240"/>
        <w:ind w:left="1440"/>
        <w:jc w:val="both"/>
        <w:rPr>
          <w:rFonts w:ascii="Times New Roman" w:hAnsi="Times New Roman" w:cs="Times New Roman"/>
          <w:szCs w:val="24"/>
        </w:rPr>
      </w:pPr>
      <w:r>
        <w:rPr>
          <w:rFonts w:ascii="Times New Roman" w:hAnsi="Times New Roman"/>
        </w:rPr>
        <w:t xml:space="preserve">komise může jakoukoli takovou záležitost přezkoumat nebo vyšetřit nebo jmenovat oprávněného úředníka, aby ji přezkoumal nebo prošetřil. </w:t>
      </w:r>
    </w:p>
    <w:p w14:paraId="152B8A13" w14:textId="06DA3EBB" w:rsidR="00511749" w:rsidRDefault="00511749" w:rsidP="009A3E29">
      <w:pPr>
        <w:pStyle w:val="ListParagraph"/>
        <w:numPr>
          <w:ilvl w:val="0"/>
          <w:numId w:val="33"/>
        </w:numPr>
        <w:spacing w:before="240" w:after="240"/>
        <w:ind w:left="1440" w:hanging="720"/>
        <w:contextualSpacing w:val="0"/>
        <w:jc w:val="both"/>
        <w:rPr>
          <w:rFonts w:ascii="Times New Roman" w:hAnsi="Times New Roman" w:cs="Times New Roman"/>
          <w:szCs w:val="24"/>
        </w:rPr>
      </w:pPr>
      <w:r>
        <w:rPr>
          <w:rFonts w:ascii="Times New Roman" w:hAnsi="Times New Roman"/>
        </w:rPr>
        <w:t xml:space="preserve">Komise může provést taková šetření, která považuje za vhodná, nebo nařídit oprávněnému úředníkovi, aby taková šetření provedl, a komise nebo oprávněný úředník může požadovat, aby kterákoli osoba neprodleně poskytla veškeré informace, dokumenty nebo věci, které vlastní nebo které má k dispozici, které komise nebo oprávněný úředník mohou požadovat pro účely vyšetřování.  </w:t>
      </w:r>
    </w:p>
    <w:p w14:paraId="20B38135" w14:textId="64297FA6" w:rsidR="0038298A" w:rsidRDefault="0038298A" w:rsidP="0096718D">
      <w:pPr>
        <w:pStyle w:val="ListParagraph"/>
        <w:numPr>
          <w:ilvl w:val="0"/>
          <w:numId w:val="33"/>
        </w:numPr>
        <w:ind w:left="1418" w:hanging="709"/>
        <w:jc w:val="both"/>
        <w:rPr>
          <w:rFonts w:ascii="Times New Roman" w:hAnsi="Times New Roman" w:cs="Times New Roman"/>
          <w:szCs w:val="24"/>
        </w:rPr>
      </w:pPr>
      <w:r>
        <w:rPr>
          <w:rFonts w:ascii="Times New Roman" w:hAnsi="Times New Roman"/>
        </w:rPr>
        <w:t xml:space="preserve">Všechny vyšetřovací pravomoci oprávněných úředníků uplatnitelné podle části 4 ve vztahu k on-line politickým reklamám nebo jiným způsobem musí být vykonavatelné obdobně, pokud jde o funkce komise podle této části, stejným způsobem, pokud jde o nepravdivé [nebo zavádějící] on-line informace o volbách a manipulativní nebo neautentické chování. </w:t>
      </w:r>
    </w:p>
    <w:p w14:paraId="2712EF5A" w14:textId="77777777" w:rsidR="000F1EE0" w:rsidRPr="009435E9" w:rsidRDefault="000F1EE0" w:rsidP="0054587C">
      <w:pPr>
        <w:pStyle w:val="ListParagraph"/>
        <w:ind w:left="1418"/>
        <w:jc w:val="both"/>
        <w:rPr>
          <w:rFonts w:ascii="Times New Roman" w:hAnsi="Times New Roman" w:cs="Times New Roman"/>
          <w:szCs w:val="24"/>
        </w:rPr>
      </w:pPr>
    </w:p>
    <w:p w14:paraId="3BACAD69" w14:textId="6045B43A" w:rsidR="000F1EE0" w:rsidRPr="008273CD" w:rsidRDefault="000F1EE0" w:rsidP="008273CD">
      <w:pPr>
        <w:pStyle w:val="ListParagraph"/>
        <w:numPr>
          <w:ilvl w:val="0"/>
          <w:numId w:val="33"/>
        </w:numPr>
        <w:ind w:left="1418" w:hanging="709"/>
        <w:jc w:val="both"/>
        <w:rPr>
          <w:rFonts w:ascii="Times New Roman" w:hAnsi="Times New Roman" w:cs="Times New Roman"/>
          <w:szCs w:val="24"/>
        </w:rPr>
      </w:pPr>
      <w:r>
        <w:rPr>
          <w:rFonts w:ascii="Times New Roman" w:hAnsi="Times New Roman"/>
        </w:rPr>
        <w:t>Pokud oprávněný úředník předloží komisi zprávu týkající se nepravdivých [nebo zavádějících] on-line informací o volbách nebo manipulativního či neautentického chování podle odstavce 5, komise tuto zprávu, veškerá předložená podání a veškerá doporučení od oprávněného úředníka nebo zaměstnance komise, která jí byla předložena, zohlední.</w:t>
      </w:r>
    </w:p>
    <w:p w14:paraId="0E40789A" w14:textId="77777777" w:rsidR="000F1EE0" w:rsidRPr="009435E9" w:rsidRDefault="000F1EE0" w:rsidP="0054587C">
      <w:pPr>
        <w:pStyle w:val="ListParagraph"/>
        <w:rPr>
          <w:rFonts w:ascii="Times New Roman" w:hAnsi="Times New Roman" w:cs="Times New Roman"/>
          <w:szCs w:val="24"/>
        </w:rPr>
      </w:pPr>
    </w:p>
    <w:p w14:paraId="6A855A3A" w14:textId="59A4C9CA" w:rsidR="000F1EE0" w:rsidRPr="008273CD" w:rsidRDefault="000F1EE0" w:rsidP="008273CD">
      <w:pPr>
        <w:pStyle w:val="ListParagraph"/>
        <w:numPr>
          <w:ilvl w:val="0"/>
          <w:numId w:val="33"/>
        </w:numPr>
        <w:ind w:left="1418" w:hanging="709"/>
        <w:jc w:val="both"/>
        <w:rPr>
          <w:rFonts w:ascii="Times New Roman" w:hAnsi="Times New Roman" w:cs="Times New Roman"/>
          <w:szCs w:val="24"/>
        </w:rPr>
      </w:pPr>
      <w:r>
        <w:rPr>
          <w:rFonts w:ascii="Times New Roman" w:hAnsi="Times New Roman"/>
        </w:rPr>
        <w:t xml:space="preserve">Komise může podle svého uvážení vyzvat jakoukoli osobu, u které má oprávněný úředník nebo zaměstnanec komise důvodné podezření, že porušuje, mohla porušit nebo porušila své povinnosti podle této části, aby provedla další písemná podání komisi ve lhůtě, kterou komise stanoví, ve vztahu ke stanovisku komise a zprávě předložené komisi oprávněným úředníkem nebo zaměstnancem. </w:t>
      </w:r>
    </w:p>
    <w:p w14:paraId="3F5C6539" w14:textId="77777777" w:rsidR="000F1EE0" w:rsidRPr="009435E9" w:rsidRDefault="000F1EE0" w:rsidP="0054587C">
      <w:pPr>
        <w:pStyle w:val="ListParagraph"/>
        <w:rPr>
          <w:rFonts w:ascii="Times New Roman" w:hAnsi="Times New Roman" w:cs="Times New Roman"/>
          <w:szCs w:val="24"/>
        </w:rPr>
      </w:pPr>
    </w:p>
    <w:p w14:paraId="22FB839C" w14:textId="77777777" w:rsidR="000F1EE0" w:rsidRDefault="000F1EE0" w:rsidP="000F1EE0">
      <w:pPr>
        <w:pStyle w:val="ListParagraph"/>
        <w:numPr>
          <w:ilvl w:val="0"/>
          <w:numId w:val="33"/>
        </w:numPr>
        <w:ind w:left="1418" w:hanging="709"/>
        <w:jc w:val="both"/>
        <w:rPr>
          <w:rFonts w:ascii="Times New Roman" w:hAnsi="Times New Roman" w:cs="Times New Roman"/>
          <w:szCs w:val="24"/>
        </w:rPr>
      </w:pPr>
      <w:r>
        <w:rPr>
          <w:rFonts w:ascii="Times New Roman" w:hAnsi="Times New Roman"/>
        </w:rPr>
        <w:t xml:space="preserve">Po zohlednění zprávy a všech doporučení vydaných oprávněným úředníkem podle odstavce 5 nebo zaměstnancem komise a jakýchkoli dalších podání podle odstavce 6 komise může </w:t>
      </w:r>
    </w:p>
    <w:p w14:paraId="21B60AE3" w14:textId="77777777" w:rsidR="000F1EE0" w:rsidRPr="009435E9" w:rsidRDefault="000F1EE0" w:rsidP="000F1EE0">
      <w:pPr>
        <w:pStyle w:val="ListParagraph"/>
        <w:ind w:left="1418"/>
        <w:jc w:val="both"/>
        <w:rPr>
          <w:rFonts w:ascii="Times New Roman" w:hAnsi="Times New Roman" w:cs="Times New Roman"/>
          <w:szCs w:val="24"/>
        </w:rPr>
      </w:pPr>
    </w:p>
    <w:p w14:paraId="4E1883A8" w14:textId="77777777" w:rsidR="000F1EE0" w:rsidRDefault="000F1EE0" w:rsidP="0054587C">
      <w:pPr>
        <w:pStyle w:val="ListParagraph"/>
        <w:numPr>
          <w:ilvl w:val="0"/>
          <w:numId w:val="126"/>
        </w:numPr>
        <w:spacing w:before="240" w:after="240"/>
        <w:ind w:left="2552" w:hanging="567"/>
        <w:contextualSpacing w:val="0"/>
        <w:jc w:val="both"/>
        <w:rPr>
          <w:rFonts w:ascii="Times New Roman" w:hAnsi="Times New Roman" w:cs="Times New Roman"/>
          <w:szCs w:val="24"/>
        </w:rPr>
      </w:pPr>
      <w:r>
        <w:rPr>
          <w:rFonts w:ascii="Times New Roman" w:hAnsi="Times New Roman"/>
        </w:rPr>
        <w:t xml:space="preserve">nepodniknout žádné další kroky, </w:t>
      </w:r>
    </w:p>
    <w:p w14:paraId="096B7143" w14:textId="6182660B" w:rsidR="000F1EE0" w:rsidRDefault="000F1EE0" w:rsidP="0054587C">
      <w:pPr>
        <w:pStyle w:val="ListParagraph"/>
        <w:numPr>
          <w:ilvl w:val="0"/>
          <w:numId w:val="126"/>
        </w:numPr>
        <w:spacing w:before="240" w:after="240"/>
        <w:ind w:left="2552" w:hanging="567"/>
        <w:contextualSpacing w:val="0"/>
        <w:jc w:val="both"/>
        <w:rPr>
          <w:rFonts w:ascii="Times New Roman" w:hAnsi="Times New Roman" w:cs="Times New Roman"/>
          <w:szCs w:val="24"/>
        </w:rPr>
      </w:pPr>
      <w:r>
        <w:rPr>
          <w:rFonts w:ascii="Times New Roman" w:hAnsi="Times New Roman"/>
        </w:rPr>
        <w:t xml:space="preserve">je-li přesvědčena, že dochází nebo došlo k porušení, uplatnit kteroukoli z pravomocí, které má k dispozici v podle hlavy 10, ve vztahu k jakékoli osobě, o níž se komise domnívá, že porušuje nebo porušila požadavky této části, </w:t>
      </w:r>
    </w:p>
    <w:p w14:paraId="42E86358" w14:textId="77777777" w:rsidR="000F1EE0" w:rsidRDefault="000F1EE0" w:rsidP="0054587C">
      <w:pPr>
        <w:pStyle w:val="ListParagraph"/>
        <w:numPr>
          <w:ilvl w:val="0"/>
          <w:numId w:val="126"/>
        </w:numPr>
        <w:spacing w:before="240" w:after="240"/>
        <w:ind w:left="2552" w:hanging="567"/>
        <w:contextualSpacing w:val="0"/>
        <w:jc w:val="both"/>
        <w:rPr>
          <w:rFonts w:ascii="Times New Roman" w:hAnsi="Times New Roman" w:cs="Times New Roman"/>
          <w:szCs w:val="24"/>
        </w:rPr>
      </w:pPr>
      <w:r>
        <w:rPr>
          <w:rFonts w:ascii="Times New Roman" w:hAnsi="Times New Roman"/>
        </w:rPr>
        <w:t xml:space="preserve">zveřejnit zprávu o vyšetřování nebo </w:t>
      </w:r>
    </w:p>
    <w:p w14:paraId="545E55B5" w14:textId="02825785" w:rsidR="000F1EE0" w:rsidRPr="0054587C" w:rsidRDefault="000F1EE0" w:rsidP="0054587C">
      <w:pPr>
        <w:pStyle w:val="ListParagraph"/>
        <w:numPr>
          <w:ilvl w:val="0"/>
          <w:numId w:val="126"/>
        </w:numPr>
        <w:spacing w:before="240" w:after="240"/>
        <w:ind w:left="2552" w:hanging="567"/>
        <w:contextualSpacing w:val="0"/>
        <w:jc w:val="both"/>
        <w:rPr>
          <w:rFonts w:ascii="Times New Roman" w:hAnsi="Times New Roman" w:cs="Times New Roman"/>
          <w:szCs w:val="24"/>
        </w:rPr>
      </w:pPr>
      <w:r>
        <w:rPr>
          <w:rFonts w:ascii="Times New Roman" w:hAnsi="Times New Roman"/>
        </w:rPr>
        <w:t>je-li přesvědčena, že dochází nebo došlo k porušení, zahájit trestní stíhání za delikt, který mohl být spáchán, v souladu s hlavami 24, 25 a 26.</w:t>
      </w:r>
    </w:p>
    <w:p w14:paraId="7DA53FB5" w14:textId="77777777" w:rsidR="0038298A" w:rsidRPr="009435E9" w:rsidRDefault="0038298A" w:rsidP="0096718D">
      <w:pPr>
        <w:pStyle w:val="ListParagraph"/>
        <w:spacing w:before="240" w:after="240"/>
        <w:ind w:left="1440"/>
        <w:contextualSpacing w:val="0"/>
        <w:jc w:val="both"/>
        <w:rPr>
          <w:rFonts w:ascii="Times New Roman" w:hAnsi="Times New Roman" w:cs="Times New Roman"/>
          <w:szCs w:val="24"/>
        </w:rPr>
      </w:pPr>
    </w:p>
    <w:p w14:paraId="57A69D5C" w14:textId="27364FBC" w:rsidR="00231DDE" w:rsidRPr="00883C74" w:rsidRDefault="00231DDE" w:rsidP="003354AE">
      <w:pPr>
        <w:pStyle w:val="Heading1"/>
      </w:pPr>
      <w:bookmarkStart w:id="77" w:name="_Toc106274794"/>
      <w:r>
        <w:t>Hlava 8A: Přenesení pravomocí komise na úředníka pověřeného prováděním politiky [nebo jiného člena komise]</w:t>
      </w:r>
      <w:r w:rsidR="00850779" w:rsidRPr="00883C74">
        <w:rPr>
          <w:rStyle w:val="FootnoteReference"/>
          <w:vertAlign w:val="baseline"/>
        </w:rPr>
        <w:footnoteReference w:id="1"/>
      </w:r>
      <w:bookmarkEnd w:id="77"/>
    </w:p>
    <w:p w14:paraId="3C449259" w14:textId="12A9880E" w:rsidR="009F7ED4" w:rsidRPr="004A5780" w:rsidRDefault="009F7ED4" w:rsidP="004A5780">
      <w:pPr>
        <w:ind w:left="720"/>
        <w:jc w:val="both"/>
        <w:rPr>
          <w:rFonts w:ascii="Times New Roman" w:hAnsi="Times New Roman" w:cs="Times New Roman"/>
          <w:i/>
          <w:iCs/>
          <w:szCs w:val="24"/>
        </w:rPr>
      </w:pPr>
      <w:r>
        <w:rPr>
          <w:rFonts w:ascii="Times New Roman" w:hAnsi="Times New Roman"/>
          <w:i/>
        </w:rPr>
        <w:t>Tato hlava stanoví, že:</w:t>
      </w:r>
    </w:p>
    <w:p w14:paraId="69D002F6" w14:textId="32158218" w:rsidR="00473A30" w:rsidRDefault="00AE2D7B" w:rsidP="00473A30">
      <w:pPr>
        <w:pStyle w:val="ListParagraph"/>
        <w:numPr>
          <w:ilvl w:val="0"/>
          <w:numId w:val="125"/>
        </w:numPr>
        <w:ind w:hanging="731"/>
        <w:jc w:val="both"/>
        <w:rPr>
          <w:rFonts w:ascii="Times New Roman" w:hAnsi="Times New Roman" w:cs="Times New Roman"/>
        </w:rPr>
      </w:pPr>
      <w:r>
        <w:rPr>
          <w:rFonts w:ascii="Times New Roman" w:hAnsi="Times New Roman"/>
        </w:rPr>
        <w:t>Komise může nařízením přenést výkon svých pravomocí podle hlavy 10, jak komise považuje za vhodné, na úředníka pověřeného prováděním politiky komise [nebo jiného člena komise] a úředník pověřený prováděním politiky [nebo jiný člen komise] vykonává povinnosti odpovídající takto přeneseným pravomocem a za tímto účelem jedná namísto komise.</w:t>
      </w:r>
    </w:p>
    <w:p w14:paraId="0566BE66" w14:textId="77777777" w:rsidR="00473A30" w:rsidRPr="009435E9" w:rsidRDefault="00473A30" w:rsidP="004A5780">
      <w:pPr>
        <w:pStyle w:val="ListParagraph"/>
        <w:ind w:left="1440"/>
        <w:jc w:val="both"/>
        <w:rPr>
          <w:rFonts w:ascii="Times New Roman" w:hAnsi="Times New Roman" w:cs="Times New Roman"/>
        </w:rPr>
      </w:pPr>
    </w:p>
    <w:p w14:paraId="56FF6D4A" w14:textId="77777777" w:rsidR="00B95721" w:rsidRPr="00406C29" w:rsidRDefault="008B169A" w:rsidP="00B95721">
      <w:pPr>
        <w:pStyle w:val="ListParagraph"/>
        <w:numPr>
          <w:ilvl w:val="0"/>
          <w:numId w:val="125"/>
        </w:numPr>
        <w:ind w:hanging="731"/>
        <w:jc w:val="both"/>
        <w:rPr>
          <w:rFonts w:ascii="Times New Roman" w:hAnsi="Times New Roman" w:cs="Times New Roman"/>
        </w:rPr>
      </w:pPr>
      <w:r>
        <w:rPr>
          <w:rFonts w:ascii="Times New Roman" w:hAnsi="Times New Roman"/>
        </w:rPr>
        <w:t>Je-li provedeno přenesení podle odstavce 2</w:t>
      </w:r>
    </w:p>
    <w:p w14:paraId="37E49455" w14:textId="34697F8D" w:rsidR="00B95721" w:rsidRDefault="00B95721" w:rsidP="00B95721">
      <w:pPr>
        <w:pStyle w:val="ListParagraph"/>
        <w:ind w:left="1440"/>
        <w:jc w:val="both"/>
        <w:rPr>
          <w:rFonts w:ascii="Times New Roman" w:hAnsi="Times New Roman" w:cs="Times New Roman"/>
          <w:lang w:val="en-IE"/>
        </w:rPr>
      </w:pPr>
    </w:p>
    <w:p w14:paraId="2DCCB182" w14:textId="2E16730A" w:rsidR="00B95721" w:rsidRPr="008B169A" w:rsidRDefault="00B95721" w:rsidP="00B95721">
      <w:pPr>
        <w:pStyle w:val="ListParagraph"/>
        <w:spacing w:before="240" w:after="240"/>
        <w:ind w:left="2127" w:hanging="698"/>
        <w:jc w:val="both"/>
        <w:rPr>
          <w:rFonts w:ascii="Times New Roman" w:hAnsi="Times New Roman" w:cs="Times New Roman"/>
          <w:szCs w:val="24"/>
        </w:rPr>
      </w:pPr>
      <w:r>
        <w:rPr>
          <w:rFonts w:ascii="Times New Roman" w:hAnsi="Times New Roman"/>
        </w:rPr>
        <w:t xml:space="preserve">a) </w:t>
      </w:r>
      <w:r>
        <w:rPr>
          <w:rFonts w:ascii="Times New Roman" w:hAnsi="Times New Roman"/>
        </w:rPr>
        <w:tab/>
        <w:t>úředník pověřený prováděním politiky komise [nebo jiný člen komise] vykonává přenesenou pravomoc pod obecným vedením a kontrolou komise,</w:t>
      </w:r>
    </w:p>
    <w:p w14:paraId="20C29B06" w14:textId="77777777" w:rsidR="00B95721" w:rsidRPr="008B169A" w:rsidRDefault="00B95721" w:rsidP="00B95721">
      <w:pPr>
        <w:pStyle w:val="ListParagraph"/>
        <w:spacing w:before="240" w:after="240"/>
        <w:jc w:val="both"/>
        <w:rPr>
          <w:rFonts w:ascii="Times New Roman" w:hAnsi="Times New Roman" w:cs="Times New Roman"/>
          <w:szCs w:val="24"/>
          <w:lang w:val="en-IE"/>
        </w:rPr>
      </w:pPr>
    </w:p>
    <w:p w14:paraId="64C20401" w14:textId="2C049A18" w:rsidR="00B95721" w:rsidRPr="008B169A" w:rsidRDefault="00B95721" w:rsidP="00B95721">
      <w:pPr>
        <w:pStyle w:val="ListParagraph"/>
        <w:spacing w:before="240" w:after="240"/>
        <w:ind w:left="2127" w:hanging="698"/>
        <w:jc w:val="both"/>
        <w:rPr>
          <w:rFonts w:ascii="Times New Roman" w:hAnsi="Times New Roman" w:cs="Times New Roman"/>
          <w:szCs w:val="24"/>
        </w:rPr>
      </w:pPr>
      <w:r>
        <w:rPr>
          <w:rFonts w:ascii="Times New Roman" w:hAnsi="Times New Roman"/>
        </w:rPr>
        <w:t xml:space="preserve">b) </w:t>
      </w:r>
      <w:r>
        <w:rPr>
          <w:rFonts w:ascii="Times New Roman" w:hAnsi="Times New Roman"/>
        </w:rPr>
        <w:tab/>
        <w:t>úředník pověřený prováděním politiky komise [nebo jiný člen komise] vykonává přenesenou pravomoc v souladu s omezeními (pokud existují), která mohou být v rámci přenesení pravomoci stanovena, pokud jde o dobu nebo rozsah výkonu této pravomoci,</w:t>
      </w:r>
    </w:p>
    <w:p w14:paraId="02207781" w14:textId="77777777" w:rsidR="00B95721" w:rsidRPr="008B169A" w:rsidRDefault="00B95721" w:rsidP="00B95721">
      <w:pPr>
        <w:pStyle w:val="ListParagraph"/>
        <w:spacing w:before="240" w:after="240"/>
        <w:jc w:val="both"/>
        <w:rPr>
          <w:rFonts w:ascii="Times New Roman" w:hAnsi="Times New Roman" w:cs="Times New Roman"/>
          <w:szCs w:val="24"/>
          <w:lang w:val="en-IE"/>
        </w:rPr>
      </w:pPr>
    </w:p>
    <w:p w14:paraId="32953AE0" w14:textId="4262B65A" w:rsidR="00B95721" w:rsidRDefault="00B95721" w:rsidP="00B95721">
      <w:pPr>
        <w:pStyle w:val="ListParagraph"/>
        <w:spacing w:before="240" w:after="240"/>
        <w:ind w:left="2127" w:hanging="698"/>
        <w:contextualSpacing w:val="0"/>
        <w:jc w:val="both"/>
        <w:rPr>
          <w:rFonts w:ascii="Times New Roman" w:hAnsi="Times New Roman" w:cs="Times New Roman"/>
          <w:szCs w:val="24"/>
        </w:rPr>
      </w:pPr>
      <w:r>
        <w:rPr>
          <w:rFonts w:ascii="Times New Roman" w:hAnsi="Times New Roman"/>
        </w:rPr>
        <w:t xml:space="preserve">c) </w:t>
      </w:r>
      <w:r>
        <w:rPr>
          <w:rFonts w:ascii="Times New Roman" w:hAnsi="Times New Roman"/>
        </w:rPr>
        <w:tab/>
        <w:t xml:space="preserve">ustanovení tohoto nebo jiného právního předpisu nebo na základě tohoto nebo jiného právního předpisu, která udělují komisi pravomoci nebo upravují způsob, jakým má být určitá pravomoc vykonávána, se uplatňují na výkon pravomoci úředníkem pověřeným prováděním </w:t>
      </w:r>
      <w:r>
        <w:rPr>
          <w:rFonts w:ascii="Times New Roman" w:hAnsi="Times New Roman"/>
        </w:rPr>
        <w:lastRenderedPageBreak/>
        <w:t>politiky [nebo jiným členem komise], pokud a nakolik se vztahuje na přenesenou pravomoc, s tím, že komisi nahradí úředník pověřený prováděním politiky komise [nebo jiný člen komise] a každé takové ustanovení bude vykládáno odpovídajícím způsobem.</w:t>
      </w:r>
    </w:p>
    <w:p w14:paraId="6EE16632" w14:textId="61B6F248" w:rsidR="00B95721" w:rsidRPr="00406C29" w:rsidRDefault="00CA66CE" w:rsidP="00B95721">
      <w:pPr>
        <w:pStyle w:val="ListParagraph"/>
        <w:numPr>
          <w:ilvl w:val="0"/>
          <w:numId w:val="125"/>
        </w:numPr>
        <w:ind w:hanging="731"/>
        <w:jc w:val="both"/>
        <w:rPr>
          <w:rFonts w:ascii="Times New Roman" w:hAnsi="Times New Roman" w:cs="Times New Roman"/>
        </w:rPr>
      </w:pPr>
      <w:r>
        <w:rPr>
          <w:rFonts w:ascii="Times New Roman" w:hAnsi="Times New Roman"/>
        </w:rPr>
        <w:t>Je-li přenesena pravomoc podle této hlavy, je pravomoc i nadále svěřena komisi, ale je svěřena současně úředníkovi pověřenému prováděním politiky komise [nebo jinému členu komise], na kterého je přenesena, a to tak, aby mohla být vykonávána buď komisí, nebo úředníkem pověřeným prováděním politiky komise [nebo jiným členem komise].</w:t>
      </w:r>
    </w:p>
    <w:p w14:paraId="0D79649F" w14:textId="77777777" w:rsidR="00B95721" w:rsidRPr="009435E9" w:rsidRDefault="00B95721" w:rsidP="004A5780">
      <w:pPr>
        <w:pStyle w:val="ListParagraph"/>
        <w:ind w:left="1440"/>
        <w:jc w:val="both"/>
        <w:rPr>
          <w:rFonts w:ascii="Times New Roman" w:hAnsi="Times New Roman" w:cs="Times New Roman"/>
        </w:rPr>
      </w:pPr>
    </w:p>
    <w:p w14:paraId="17ADABBD" w14:textId="00CC748F" w:rsidR="00B95721" w:rsidRPr="00406C29" w:rsidRDefault="00CA66CE" w:rsidP="00B95721">
      <w:pPr>
        <w:pStyle w:val="ListParagraph"/>
        <w:numPr>
          <w:ilvl w:val="0"/>
          <w:numId w:val="125"/>
        </w:numPr>
        <w:ind w:hanging="731"/>
        <w:jc w:val="both"/>
        <w:rPr>
          <w:rFonts w:ascii="Times New Roman" w:hAnsi="Times New Roman" w:cs="Times New Roman"/>
        </w:rPr>
      </w:pPr>
      <w:r>
        <w:rPr>
          <w:rFonts w:ascii="Times New Roman" w:hAnsi="Times New Roman"/>
        </w:rPr>
        <w:t>Komise může nařízením změnit nebo zrušit přenesení pravomoci provedené podle této hlavy.</w:t>
      </w:r>
    </w:p>
    <w:p w14:paraId="770C7821" w14:textId="77777777" w:rsidR="00B95721" w:rsidRPr="009435E9" w:rsidRDefault="00B95721" w:rsidP="004A5780">
      <w:pPr>
        <w:pStyle w:val="ListParagraph"/>
        <w:ind w:left="1440"/>
        <w:jc w:val="both"/>
        <w:rPr>
          <w:rFonts w:ascii="Times New Roman" w:hAnsi="Times New Roman" w:cs="Times New Roman"/>
        </w:rPr>
      </w:pPr>
    </w:p>
    <w:p w14:paraId="7D7EE482" w14:textId="43E9788F" w:rsidR="00511749" w:rsidRPr="00406C29" w:rsidRDefault="00511749" w:rsidP="00B95721">
      <w:pPr>
        <w:pStyle w:val="ListParagraph"/>
        <w:numPr>
          <w:ilvl w:val="0"/>
          <w:numId w:val="125"/>
        </w:numPr>
        <w:ind w:hanging="731"/>
        <w:jc w:val="both"/>
        <w:rPr>
          <w:rFonts w:ascii="Times New Roman" w:hAnsi="Times New Roman" w:cs="Times New Roman"/>
        </w:rPr>
      </w:pPr>
      <w:r>
        <w:rPr>
          <w:rFonts w:ascii="Times New Roman" w:hAnsi="Times New Roman"/>
        </w:rPr>
        <w:t>Komise může kdykoli poskytnout veškeré materiály nebo informace vyplývající z vyšetřování podle hlavy 8, včetně jakékoli zprávy vypracované oprávněným úředníkem, úředníkovi pověřenému prováděním politiky komise [nebo jinému členovi komise] a učiní tak, pokud se domnívá, že tyto informace mohou být nezbytné k řádnému výkonu jakékoli pravomoci podle hlavy 10, která byla podle této hlavy přenesena na úředníka pověřeného prováděním politiky komise [nebo jiného člena komise].</w:t>
      </w:r>
    </w:p>
    <w:p w14:paraId="04BCABA0" w14:textId="77777777" w:rsidR="00375AED" w:rsidRPr="009435E9" w:rsidRDefault="00375AED" w:rsidP="004A5780">
      <w:pPr>
        <w:pStyle w:val="ListParagraph"/>
        <w:ind w:left="1440"/>
        <w:jc w:val="both"/>
        <w:rPr>
          <w:rFonts w:ascii="Times New Roman" w:hAnsi="Times New Roman" w:cs="Times New Roman"/>
        </w:rPr>
      </w:pPr>
    </w:p>
    <w:p w14:paraId="04570423" w14:textId="482DD1AA" w:rsidR="00850779" w:rsidRPr="004A5780" w:rsidRDefault="00850779" w:rsidP="004A5780">
      <w:pPr>
        <w:pStyle w:val="ListParagraph"/>
        <w:numPr>
          <w:ilvl w:val="0"/>
          <w:numId w:val="125"/>
        </w:numPr>
        <w:ind w:left="1418" w:hanging="709"/>
        <w:jc w:val="both"/>
        <w:rPr>
          <w:rFonts w:ascii="Times New Roman" w:hAnsi="Times New Roman" w:cs="Times New Roman"/>
        </w:rPr>
      </w:pPr>
      <w:r>
        <w:rPr>
          <w:rFonts w:ascii="Times New Roman" w:hAnsi="Times New Roman"/>
        </w:rPr>
        <w:t>Jakýkoli nedostatek v přenesení pravomoci podle této hlavy nebo její nepřenesení, pokud jde o pravomoc vykonávanou úředníkem pověřeným prováděním politiky komise [nebo jiným členem komise] jednajícím v dobré víře jménem komise, samo o sobě nezpůsobuje zneplatnění výkonu pravomocí podle hlavy 10 úředníkem pověřeným prováděním politiky komise [nebo jiným členem komise].</w:t>
      </w:r>
    </w:p>
    <w:p w14:paraId="13115A0C" w14:textId="613F3A09" w:rsidR="00CF5CC6" w:rsidRPr="00835148" w:rsidRDefault="00CF5CC6" w:rsidP="008273CD">
      <w:pPr>
        <w:pStyle w:val="Heading1"/>
        <w:spacing w:before="360"/>
      </w:pPr>
      <w:bookmarkStart w:id="78" w:name="_Toc98764333"/>
      <w:bookmarkStart w:id="79" w:name="_Toc98764375"/>
      <w:bookmarkStart w:id="80" w:name="_Toc98767793"/>
      <w:bookmarkStart w:id="81" w:name="_Toc99116967"/>
      <w:bookmarkStart w:id="82" w:name="_Toc99122347"/>
      <w:bookmarkStart w:id="83" w:name="_Toc97143749"/>
      <w:bookmarkStart w:id="84" w:name="_Toc97143751"/>
      <w:bookmarkStart w:id="85" w:name="_Toc97143752"/>
      <w:bookmarkStart w:id="86" w:name="_Toc97143753"/>
      <w:bookmarkStart w:id="87" w:name="_Toc97143754"/>
      <w:bookmarkStart w:id="88" w:name="_Toc97143755"/>
      <w:bookmarkStart w:id="89" w:name="_Toc106274795"/>
      <w:bookmarkEnd w:id="78"/>
      <w:bookmarkEnd w:id="79"/>
      <w:bookmarkEnd w:id="80"/>
      <w:bookmarkEnd w:id="81"/>
      <w:bookmarkEnd w:id="82"/>
      <w:bookmarkEnd w:id="83"/>
      <w:bookmarkEnd w:id="84"/>
      <w:bookmarkEnd w:id="85"/>
      <w:bookmarkEnd w:id="86"/>
      <w:bookmarkEnd w:id="87"/>
      <w:bookmarkEnd w:id="88"/>
      <w:r>
        <w:t>Hlava 9: Požadavky na výkon pravomocí komise podle této části</w:t>
      </w:r>
      <w:bookmarkEnd w:id="89"/>
      <w:r>
        <w:t xml:space="preserve"> </w:t>
      </w:r>
    </w:p>
    <w:p w14:paraId="6129DB19" w14:textId="7C0ACFBE" w:rsidR="00C55D7F" w:rsidRPr="00835148" w:rsidRDefault="002A3C42" w:rsidP="00DB1CBC">
      <w:pPr>
        <w:pStyle w:val="ListParagraph"/>
        <w:numPr>
          <w:ilvl w:val="0"/>
          <w:numId w:val="63"/>
        </w:numPr>
        <w:spacing w:before="240" w:after="240"/>
        <w:ind w:left="1418" w:hanging="709"/>
        <w:contextualSpacing w:val="0"/>
        <w:jc w:val="both"/>
        <w:rPr>
          <w:rFonts w:ascii="Times New Roman" w:hAnsi="Times New Roman" w:cs="Times New Roman"/>
          <w:szCs w:val="24"/>
        </w:rPr>
      </w:pPr>
      <w:r>
        <w:rPr>
          <w:rFonts w:ascii="Times New Roman" w:hAnsi="Times New Roman"/>
        </w:rPr>
        <w:t>Komise vykonává své pravomoci podle hlavy 10 pouze tehdy, pokud je komise přesvědčena, že je ve veřejném zájmu tak učinit, a to s ohledem na všechny okolnosti, včetně práv jakékoli osoby, o níž komise ví, že by mohla být výkonem těchto pravomocí dotčena.</w:t>
      </w:r>
    </w:p>
    <w:p w14:paraId="1BB8380F" w14:textId="51A24422" w:rsidR="00CF5CC6" w:rsidRPr="00835148" w:rsidRDefault="00C55D7F" w:rsidP="00CF5CC6">
      <w:pPr>
        <w:pStyle w:val="ListParagraph"/>
        <w:numPr>
          <w:ilvl w:val="0"/>
          <w:numId w:val="63"/>
        </w:numPr>
        <w:spacing w:before="240" w:after="240"/>
        <w:ind w:left="1418" w:hanging="709"/>
        <w:contextualSpacing w:val="0"/>
        <w:jc w:val="both"/>
        <w:rPr>
          <w:rFonts w:ascii="Times New Roman" w:hAnsi="Times New Roman" w:cs="Times New Roman"/>
          <w:szCs w:val="24"/>
        </w:rPr>
      </w:pPr>
      <w:r>
        <w:rPr>
          <w:rFonts w:ascii="Times New Roman" w:hAnsi="Times New Roman"/>
        </w:rPr>
        <w:t>Aniž je dotčen odstavec 1, komise při zvažování využití pravomocí podle hlavy 10 přikládá náležitou váhu těmto záležitostem:</w:t>
      </w:r>
    </w:p>
    <w:p w14:paraId="054B45AF" w14:textId="77777777" w:rsidR="00CF5CC6" w:rsidRPr="00835148" w:rsidRDefault="00CF5CC6" w:rsidP="00CF5CC6">
      <w:pPr>
        <w:pStyle w:val="ListParagraph"/>
        <w:numPr>
          <w:ilvl w:val="1"/>
          <w:numId w:val="63"/>
        </w:numPr>
        <w:spacing w:before="120" w:after="240"/>
        <w:ind w:left="2268" w:hanging="567"/>
        <w:contextualSpacing w:val="0"/>
        <w:jc w:val="both"/>
        <w:rPr>
          <w:rFonts w:ascii="Times New Roman" w:hAnsi="Times New Roman" w:cs="Times New Roman"/>
          <w:szCs w:val="24"/>
        </w:rPr>
      </w:pPr>
      <w:r>
        <w:rPr>
          <w:rFonts w:ascii="Times New Roman" w:hAnsi="Times New Roman"/>
        </w:rPr>
        <w:t>ústavní právo na svobodu projevu,</w:t>
      </w:r>
    </w:p>
    <w:p w14:paraId="33BD00D3" w14:textId="77777777" w:rsidR="00CF5CC6" w:rsidRPr="00835148" w:rsidRDefault="00CF5CC6" w:rsidP="00CF5CC6">
      <w:pPr>
        <w:pStyle w:val="ListParagraph"/>
        <w:numPr>
          <w:ilvl w:val="1"/>
          <w:numId w:val="63"/>
        </w:numPr>
        <w:spacing w:before="120" w:after="240"/>
        <w:ind w:left="2268" w:hanging="567"/>
        <w:contextualSpacing w:val="0"/>
        <w:jc w:val="both"/>
        <w:rPr>
          <w:rFonts w:ascii="Times New Roman" w:hAnsi="Times New Roman" w:cs="Times New Roman"/>
          <w:szCs w:val="24"/>
        </w:rPr>
      </w:pPr>
      <w:r>
        <w:rPr>
          <w:rFonts w:ascii="Times New Roman" w:hAnsi="Times New Roman"/>
        </w:rPr>
        <w:t>ústavní právo na svobodu sdružování,</w:t>
      </w:r>
    </w:p>
    <w:p w14:paraId="74D5659B" w14:textId="77777777" w:rsidR="00CF5CC6" w:rsidRPr="00835148" w:rsidRDefault="00CF5CC6" w:rsidP="00CF5CC6">
      <w:pPr>
        <w:pStyle w:val="ListParagraph"/>
        <w:numPr>
          <w:ilvl w:val="1"/>
          <w:numId w:val="63"/>
        </w:numPr>
        <w:spacing w:before="120" w:after="240"/>
        <w:ind w:left="2268" w:hanging="567"/>
        <w:contextualSpacing w:val="0"/>
        <w:jc w:val="both"/>
        <w:rPr>
          <w:rFonts w:ascii="Times New Roman" w:hAnsi="Times New Roman" w:cs="Times New Roman"/>
          <w:szCs w:val="24"/>
        </w:rPr>
      </w:pPr>
      <w:r>
        <w:rPr>
          <w:rFonts w:ascii="Times New Roman" w:hAnsi="Times New Roman"/>
        </w:rPr>
        <w:t>ústavní právo účastnit se veřejných záležitostí a</w:t>
      </w:r>
    </w:p>
    <w:p w14:paraId="39A7EC09" w14:textId="77777777" w:rsidR="00CF5CC6" w:rsidRPr="00835148" w:rsidRDefault="00CF5CC6" w:rsidP="00CF5CC6">
      <w:pPr>
        <w:pStyle w:val="ListParagraph"/>
        <w:numPr>
          <w:ilvl w:val="1"/>
          <w:numId w:val="63"/>
        </w:numPr>
        <w:spacing w:before="120" w:after="240"/>
        <w:ind w:left="2268" w:hanging="567"/>
        <w:contextualSpacing w:val="0"/>
        <w:jc w:val="both"/>
        <w:rPr>
          <w:rFonts w:ascii="Times New Roman" w:hAnsi="Times New Roman" w:cs="Times New Roman"/>
          <w:szCs w:val="24"/>
        </w:rPr>
      </w:pPr>
      <w:r>
        <w:rPr>
          <w:rFonts w:ascii="Times New Roman" w:hAnsi="Times New Roman"/>
        </w:rPr>
        <w:lastRenderedPageBreak/>
        <w:t>ústavní povinnost státu bránit a zajišťovat spravedlnost a integritu voleb a referend.</w:t>
      </w:r>
    </w:p>
    <w:p w14:paraId="7A16F181" w14:textId="591CB686" w:rsidR="00CF5CC6" w:rsidRPr="00835148" w:rsidRDefault="00CF5CC6" w:rsidP="00CF5CC6">
      <w:pPr>
        <w:pStyle w:val="ListParagraph"/>
        <w:numPr>
          <w:ilvl w:val="0"/>
          <w:numId w:val="63"/>
        </w:numPr>
        <w:spacing w:before="240" w:after="240"/>
        <w:ind w:left="1418" w:hanging="709"/>
        <w:contextualSpacing w:val="0"/>
        <w:jc w:val="both"/>
        <w:rPr>
          <w:rFonts w:ascii="Times New Roman" w:hAnsi="Times New Roman" w:cs="Times New Roman"/>
          <w:szCs w:val="24"/>
        </w:rPr>
      </w:pPr>
      <w:r>
        <w:rPr>
          <w:rFonts w:ascii="Times New Roman" w:hAnsi="Times New Roman"/>
        </w:rPr>
        <w:t xml:space="preserve">Kromě toho komise při zvažování výkonu pravomocí stanovených podle hlavy 10 přihlíží k těmto záležitostem: </w:t>
      </w:r>
    </w:p>
    <w:p w14:paraId="5D3BD2B4" w14:textId="52918D9F" w:rsidR="00CF5CC6" w:rsidRPr="00835148" w:rsidRDefault="00CF5CC6" w:rsidP="00CF5CC6">
      <w:pPr>
        <w:pStyle w:val="ListParagraph"/>
        <w:numPr>
          <w:ilvl w:val="0"/>
          <w:numId w:val="102"/>
        </w:numPr>
        <w:spacing w:before="240" w:after="240"/>
        <w:ind w:left="2268" w:hanging="567"/>
        <w:contextualSpacing w:val="0"/>
        <w:jc w:val="both"/>
        <w:rPr>
          <w:rFonts w:ascii="Times New Roman" w:hAnsi="Times New Roman" w:cs="Times New Roman"/>
          <w:szCs w:val="24"/>
        </w:rPr>
      </w:pPr>
      <w:r>
        <w:rPr>
          <w:rFonts w:ascii="Times New Roman" w:hAnsi="Times New Roman"/>
        </w:rPr>
        <w:t>potřeba zajistit hospodárné a účinné využívání zdrojů komise;</w:t>
      </w:r>
    </w:p>
    <w:p w14:paraId="5B0F3282" w14:textId="2291B803" w:rsidR="00CF5CC6" w:rsidRPr="00835148" w:rsidRDefault="00CF5CC6" w:rsidP="00CF5CC6">
      <w:pPr>
        <w:pStyle w:val="ListParagraph"/>
        <w:numPr>
          <w:ilvl w:val="0"/>
          <w:numId w:val="102"/>
        </w:numPr>
        <w:spacing w:before="240" w:after="240"/>
        <w:ind w:left="2268" w:hanging="567"/>
        <w:contextualSpacing w:val="0"/>
        <w:jc w:val="both"/>
        <w:rPr>
          <w:rFonts w:ascii="Times New Roman" w:hAnsi="Times New Roman" w:cs="Times New Roman"/>
          <w:i/>
          <w:iCs/>
          <w:szCs w:val="24"/>
        </w:rPr>
      </w:pPr>
      <w:r>
        <w:rPr>
          <w:rFonts w:ascii="Times New Roman" w:hAnsi="Times New Roman"/>
        </w:rPr>
        <w:t>závažnost dotčené hrozby ve vztahu k celkové integritě a spravedlnosti procesu voleb nebo referenda;</w:t>
      </w:r>
    </w:p>
    <w:p w14:paraId="71118D60" w14:textId="77777777" w:rsidR="00CF5CC6" w:rsidRPr="00835148" w:rsidRDefault="00CF5CC6" w:rsidP="00CF5CC6">
      <w:pPr>
        <w:pStyle w:val="ListParagraph"/>
        <w:numPr>
          <w:ilvl w:val="0"/>
          <w:numId w:val="102"/>
        </w:numPr>
        <w:spacing w:before="240" w:after="240"/>
        <w:ind w:left="2268" w:hanging="567"/>
        <w:contextualSpacing w:val="0"/>
        <w:jc w:val="both"/>
        <w:rPr>
          <w:rFonts w:ascii="Times New Roman" w:hAnsi="Times New Roman" w:cs="Times New Roman"/>
          <w:i/>
          <w:iCs/>
          <w:szCs w:val="24"/>
        </w:rPr>
      </w:pPr>
      <w:r>
        <w:rPr>
          <w:rFonts w:ascii="Times New Roman" w:hAnsi="Times New Roman"/>
        </w:rPr>
        <w:t>veškeré pokyny zveřejněné podle odstavce 3 této hlavy.</w:t>
      </w:r>
    </w:p>
    <w:p w14:paraId="49698825" w14:textId="77777777" w:rsidR="00CF5CC6" w:rsidRPr="00835148" w:rsidRDefault="00CF5CC6" w:rsidP="00CF5CC6">
      <w:pPr>
        <w:pStyle w:val="ListParagraph"/>
        <w:numPr>
          <w:ilvl w:val="0"/>
          <w:numId w:val="63"/>
        </w:numPr>
        <w:ind w:left="1418" w:hanging="709"/>
        <w:contextualSpacing w:val="0"/>
        <w:jc w:val="both"/>
        <w:rPr>
          <w:rFonts w:ascii="Times New Roman" w:hAnsi="Times New Roman" w:cs="Times New Roman"/>
          <w:szCs w:val="24"/>
        </w:rPr>
      </w:pPr>
      <w:r>
        <w:rPr>
          <w:rFonts w:ascii="Times New Roman" w:hAnsi="Times New Roman"/>
        </w:rPr>
        <w:t>Komise zavede pokyny k informování o řádném výkonu pravomocí komise podle této části komisí nebo v případě, že bylo vydáno nařízení k přenesení pravomoci podle hlavy 8A, úředníkem pověřeným prováděním politiky komise [nebo jiným členem komise]. Tyto pokyny mohou zahrnovat:</w:t>
      </w:r>
    </w:p>
    <w:p w14:paraId="7098DF69" w14:textId="77777777" w:rsidR="00CF5CC6" w:rsidRPr="00835148" w:rsidRDefault="00CF5CC6" w:rsidP="00CF5CC6">
      <w:pPr>
        <w:pStyle w:val="ListParagraph"/>
        <w:numPr>
          <w:ilvl w:val="0"/>
          <w:numId w:val="103"/>
        </w:numPr>
        <w:spacing w:before="240" w:after="240"/>
        <w:ind w:left="2268" w:hanging="567"/>
        <w:contextualSpacing w:val="0"/>
        <w:jc w:val="both"/>
        <w:rPr>
          <w:rFonts w:ascii="Times New Roman" w:hAnsi="Times New Roman" w:cs="Times New Roman"/>
          <w:szCs w:val="24"/>
        </w:rPr>
      </w:pPr>
      <w:r>
        <w:rPr>
          <w:rFonts w:ascii="Times New Roman" w:hAnsi="Times New Roman"/>
        </w:rPr>
        <w:t>opatření k zajištění toho, aby výkon pravomocí komise byl pro veřejnost transparentní a v souladu s mezinárodními osvědčenými postupy;</w:t>
      </w:r>
    </w:p>
    <w:p w14:paraId="33BFB588" w14:textId="77777777" w:rsidR="00CF5CC6" w:rsidRPr="00835148" w:rsidRDefault="00CF5CC6" w:rsidP="00CF5CC6">
      <w:pPr>
        <w:pStyle w:val="ListParagraph"/>
        <w:numPr>
          <w:ilvl w:val="0"/>
          <w:numId w:val="103"/>
        </w:numPr>
        <w:ind w:left="2268" w:hanging="567"/>
        <w:contextualSpacing w:val="0"/>
        <w:jc w:val="both"/>
        <w:rPr>
          <w:rFonts w:ascii="Times New Roman" w:hAnsi="Times New Roman" w:cs="Times New Roman"/>
          <w:szCs w:val="24"/>
        </w:rPr>
      </w:pPr>
      <w:r>
        <w:rPr>
          <w:rFonts w:ascii="Times New Roman" w:hAnsi="Times New Roman"/>
        </w:rPr>
        <w:t xml:space="preserve">opatření, jimiž se řídí posouzení významnosti provedené komisí pro účely výkonu jejích pravomocí podle této hlavy nebo kterékoli z nich. </w:t>
      </w:r>
    </w:p>
    <w:p w14:paraId="5CA3FBF2" w14:textId="77777777" w:rsidR="00CF5CC6" w:rsidRPr="00835148" w:rsidRDefault="00CF5CC6" w:rsidP="00CF5CC6">
      <w:pPr>
        <w:pStyle w:val="ListParagraph"/>
        <w:numPr>
          <w:ilvl w:val="0"/>
          <w:numId w:val="63"/>
        </w:numPr>
        <w:spacing w:before="240" w:after="240"/>
        <w:ind w:left="1418" w:hanging="709"/>
        <w:contextualSpacing w:val="0"/>
        <w:jc w:val="both"/>
        <w:rPr>
          <w:rFonts w:ascii="Times New Roman" w:hAnsi="Times New Roman" w:cs="Times New Roman"/>
          <w:szCs w:val="24"/>
        </w:rPr>
      </w:pPr>
      <w:r>
        <w:rPr>
          <w:rFonts w:ascii="Times New Roman" w:hAnsi="Times New Roman"/>
        </w:rPr>
        <w:t xml:space="preserve">Každá výzva nebo nařízení vydané podle hlavy 10 musí: </w:t>
      </w:r>
    </w:p>
    <w:p w14:paraId="1A054F14" w14:textId="77777777" w:rsidR="00CF5CC6" w:rsidRPr="00835148" w:rsidRDefault="00CF5CC6" w:rsidP="00CF5CC6">
      <w:pPr>
        <w:pStyle w:val="ListParagraph"/>
        <w:widowControl w:val="0"/>
        <w:numPr>
          <w:ilvl w:val="1"/>
          <w:numId w:val="14"/>
        </w:numPr>
        <w:autoSpaceDE w:val="0"/>
        <w:autoSpaceDN w:val="0"/>
        <w:spacing w:before="141" w:after="0"/>
        <w:ind w:left="2268" w:hanging="567"/>
        <w:contextualSpacing w:val="0"/>
        <w:jc w:val="both"/>
        <w:rPr>
          <w:rFonts w:ascii="Times New Roman" w:hAnsi="Times New Roman" w:cs="Times New Roman"/>
          <w:szCs w:val="24"/>
        </w:rPr>
      </w:pPr>
      <w:r>
        <w:rPr>
          <w:rFonts w:ascii="Times New Roman" w:hAnsi="Times New Roman"/>
        </w:rPr>
        <w:t>uvést odůvodnění stanoviska komise, že je vhodné, aby taková výzva nebo nařízení byly vydány,</w:t>
      </w:r>
    </w:p>
    <w:p w14:paraId="58B775C6" w14:textId="77777777" w:rsidR="00CF5CC6" w:rsidRPr="00835148" w:rsidRDefault="00CF5CC6" w:rsidP="00CF5CC6">
      <w:pPr>
        <w:pStyle w:val="ListParagraph"/>
        <w:widowControl w:val="0"/>
        <w:numPr>
          <w:ilvl w:val="1"/>
          <w:numId w:val="14"/>
        </w:numPr>
        <w:autoSpaceDE w:val="0"/>
        <w:autoSpaceDN w:val="0"/>
        <w:spacing w:before="141" w:after="0"/>
        <w:ind w:left="2268" w:hanging="567"/>
        <w:contextualSpacing w:val="0"/>
        <w:jc w:val="both"/>
        <w:rPr>
          <w:rFonts w:ascii="Times New Roman" w:hAnsi="Times New Roman" w:cs="Times New Roman"/>
          <w:szCs w:val="24"/>
        </w:rPr>
      </w:pPr>
      <w:r>
        <w:rPr>
          <w:rFonts w:ascii="Times New Roman" w:hAnsi="Times New Roman"/>
        </w:rPr>
        <w:t>upřesnit lhůtu a datum, do kdy má osoba, které je výzva nebo nařízení určeno, vyhovět výzvě nebo nařízení,</w:t>
      </w:r>
    </w:p>
    <w:p w14:paraId="112E2006" w14:textId="77777777" w:rsidR="00CF5CC6" w:rsidRPr="00835148" w:rsidRDefault="00CF5CC6" w:rsidP="00CF5CC6">
      <w:pPr>
        <w:pStyle w:val="ListParagraph"/>
        <w:widowControl w:val="0"/>
        <w:numPr>
          <w:ilvl w:val="1"/>
          <w:numId w:val="14"/>
        </w:numPr>
        <w:autoSpaceDE w:val="0"/>
        <w:autoSpaceDN w:val="0"/>
        <w:spacing w:before="141" w:after="0"/>
        <w:ind w:left="2268" w:hanging="567"/>
        <w:contextualSpacing w:val="0"/>
        <w:jc w:val="both"/>
        <w:rPr>
          <w:rFonts w:ascii="Times New Roman" w:hAnsi="Times New Roman" w:cs="Times New Roman"/>
          <w:szCs w:val="24"/>
        </w:rPr>
      </w:pPr>
      <w:r>
        <w:rPr>
          <w:rFonts w:ascii="Times New Roman" w:hAnsi="Times New Roman"/>
        </w:rPr>
        <w:t>upřesnit datum a čas, do kdy musí osoba, které je výzva nebo nařízení určeno, potvrdit komisi, že požadavky výzvy nebo nařízení byly splněny,</w:t>
      </w:r>
    </w:p>
    <w:p w14:paraId="318F39A8" w14:textId="77777777" w:rsidR="00CF5CC6" w:rsidRPr="00835148" w:rsidRDefault="00CF5CC6" w:rsidP="00CF5CC6">
      <w:pPr>
        <w:pStyle w:val="ListParagraph"/>
        <w:widowControl w:val="0"/>
        <w:numPr>
          <w:ilvl w:val="1"/>
          <w:numId w:val="14"/>
        </w:numPr>
        <w:autoSpaceDE w:val="0"/>
        <w:autoSpaceDN w:val="0"/>
        <w:spacing w:before="141" w:after="0"/>
        <w:ind w:left="2268" w:hanging="567"/>
        <w:contextualSpacing w:val="0"/>
        <w:jc w:val="both"/>
        <w:rPr>
          <w:rFonts w:ascii="Times New Roman" w:hAnsi="Times New Roman" w:cs="Times New Roman"/>
          <w:szCs w:val="24"/>
        </w:rPr>
      </w:pPr>
      <w:r>
        <w:rPr>
          <w:rFonts w:ascii="Times New Roman" w:hAnsi="Times New Roman"/>
        </w:rPr>
        <w:t>uvést, že osoba, které je výzva nebo nařízení určeno, se může proti výzvě nebo nařízení odvolat podle hlavy 15 a že toto odvolání musí být učiněno prostřednictvím portálu na internetových stránkách komise ve lhůtě sedmi dnů od vydání výzvy nebo nařízení;</w:t>
      </w:r>
    </w:p>
    <w:p w14:paraId="5EA3B3B4" w14:textId="77777777" w:rsidR="00CF5CC6" w:rsidRPr="00835148" w:rsidRDefault="00CF5CC6" w:rsidP="00CF5CC6">
      <w:pPr>
        <w:pStyle w:val="ListParagraph"/>
        <w:widowControl w:val="0"/>
        <w:numPr>
          <w:ilvl w:val="1"/>
          <w:numId w:val="14"/>
        </w:numPr>
        <w:autoSpaceDE w:val="0"/>
        <w:autoSpaceDN w:val="0"/>
        <w:spacing w:before="141" w:after="0"/>
        <w:ind w:left="2268" w:hanging="567"/>
        <w:contextualSpacing w:val="0"/>
        <w:jc w:val="both"/>
        <w:rPr>
          <w:rFonts w:ascii="Times New Roman" w:hAnsi="Times New Roman" w:cs="Times New Roman"/>
          <w:szCs w:val="24"/>
        </w:rPr>
      </w:pPr>
      <w:r>
        <w:rPr>
          <w:rFonts w:ascii="Times New Roman" w:hAnsi="Times New Roman"/>
        </w:rPr>
        <w:t xml:space="preserve">uvést, že není-li takové odvolání podáno podle hlavy 15, považuje se podání výzvy nebo nařízení za nesporné; </w:t>
      </w:r>
    </w:p>
    <w:p w14:paraId="4931D9C8" w14:textId="77777777" w:rsidR="00CF5CC6" w:rsidRPr="00835148" w:rsidRDefault="00CF5CC6" w:rsidP="00CF5CC6">
      <w:pPr>
        <w:pStyle w:val="ListParagraph"/>
        <w:widowControl w:val="0"/>
        <w:numPr>
          <w:ilvl w:val="1"/>
          <w:numId w:val="14"/>
        </w:numPr>
        <w:autoSpaceDE w:val="0"/>
        <w:autoSpaceDN w:val="0"/>
        <w:spacing w:before="141" w:after="0"/>
        <w:ind w:left="2268" w:hanging="567"/>
        <w:contextualSpacing w:val="0"/>
        <w:jc w:val="both"/>
        <w:rPr>
          <w:rFonts w:ascii="Times New Roman" w:hAnsi="Times New Roman" w:cs="Times New Roman"/>
          <w:szCs w:val="24"/>
        </w:rPr>
      </w:pPr>
      <w:r>
        <w:rPr>
          <w:rFonts w:ascii="Times New Roman" w:hAnsi="Times New Roman"/>
        </w:rPr>
        <w:t>uvést, že nedodržení výzvy nebo nařízení může vést k uložení správní pokuty a</w:t>
      </w:r>
    </w:p>
    <w:p w14:paraId="187C9BE2" w14:textId="77777777" w:rsidR="00CF5CC6" w:rsidRPr="00835148" w:rsidRDefault="00CF5CC6" w:rsidP="00CF5CC6">
      <w:pPr>
        <w:pStyle w:val="ListParagraph"/>
        <w:widowControl w:val="0"/>
        <w:numPr>
          <w:ilvl w:val="1"/>
          <w:numId w:val="14"/>
        </w:numPr>
        <w:autoSpaceDE w:val="0"/>
        <w:autoSpaceDN w:val="0"/>
        <w:spacing w:before="141" w:after="0"/>
        <w:ind w:left="2268" w:hanging="567"/>
        <w:contextualSpacing w:val="0"/>
        <w:jc w:val="both"/>
        <w:rPr>
          <w:rFonts w:ascii="Times New Roman" w:hAnsi="Times New Roman" w:cs="Times New Roman"/>
          <w:szCs w:val="24"/>
        </w:rPr>
      </w:pPr>
      <w:r>
        <w:rPr>
          <w:rFonts w:ascii="Times New Roman" w:hAnsi="Times New Roman"/>
        </w:rPr>
        <w:t xml:space="preserve">uvést, že nesplnění požadavků výzvy nebo nařízení vydaných podle </w:t>
      </w:r>
      <w:r>
        <w:rPr>
          <w:rFonts w:ascii="Times New Roman" w:hAnsi="Times New Roman"/>
        </w:rPr>
        <w:lastRenderedPageBreak/>
        <w:t>hlavy 10 je deliktem.</w:t>
      </w:r>
    </w:p>
    <w:p w14:paraId="7F74F8DA" w14:textId="77777777" w:rsidR="00CF5CC6" w:rsidRPr="00835148" w:rsidRDefault="00CF5CC6" w:rsidP="00CF5CC6">
      <w:pPr>
        <w:pStyle w:val="ListParagraph"/>
        <w:numPr>
          <w:ilvl w:val="0"/>
          <w:numId w:val="63"/>
        </w:numPr>
        <w:spacing w:before="240" w:after="240"/>
        <w:ind w:left="1440" w:hanging="720"/>
        <w:contextualSpacing w:val="0"/>
        <w:jc w:val="both"/>
        <w:rPr>
          <w:rFonts w:ascii="Times New Roman" w:hAnsi="Times New Roman" w:cs="Times New Roman"/>
          <w:szCs w:val="24"/>
        </w:rPr>
      </w:pPr>
      <w:r>
        <w:rPr>
          <w:rFonts w:ascii="Times New Roman" w:hAnsi="Times New Roman"/>
        </w:rPr>
        <w:t xml:space="preserve">Aby se předešlo pochybnostem, může komise rozhodnout, že s ohledem na všechny okolnosti je vhodné vydat více než jednu výzvu nebo nařízení v souvislosti se stejným obsahem nebo chováním on-line. </w:t>
      </w:r>
    </w:p>
    <w:p w14:paraId="79557470" w14:textId="1761DBA6" w:rsidR="00197D63" w:rsidRPr="005647BF" w:rsidRDefault="00993B94" w:rsidP="00883C74">
      <w:pPr>
        <w:pStyle w:val="Heading1"/>
      </w:pPr>
      <w:bookmarkStart w:id="90" w:name="_Toc99398259"/>
      <w:bookmarkStart w:id="91" w:name="_Toc99549817"/>
      <w:bookmarkStart w:id="92" w:name="_Toc99550566"/>
      <w:bookmarkStart w:id="93" w:name="_Toc99395267"/>
      <w:bookmarkStart w:id="94" w:name="_Toc99398260"/>
      <w:bookmarkStart w:id="95" w:name="_Toc99549818"/>
      <w:bookmarkStart w:id="96" w:name="_Toc99550567"/>
      <w:bookmarkStart w:id="97" w:name="_Toc99395268"/>
      <w:bookmarkStart w:id="98" w:name="_Toc99398261"/>
      <w:bookmarkStart w:id="99" w:name="_Toc99549819"/>
      <w:bookmarkStart w:id="100" w:name="_Toc99550568"/>
      <w:bookmarkStart w:id="101" w:name="_Toc99395269"/>
      <w:bookmarkStart w:id="102" w:name="_Toc99398262"/>
      <w:bookmarkStart w:id="103" w:name="_Toc99549820"/>
      <w:bookmarkStart w:id="104" w:name="_Toc99550569"/>
      <w:bookmarkStart w:id="105" w:name="_Toc99395270"/>
      <w:bookmarkStart w:id="106" w:name="_Toc99398263"/>
      <w:bookmarkStart w:id="107" w:name="_Toc99549821"/>
      <w:bookmarkStart w:id="108" w:name="_Toc99550570"/>
      <w:bookmarkStart w:id="109" w:name="_Toc99395271"/>
      <w:bookmarkStart w:id="110" w:name="_Toc99398264"/>
      <w:bookmarkStart w:id="111" w:name="_Toc99549822"/>
      <w:bookmarkStart w:id="112" w:name="_Toc99550571"/>
      <w:bookmarkStart w:id="113" w:name="_Toc99395272"/>
      <w:bookmarkStart w:id="114" w:name="_Toc99398265"/>
      <w:bookmarkStart w:id="115" w:name="_Toc99549823"/>
      <w:bookmarkStart w:id="116" w:name="_Toc99550572"/>
      <w:bookmarkStart w:id="117" w:name="_Toc99395273"/>
      <w:bookmarkStart w:id="118" w:name="_Toc99398266"/>
      <w:bookmarkStart w:id="119" w:name="_Toc99549824"/>
      <w:bookmarkStart w:id="120" w:name="_Toc99550573"/>
      <w:bookmarkStart w:id="121" w:name="_Toc99395274"/>
      <w:bookmarkStart w:id="122" w:name="_Toc99398267"/>
      <w:bookmarkStart w:id="123" w:name="_Toc99549825"/>
      <w:bookmarkStart w:id="124" w:name="_Toc99550574"/>
      <w:bookmarkStart w:id="125" w:name="_Toc99395275"/>
      <w:bookmarkStart w:id="126" w:name="_Toc99398268"/>
      <w:bookmarkStart w:id="127" w:name="_Toc99549826"/>
      <w:bookmarkStart w:id="128" w:name="_Toc99550575"/>
      <w:bookmarkStart w:id="129" w:name="_Toc99395276"/>
      <w:bookmarkStart w:id="130" w:name="_Toc99398269"/>
      <w:bookmarkStart w:id="131" w:name="_Toc99549827"/>
      <w:bookmarkStart w:id="132" w:name="_Toc99550576"/>
      <w:bookmarkStart w:id="133" w:name="_Toc99395277"/>
      <w:bookmarkStart w:id="134" w:name="_Toc99398270"/>
      <w:bookmarkStart w:id="135" w:name="_Toc99549828"/>
      <w:bookmarkStart w:id="136" w:name="_Toc99550577"/>
      <w:bookmarkStart w:id="137" w:name="_Toc99395278"/>
      <w:bookmarkStart w:id="138" w:name="_Toc99398271"/>
      <w:bookmarkStart w:id="139" w:name="_Toc99549829"/>
      <w:bookmarkStart w:id="140" w:name="_Toc99550578"/>
      <w:bookmarkStart w:id="141" w:name="_Toc99395279"/>
      <w:bookmarkStart w:id="142" w:name="_Toc99398272"/>
      <w:bookmarkStart w:id="143" w:name="_Toc99549830"/>
      <w:bookmarkStart w:id="144" w:name="_Toc99550579"/>
      <w:bookmarkStart w:id="145" w:name="_Toc99395280"/>
      <w:bookmarkStart w:id="146" w:name="_Toc99398273"/>
      <w:bookmarkStart w:id="147" w:name="_Toc99549831"/>
      <w:bookmarkStart w:id="148" w:name="_Toc99550580"/>
      <w:bookmarkStart w:id="149" w:name="_Toc99395281"/>
      <w:bookmarkStart w:id="150" w:name="_Toc99398274"/>
      <w:bookmarkStart w:id="151" w:name="_Toc99549832"/>
      <w:bookmarkStart w:id="152" w:name="_Toc99550581"/>
      <w:bookmarkStart w:id="153" w:name="_Toc99395282"/>
      <w:bookmarkStart w:id="154" w:name="_Toc99398275"/>
      <w:bookmarkStart w:id="155" w:name="_Toc99549833"/>
      <w:bookmarkStart w:id="156" w:name="_Toc99550582"/>
      <w:bookmarkStart w:id="157" w:name="_Toc99395283"/>
      <w:bookmarkStart w:id="158" w:name="_Toc99398276"/>
      <w:bookmarkStart w:id="159" w:name="_Toc99549834"/>
      <w:bookmarkStart w:id="160" w:name="_Toc99550583"/>
      <w:bookmarkStart w:id="161" w:name="_Toc99395284"/>
      <w:bookmarkStart w:id="162" w:name="_Toc99398277"/>
      <w:bookmarkStart w:id="163" w:name="_Toc99549835"/>
      <w:bookmarkStart w:id="164" w:name="_Toc99550584"/>
      <w:bookmarkStart w:id="165" w:name="_Toc99395285"/>
      <w:bookmarkStart w:id="166" w:name="_Toc99398278"/>
      <w:bookmarkStart w:id="167" w:name="_Toc99549836"/>
      <w:bookmarkStart w:id="168" w:name="_Toc99550585"/>
      <w:bookmarkStart w:id="169" w:name="_Toc99395286"/>
      <w:bookmarkStart w:id="170" w:name="_Toc99398279"/>
      <w:bookmarkStart w:id="171" w:name="_Toc99549837"/>
      <w:bookmarkStart w:id="172" w:name="_Toc99550586"/>
      <w:bookmarkStart w:id="173" w:name="_Toc99395287"/>
      <w:bookmarkStart w:id="174" w:name="_Toc99398280"/>
      <w:bookmarkStart w:id="175" w:name="_Toc99549838"/>
      <w:bookmarkStart w:id="176" w:name="_Toc99550587"/>
      <w:bookmarkStart w:id="177" w:name="_Toc99395288"/>
      <w:bookmarkStart w:id="178" w:name="_Toc99398281"/>
      <w:bookmarkStart w:id="179" w:name="_Toc99549839"/>
      <w:bookmarkStart w:id="180" w:name="_Toc99550588"/>
      <w:bookmarkStart w:id="181" w:name="_Toc99395289"/>
      <w:bookmarkStart w:id="182" w:name="_Toc99398282"/>
      <w:bookmarkStart w:id="183" w:name="_Toc99549840"/>
      <w:bookmarkStart w:id="184" w:name="_Toc99550589"/>
      <w:bookmarkStart w:id="185" w:name="_Toc99395290"/>
      <w:bookmarkStart w:id="186" w:name="_Toc99398283"/>
      <w:bookmarkStart w:id="187" w:name="_Toc99549841"/>
      <w:bookmarkStart w:id="188" w:name="_Toc99550590"/>
      <w:bookmarkStart w:id="189" w:name="_Toc99395291"/>
      <w:bookmarkStart w:id="190" w:name="_Toc99398284"/>
      <w:bookmarkStart w:id="191" w:name="_Toc99549842"/>
      <w:bookmarkStart w:id="192" w:name="_Toc99550591"/>
      <w:bookmarkStart w:id="193" w:name="_Toc99395292"/>
      <w:bookmarkStart w:id="194" w:name="_Toc99398285"/>
      <w:bookmarkStart w:id="195" w:name="_Toc99549843"/>
      <w:bookmarkStart w:id="196" w:name="_Toc99550592"/>
      <w:bookmarkStart w:id="197" w:name="_Toc99395293"/>
      <w:bookmarkStart w:id="198" w:name="_Toc99398286"/>
      <w:bookmarkStart w:id="199" w:name="_Toc99549844"/>
      <w:bookmarkStart w:id="200" w:name="_Toc99550593"/>
      <w:bookmarkStart w:id="201" w:name="_Toc99395294"/>
      <w:bookmarkStart w:id="202" w:name="_Toc99398287"/>
      <w:bookmarkStart w:id="203" w:name="_Toc99549845"/>
      <w:bookmarkStart w:id="204" w:name="_Toc99550594"/>
      <w:bookmarkStart w:id="205" w:name="_Toc99395295"/>
      <w:bookmarkStart w:id="206" w:name="_Toc99398288"/>
      <w:bookmarkStart w:id="207" w:name="_Toc99549846"/>
      <w:bookmarkStart w:id="208" w:name="_Toc99550595"/>
      <w:bookmarkStart w:id="209" w:name="_Toc99395296"/>
      <w:bookmarkStart w:id="210" w:name="_Toc99398289"/>
      <w:bookmarkStart w:id="211" w:name="_Toc99549847"/>
      <w:bookmarkStart w:id="212" w:name="_Toc99550596"/>
      <w:bookmarkStart w:id="213" w:name="_Toc99395297"/>
      <w:bookmarkStart w:id="214" w:name="_Toc99398290"/>
      <w:bookmarkStart w:id="215" w:name="_Toc99549848"/>
      <w:bookmarkStart w:id="216" w:name="_Toc99550597"/>
      <w:bookmarkStart w:id="217" w:name="_Toc99395298"/>
      <w:bookmarkStart w:id="218" w:name="_Toc99398291"/>
      <w:bookmarkStart w:id="219" w:name="_Toc99549849"/>
      <w:bookmarkStart w:id="220" w:name="_Toc99550598"/>
      <w:bookmarkStart w:id="221" w:name="_Toc99395299"/>
      <w:bookmarkStart w:id="222" w:name="_Toc99398292"/>
      <w:bookmarkStart w:id="223" w:name="_Toc99549850"/>
      <w:bookmarkStart w:id="224" w:name="_Toc99550599"/>
      <w:bookmarkStart w:id="225" w:name="_Toc99395300"/>
      <w:bookmarkStart w:id="226" w:name="_Toc99398293"/>
      <w:bookmarkStart w:id="227" w:name="_Toc99549851"/>
      <w:bookmarkStart w:id="228" w:name="_Toc99550600"/>
      <w:bookmarkStart w:id="229" w:name="_Toc99395301"/>
      <w:bookmarkStart w:id="230" w:name="_Toc99398294"/>
      <w:bookmarkStart w:id="231" w:name="_Toc99549852"/>
      <w:bookmarkStart w:id="232" w:name="_Toc99550601"/>
      <w:bookmarkStart w:id="233" w:name="_Toc99395302"/>
      <w:bookmarkStart w:id="234" w:name="_Toc99398295"/>
      <w:bookmarkStart w:id="235" w:name="_Toc99549853"/>
      <w:bookmarkStart w:id="236" w:name="_Toc99550602"/>
      <w:bookmarkStart w:id="237" w:name="_Toc99395303"/>
      <w:bookmarkStart w:id="238" w:name="_Toc99398296"/>
      <w:bookmarkStart w:id="239" w:name="_Toc99549854"/>
      <w:bookmarkStart w:id="240" w:name="_Toc99550603"/>
      <w:bookmarkStart w:id="241" w:name="_Toc99395304"/>
      <w:bookmarkStart w:id="242" w:name="_Toc99398297"/>
      <w:bookmarkStart w:id="243" w:name="_Toc99549855"/>
      <w:bookmarkStart w:id="244" w:name="_Toc99550604"/>
      <w:bookmarkStart w:id="245" w:name="_Toc99395305"/>
      <w:bookmarkStart w:id="246" w:name="_Toc99398298"/>
      <w:bookmarkStart w:id="247" w:name="_Toc99549856"/>
      <w:bookmarkStart w:id="248" w:name="_Toc99550605"/>
      <w:bookmarkStart w:id="249" w:name="_Toc99395306"/>
      <w:bookmarkStart w:id="250" w:name="_Toc99398299"/>
      <w:bookmarkStart w:id="251" w:name="_Toc99549857"/>
      <w:bookmarkStart w:id="252" w:name="_Toc99550606"/>
      <w:bookmarkStart w:id="253" w:name="_Toc99395307"/>
      <w:bookmarkStart w:id="254" w:name="_Toc99398300"/>
      <w:bookmarkStart w:id="255" w:name="_Toc99549858"/>
      <w:bookmarkStart w:id="256" w:name="_Toc99550607"/>
      <w:bookmarkStart w:id="257" w:name="_Toc99395308"/>
      <w:bookmarkStart w:id="258" w:name="_Toc99398301"/>
      <w:bookmarkStart w:id="259" w:name="_Toc99549859"/>
      <w:bookmarkStart w:id="260" w:name="_Toc99550608"/>
      <w:bookmarkStart w:id="261" w:name="_Toc99395309"/>
      <w:bookmarkStart w:id="262" w:name="_Toc99398302"/>
      <w:bookmarkStart w:id="263" w:name="_Toc99549860"/>
      <w:bookmarkStart w:id="264" w:name="_Toc99550609"/>
      <w:bookmarkStart w:id="265" w:name="_Toc99395310"/>
      <w:bookmarkStart w:id="266" w:name="_Toc99398303"/>
      <w:bookmarkStart w:id="267" w:name="_Toc99549861"/>
      <w:bookmarkStart w:id="268" w:name="_Toc99550610"/>
      <w:bookmarkStart w:id="269" w:name="_Toc99395311"/>
      <w:bookmarkStart w:id="270" w:name="_Toc99398304"/>
      <w:bookmarkStart w:id="271" w:name="_Toc99549862"/>
      <w:bookmarkStart w:id="272" w:name="_Toc99550611"/>
      <w:bookmarkStart w:id="273" w:name="_Toc99395312"/>
      <w:bookmarkStart w:id="274" w:name="_Toc99398305"/>
      <w:bookmarkStart w:id="275" w:name="_Toc99549863"/>
      <w:bookmarkStart w:id="276" w:name="_Toc99550612"/>
      <w:bookmarkStart w:id="277" w:name="_Toc99395313"/>
      <w:bookmarkStart w:id="278" w:name="_Toc99398306"/>
      <w:bookmarkStart w:id="279" w:name="_Toc99549864"/>
      <w:bookmarkStart w:id="280" w:name="_Toc99550613"/>
      <w:bookmarkStart w:id="281" w:name="_Toc99395314"/>
      <w:bookmarkStart w:id="282" w:name="_Toc99398307"/>
      <w:bookmarkStart w:id="283" w:name="_Toc99549865"/>
      <w:bookmarkStart w:id="284" w:name="_Toc99550614"/>
      <w:bookmarkStart w:id="285" w:name="_Toc99395315"/>
      <w:bookmarkStart w:id="286" w:name="_Toc99398308"/>
      <w:bookmarkStart w:id="287" w:name="_Toc99549866"/>
      <w:bookmarkStart w:id="288" w:name="_Toc99550615"/>
      <w:bookmarkStart w:id="289" w:name="_Toc99395316"/>
      <w:bookmarkStart w:id="290" w:name="_Toc99398309"/>
      <w:bookmarkStart w:id="291" w:name="_Toc99549867"/>
      <w:bookmarkStart w:id="292" w:name="_Toc99550616"/>
      <w:bookmarkStart w:id="293" w:name="_Toc97143758"/>
      <w:bookmarkStart w:id="294" w:name="_Toc97143759"/>
      <w:bookmarkStart w:id="295" w:name="_Toc97143760"/>
      <w:bookmarkStart w:id="296" w:name="_Toc97143761"/>
      <w:bookmarkStart w:id="297" w:name="_Toc97143762"/>
      <w:bookmarkStart w:id="298" w:name="_Toc97143763"/>
      <w:bookmarkStart w:id="299" w:name="_Toc97143764"/>
      <w:bookmarkStart w:id="300" w:name="_Toc97143765"/>
      <w:bookmarkStart w:id="301" w:name="_Toc97143766"/>
      <w:bookmarkStart w:id="302" w:name="_Toc97143767"/>
      <w:bookmarkStart w:id="303" w:name="_Toc97143768"/>
      <w:bookmarkStart w:id="304" w:name="_Toc97143769"/>
      <w:bookmarkStart w:id="305" w:name="_Toc97143770"/>
      <w:bookmarkStart w:id="306" w:name="_Toc97143771"/>
      <w:bookmarkStart w:id="307" w:name="_Toc97143772"/>
      <w:bookmarkStart w:id="308" w:name="_Toc97143773"/>
      <w:bookmarkStart w:id="309" w:name="_Toc97143774"/>
      <w:bookmarkStart w:id="310" w:name="_Toc97143775"/>
      <w:bookmarkStart w:id="311" w:name="_Toc99398310"/>
      <w:bookmarkStart w:id="312" w:name="_Toc99549868"/>
      <w:bookmarkStart w:id="313" w:name="_Toc99550617"/>
      <w:bookmarkStart w:id="314" w:name="_Toc99398311"/>
      <w:bookmarkStart w:id="315" w:name="_Toc99549869"/>
      <w:bookmarkStart w:id="316" w:name="_Toc99550618"/>
      <w:bookmarkStart w:id="317" w:name="_Toc99398312"/>
      <w:bookmarkStart w:id="318" w:name="_Toc99549870"/>
      <w:bookmarkStart w:id="319" w:name="_Toc99550619"/>
      <w:bookmarkStart w:id="320" w:name="_Toc99398313"/>
      <w:bookmarkStart w:id="321" w:name="_Toc99549871"/>
      <w:bookmarkStart w:id="322" w:name="_Toc99550620"/>
      <w:bookmarkStart w:id="323" w:name="_Toc99398314"/>
      <w:bookmarkStart w:id="324" w:name="_Toc99549872"/>
      <w:bookmarkStart w:id="325" w:name="_Toc99550621"/>
      <w:bookmarkStart w:id="326" w:name="_Toc99398315"/>
      <w:bookmarkStart w:id="327" w:name="_Toc99549873"/>
      <w:bookmarkStart w:id="328" w:name="_Toc99550622"/>
      <w:bookmarkStart w:id="329" w:name="_Toc99398316"/>
      <w:bookmarkStart w:id="330" w:name="_Toc99549874"/>
      <w:bookmarkStart w:id="331" w:name="_Toc99550623"/>
      <w:bookmarkStart w:id="332" w:name="_Toc99398317"/>
      <w:bookmarkStart w:id="333" w:name="_Toc99549875"/>
      <w:bookmarkStart w:id="334" w:name="_Toc99550624"/>
      <w:bookmarkStart w:id="335" w:name="_Toc99398318"/>
      <w:bookmarkStart w:id="336" w:name="_Toc99549876"/>
      <w:bookmarkStart w:id="337" w:name="_Toc99550625"/>
      <w:bookmarkStart w:id="338" w:name="_Toc99398319"/>
      <w:bookmarkStart w:id="339" w:name="_Toc99549877"/>
      <w:bookmarkStart w:id="340" w:name="_Toc99550626"/>
      <w:bookmarkStart w:id="341" w:name="_Toc99398320"/>
      <w:bookmarkStart w:id="342" w:name="_Toc99549878"/>
      <w:bookmarkStart w:id="343" w:name="_Toc99550627"/>
      <w:bookmarkStart w:id="344" w:name="_Toc99398321"/>
      <w:bookmarkStart w:id="345" w:name="_Toc99549879"/>
      <w:bookmarkStart w:id="346" w:name="_Toc99550628"/>
      <w:bookmarkStart w:id="347" w:name="_Toc99398322"/>
      <w:bookmarkStart w:id="348" w:name="_Toc99549880"/>
      <w:bookmarkStart w:id="349" w:name="_Toc99550629"/>
      <w:bookmarkStart w:id="350" w:name="_Toc99116971"/>
      <w:bookmarkStart w:id="351" w:name="_Toc99122352"/>
      <w:bookmarkStart w:id="352" w:name="_Toc99126776"/>
      <w:bookmarkStart w:id="353" w:name="_Toc99395320"/>
      <w:bookmarkStart w:id="354" w:name="_Toc99398323"/>
      <w:bookmarkStart w:id="355" w:name="_Toc99549881"/>
      <w:bookmarkStart w:id="356" w:name="_Toc99550630"/>
      <w:bookmarkStart w:id="357" w:name="_Toc99398324"/>
      <w:bookmarkStart w:id="358" w:name="_Toc99549882"/>
      <w:bookmarkStart w:id="359" w:name="_Toc99550631"/>
      <w:bookmarkStart w:id="360" w:name="_Toc99398325"/>
      <w:bookmarkStart w:id="361" w:name="_Toc99549883"/>
      <w:bookmarkStart w:id="362" w:name="_Toc99550632"/>
      <w:bookmarkStart w:id="363" w:name="_Toc99398326"/>
      <w:bookmarkStart w:id="364" w:name="_Toc99549884"/>
      <w:bookmarkStart w:id="365" w:name="_Toc99550633"/>
      <w:bookmarkStart w:id="366" w:name="_Toc99398327"/>
      <w:bookmarkStart w:id="367" w:name="_Toc99549885"/>
      <w:bookmarkStart w:id="368" w:name="_Toc99550634"/>
      <w:bookmarkStart w:id="369" w:name="_Toc99398328"/>
      <w:bookmarkStart w:id="370" w:name="_Toc99549886"/>
      <w:bookmarkStart w:id="371" w:name="_Toc99550635"/>
      <w:bookmarkStart w:id="372" w:name="_Toc99398329"/>
      <w:bookmarkStart w:id="373" w:name="_Toc99549887"/>
      <w:bookmarkStart w:id="374" w:name="_Toc99550636"/>
      <w:bookmarkStart w:id="375" w:name="_Toc99398330"/>
      <w:bookmarkStart w:id="376" w:name="_Toc99549888"/>
      <w:bookmarkStart w:id="377" w:name="_Toc99550637"/>
      <w:bookmarkStart w:id="378" w:name="_Toc99398331"/>
      <w:bookmarkStart w:id="379" w:name="_Toc99549889"/>
      <w:bookmarkStart w:id="380" w:name="_Toc99550638"/>
      <w:bookmarkStart w:id="381" w:name="_Toc99398332"/>
      <w:bookmarkStart w:id="382" w:name="_Toc99549890"/>
      <w:bookmarkStart w:id="383" w:name="_Toc99550639"/>
      <w:bookmarkStart w:id="384" w:name="_Toc99398333"/>
      <w:bookmarkStart w:id="385" w:name="_Toc99549891"/>
      <w:bookmarkStart w:id="386" w:name="_Toc99550640"/>
      <w:bookmarkStart w:id="387" w:name="_Toc99398334"/>
      <w:bookmarkStart w:id="388" w:name="_Toc99549892"/>
      <w:bookmarkStart w:id="389" w:name="_Toc99550641"/>
      <w:bookmarkStart w:id="390" w:name="_Toc99398335"/>
      <w:bookmarkStart w:id="391" w:name="_Toc99549893"/>
      <w:bookmarkStart w:id="392" w:name="_Toc99550642"/>
      <w:bookmarkStart w:id="393" w:name="_Toc99398336"/>
      <w:bookmarkStart w:id="394" w:name="_Toc99549894"/>
      <w:bookmarkStart w:id="395" w:name="_Toc99550643"/>
      <w:bookmarkStart w:id="396" w:name="_Toc99398337"/>
      <w:bookmarkStart w:id="397" w:name="_Toc99549895"/>
      <w:bookmarkStart w:id="398" w:name="_Toc99550644"/>
      <w:bookmarkStart w:id="399" w:name="_Toc99398338"/>
      <w:bookmarkStart w:id="400" w:name="_Toc99549896"/>
      <w:bookmarkStart w:id="401" w:name="_Toc99550645"/>
      <w:bookmarkStart w:id="402" w:name="_Toc99395322"/>
      <w:bookmarkStart w:id="403" w:name="_Toc99398339"/>
      <w:bookmarkStart w:id="404" w:name="_Toc99549897"/>
      <w:bookmarkStart w:id="405" w:name="_Toc99550646"/>
      <w:bookmarkStart w:id="406" w:name="_Toc99395323"/>
      <w:bookmarkStart w:id="407" w:name="_Toc99398340"/>
      <w:bookmarkStart w:id="408" w:name="_Toc99549898"/>
      <w:bookmarkStart w:id="409" w:name="_Toc99550647"/>
      <w:bookmarkStart w:id="410" w:name="_Toc99398341"/>
      <w:bookmarkStart w:id="411" w:name="_Toc99549899"/>
      <w:bookmarkStart w:id="412" w:name="_Toc99550648"/>
      <w:bookmarkStart w:id="413" w:name="_Toc99398342"/>
      <w:bookmarkStart w:id="414" w:name="_Toc99549900"/>
      <w:bookmarkStart w:id="415" w:name="_Toc99550649"/>
      <w:bookmarkStart w:id="416" w:name="_Toc99398343"/>
      <w:bookmarkStart w:id="417" w:name="_Toc99549901"/>
      <w:bookmarkStart w:id="418" w:name="_Toc99550650"/>
      <w:bookmarkStart w:id="419" w:name="_Toc99398344"/>
      <w:bookmarkStart w:id="420" w:name="_Toc99549902"/>
      <w:bookmarkStart w:id="421" w:name="_Toc99550651"/>
      <w:bookmarkStart w:id="422" w:name="_Toc99398345"/>
      <w:bookmarkStart w:id="423" w:name="_Toc99549903"/>
      <w:bookmarkStart w:id="424" w:name="_Toc99550652"/>
      <w:bookmarkStart w:id="425" w:name="_Toc99398346"/>
      <w:bookmarkStart w:id="426" w:name="_Toc99549904"/>
      <w:bookmarkStart w:id="427" w:name="_Toc99550653"/>
      <w:bookmarkStart w:id="428" w:name="_Toc99116974"/>
      <w:bookmarkStart w:id="429" w:name="_Toc99122355"/>
      <w:bookmarkStart w:id="430" w:name="_Toc99126779"/>
      <w:bookmarkStart w:id="431" w:name="_Toc99395325"/>
      <w:bookmarkStart w:id="432" w:name="_Toc99398347"/>
      <w:bookmarkStart w:id="433" w:name="_Toc99549905"/>
      <w:bookmarkStart w:id="434" w:name="_Toc99550654"/>
      <w:bookmarkStart w:id="435" w:name="_Toc106274796"/>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r>
        <w:t>Hlava 10: Pravomoci komise</w:t>
      </w:r>
      <w:bookmarkEnd w:id="435"/>
    </w:p>
    <w:p w14:paraId="69E362D2" w14:textId="5A36DF05" w:rsidR="003C524C" w:rsidRPr="00835148" w:rsidRDefault="003C524C" w:rsidP="00F6269D">
      <w:pPr>
        <w:pStyle w:val="Heading2"/>
      </w:pPr>
      <w:bookmarkStart w:id="436" w:name="_Toc106274797"/>
      <w:r>
        <w:t>Hlava 10 bod i): Pravomoc vydat výzvu k odstranění</w:t>
      </w:r>
      <w:bookmarkEnd w:id="436"/>
    </w:p>
    <w:p w14:paraId="5353108B" w14:textId="77777777" w:rsidR="003C524C" w:rsidRPr="00835148" w:rsidRDefault="003C524C" w:rsidP="00F6269D">
      <w:pPr>
        <w:ind w:left="717"/>
        <w:jc w:val="both"/>
        <w:rPr>
          <w:rFonts w:ascii="Times New Roman" w:hAnsi="Times New Roman" w:cs="Times New Roman"/>
          <w:i/>
          <w:iCs/>
          <w:szCs w:val="24"/>
        </w:rPr>
      </w:pPr>
      <w:r>
        <w:rPr>
          <w:rFonts w:ascii="Times New Roman" w:hAnsi="Times New Roman"/>
          <w:i/>
        </w:rPr>
        <w:t>Tato hlava stanoví, že:</w:t>
      </w:r>
    </w:p>
    <w:p w14:paraId="2F86A508" w14:textId="77777777" w:rsidR="003D5CE3" w:rsidRPr="00835148" w:rsidRDefault="003D5CE3" w:rsidP="003D5CE3">
      <w:pPr>
        <w:pStyle w:val="ListParagraph"/>
        <w:numPr>
          <w:ilvl w:val="0"/>
          <w:numId w:val="66"/>
        </w:numPr>
        <w:spacing w:before="240" w:after="240"/>
        <w:ind w:left="1418" w:hanging="698"/>
        <w:contextualSpacing w:val="0"/>
        <w:jc w:val="both"/>
        <w:rPr>
          <w:rFonts w:ascii="Times New Roman" w:hAnsi="Times New Roman" w:cs="Times New Roman"/>
          <w:szCs w:val="24"/>
        </w:rPr>
      </w:pPr>
      <w:r>
        <w:rPr>
          <w:rFonts w:ascii="Times New Roman" w:hAnsi="Times New Roman"/>
        </w:rPr>
        <w:t>Pokud</w:t>
      </w:r>
    </w:p>
    <w:p w14:paraId="5B75E6D1" w14:textId="70F73308" w:rsidR="003D5CE3" w:rsidRPr="00835148" w:rsidRDefault="003D5CE3" w:rsidP="003D5CE3">
      <w:pPr>
        <w:pStyle w:val="ListParagraph"/>
        <w:numPr>
          <w:ilvl w:val="0"/>
          <w:numId w:val="65"/>
        </w:numPr>
        <w:spacing w:before="240" w:after="240"/>
        <w:ind w:left="2268" w:hanging="567"/>
        <w:contextualSpacing w:val="0"/>
        <w:jc w:val="both"/>
        <w:rPr>
          <w:rFonts w:ascii="Times New Roman" w:hAnsi="Times New Roman" w:cs="Times New Roman"/>
          <w:szCs w:val="24"/>
        </w:rPr>
      </w:pPr>
      <w:r>
        <w:rPr>
          <w:rFonts w:ascii="Times New Roman" w:hAnsi="Times New Roman"/>
        </w:rPr>
        <w:t>je komise během období volební kampaně přesvědčena z dostupných informací, ať už získaných prostřednictvím sledování on-line informací o volbách nebo poskytnutých jakoukoli jinou osobou či jiným způsobem, že jakékoli on-line informace o volbách představují dezinformace nebo</w:t>
      </w:r>
    </w:p>
    <w:p w14:paraId="5524C1A2" w14:textId="61BC186F" w:rsidR="003D5CE3" w:rsidRPr="00835148" w:rsidRDefault="003D5CE3" w:rsidP="003D5CE3">
      <w:pPr>
        <w:pStyle w:val="ListParagraph"/>
        <w:numPr>
          <w:ilvl w:val="0"/>
          <w:numId w:val="65"/>
        </w:numPr>
        <w:spacing w:before="240" w:after="240"/>
        <w:ind w:left="2268" w:hanging="567"/>
        <w:contextualSpacing w:val="0"/>
        <w:jc w:val="both"/>
        <w:rPr>
          <w:rFonts w:ascii="Times New Roman" w:hAnsi="Times New Roman" w:cs="Times New Roman"/>
          <w:szCs w:val="24"/>
        </w:rPr>
      </w:pPr>
      <w:r>
        <w:rPr>
          <w:rFonts w:ascii="Times New Roman" w:hAnsi="Times New Roman"/>
        </w:rPr>
        <w:t xml:space="preserve">je komise kdykoli přesvědčena z dostupných informací, ať již získaných sledováním on-line informací o volbách nebo poskytnutých jakoukoli jinou osobou či jiným způsobem, že jakékoli on-line informace o volebním procesu představují zavádějící informace, </w:t>
      </w:r>
    </w:p>
    <w:p w14:paraId="34AE80CF" w14:textId="5FBE861D" w:rsidR="003C524C" w:rsidRPr="00835148" w:rsidRDefault="007113C3" w:rsidP="009A3E29">
      <w:pPr>
        <w:pStyle w:val="ListParagraph"/>
        <w:spacing w:before="240" w:after="240"/>
        <w:ind w:left="1440"/>
        <w:contextualSpacing w:val="0"/>
        <w:jc w:val="both"/>
        <w:rPr>
          <w:rFonts w:ascii="Times New Roman" w:hAnsi="Times New Roman" w:cs="Times New Roman"/>
          <w:szCs w:val="24"/>
        </w:rPr>
      </w:pPr>
      <w:r>
        <w:rPr>
          <w:rFonts w:ascii="Times New Roman" w:hAnsi="Times New Roman"/>
        </w:rPr>
        <w:t>a komise je přesvědčena, že vydání takové výzvy je nezbytné pro ochranu spravedlnosti nebo integrity voleb nebo referenda, může komise vydat výzvu k odstranění, ve které požaduje, aby každá fyzická nebo právnická osoba, včetně jakéhokoli provozovatele nebo poskytovatele hostingu jakékoli on-line platformy, ve stanovené lhůtě odstranila obsah, k němuž se výzva k odstranění vztahuje.</w:t>
      </w:r>
    </w:p>
    <w:p w14:paraId="7EAC651F" w14:textId="2FDA4648" w:rsidR="00FC397F" w:rsidRPr="00835148" w:rsidRDefault="005D6C2F" w:rsidP="00FC397F">
      <w:pPr>
        <w:pStyle w:val="ListParagraph"/>
        <w:numPr>
          <w:ilvl w:val="0"/>
          <w:numId w:val="66"/>
        </w:numPr>
        <w:spacing w:before="240" w:after="240"/>
        <w:ind w:left="1418" w:hanging="698"/>
        <w:contextualSpacing w:val="0"/>
        <w:jc w:val="both"/>
        <w:rPr>
          <w:rFonts w:ascii="Times New Roman" w:hAnsi="Times New Roman" w:cs="Times New Roman"/>
          <w:szCs w:val="24"/>
        </w:rPr>
      </w:pPr>
      <w:r>
        <w:rPr>
          <w:rFonts w:ascii="Times New Roman" w:hAnsi="Times New Roman"/>
        </w:rPr>
        <w:t>Výzva podle této hlavy musí:</w:t>
      </w:r>
    </w:p>
    <w:p w14:paraId="0E39BAC9" w14:textId="63C70B8D" w:rsidR="00FC397F" w:rsidRPr="00835148" w:rsidRDefault="00FE5CB2" w:rsidP="00FC397F">
      <w:pPr>
        <w:pStyle w:val="ListParagraph"/>
        <w:numPr>
          <w:ilvl w:val="1"/>
          <w:numId w:val="66"/>
        </w:numPr>
        <w:spacing w:before="240" w:after="240"/>
        <w:ind w:left="2268" w:hanging="567"/>
        <w:contextualSpacing w:val="0"/>
        <w:jc w:val="both"/>
        <w:rPr>
          <w:rFonts w:ascii="Times New Roman" w:hAnsi="Times New Roman" w:cs="Times New Roman"/>
          <w:szCs w:val="24"/>
        </w:rPr>
      </w:pPr>
      <w:r>
        <w:rPr>
          <w:rFonts w:ascii="Times New Roman" w:hAnsi="Times New Roman"/>
        </w:rPr>
        <w:t>obsahovat odůvodnění stanoviska komise dokládající, že podmínky uvedené v odst. 1 jsou splněny;</w:t>
      </w:r>
    </w:p>
    <w:p w14:paraId="362BC0AD" w14:textId="692ABBA6" w:rsidR="0002779D" w:rsidRPr="00835148" w:rsidRDefault="0002779D" w:rsidP="00FC397F">
      <w:pPr>
        <w:pStyle w:val="ListParagraph"/>
        <w:numPr>
          <w:ilvl w:val="1"/>
          <w:numId w:val="66"/>
        </w:numPr>
        <w:spacing w:before="240" w:after="240"/>
        <w:ind w:left="2268" w:hanging="567"/>
        <w:contextualSpacing w:val="0"/>
        <w:jc w:val="both"/>
        <w:rPr>
          <w:rFonts w:ascii="Times New Roman" w:hAnsi="Times New Roman" w:cs="Times New Roman"/>
          <w:szCs w:val="24"/>
        </w:rPr>
      </w:pPr>
      <w:r>
        <w:rPr>
          <w:rFonts w:ascii="Times New Roman" w:hAnsi="Times New Roman"/>
        </w:rPr>
        <w:t>obsahovat přesné on-line místo pro on-line informace o volbách uvedené v odst. 1 písm. a) nebo b) a v případě potřeby veškeré další údaje umožňující identifikaci těchto informací;</w:t>
      </w:r>
    </w:p>
    <w:p w14:paraId="5F434442" w14:textId="1579F61B" w:rsidR="00A606BA" w:rsidRPr="00835148" w:rsidRDefault="006518AA" w:rsidP="00FC397F">
      <w:pPr>
        <w:pStyle w:val="ListParagraph"/>
        <w:numPr>
          <w:ilvl w:val="1"/>
          <w:numId w:val="66"/>
        </w:numPr>
        <w:spacing w:before="240" w:after="240"/>
        <w:ind w:left="2268" w:hanging="567"/>
        <w:contextualSpacing w:val="0"/>
        <w:jc w:val="both"/>
        <w:rPr>
          <w:rFonts w:ascii="Times New Roman" w:hAnsi="Times New Roman" w:cs="Times New Roman"/>
          <w:szCs w:val="24"/>
        </w:rPr>
      </w:pPr>
      <w:r>
        <w:rPr>
          <w:rFonts w:ascii="Times New Roman" w:hAnsi="Times New Roman"/>
        </w:rPr>
        <w:t>obsahovat prohlášení stanovené komisí ohledně on-line informací o volbách uvedených v odst. 1 písm. a) nebo b);</w:t>
      </w:r>
    </w:p>
    <w:p w14:paraId="1EFB0800" w14:textId="1C015DE3" w:rsidR="006518AA" w:rsidRPr="00835148" w:rsidRDefault="00A20244" w:rsidP="00FC397F">
      <w:pPr>
        <w:pStyle w:val="ListParagraph"/>
        <w:numPr>
          <w:ilvl w:val="1"/>
          <w:numId w:val="66"/>
        </w:numPr>
        <w:spacing w:before="240" w:after="240"/>
        <w:ind w:left="2268" w:hanging="567"/>
        <w:contextualSpacing w:val="0"/>
        <w:jc w:val="both"/>
        <w:rPr>
          <w:rFonts w:ascii="Times New Roman" w:hAnsi="Times New Roman" w:cs="Times New Roman"/>
          <w:szCs w:val="24"/>
        </w:rPr>
      </w:pPr>
      <w:r>
        <w:rPr>
          <w:rFonts w:ascii="Times New Roman" w:hAnsi="Times New Roman"/>
        </w:rPr>
        <w:t xml:space="preserve">informovat příjemce, že musí učinit prohlášení uvedené v písmenu c) na on-line místě uvedeném v písmenu b); </w:t>
      </w:r>
    </w:p>
    <w:p w14:paraId="1A78434F" w14:textId="42402F6B" w:rsidR="007813FD" w:rsidRPr="00835148" w:rsidRDefault="007813FD" w:rsidP="00AE1118">
      <w:pPr>
        <w:pStyle w:val="ListParagraph"/>
        <w:numPr>
          <w:ilvl w:val="1"/>
          <w:numId w:val="66"/>
        </w:numPr>
        <w:spacing w:before="240" w:after="240"/>
        <w:ind w:left="2268" w:hanging="567"/>
        <w:contextualSpacing w:val="0"/>
        <w:jc w:val="both"/>
        <w:rPr>
          <w:rFonts w:ascii="Times New Roman" w:hAnsi="Times New Roman" w:cs="Times New Roman"/>
          <w:szCs w:val="24"/>
        </w:rPr>
      </w:pPr>
      <w:r>
        <w:rPr>
          <w:rFonts w:ascii="Times New Roman" w:hAnsi="Times New Roman"/>
        </w:rPr>
        <w:lastRenderedPageBreak/>
        <w:t>informovat příjemce o právu podat odvolání proti výzvě podle hlavy 15 do pěti dnů.</w:t>
      </w:r>
    </w:p>
    <w:p w14:paraId="2D58E2CA" w14:textId="5EFE21D5" w:rsidR="003C524C" w:rsidRPr="00835148" w:rsidRDefault="003C524C" w:rsidP="00F6269D">
      <w:pPr>
        <w:pStyle w:val="ListParagraph"/>
        <w:numPr>
          <w:ilvl w:val="0"/>
          <w:numId w:val="66"/>
        </w:numPr>
        <w:spacing w:before="240" w:after="240"/>
        <w:ind w:left="1418" w:hanging="698"/>
        <w:contextualSpacing w:val="0"/>
        <w:jc w:val="both"/>
        <w:rPr>
          <w:rFonts w:ascii="Times New Roman" w:hAnsi="Times New Roman" w:cs="Times New Roman"/>
          <w:szCs w:val="24"/>
        </w:rPr>
      </w:pPr>
      <w:r>
        <w:rPr>
          <w:rFonts w:ascii="Times New Roman" w:hAnsi="Times New Roman"/>
        </w:rPr>
        <w:t xml:space="preserve">Prohlášení uvedené v odst. 3 písm. c) musí jasně uvádět: </w:t>
      </w:r>
    </w:p>
    <w:p w14:paraId="460139F9" w14:textId="5F545AC4" w:rsidR="003C524C" w:rsidRPr="00835148" w:rsidRDefault="00070C56" w:rsidP="00F6269D">
      <w:pPr>
        <w:pStyle w:val="ListParagraph"/>
        <w:widowControl w:val="0"/>
        <w:numPr>
          <w:ilvl w:val="3"/>
          <w:numId w:val="12"/>
        </w:numPr>
        <w:autoSpaceDE w:val="0"/>
        <w:autoSpaceDN w:val="0"/>
        <w:spacing w:before="240" w:after="240"/>
        <w:ind w:left="2268" w:hanging="567"/>
        <w:contextualSpacing w:val="0"/>
        <w:jc w:val="both"/>
        <w:rPr>
          <w:rFonts w:ascii="Times New Roman" w:hAnsi="Times New Roman" w:cs="Times New Roman"/>
          <w:szCs w:val="24"/>
        </w:rPr>
      </w:pPr>
      <w:r>
        <w:rPr>
          <w:rFonts w:ascii="Times New Roman" w:hAnsi="Times New Roman"/>
        </w:rPr>
        <w:t>že se jedná o stanovené prohlášení, které musí být zveřejněno na základě výzvy k odstranění vydané komisí, podle níž komise podle této hlavy požaduje odstranění určitého obsahu viditelného na tomto on-line místě;</w:t>
      </w:r>
    </w:p>
    <w:p w14:paraId="23425EED" w14:textId="6750D29E" w:rsidR="003C524C" w:rsidRPr="00835148" w:rsidRDefault="003C524C" w:rsidP="002905E3">
      <w:pPr>
        <w:pStyle w:val="ListParagraph"/>
        <w:widowControl w:val="0"/>
        <w:numPr>
          <w:ilvl w:val="3"/>
          <w:numId w:val="12"/>
        </w:numPr>
        <w:autoSpaceDE w:val="0"/>
        <w:autoSpaceDN w:val="0"/>
        <w:spacing w:before="240" w:after="240"/>
        <w:ind w:left="2268" w:hanging="567"/>
        <w:contextualSpacing w:val="0"/>
        <w:jc w:val="both"/>
        <w:rPr>
          <w:rFonts w:ascii="Times New Roman" w:hAnsi="Times New Roman" w:cs="Times New Roman"/>
          <w:szCs w:val="24"/>
        </w:rPr>
      </w:pPr>
      <w:r>
        <w:rPr>
          <w:rFonts w:ascii="Times New Roman" w:hAnsi="Times New Roman"/>
        </w:rPr>
        <w:t>že toto opatření bylo přijato, protože obsah dříve zveřejněný na daném místě představoval dezinformace nebo zavádějící informace;</w:t>
      </w:r>
    </w:p>
    <w:p w14:paraId="444067D7" w14:textId="55E31012" w:rsidR="003C524C" w:rsidRPr="00835148" w:rsidRDefault="00F50E28" w:rsidP="00F6269D">
      <w:pPr>
        <w:pStyle w:val="ListParagraph"/>
        <w:widowControl w:val="0"/>
        <w:numPr>
          <w:ilvl w:val="3"/>
          <w:numId w:val="12"/>
        </w:numPr>
        <w:autoSpaceDE w:val="0"/>
        <w:autoSpaceDN w:val="0"/>
        <w:spacing w:before="240" w:after="240"/>
        <w:ind w:left="2268" w:hanging="567"/>
        <w:contextualSpacing w:val="0"/>
        <w:jc w:val="both"/>
        <w:rPr>
          <w:rFonts w:ascii="Times New Roman" w:hAnsi="Times New Roman" w:cs="Times New Roman"/>
          <w:szCs w:val="24"/>
        </w:rPr>
      </w:pPr>
      <w:r>
        <w:rPr>
          <w:rFonts w:ascii="Times New Roman" w:hAnsi="Times New Roman"/>
        </w:rPr>
        <w:t>shrnutí důvodů pro stanovisko komise dokládající, že je nezbytné požadovat odstranění informací v zájmu ochrany spravedlnosti nebo integrity voleb nebo referenda a</w:t>
      </w:r>
    </w:p>
    <w:p w14:paraId="1D916831" w14:textId="2B65E88C" w:rsidR="00E1346F" w:rsidRPr="00835148" w:rsidRDefault="00E1346F" w:rsidP="00F6269D">
      <w:pPr>
        <w:pStyle w:val="ListParagraph"/>
        <w:widowControl w:val="0"/>
        <w:numPr>
          <w:ilvl w:val="3"/>
          <w:numId w:val="12"/>
        </w:numPr>
        <w:autoSpaceDE w:val="0"/>
        <w:autoSpaceDN w:val="0"/>
        <w:spacing w:before="240" w:after="240"/>
        <w:ind w:left="2268" w:hanging="567"/>
        <w:contextualSpacing w:val="0"/>
        <w:jc w:val="both"/>
        <w:rPr>
          <w:rFonts w:ascii="Times New Roman" w:hAnsi="Times New Roman" w:cs="Times New Roman"/>
          <w:szCs w:val="24"/>
        </w:rPr>
      </w:pPr>
      <w:r>
        <w:rPr>
          <w:rFonts w:ascii="Times New Roman" w:hAnsi="Times New Roman"/>
        </w:rPr>
        <w:t>údaj o tom, že jakákoli fyzická nebo právnická osoba, jíž se výzva přímo dotýká, se může do pěti dnů odvolat proti výzvě podle hlavy 15.</w:t>
      </w:r>
    </w:p>
    <w:p w14:paraId="75DC705B" w14:textId="2F2F5DC7" w:rsidR="003C524C" w:rsidRPr="00835148" w:rsidRDefault="003C524C" w:rsidP="00F6269D">
      <w:pPr>
        <w:pStyle w:val="Heading2"/>
        <w:spacing w:before="480" w:after="240"/>
      </w:pPr>
      <w:bookmarkStart w:id="437" w:name="_Toc97143779"/>
      <w:bookmarkStart w:id="438" w:name="_Toc106274798"/>
      <w:bookmarkEnd w:id="437"/>
      <w:r>
        <w:t>Hlava 10 bod ii): Pravomoc vydat výzvu k opravě</w:t>
      </w:r>
      <w:bookmarkEnd w:id="438"/>
    </w:p>
    <w:p w14:paraId="24CF3751" w14:textId="77777777" w:rsidR="003C524C" w:rsidRPr="00835148" w:rsidRDefault="003C524C" w:rsidP="00F6269D">
      <w:pPr>
        <w:ind w:left="720"/>
        <w:jc w:val="both"/>
        <w:rPr>
          <w:rFonts w:ascii="Times New Roman" w:hAnsi="Times New Roman" w:cs="Times New Roman"/>
          <w:i/>
          <w:iCs/>
          <w:szCs w:val="24"/>
        </w:rPr>
      </w:pPr>
      <w:r>
        <w:rPr>
          <w:rFonts w:ascii="Times New Roman" w:hAnsi="Times New Roman"/>
          <w:i/>
        </w:rPr>
        <w:t>Tato hlava stanoví, že:</w:t>
      </w:r>
    </w:p>
    <w:p w14:paraId="68DE536F" w14:textId="5E1DEB46" w:rsidR="003D5CE3" w:rsidRPr="00835148" w:rsidRDefault="00355B69" w:rsidP="00AE1118">
      <w:pPr>
        <w:pStyle w:val="ListParagraph"/>
        <w:numPr>
          <w:ilvl w:val="0"/>
          <w:numId w:val="117"/>
        </w:numPr>
        <w:spacing w:before="240" w:after="240"/>
        <w:ind w:left="1418" w:hanging="698"/>
        <w:contextualSpacing w:val="0"/>
        <w:jc w:val="both"/>
        <w:rPr>
          <w:rFonts w:ascii="Times New Roman" w:hAnsi="Times New Roman" w:cs="Times New Roman"/>
          <w:szCs w:val="24"/>
        </w:rPr>
      </w:pPr>
      <w:r>
        <w:rPr>
          <w:rFonts w:ascii="Times New Roman" w:hAnsi="Times New Roman"/>
        </w:rPr>
        <w:t>Pokud</w:t>
      </w:r>
    </w:p>
    <w:p w14:paraId="1EA06993" w14:textId="6100B620" w:rsidR="00355B69" w:rsidRPr="00835148" w:rsidRDefault="00663193" w:rsidP="00F6269D">
      <w:pPr>
        <w:pStyle w:val="ListParagraph"/>
        <w:widowControl w:val="0"/>
        <w:numPr>
          <w:ilvl w:val="0"/>
          <w:numId w:val="22"/>
        </w:numPr>
        <w:autoSpaceDE w:val="0"/>
        <w:autoSpaceDN w:val="0"/>
        <w:spacing w:before="240" w:after="240"/>
        <w:ind w:left="2268" w:hanging="567"/>
        <w:contextualSpacing w:val="0"/>
        <w:jc w:val="both"/>
        <w:rPr>
          <w:rFonts w:ascii="Times New Roman" w:hAnsi="Times New Roman" w:cs="Times New Roman"/>
          <w:szCs w:val="24"/>
        </w:rPr>
      </w:pPr>
      <w:r>
        <w:rPr>
          <w:rFonts w:ascii="Times New Roman" w:hAnsi="Times New Roman"/>
        </w:rPr>
        <w:t>je komise během období volební kampaně přesvědčena z dostupných informací, ať už získaných prostřednictvím sledování on-line informací o volbách nebo poskytnutých jakoukoli jinou osobou či jiným způsobem, že jakékoli on-line informace o volbách představují dezinformace nebo</w:t>
      </w:r>
    </w:p>
    <w:p w14:paraId="48CD7B73" w14:textId="0ECAF852" w:rsidR="00663193" w:rsidRPr="00835148" w:rsidRDefault="003D5CE3" w:rsidP="00F6269D">
      <w:pPr>
        <w:pStyle w:val="ListParagraph"/>
        <w:widowControl w:val="0"/>
        <w:numPr>
          <w:ilvl w:val="0"/>
          <w:numId w:val="22"/>
        </w:numPr>
        <w:autoSpaceDE w:val="0"/>
        <w:autoSpaceDN w:val="0"/>
        <w:spacing w:before="240" w:after="240"/>
        <w:ind w:left="2268" w:hanging="567"/>
        <w:contextualSpacing w:val="0"/>
        <w:jc w:val="both"/>
        <w:rPr>
          <w:rFonts w:ascii="Times New Roman" w:hAnsi="Times New Roman" w:cs="Times New Roman"/>
          <w:szCs w:val="24"/>
        </w:rPr>
      </w:pPr>
      <w:r>
        <w:rPr>
          <w:rFonts w:ascii="Times New Roman" w:hAnsi="Times New Roman"/>
        </w:rPr>
        <w:t xml:space="preserve">je komise kdykoli přesvědčena z dostupných informací, ať již získaných svým sledováním on-line informací o volbách nebo poskytnutých jakoukoli jinou osobou či jiným způsobem, že jakékoli on-line informace o volebním procesu představují zavádějící informace, </w:t>
      </w:r>
    </w:p>
    <w:p w14:paraId="3C89D367" w14:textId="790DB58C" w:rsidR="003C524C" w:rsidRPr="00835148" w:rsidRDefault="00355B69" w:rsidP="00F6269D">
      <w:pPr>
        <w:spacing w:before="240" w:after="240"/>
        <w:ind w:left="1418" w:firstLine="22"/>
        <w:jc w:val="both"/>
        <w:rPr>
          <w:rFonts w:ascii="Times New Roman" w:hAnsi="Times New Roman" w:cs="Times New Roman"/>
          <w:szCs w:val="24"/>
        </w:rPr>
      </w:pPr>
      <w:r>
        <w:rPr>
          <w:rFonts w:ascii="Times New Roman" w:hAnsi="Times New Roman"/>
        </w:rPr>
        <w:t>a komise je přesvědčena, že vydání takové výzvy je nezbytné pro ochranu spravedlnosti nebo integrity voleb nebo referenda, může vydat výzvu k opravě, ve které požaduje, aby každá fyzická nebo právnická osoba, které je určena, včetně jakéhokoli provozovatele nebo poskytovatele hostingu on-line platformy, sdělila všem koncovým uživatelům prohlášení stanovené komisí podle této hlavy.</w:t>
      </w:r>
    </w:p>
    <w:p w14:paraId="7F665791" w14:textId="015CB07B" w:rsidR="00E972F7" w:rsidRPr="00835148" w:rsidRDefault="00E972F7" w:rsidP="008A1159">
      <w:pPr>
        <w:pStyle w:val="ListParagraph"/>
        <w:numPr>
          <w:ilvl w:val="0"/>
          <w:numId w:val="117"/>
        </w:numPr>
        <w:spacing w:before="240" w:after="240"/>
        <w:ind w:left="1418" w:hanging="709"/>
        <w:contextualSpacing w:val="0"/>
        <w:jc w:val="both"/>
        <w:rPr>
          <w:rFonts w:ascii="Times New Roman" w:hAnsi="Times New Roman" w:cs="Times New Roman"/>
          <w:szCs w:val="24"/>
        </w:rPr>
      </w:pPr>
      <w:r>
        <w:rPr>
          <w:rFonts w:ascii="Times New Roman" w:hAnsi="Times New Roman"/>
        </w:rPr>
        <w:t>Výzva podle této hlavy musí:</w:t>
      </w:r>
    </w:p>
    <w:p w14:paraId="143A5FEC" w14:textId="773E8A3D" w:rsidR="00E972F7" w:rsidRPr="00835148" w:rsidRDefault="006A5228" w:rsidP="00AE1118">
      <w:pPr>
        <w:pStyle w:val="ListParagraph"/>
        <w:numPr>
          <w:ilvl w:val="1"/>
          <w:numId w:val="117"/>
        </w:numPr>
        <w:spacing w:before="240" w:after="240"/>
        <w:ind w:left="2268" w:hanging="567"/>
        <w:contextualSpacing w:val="0"/>
        <w:jc w:val="both"/>
        <w:rPr>
          <w:rFonts w:ascii="Times New Roman" w:hAnsi="Times New Roman" w:cs="Times New Roman"/>
          <w:szCs w:val="24"/>
        </w:rPr>
      </w:pPr>
      <w:r>
        <w:rPr>
          <w:rFonts w:ascii="Times New Roman" w:hAnsi="Times New Roman"/>
        </w:rPr>
        <w:lastRenderedPageBreak/>
        <w:t xml:space="preserve">obsahovat odůvodnění </w:t>
      </w:r>
      <w:bookmarkStart w:id="439" w:name="_Hlk103674927"/>
      <w:r>
        <w:rPr>
          <w:rFonts w:ascii="Times New Roman" w:hAnsi="Times New Roman"/>
        </w:rPr>
        <w:t>stanoviska komise dokládající,</w:t>
      </w:r>
      <w:bookmarkEnd w:id="439"/>
      <w:r>
        <w:rPr>
          <w:rFonts w:ascii="Times New Roman" w:hAnsi="Times New Roman"/>
        </w:rPr>
        <w:t xml:space="preserve"> že podmínky uvedené v odstavci 1 jsou splněny;</w:t>
      </w:r>
    </w:p>
    <w:p w14:paraId="1E7E9928" w14:textId="08CCD6D7" w:rsidR="00E972F7" w:rsidRPr="00835148" w:rsidRDefault="00E972F7" w:rsidP="00AE1118">
      <w:pPr>
        <w:pStyle w:val="ListParagraph"/>
        <w:numPr>
          <w:ilvl w:val="1"/>
          <w:numId w:val="117"/>
        </w:numPr>
        <w:spacing w:before="240" w:after="240"/>
        <w:ind w:left="2268" w:hanging="567"/>
        <w:contextualSpacing w:val="0"/>
        <w:jc w:val="both"/>
        <w:rPr>
          <w:rFonts w:ascii="Times New Roman" w:hAnsi="Times New Roman" w:cs="Times New Roman"/>
          <w:szCs w:val="24"/>
        </w:rPr>
      </w:pPr>
      <w:r>
        <w:rPr>
          <w:rFonts w:ascii="Times New Roman" w:hAnsi="Times New Roman"/>
        </w:rPr>
        <w:t>obsahovat přesné on-line místo pro on-line informace o volbách uvedené v odst. 1 písm. a) nebo b) a v případě potřeby veškeré další údaje umožňující identifikaci těchto informací;</w:t>
      </w:r>
    </w:p>
    <w:p w14:paraId="79C664C0" w14:textId="0D7B9CA9" w:rsidR="00E972F7" w:rsidRPr="00835148" w:rsidRDefault="00E972F7" w:rsidP="00AE1118">
      <w:pPr>
        <w:pStyle w:val="ListParagraph"/>
        <w:numPr>
          <w:ilvl w:val="1"/>
          <w:numId w:val="117"/>
        </w:numPr>
        <w:spacing w:before="240" w:after="240"/>
        <w:ind w:left="2268" w:hanging="567"/>
        <w:contextualSpacing w:val="0"/>
        <w:jc w:val="both"/>
        <w:rPr>
          <w:rFonts w:ascii="Times New Roman" w:hAnsi="Times New Roman" w:cs="Times New Roman"/>
          <w:szCs w:val="24"/>
        </w:rPr>
      </w:pPr>
      <w:r>
        <w:rPr>
          <w:rFonts w:ascii="Times New Roman" w:hAnsi="Times New Roman"/>
        </w:rPr>
        <w:t>obsahovat prohlášení stanovené komisí ohledně on-line informací o volbách uvedených v odst. 1 písm. a) nebo b);</w:t>
      </w:r>
    </w:p>
    <w:p w14:paraId="4B14160E" w14:textId="4B5F171C" w:rsidR="00E972F7" w:rsidRPr="00835148" w:rsidRDefault="00E972F7" w:rsidP="00AE1118">
      <w:pPr>
        <w:pStyle w:val="ListParagraph"/>
        <w:numPr>
          <w:ilvl w:val="1"/>
          <w:numId w:val="117"/>
        </w:numPr>
        <w:spacing w:before="240" w:after="240"/>
        <w:ind w:left="2268" w:hanging="567"/>
        <w:contextualSpacing w:val="0"/>
        <w:jc w:val="both"/>
        <w:rPr>
          <w:rFonts w:ascii="Times New Roman" w:hAnsi="Times New Roman" w:cs="Times New Roman"/>
          <w:szCs w:val="24"/>
        </w:rPr>
      </w:pPr>
      <w:r>
        <w:rPr>
          <w:rFonts w:ascii="Times New Roman" w:hAnsi="Times New Roman"/>
        </w:rPr>
        <w:t xml:space="preserve">informovat příjemce, že musí učinit prohlášení uvedené v písmenu c) na on-line místě uvedeném v písmenu b); </w:t>
      </w:r>
    </w:p>
    <w:p w14:paraId="4E5A75CF" w14:textId="65B8226F" w:rsidR="00E972F7" w:rsidRPr="00835148" w:rsidRDefault="00E972F7" w:rsidP="00AE1118">
      <w:pPr>
        <w:pStyle w:val="ListParagraph"/>
        <w:numPr>
          <w:ilvl w:val="1"/>
          <w:numId w:val="117"/>
        </w:numPr>
        <w:spacing w:before="240" w:after="240"/>
        <w:ind w:left="2268" w:hanging="567"/>
        <w:contextualSpacing w:val="0"/>
        <w:jc w:val="both"/>
        <w:rPr>
          <w:rFonts w:ascii="Times New Roman" w:hAnsi="Times New Roman" w:cs="Times New Roman"/>
          <w:szCs w:val="24"/>
        </w:rPr>
      </w:pPr>
      <w:r>
        <w:rPr>
          <w:rFonts w:ascii="Times New Roman" w:hAnsi="Times New Roman"/>
        </w:rPr>
        <w:t>informovat příjemce o právu podat odvolání proti výzvě podle hlavy 15 do pěti dnů.</w:t>
      </w:r>
    </w:p>
    <w:p w14:paraId="59DB2C0F" w14:textId="7BB0AAC5" w:rsidR="003C524C" w:rsidRPr="00835148" w:rsidRDefault="003C524C" w:rsidP="00AE1118">
      <w:pPr>
        <w:pStyle w:val="ListParagraph"/>
        <w:numPr>
          <w:ilvl w:val="0"/>
          <w:numId w:val="117"/>
        </w:numPr>
        <w:spacing w:before="240" w:after="240"/>
        <w:ind w:left="1418" w:hanging="698"/>
        <w:contextualSpacing w:val="0"/>
        <w:jc w:val="both"/>
        <w:rPr>
          <w:rFonts w:ascii="Times New Roman" w:hAnsi="Times New Roman" w:cs="Times New Roman"/>
          <w:szCs w:val="24"/>
        </w:rPr>
      </w:pPr>
      <w:r>
        <w:rPr>
          <w:rFonts w:ascii="Times New Roman" w:hAnsi="Times New Roman"/>
        </w:rPr>
        <w:t>Prohlášení uvedené v odst. 3 písm. c) musí jasně uvádět:</w:t>
      </w:r>
    </w:p>
    <w:p w14:paraId="4836112B" w14:textId="597AC26A" w:rsidR="003C524C" w:rsidRPr="00835148" w:rsidRDefault="003C524C" w:rsidP="00AE1118">
      <w:pPr>
        <w:pStyle w:val="ListParagraph"/>
        <w:widowControl w:val="0"/>
        <w:numPr>
          <w:ilvl w:val="0"/>
          <w:numId w:val="121"/>
        </w:numPr>
        <w:autoSpaceDE w:val="0"/>
        <w:autoSpaceDN w:val="0"/>
        <w:spacing w:before="240" w:after="240"/>
        <w:ind w:left="2268" w:hanging="567"/>
        <w:contextualSpacing w:val="0"/>
        <w:jc w:val="both"/>
        <w:rPr>
          <w:rFonts w:ascii="Times New Roman" w:hAnsi="Times New Roman" w:cs="Times New Roman"/>
          <w:szCs w:val="24"/>
        </w:rPr>
      </w:pPr>
      <w:r>
        <w:rPr>
          <w:rFonts w:ascii="Times New Roman" w:hAnsi="Times New Roman"/>
        </w:rPr>
        <w:t>že se jedná o stanovené prohlášení, které musí být zveřejněno na základě výzvy k opravě vydané komisí, podle níž komise podle této hlavy požaduje opravu určitého obsahu viditelného na tomto on-line místě;</w:t>
      </w:r>
    </w:p>
    <w:p w14:paraId="03ECFEBA" w14:textId="69B47C90" w:rsidR="00663193" w:rsidRPr="00835148" w:rsidRDefault="003C524C" w:rsidP="002905E3">
      <w:pPr>
        <w:pStyle w:val="ListParagraph"/>
        <w:widowControl w:val="0"/>
        <w:numPr>
          <w:ilvl w:val="0"/>
          <w:numId w:val="121"/>
        </w:numPr>
        <w:autoSpaceDE w:val="0"/>
        <w:autoSpaceDN w:val="0"/>
        <w:spacing w:before="240" w:after="240"/>
        <w:ind w:left="2268" w:hanging="567"/>
        <w:contextualSpacing w:val="0"/>
        <w:jc w:val="both"/>
        <w:rPr>
          <w:rFonts w:ascii="Times New Roman" w:hAnsi="Times New Roman" w:cs="Times New Roman"/>
          <w:szCs w:val="24"/>
        </w:rPr>
      </w:pPr>
      <w:r>
        <w:rPr>
          <w:rFonts w:ascii="Times New Roman" w:hAnsi="Times New Roman"/>
        </w:rPr>
        <w:t>že toto opatření bylo přijato, protože obsah na on-line místě představoval dezinformace nebo zavádějící informace;</w:t>
      </w:r>
    </w:p>
    <w:p w14:paraId="124FDDEB" w14:textId="56748CF7" w:rsidR="006214E5" w:rsidRPr="00835148" w:rsidRDefault="006A5228" w:rsidP="006214E5">
      <w:pPr>
        <w:pStyle w:val="ListParagraph"/>
        <w:widowControl w:val="0"/>
        <w:numPr>
          <w:ilvl w:val="0"/>
          <w:numId w:val="121"/>
        </w:numPr>
        <w:autoSpaceDE w:val="0"/>
        <w:autoSpaceDN w:val="0"/>
        <w:spacing w:before="240" w:after="240"/>
        <w:ind w:left="2268" w:hanging="567"/>
        <w:contextualSpacing w:val="0"/>
        <w:jc w:val="both"/>
        <w:rPr>
          <w:rFonts w:ascii="Times New Roman" w:hAnsi="Times New Roman" w:cs="Times New Roman"/>
          <w:szCs w:val="24"/>
        </w:rPr>
      </w:pPr>
      <w:r>
        <w:rPr>
          <w:rFonts w:ascii="Times New Roman" w:hAnsi="Times New Roman"/>
        </w:rPr>
        <w:t>shrnutí důvodů pro stanovisko komise dokládající, že vydání výzvy k opravě bylo za všech okolností přiměřené a</w:t>
      </w:r>
    </w:p>
    <w:p w14:paraId="0C396209" w14:textId="53760861" w:rsidR="006214E5" w:rsidRPr="00835148" w:rsidRDefault="006214E5" w:rsidP="00AE1118">
      <w:pPr>
        <w:pStyle w:val="ListParagraph"/>
        <w:widowControl w:val="0"/>
        <w:numPr>
          <w:ilvl w:val="0"/>
          <w:numId w:val="121"/>
        </w:numPr>
        <w:autoSpaceDE w:val="0"/>
        <w:autoSpaceDN w:val="0"/>
        <w:spacing w:before="240" w:after="240"/>
        <w:ind w:left="2268" w:hanging="567"/>
        <w:contextualSpacing w:val="0"/>
        <w:jc w:val="both"/>
        <w:rPr>
          <w:rFonts w:ascii="Times New Roman" w:hAnsi="Times New Roman" w:cs="Times New Roman"/>
          <w:szCs w:val="24"/>
        </w:rPr>
      </w:pPr>
      <w:r>
        <w:rPr>
          <w:rFonts w:ascii="Times New Roman" w:hAnsi="Times New Roman"/>
        </w:rPr>
        <w:t>údaj o tom, že jakákoli fyzická nebo právnická osoba, jíž se výzva přímo dotýká, se může do pěti dnů odvolat proti výzvě podle hlavy 15.</w:t>
      </w:r>
    </w:p>
    <w:p w14:paraId="55939BB4" w14:textId="4770047C" w:rsidR="003C524C" w:rsidRPr="00835148" w:rsidRDefault="006214E5" w:rsidP="00AE1118">
      <w:pPr>
        <w:pStyle w:val="ListParagraph"/>
        <w:numPr>
          <w:ilvl w:val="0"/>
          <w:numId w:val="117"/>
        </w:numPr>
        <w:spacing w:before="240" w:after="240"/>
        <w:ind w:left="1418" w:hanging="698"/>
        <w:contextualSpacing w:val="0"/>
        <w:jc w:val="both"/>
        <w:rPr>
          <w:rFonts w:ascii="Times New Roman" w:hAnsi="Times New Roman" w:cs="Times New Roman"/>
          <w:szCs w:val="24"/>
        </w:rPr>
      </w:pPr>
      <w:r>
        <w:rPr>
          <w:rFonts w:ascii="Times New Roman" w:hAnsi="Times New Roman"/>
        </w:rPr>
        <w:t>Prohlášení uvedené v odst. 3 písm. c) může rovněž obsahovat:</w:t>
      </w:r>
    </w:p>
    <w:p w14:paraId="1AC93916" w14:textId="2F68EEA7" w:rsidR="003C524C" w:rsidRPr="00835148" w:rsidRDefault="006214E5" w:rsidP="00F6269D">
      <w:pPr>
        <w:pStyle w:val="ListParagraph"/>
        <w:numPr>
          <w:ilvl w:val="0"/>
          <w:numId w:val="100"/>
        </w:numPr>
        <w:spacing w:before="120" w:after="240"/>
        <w:ind w:left="2268" w:hanging="567"/>
        <w:contextualSpacing w:val="0"/>
        <w:jc w:val="both"/>
        <w:rPr>
          <w:rFonts w:ascii="Times New Roman" w:hAnsi="Times New Roman" w:cs="Times New Roman"/>
          <w:szCs w:val="24"/>
        </w:rPr>
      </w:pPr>
      <w:r>
        <w:rPr>
          <w:rFonts w:ascii="Times New Roman" w:hAnsi="Times New Roman"/>
        </w:rPr>
        <w:t>prohlášení uvádějící, v jakém ohledu byl obsah nepravdivý nebo zavádějící;</w:t>
      </w:r>
    </w:p>
    <w:p w14:paraId="349FBBA9" w14:textId="030B0E12" w:rsidR="003C524C" w:rsidRPr="00835148" w:rsidRDefault="003C524C" w:rsidP="00F6269D">
      <w:pPr>
        <w:pStyle w:val="ListParagraph"/>
        <w:numPr>
          <w:ilvl w:val="0"/>
          <w:numId w:val="100"/>
        </w:numPr>
        <w:spacing w:before="120" w:after="240"/>
        <w:ind w:left="2268" w:hanging="567"/>
        <w:contextualSpacing w:val="0"/>
        <w:jc w:val="both"/>
        <w:rPr>
          <w:rFonts w:ascii="Times New Roman" w:hAnsi="Times New Roman" w:cs="Times New Roman"/>
          <w:szCs w:val="24"/>
        </w:rPr>
      </w:pPr>
      <w:r>
        <w:rPr>
          <w:rFonts w:ascii="Times New Roman" w:hAnsi="Times New Roman"/>
        </w:rPr>
        <w:t>správné uvedení informací a</w:t>
      </w:r>
    </w:p>
    <w:p w14:paraId="6EEF24D9" w14:textId="5050D1EC" w:rsidR="003C524C" w:rsidRPr="00835148" w:rsidRDefault="003C524C" w:rsidP="00F6269D">
      <w:pPr>
        <w:pStyle w:val="ListParagraph"/>
        <w:numPr>
          <w:ilvl w:val="0"/>
          <w:numId w:val="100"/>
        </w:numPr>
        <w:spacing w:before="120" w:after="240"/>
        <w:ind w:left="2268" w:hanging="567"/>
        <w:contextualSpacing w:val="0"/>
        <w:jc w:val="both"/>
        <w:rPr>
          <w:rFonts w:ascii="Times New Roman" w:hAnsi="Times New Roman" w:cs="Times New Roman"/>
          <w:szCs w:val="24"/>
        </w:rPr>
      </w:pPr>
      <w:r>
        <w:rPr>
          <w:rFonts w:ascii="Times New Roman" w:hAnsi="Times New Roman"/>
        </w:rPr>
        <w:t xml:space="preserve">další informace nebo prohlášení, které komise považuje za vhodné s ohledem na všechny okolnosti. </w:t>
      </w:r>
    </w:p>
    <w:p w14:paraId="67658C98" w14:textId="74DD1000" w:rsidR="003C524C" w:rsidRPr="00835148" w:rsidRDefault="003C524C" w:rsidP="00F6269D">
      <w:pPr>
        <w:pStyle w:val="Heading2"/>
        <w:spacing w:before="480" w:after="240"/>
      </w:pPr>
      <w:bookmarkStart w:id="440" w:name="_Toc106274799"/>
      <w:r>
        <w:t>Hlava 10 bod iii): Pravomoc vydávat nařízení k označení</w:t>
      </w:r>
      <w:bookmarkEnd w:id="440"/>
    </w:p>
    <w:p w14:paraId="340F1A7B" w14:textId="77777777" w:rsidR="00961267" w:rsidRPr="00835148" w:rsidRDefault="00961267" w:rsidP="00F6269D">
      <w:pPr>
        <w:spacing w:after="240"/>
        <w:ind w:left="720"/>
        <w:jc w:val="both"/>
        <w:rPr>
          <w:rFonts w:ascii="Times New Roman" w:hAnsi="Times New Roman" w:cs="Times New Roman"/>
          <w:i/>
          <w:iCs/>
          <w:szCs w:val="24"/>
        </w:rPr>
      </w:pPr>
      <w:r>
        <w:rPr>
          <w:rFonts w:ascii="Times New Roman" w:hAnsi="Times New Roman"/>
          <w:i/>
        </w:rPr>
        <w:t>Tato hlava stanoví, že:</w:t>
      </w:r>
    </w:p>
    <w:p w14:paraId="620CE5C6" w14:textId="77777777" w:rsidR="003D5CE3" w:rsidRPr="00835148" w:rsidRDefault="003D5CE3" w:rsidP="00F6269D">
      <w:pPr>
        <w:pStyle w:val="ListParagraph"/>
        <w:numPr>
          <w:ilvl w:val="0"/>
          <w:numId w:val="115"/>
        </w:numPr>
        <w:spacing w:before="240" w:after="240"/>
        <w:ind w:left="1418" w:hanging="698"/>
        <w:contextualSpacing w:val="0"/>
        <w:jc w:val="both"/>
        <w:rPr>
          <w:rFonts w:ascii="Times New Roman" w:hAnsi="Times New Roman" w:cs="Times New Roman"/>
          <w:szCs w:val="24"/>
        </w:rPr>
      </w:pPr>
      <w:r>
        <w:rPr>
          <w:rFonts w:ascii="Times New Roman" w:hAnsi="Times New Roman"/>
        </w:rPr>
        <w:t>Pokud</w:t>
      </w:r>
    </w:p>
    <w:p w14:paraId="23D7BFD6" w14:textId="2EB823C9" w:rsidR="003D5CE3" w:rsidRPr="00835148" w:rsidRDefault="003D5CE3" w:rsidP="00F6269D">
      <w:pPr>
        <w:pStyle w:val="ListParagraph"/>
        <w:numPr>
          <w:ilvl w:val="0"/>
          <w:numId w:val="116"/>
        </w:numPr>
        <w:spacing w:before="240" w:after="240"/>
        <w:ind w:left="2268" w:hanging="567"/>
        <w:contextualSpacing w:val="0"/>
        <w:jc w:val="both"/>
        <w:rPr>
          <w:rFonts w:ascii="Times New Roman" w:hAnsi="Times New Roman" w:cs="Times New Roman"/>
          <w:szCs w:val="24"/>
        </w:rPr>
      </w:pPr>
      <w:r>
        <w:rPr>
          <w:rFonts w:ascii="Times New Roman" w:hAnsi="Times New Roman"/>
        </w:rPr>
        <w:lastRenderedPageBreak/>
        <w:t>je komise během období volební kampaně přesvědčena z dostupných informací, ať už získaných prostřednictvím sledování on-line informací o volbách nebo poskytnutých jakoukoli jinou osobou či jiným způsobem, že jakékoli on-line informace o volbách představují dezinformace nebo</w:t>
      </w:r>
    </w:p>
    <w:p w14:paraId="26E74597" w14:textId="1CADB9B4" w:rsidR="003D5CE3" w:rsidRPr="00835148" w:rsidRDefault="003D5CE3" w:rsidP="00F6269D">
      <w:pPr>
        <w:pStyle w:val="ListParagraph"/>
        <w:numPr>
          <w:ilvl w:val="0"/>
          <w:numId w:val="116"/>
        </w:numPr>
        <w:spacing w:before="240" w:after="240"/>
        <w:ind w:left="2268" w:hanging="567"/>
        <w:contextualSpacing w:val="0"/>
        <w:jc w:val="both"/>
        <w:rPr>
          <w:rFonts w:ascii="Times New Roman" w:hAnsi="Times New Roman" w:cs="Times New Roman"/>
          <w:szCs w:val="24"/>
        </w:rPr>
      </w:pPr>
      <w:r>
        <w:rPr>
          <w:rFonts w:ascii="Times New Roman" w:hAnsi="Times New Roman"/>
        </w:rPr>
        <w:t xml:space="preserve">je komise kdykoli přesvědčena z dostupných informací, ať již získaných svým sledováním on-line informací o volbách nebo poskytnutých jakoukoli jinou osobou či jiným způsobem, že jakékoli on-line informace o volebním procesu představují zavádějící informace, </w:t>
      </w:r>
    </w:p>
    <w:p w14:paraId="5FA68FF6" w14:textId="3AEBC45F" w:rsidR="003C524C" w:rsidRPr="00835148" w:rsidRDefault="00663193" w:rsidP="00F6269D">
      <w:pPr>
        <w:spacing w:before="240" w:after="240"/>
        <w:ind w:left="1440"/>
        <w:jc w:val="both"/>
        <w:rPr>
          <w:rFonts w:ascii="Times New Roman" w:hAnsi="Times New Roman" w:cs="Times New Roman"/>
        </w:rPr>
      </w:pPr>
      <w:r>
        <w:rPr>
          <w:rFonts w:ascii="Times New Roman" w:hAnsi="Times New Roman"/>
        </w:rPr>
        <w:t xml:space="preserve">a komise je přesvědčena, že vydání takového nařízení je za všech okolností vhodné, může do dalšího vyšetřování ze strany komise vydat nařízení k označení, kterým se vyžaduje, aby on-line platforma uvedla, že předmětný obsah je v současné době komisí vyšetřován podle této části s cílem určit, zda se jedná o dezinformaci nebo zavádějící informace. </w:t>
      </w:r>
    </w:p>
    <w:p w14:paraId="1F38D737" w14:textId="59BD6A39" w:rsidR="000020EA" w:rsidRPr="00835148" w:rsidRDefault="00811FC2" w:rsidP="004A5780">
      <w:pPr>
        <w:pStyle w:val="ListParagraph"/>
        <w:numPr>
          <w:ilvl w:val="0"/>
          <w:numId w:val="115"/>
        </w:numPr>
        <w:spacing w:before="240" w:after="240"/>
        <w:ind w:left="1418" w:hanging="709"/>
        <w:contextualSpacing w:val="0"/>
        <w:jc w:val="both"/>
        <w:rPr>
          <w:rFonts w:ascii="Times New Roman" w:hAnsi="Times New Roman" w:cs="Times New Roman"/>
          <w:szCs w:val="24"/>
        </w:rPr>
      </w:pPr>
      <w:r>
        <w:rPr>
          <w:rFonts w:ascii="Times New Roman" w:hAnsi="Times New Roman"/>
        </w:rPr>
        <w:t>Nařízení podle této hlavy musí:</w:t>
      </w:r>
    </w:p>
    <w:p w14:paraId="62A5184B" w14:textId="15F9EC40" w:rsidR="000020EA" w:rsidRPr="00835148" w:rsidRDefault="006A5228" w:rsidP="00AE1118">
      <w:pPr>
        <w:pStyle w:val="ListParagraph"/>
        <w:numPr>
          <w:ilvl w:val="1"/>
          <w:numId w:val="115"/>
        </w:numPr>
        <w:spacing w:before="240" w:after="240"/>
        <w:ind w:left="2268" w:hanging="567"/>
        <w:contextualSpacing w:val="0"/>
        <w:jc w:val="both"/>
        <w:rPr>
          <w:rFonts w:ascii="Times New Roman" w:hAnsi="Times New Roman" w:cs="Times New Roman"/>
          <w:szCs w:val="24"/>
        </w:rPr>
      </w:pPr>
      <w:r>
        <w:rPr>
          <w:rFonts w:ascii="Times New Roman" w:hAnsi="Times New Roman"/>
        </w:rPr>
        <w:t>obsahovat odůvodnění stanoviska komise dokládající, že podmínky uvedené v odst. 1 jsou splněny;</w:t>
      </w:r>
    </w:p>
    <w:p w14:paraId="72A1E1BD" w14:textId="08089244" w:rsidR="000020EA" w:rsidRPr="00835148" w:rsidRDefault="000020EA" w:rsidP="00AE1118">
      <w:pPr>
        <w:pStyle w:val="ListParagraph"/>
        <w:numPr>
          <w:ilvl w:val="1"/>
          <w:numId w:val="115"/>
        </w:numPr>
        <w:spacing w:before="240" w:after="240"/>
        <w:ind w:left="2268" w:hanging="567"/>
        <w:contextualSpacing w:val="0"/>
        <w:jc w:val="both"/>
        <w:rPr>
          <w:rFonts w:ascii="Times New Roman" w:hAnsi="Times New Roman" w:cs="Times New Roman"/>
          <w:szCs w:val="24"/>
        </w:rPr>
      </w:pPr>
      <w:r>
        <w:rPr>
          <w:rFonts w:ascii="Times New Roman" w:hAnsi="Times New Roman"/>
        </w:rPr>
        <w:t>obsahovat přesné on-line místo pro on-line informace o volbách uvedené v odst. 1 písm. a) nebo b) a v případě potřeby veškeré další údaje umožňující identifikaci těchto informací;</w:t>
      </w:r>
    </w:p>
    <w:p w14:paraId="475E1076" w14:textId="2FE91FD4" w:rsidR="000020EA" w:rsidRPr="00835148" w:rsidRDefault="000020EA" w:rsidP="00AE1118">
      <w:pPr>
        <w:pStyle w:val="ListParagraph"/>
        <w:numPr>
          <w:ilvl w:val="1"/>
          <w:numId w:val="115"/>
        </w:numPr>
        <w:spacing w:before="240" w:after="240"/>
        <w:ind w:left="2268" w:hanging="567"/>
        <w:contextualSpacing w:val="0"/>
        <w:jc w:val="both"/>
        <w:rPr>
          <w:rFonts w:ascii="Times New Roman" w:hAnsi="Times New Roman" w:cs="Times New Roman"/>
          <w:szCs w:val="24"/>
        </w:rPr>
      </w:pPr>
      <w:r>
        <w:rPr>
          <w:rFonts w:ascii="Times New Roman" w:hAnsi="Times New Roman"/>
        </w:rPr>
        <w:t>obsahovat prohlášení stanovené komisí ohledně on-line informací o volbách uvedených v odst. 1 písm. a) nebo b);</w:t>
      </w:r>
    </w:p>
    <w:p w14:paraId="7EAA61FE" w14:textId="5CDD52E3" w:rsidR="000020EA" w:rsidRPr="00835148" w:rsidRDefault="000020EA" w:rsidP="00AE1118">
      <w:pPr>
        <w:pStyle w:val="ListParagraph"/>
        <w:numPr>
          <w:ilvl w:val="1"/>
          <w:numId w:val="115"/>
        </w:numPr>
        <w:spacing w:before="240" w:after="240"/>
        <w:ind w:left="2268" w:hanging="567"/>
        <w:contextualSpacing w:val="0"/>
        <w:jc w:val="both"/>
        <w:rPr>
          <w:rFonts w:ascii="Times New Roman" w:hAnsi="Times New Roman" w:cs="Times New Roman"/>
          <w:szCs w:val="24"/>
        </w:rPr>
      </w:pPr>
      <w:r>
        <w:rPr>
          <w:rFonts w:ascii="Times New Roman" w:hAnsi="Times New Roman"/>
        </w:rPr>
        <w:t xml:space="preserve">informovat příjemce, že musí učinit prohlášení uvedené v písmenu c) na on-line místě uvedeném v písmenu b); </w:t>
      </w:r>
    </w:p>
    <w:p w14:paraId="7EE7D73A" w14:textId="19028A40" w:rsidR="000020EA" w:rsidRPr="00835148" w:rsidRDefault="000020EA" w:rsidP="00AE1118">
      <w:pPr>
        <w:pStyle w:val="ListParagraph"/>
        <w:numPr>
          <w:ilvl w:val="1"/>
          <w:numId w:val="115"/>
        </w:numPr>
        <w:spacing w:before="240" w:after="240"/>
        <w:ind w:left="2268" w:hanging="567"/>
        <w:contextualSpacing w:val="0"/>
        <w:jc w:val="both"/>
        <w:rPr>
          <w:rFonts w:ascii="Times New Roman" w:hAnsi="Times New Roman" w:cs="Times New Roman"/>
          <w:szCs w:val="24"/>
        </w:rPr>
      </w:pPr>
      <w:r>
        <w:rPr>
          <w:rFonts w:ascii="Times New Roman" w:hAnsi="Times New Roman"/>
        </w:rPr>
        <w:t>informovat příjemce o právu podat odvolání proti nařízení podle hlavy 15 do pěti dnů.</w:t>
      </w:r>
    </w:p>
    <w:p w14:paraId="13EDA903" w14:textId="0FC8C532" w:rsidR="003C524C" w:rsidRPr="00835148" w:rsidRDefault="00130605" w:rsidP="00F6269D">
      <w:pPr>
        <w:pStyle w:val="ListParagraph"/>
        <w:numPr>
          <w:ilvl w:val="0"/>
          <w:numId w:val="115"/>
        </w:numPr>
        <w:spacing w:before="240" w:after="240"/>
        <w:ind w:left="1418" w:hanging="698"/>
        <w:contextualSpacing w:val="0"/>
        <w:jc w:val="both"/>
        <w:rPr>
          <w:rFonts w:ascii="Times New Roman" w:hAnsi="Times New Roman" w:cs="Times New Roman"/>
          <w:szCs w:val="24"/>
        </w:rPr>
      </w:pPr>
      <w:r>
        <w:rPr>
          <w:rFonts w:ascii="Times New Roman" w:hAnsi="Times New Roman"/>
        </w:rPr>
        <w:t xml:space="preserve">Prohlášení uvedené v odst. 3 písm. c) musí jasně uvádět: </w:t>
      </w:r>
    </w:p>
    <w:p w14:paraId="1F7986FF" w14:textId="6369E3AA" w:rsidR="003C524C" w:rsidRPr="00835148" w:rsidRDefault="002B2FEC" w:rsidP="00F6269D">
      <w:pPr>
        <w:pStyle w:val="ListParagraph"/>
        <w:numPr>
          <w:ilvl w:val="0"/>
          <w:numId w:val="23"/>
        </w:numPr>
        <w:spacing w:before="240" w:after="240"/>
        <w:ind w:left="2268" w:hanging="567"/>
        <w:contextualSpacing w:val="0"/>
        <w:jc w:val="both"/>
        <w:rPr>
          <w:rFonts w:ascii="Times New Roman" w:hAnsi="Times New Roman" w:cs="Times New Roman"/>
          <w:szCs w:val="24"/>
        </w:rPr>
      </w:pPr>
      <w:r>
        <w:rPr>
          <w:rFonts w:ascii="Times New Roman" w:hAnsi="Times New Roman"/>
        </w:rPr>
        <w:t>že se jedná o prohlášení, které musí být zveřejněno na základě nařízení k označení vydaného komisí podle této hlavy, pokud se domnívá, že toto prohlášení může obsahovat dezinformace nebo zavádějící informace;</w:t>
      </w:r>
    </w:p>
    <w:p w14:paraId="143CB33D" w14:textId="6E832DB8" w:rsidR="003C524C" w:rsidRPr="00835148" w:rsidRDefault="00E7532E" w:rsidP="00F6269D">
      <w:pPr>
        <w:pStyle w:val="ListParagraph"/>
        <w:widowControl w:val="0"/>
        <w:numPr>
          <w:ilvl w:val="0"/>
          <w:numId w:val="23"/>
        </w:numPr>
        <w:autoSpaceDE w:val="0"/>
        <w:autoSpaceDN w:val="0"/>
        <w:spacing w:before="240" w:after="240"/>
        <w:ind w:left="2268" w:hanging="567"/>
        <w:contextualSpacing w:val="0"/>
        <w:jc w:val="both"/>
        <w:rPr>
          <w:rFonts w:ascii="Times New Roman" w:hAnsi="Times New Roman" w:cs="Times New Roman"/>
          <w:szCs w:val="24"/>
        </w:rPr>
      </w:pPr>
      <w:r>
        <w:rPr>
          <w:rFonts w:ascii="Times New Roman" w:hAnsi="Times New Roman"/>
        </w:rPr>
        <w:t xml:space="preserve">že vydání nařízení nepředstavuje zjištění, že obsah je buď dezinformací, nebo zavádějícími informacemi; </w:t>
      </w:r>
    </w:p>
    <w:p w14:paraId="77B4F363" w14:textId="397DD318" w:rsidR="003C524C" w:rsidRPr="00835148" w:rsidRDefault="006A5228" w:rsidP="00F6269D">
      <w:pPr>
        <w:pStyle w:val="ListParagraph"/>
        <w:widowControl w:val="0"/>
        <w:numPr>
          <w:ilvl w:val="0"/>
          <w:numId w:val="23"/>
        </w:numPr>
        <w:autoSpaceDE w:val="0"/>
        <w:autoSpaceDN w:val="0"/>
        <w:spacing w:before="240" w:after="240"/>
        <w:ind w:left="2268" w:hanging="567"/>
        <w:contextualSpacing w:val="0"/>
        <w:jc w:val="both"/>
        <w:rPr>
          <w:rFonts w:ascii="Times New Roman" w:hAnsi="Times New Roman" w:cs="Times New Roman"/>
          <w:szCs w:val="24"/>
        </w:rPr>
      </w:pPr>
      <w:r>
        <w:rPr>
          <w:rFonts w:ascii="Times New Roman" w:hAnsi="Times New Roman"/>
        </w:rPr>
        <w:t xml:space="preserve">souhrn odůvodnění stanoviska komise dokládající, že požadavky </w:t>
      </w:r>
      <w:r>
        <w:rPr>
          <w:rFonts w:ascii="Times New Roman" w:hAnsi="Times New Roman"/>
        </w:rPr>
        <w:lastRenderedPageBreak/>
        <w:t>odstavce 1 jsou splněny;</w:t>
      </w:r>
    </w:p>
    <w:p w14:paraId="15C3CD3E" w14:textId="46A35B9A" w:rsidR="00944A4A" w:rsidRPr="00835148" w:rsidRDefault="002B2FEC" w:rsidP="00F6269D">
      <w:pPr>
        <w:pStyle w:val="ListParagraph"/>
        <w:widowControl w:val="0"/>
        <w:numPr>
          <w:ilvl w:val="0"/>
          <w:numId w:val="23"/>
        </w:numPr>
        <w:autoSpaceDE w:val="0"/>
        <w:autoSpaceDN w:val="0"/>
        <w:spacing w:before="240" w:after="240"/>
        <w:ind w:left="2268" w:hanging="567"/>
        <w:contextualSpacing w:val="0"/>
        <w:jc w:val="both"/>
        <w:rPr>
          <w:rFonts w:ascii="Times New Roman" w:hAnsi="Times New Roman" w:cs="Times New Roman"/>
          <w:szCs w:val="24"/>
        </w:rPr>
      </w:pPr>
      <w:r>
        <w:rPr>
          <w:rFonts w:ascii="Times New Roman" w:hAnsi="Times New Roman"/>
        </w:rPr>
        <w:t>že v rámci dalšího vyšetřování se rozhodne, zda je obsah dezinformací nebo zavádějící informací a</w:t>
      </w:r>
    </w:p>
    <w:p w14:paraId="73EA2110" w14:textId="32C400DD" w:rsidR="003C524C" w:rsidRPr="00835148" w:rsidRDefault="003C524C" w:rsidP="00AE1118">
      <w:pPr>
        <w:pStyle w:val="ListParagraph"/>
        <w:widowControl w:val="0"/>
        <w:numPr>
          <w:ilvl w:val="0"/>
          <w:numId w:val="121"/>
        </w:numPr>
        <w:autoSpaceDE w:val="0"/>
        <w:autoSpaceDN w:val="0"/>
        <w:spacing w:before="240" w:after="240"/>
        <w:ind w:left="2268" w:hanging="567"/>
        <w:contextualSpacing w:val="0"/>
        <w:jc w:val="both"/>
        <w:rPr>
          <w:rFonts w:ascii="Times New Roman" w:hAnsi="Times New Roman" w:cs="Times New Roman"/>
          <w:szCs w:val="24"/>
        </w:rPr>
      </w:pPr>
      <w:r>
        <w:rPr>
          <w:rFonts w:ascii="Times New Roman" w:hAnsi="Times New Roman"/>
        </w:rPr>
        <w:t xml:space="preserve"> údaj o tom, že jakákoli fyzická nebo právnická osoba, jíž se nařízení přímo dotýká, se může do pěti dnů odvolat proti nařízení podle hlavy 15.</w:t>
      </w:r>
    </w:p>
    <w:p w14:paraId="780345A4" w14:textId="03FDF213" w:rsidR="003C524C" w:rsidRPr="00835148" w:rsidRDefault="003C524C" w:rsidP="00F6269D">
      <w:pPr>
        <w:pStyle w:val="ListParagraph"/>
        <w:numPr>
          <w:ilvl w:val="0"/>
          <w:numId w:val="115"/>
        </w:numPr>
        <w:spacing w:before="240" w:after="240"/>
        <w:ind w:left="1418" w:hanging="698"/>
        <w:contextualSpacing w:val="0"/>
        <w:jc w:val="both"/>
        <w:rPr>
          <w:rFonts w:ascii="Times New Roman" w:hAnsi="Times New Roman" w:cs="Times New Roman"/>
          <w:szCs w:val="24"/>
        </w:rPr>
      </w:pPr>
      <w:r>
        <w:rPr>
          <w:rFonts w:ascii="Times New Roman" w:hAnsi="Times New Roman"/>
        </w:rPr>
        <w:t>Nařízení může rovněž obsahovat další informace nebo prohlášení, které komise považuje za vhodné s ohledem na všechny okolnosti.</w:t>
      </w:r>
    </w:p>
    <w:p w14:paraId="58DDECE0" w14:textId="403C6F2F" w:rsidR="00D43F9C" w:rsidRPr="00835148" w:rsidRDefault="00D43F9C" w:rsidP="00F6269D">
      <w:pPr>
        <w:pStyle w:val="ListParagraph"/>
        <w:numPr>
          <w:ilvl w:val="0"/>
          <w:numId w:val="115"/>
        </w:numPr>
        <w:spacing w:before="240" w:after="240"/>
        <w:ind w:left="1418" w:hanging="698"/>
        <w:contextualSpacing w:val="0"/>
        <w:jc w:val="both"/>
        <w:rPr>
          <w:rFonts w:ascii="Times New Roman" w:hAnsi="Times New Roman" w:cs="Times New Roman"/>
          <w:szCs w:val="24"/>
        </w:rPr>
      </w:pPr>
      <w:r>
        <w:rPr>
          <w:rFonts w:ascii="Times New Roman" w:hAnsi="Times New Roman"/>
        </w:rPr>
        <w:t>Komise učiní rozhodnutí uvedené v odst. 3 písm. d) v nejkratší přiměřené době a poté buď:</w:t>
      </w:r>
    </w:p>
    <w:p w14:paraId="6D3868C5" w14:textId="6199F4BD" w:rsidR="00D43F9C" w:rsidRPr="00835148" w:rsidRDefault="00D43F9C" w:rsidP="00AE1118">
      <w:pPr>
        <w:pStyle w:val="ListParagraph"/>
        <w:numPr>
          <w:ilvl w:val="1"/>
          <w:numId w:val="120"/>
        </w:numPr>
        <w:spacing w:before="240" w:after="240"/>
        <w:ind w:left="2268" w:hanging="567"/>
        <w:contextualSpacing w:val="0"/>
        <w:jc w:val="both"/>
        <w:rPr>
          <w:rFonts w:ascii="Times New Roman" w:hAnsi="Times New Roman" w:cs="Times New Roman"/>
          <w:szCs w:val="24"/>
        </w:rPr>
      </w:pPr>
      <w:r>
        <w:rPr>
          <w:rFonts w:ascii="Times New Roman" w:hAnsi="Times New Roman"/>
        </w:rPr>
        <w:t xml:space="preserve">vydá pokyny osobě, které bylo nařízení k označení určeno, a informuje tuto osobu o zrušení nařízení k označení nebo </w:t>
      </w:r>
    </w:p>
    <w:p w14:paraId="32E95EBB" w14:textId="31513141" w:rsidR="00D43F9C" w:rsidRPr="00835148" w:rsidRDefault="00D43F9C" w:rsidP="00AE1118">
      <w:pPr>
        <w:pStyle w:val="ListParagraph"/>
        <w:numPr>
          <w:ilvl w:val="1"/>
          <w:numId w:val="120"/>
        </w:numPr>
        <w:spacing w:before="240" w:after="240"/>
        <w:ind w:left="2268" w:hanging="567"/>
        <w:contextualSpacing w:val="0"/>
        <w:jc w:val="both"/>
        <w:rPr>
          <w:rFonts w:ascii="Times New Roman" w:hAnsi="Times New Roman" w:cs="Times New Roman"/>
          <w:szCs w:val="24"/>
        </w:rPr>
      </w:pPr>
      <w:r>
        <w:rPr>
          <w:rFonts w:ascii="Times New Roman" w:hAnsi="Times New Roman"/>
        </w:rPr>
        <w:t xml:space="preserve">může vykonat jinou pravomoc, jakou považuje za nezbytnou. </w:t>
      </w:r>
    </w:p>
    <w:p w14:paraId="794ADC0D" w14:textId="69824553" w:rsidR="00D43F9C" w:rsidRPr="00835148" w:rsidRDefault="00D43F9C" w:rsidP="00AE1118">
      <w:pPr>
        <w:pStyle w:val="ListParagraph"/>
        <w:numPr>
          <w:ilvl w:val="0"/>
          <w:numId w:val="115"/>
        </w:numPr>
        <w:spacing w:before="240" w:after="240"/>
        <w:ind w:left="1418" w:hanging="698"/>
        <w:contextualSpacing w:val="0"/>
        <w:jc w:val="both"/>
        <w:rPr>
          <w:rFonts w:ascii="Times New Roman" w:hAnsi="Times New Roman" w:cs="Times New Roman"/>
          <w:szCs w:val="24"/>
        </w:rPr>
      </w:pPr>
      <w:r>
        <w:rPr>
          <w:rFonts w:ascii="Times New Roman" w:hAnsi="Times New Roman"/>
        </w:rPr>
        <w:t xml:space="preserve">Pokud komise vydá pokyny uvedené v odst. 6 písm. a), odstraní se stanovené prohlášení uvedené v odstavci 3. </w:t>
      </w:r>
    </w:p>
    <w:p w14:paraId="309394E6" w14:textId="6B40018E" w:rsidR="003C524C" w:rsidRPr="00835148" w:rsidRDefault="003C524C" w:rsidP="00F6269D">
      <w:pPr>
        <w:pStyle w:val="Heading2"/>
        <w:spacing w:before="480" w:after="240"/>
      </w:pPr>
      <w:bookmarkStart w:id="441" w:name="_Toc106274800"/>
      <w:r>
        <w:t>Hlava 10 bod iv): Oprávnění k vydání nařízení k blokování přístupu</w:t>
      </w:r>
      <w:bookmarkEnd w:id="441"/>
    </w:p>
    <w:p w14:paraId="30351F73" w14:textId="77777777" w:rsidR="00961267" w:rsidRPr="00835148" w:rsidRDefault="00961267" w:rsidP="00F6269D">
      <w:pPr>
        <w:spacing w:after="240"/>
        <w:ind w:left="720"/>
        <w:jc w:val="both"/>
        <w:rPr>
          <w:rFonts w:ascii="Times New Roman" w:hAnsi="Times New Roman" w:cs="Times New Roman"/>
          <w:i/>
          <w:iCs/>
          <w:szCs w:val="24"/>
        </w:rPr>
      </w:pPr>
      <w:r>
        <w:rPr>
          <w:rFonts w:ascii="Times New Roman" w:hAnsi="Times New Roman"/>
          <w:i/>
        </w:rPr>
        <w:t>Tato hlava stanoví, že:</w:t>
      </w:r>
    </w:p>
    <w:p w14:paraId="590074A8" w14:textId="77777777" w:rsidR="00FF0A78" w:rsidRPr="00835148" w:rsidRDefault="003C524C" w:rsidP="009A3E29">
      <w:pPr>
        <w:pStyle w:val="ListParagraph"/>
        <w:numPr>
          <w:ilvl w:val="0"/>
          <w:numId w:val="37"/>
        </w:numPr>
        <w:spacing w:before="240" w:after="240"/>
        <w:ind w:left="1440" w:hanging="720"/>
        <w:contextualSpacing w:val="0"/>
        <w:jc w:val="both"/>
        <w:rPr>
          <w:rFonts w:ascii="Times New Roman" w:hAnsi="Times New Roman" w:cs="Times New Roman"/>
          <w:szCs w:val="24"/>
        </w:rPr>
      </w:pPr>
      <w:r>
        <w:rPr>
          <w:rFonts w:ascii="Times New Roman" w:hAnsi="Times New Roman"/>
        </w:rPr>
        <w:t>Pokud:</w:t>
      </w:r>
    </w:p>
    <w:p w14:paraId="62C14251" w14:textId="4665BD14" w:rsidR="000C2806" w:rsidRPr="00835148" w:rsidRDefault="003C524C" w:rsidP="00F6269D">
      <w:pPr>
        <w:pStyle w:val="ListParagraph"/>
        <w:numPr>
          <w:ilvl w:val="0"/>
          <w:numId w:val="70"/>
        </w:numPr>
        <w:spacing w:before="240" w:after="240"/>
        <w:ind w:left="2268" w:hanging="567"/>
        <w:contextualSpacing w:val="0"/>
        <w:jc w:val="both"/>
        <w:rPr>
          <w:rFonts w:ascii="Times New Roman" w:hAnsi="Times New Roman" w:cs="Times New Roman"/>
          <w:szCs w:val="24"/>
        </w:rPr>
      </w:pPr>
      <w:r>
        <w:rPr>
          <w:rFonts w:ascii="Times New Roman" w:hAnsi="Times New Roman"/>
        </w:rPr>
        <w:t>je komise během období volební kampaně přesvědčena z dostupných informací, ať už získaných prostřednictvím sledování on-line informací o volbách nebo poskytnutých jakoukoli jinou osobou či jiným způsobem ve vztahu k dříve určenému on-line místu, že jakékoli on-line informace o volbách představují dezinformace nebo</w:t>
      </w:r>
    </w:p>
    <w:p w14:paraId="2547AD08" w14:textId="7862B69D" w:rsidR="000C2806" w:rsidRPr="00835148" w:rsidRDefault="000C2806" w:rsidP="009A3E29">
      <w:pPr>
        <w:pStyle w:val="ListParagraph"/>
        <w:numPr>
          <w:ilvl w:val="0"/>
          <w:numId w:val="70"/>
        </w:numPr>
        <w:spacing w:before="240" w:after="240"/>
        <w:ind w:left="2268" w:hanging="567"/>
        <w:contextualSpacing w:val="0"/>
        <w:jc w:val="both"/>
        <w:rPr>
          <w:rFonts w:ascii="Times New Roman" w:hAnsi="Times New Roman" w:cs="Times New Roman"/>
          <w:szCs w:val="24"/>
        </w:rPr>
      </w:pPr>
      <w:r>
        <w:rPr>
          <w:rFonts w:ascii="Times New Roman" w:hAnsi="Times New Roman"/>
        </w:rPr>
        <w:t>je komise kdykoli během volebního období [nebo období volební kampaně] nebo jinak přesvědčena z dostupných informací, ať už získaných prostřednictvím sledování on-line informací o volbách nebo poskytnutých jakoukoli jinou osobou či jiným způsobem ve vztahu k dříve určenému on-line místu, že jakékoli on-line informace o volebním procesu představují zavádějící informace,</w:t>
      </w:r>
    </w:p>
    <w:p w14:paraId="0153C4F6" w14:textId="34A2F661" w:rsidR="003C524C" w:rsidRPr="00835148" w:rsidRDefault="000C2806" w:rsidP="00F6269D">
      <w:pPr>
        <w:spacing w:before="240" w:after="240"/>
        <w:ind w:left="1440"/>
        <w:jc w:val="both"/>
        <w:rPr>
          <w:rFonts w:ascii="Times New Roman" w:hAnsi="Times New Roman" w:cs="Times New Roman"/>
          <w:szCs w:val="24"/>
        </w:rPr>
      </w:pPr>
      <w:r>
        <w:rPr>
          <w:rFonts w:ascii="Times New Roman" w:hAnsi="Times New Roman"/>
        </w:rPr>
        <w:t xml:space="preserve">a komise je přesvědčena, že vydání takového nařízení je nezbytné k ochraně spravedlnosti nebo integrity procesu voleb nebo referenda, může vydat nařízení k blokování přístupu, které vyžaduje, aby kterýkoli provozovatel nebo </w:t>
      </w:r>
      <w:r>
        <w:rPr>
          <w:rFonts w:ascii="Times New Roman" w:hAnsi="Times New Roman"/>
        </w:rPr>
        <w:lastRenderedPageBreak/>
        <w:t>poskytovatel hostingu on-line platformy přijal přiměřené kroky k znemožnění přístupu koncových uživatelů k on-line místu.</w:t>
      </w:r>
    </w:p>
    <w:p w14:paraId="05B7B26A" w14:textId="44D4A7D7" w:rsidR="003C524C" w:rsidRPr="00835148" w:rsidRDefault="003C524C" w:rsidP="009A3E29">
      <w:pPr>
        <w:pStyle w:val="ListParagraph"/>
        <w:numPr>
          <w:ilvl w:val="0"/>
          <w:numId w:val="37"/>
        </w:numPr>
        <w:spacing w:before="240" w:after="240"/>
        <w:ind w:left="1440" w:hanging="720"/>
        <w:contextualSpacing w:val="0"/>
        <w:jc w:val="both"/>
        <w:rPr>
          <w:rFonts w:ascii="Times New Roman" w:hAnsi="Times New Roman" w:cs="Times New Roman"/>
          <w:szCs w:val="24"/>
        </w:rPr>
      </w:pPr>
      <w:r>
        <w:rPr>
          <w:rFonts w:ascii="Times New Roman" w:hAnsi="Times New Roman"/>
        </w:rPr>
        <w:t>„Dříve určeným on-line místem“ se pro účely této hlavy rozumí on-line místo, kde dva nebo více předchozích různých on-line obsahů byly předmětem výzev podle této hlavy ve stejném volebním období, přičemž volební období je stejné jako volební období, pro které se navrhuje vydat nařízení k blokování přístupu.</w:t>
      </w:r>
    </w:p>
    <w:p w14:paraId="16E58BA8" w14:textId="0449D5CA" w:rsidR="006467B8" w:rsidRPr="00835148" w:rsidRDefault="006467B8" w:rsidP="00AE1118">
      <w:pPr>
        <w:pStyle w:val="ListParagraph"/>
        <w:numPr>
          <w:ilvl w:val="0"/>
          <w:numId w:val="37"/>
        </w:numPr>
        <w:spacing w:before="240" w:after="240"/>
        <w:ind w:left="1418" w:hanging="709"/>
        <w:contextualSpacing w:val="0"/>
        <w:jc w:val="both"/>
        <w:rPr>
          <w:rFonts w:ascii="Times New Roman" w:hAnsi="Times New Roman" w:cs="Times New Roman"/>
          <w:szCs w:val="24"/>
        </w:rPr>
      </w:pPr>
      <w:r>
        <w:rPr>
          <w:rFonts w:ascii="Times New Roman" w:hAnsi="Times New Roman"/>
        </w:rPr>
        <w:t>Nařízení podle této hlavy musí:</w:t>
      </w:r>
    </w:p>
    <w:p w14:paraId="7F2B7023" w14:textId="68650A8C" w:rsidR="006467B8" w:rsidRPr="00835148" w:rsidRDefault="006A5228" w:rsidP="00AE1118">
      <w:pPr>
        <w:pStyle w:val="ListParagraph"/>
        <w:numPr>
          <w:ilvl w:val="1"/>
          <w:numId w:val="37"/>
        </w:numPr>
        <w:spacing w:before="240" w:after="240"/>
        <w:ind w:left="2268" w:hanging="567"/>
        <w:contextualSpacing w:val="0"/>
        <w:jc w:val="both"/>
        <w:rPr>
          <w:rFonts w:ascii="Times New Roman" w:hAnsi="Times New Roman" w:cs="Times New Roman"/>
          <w:szCs w:val="24"/>
        </w:rPr>
      </w:pPr>
      <w:r>
        <w:rPr>
          <w:rFonts w:ascii="Times New Roman" w:hAnsi="Times New Roman"/>
        </w:rPr>
        <w:t>obsahovat odůvodnění stanoviska komise dokládající, že podmínky uvedené v odst. 1 jsou splněny;</w:t>
      </w:r>
    </w:p>
    <w:p w14:paraId="4079F330" w14:textId="7EE3AF7E" w:rsidR="006467B8" w:rsidRPr="00835148" w:rsidRDefault="006467B8" w:rsidP="00AE1118">
      <w:pPr>
        <w:pStyle w:val="ListParagraph"/>
        <w:numPr>
          <w:ilvl w:val="1"/>
          <w:numId w:val="37"/>
        </w:numPr>
        <w:spacing w:before="240" w:after="240"/>
        <w:ind w:left="2268" w:hanging="567"/>
        <w:contextualSpacing w:val="0"/>
        <w:jc w:val="both"/>
        <w:rPr>
          <w:rFonts w:ascii="Times New Roman" w:hAnsi="Times New Roman" w:cs="Times New Roman"/>
          <w:szCs w:val="24"/>
        </w:rPr>
      </w:pPr>
      <w:r>
        <w:rPr>
          <w:rFonts w:ascii="Times New Roman" w:hAnsi="Times New Roman"/>
        </w:rPr>
        <w:t>obsahovat přesné dříve určené on-line místo pro on-line informace o volbách uvedené v odst. 1 písm. a) nebo b);</w:t>
      </w:r>
    </w:p>
    <w:p w14:paraId="217357AC" w14:textId="07529187" w:rsidR="006467B8" w:rsidRPr="00835148" w:rsidRDefault="006467B8" w:rsidP="00AE1118">
      <w:pPr>
        <w:pStyle w:val="ListParagraph"/>
        <w:numPr>
          <w:ilvl w:val="1"/>
          <w:numId w:val="37"/>
        </w:numPr>
        <w:spacing w:before="240" w:after="240"/>
        <w:ind w:left="2268" w:hanging="567"/>
        <w:contextualSpacing w:val="0"/>
        <w:jc w:val="both"/>
        <w:rPr>
          <w:rFonts w:ascii="Times New Roman" w:hAnsi="Times New Roman" w:cs="Times New Roman"/>
          <w:szCs w:val="24"/>
        </w:rPr>
      </w:pPr>
      <w:r>
        <w:rPr>
          <w:rFonts w:ascii="Times New Roman" w:hAnsi="Times New Roman"/>
        </w:rPr>
        <w:t>obsahovat prohlášení, které komise stanovila ohledně dříve určeného on-line místa;</w:t>
      </w:r>
    </w:p>
    <w:p w14:paraId="60F73627" w14:textId="2B783FDC" w:rsidR="006467B8" w:rsidRPr="00835148" w:rsidRDefault="006467B8" w:rsidP="00AE1118">
      <w:pPr>
        <w:pStyle w:val="ListParagraph"/>
        <w:numPr>
          <w:ilvl w:val="1"/>
          <w:numId w:val="37"/>
        </w:numPr>
        <w:spacing w:before="240" w:after="240"/>
        <w:ind w:left="2268" w:hanging="567"/>
        <w:contextualSpacing w:val="0"/>
        <w:jc w:val="both"/>
        <w:rPr>
          <w:rFonts w:ascii="Times New Roman" w:hAnsi="Times New Roman" w:cs="Times New Roman"/>
          <w:szCs w:val="24"/>
        </w:rPr>
      </w:pPr>
      <w:r>
        <w:rPr>
          <w:rFonts w:ascii="Times New Roman" w:hAnsi="Times New Roman"/>
        </w:rPr>
        <w:t xml:space="preserve">informovat příjemce, že musí učinit prohlášení uvedené v písmenu c) na dříve určeném on-line místě uvedeném v písmenu b); </w:t>
      </w:r>
    </w:p>
    <w:p w14:paraId="06E559C0" w14:textId="77777777" w:rsidR="006467B8" w:rsidRPr="00835148" w:rsidRDefault="006467B8" w:rsidP="00AE1118">
      <w:pPr>
        <w:pStyle w:val="ListParagraph"/>
        <w:numPr>
          <w:ilvl w:val="1"/>
          <w:numId w:val="37"/>
        </w:numPr>
        <w:spacing w:before="240" w:after="240"/>
        <w:ind w:left="2268" w:hanging="567"/>
        <w:contextualSpacing w:val="0"/>
        <w:jc w:val="both"/>
        <w:rPr>
          <w:rFonts w:ascii="Times New Roman" w:hAnsi="Times New Roman" w:cs="Times New Roman"/>
          <w:szCs w:val="24"/>
        </w:rPr>
      </w:pPr>
      <w:r>
        <w:rPr>
          <w:rFonts w:ascii="Times New Roman" w:hAnsi="Times New Roman"/>
        </w:rPr>
        <w:t>informovat příjemce o právu podat odvolání proti nařízení podle hlavy 15 do pěti dnů.</w:t>
      </w:r>
    </w:p>
    <w:p w14:paraId="734443F4" w14:textId="38F6647F" w:rsidR="003C524C" w:rsidRPr="00835148" w:rsidRDefault="00097B82" w:rsidP="00AE1118">
      <w:pPr>
        <w:pStyle w:val="ListParagraph"/>
        <w:numPr>
          <w:ilvl w:val="0"/>
          <w:numId w:val="37"/>
        </w:numPr>
        <w:spacing w:before="240" w:after="240"/>
        <w:ind w:left="1440" w:hanging="720"/>
        <w:contextualSpacing w:val="0"/>
        <w:jc w:val="both"/>
        <w:rPr>
          <w:rFonts w:ascii="Times New Roman" w:hAnsi="Times New Roman" w:cs="Times New Roman"/>
          <w:szCs w:val="24"/>
        </w:rPr>
      </w:pPr>
      <w:r>
        <w:rPr>
          <w:rFonts w:ascii="Times New Roman" w:hAnsi="Times New Roman"/>
        </w:rPr>
        <w:t xml:space="preserve">Prohlášení uvedené v odst. 3 písm. c) musí jasně uvádět: </w:t>
      </w:r>
    </w:p>
    <w:p w14:paraId="1CEFDCDD" w14:textId="27A4CEA9" w:rsidR="003C524C" w:rsidRPr="00835148" w:rsidRDefault="000C2806" w:rsidP="00F6269D">
      <w:pPr>
        <w:pStyle w:val="ListParagraph"/>
        <w:widowControl w:val="0"/>
        <w:numPr>
          <w:ilvl w:val="1"/>
          <w:numId w:val="13"/>
        </w:numPr>
        <w:autoSpaceDE w:val="0"/>
        <w:autoSpaceDN w:val="0"/>
        <w:spacing w:before="240" w:after="240"/>
        <w:ind w:left="2268" w:hanging="567"/>
        <w:contextualSpacing w:val="0"/>
        <w:jc w:val="both"/>
        <w:rPr>
          <w:rFonts w:ascii="Times New Roman" w:hAnsi="Times New Roman" w:cs="Times New Roman"/>
          <w:szCs w:val="24"/>
        </w:rPr>
      </w:pPr>
      <w:r>
        <w:rPr>
          <w:rFonts w:ascii="Times New Roman" w:hAnsi="Times New Roman"/>
        </w:rPr>
        <w:t>že bylo vydáno nařízení k blokování přístupu podle této hlavy;</w:t>
      </w:r>
    </w:p>
    <w:p w14:paraId="24BD4A3F" w14:textId="05A59468" w:rsidR="000C2806" w:rsidRPr="00835148" w:rsidRDefault="006A5228" w:rsidP="00F6269D">
      <w:pPr>
        <w:pStyle w:val="ListParagraph"/>
        <w:widowControl w:val="0"/>
        <w:numPr>
          <w:ilvl w:val="1"/>
          <w:numId w:val="13"/>
        </w:numPr>
        <w:autoSpaceDE w:val="0"/>
        <w:autoSpaceDN w:val="0"/>
        <w:spacing w:before="240" w:after="240"/>
        <w:ind w:left="2268" w:hanging="567"/>
        <w:contextualSpacing w:val="0"/>
        <w:jc w:val="both"/>
        <w:rPr>
          <w:rFonts w:ascii="Times New Roman" w:hAnsi="Times New Roman" w:cs="Times New Roman"/>
          <w:szCs w:val="24"/>
        </w:rPr>
      </w:pPr>
      <w:r>
        <w:rPr>
          <w:rFonts w:ascii="Times New Roman" w:hAnsi="Times New Roman"/>
        </w:rPr>
        <w:t xml:space="preserve">shrnutí důvodů, proč komise vydala nařízení a </w:t>
      </w:r>
    </w:p>
    <w:p w14:paraId="7193586D" w14:textId="3C3AFB46" w:rsidR="004530EF" w:rsidRPr="00835148" w:rsidRDefault="000C2806" w:rsidP="00F6269D">
      <w:pPr>
        <w:pStyle w:val="ListParagraph"/>
        <w:widowControl w:val="0"/>
        <w:numPr>
          <w:ilvl w:val="1"/>
          <w:numId w:val="13"/>
        </w:numPr>
        <w:autoSpaceDE w:val="0"/>
        <w:autoSpaceDN w:val="0"/>
        <w:spacing w:before="240" w:after="240"/>
        <w:ind w:left="2268" w:hanging="567"/>
        <w:contextualSpacing w:val="0"/>
        <w:jc w:val="both"/>
        <w:rPr>
          <w:rFonts w:ascii="Times New Roman" w:hAnsi="Times New Roman" w:cs="Times New Roman"/>
          <w:szCs w:val="24"/>
        </w:rPr>
      </w:pPr>
      <w:r>
        <w:rPr>
          <w:rFonts w:ascii="Times New Roman" w:hAnsi="Times New Roman"/>
        </w:rPr>
        <w:t>další informace, které mohou být stanoveny v pokynech nebo které komise považuje za nezbytné nebo vhodné za všech okolností.</w:t>
      </w:r>
    </w:p>
    <w:p w14:paraId="5CE40083" w14:textId="3DC68DB0" w:rsidR="006B183B" w:rsidRPr="00835148" w:rsidRDefault="006B183B" w:rsidP="00AE1118">
      <w:pPr>
        <w:pStyle w:val="ListParagraph"/>
        <w:numPr>
          <w:ilvl w:val="0"/>
          <w:numId w:val="37"/>
        </w:numPr>
        <w:spacing w:before="240" w:after="240"/>
        <w:ind w:left="1440" w:hanging="720"/>
        <w:contextualSpacing w:val="0"/>
        <w:jc w:val="both"/>
        <w:rPr>
          <w:rFonts w:ascii="Times New Roman" w:hAnsi="Times New Roman" w:cs="Times New Roman"/>
          <w:szCs w:val="24"/>
        </w:rPr>
      </w:pPr>
      <w:r>
        <w:rPr>
          <w:rFonts w:ascii="Times New Roman" w:hAnsi="Times New Roman"/>
        </w:rPr>
        <w:t>Nařízení může rovněž obsahovat další informace nebo prohlášení, které komise považuje za vhodné s ohledem na všechny okolnosti.</w:t>
      </w:r>
    </w:p>
    <w:p w14:paraId="10614316" w14:textId="276DB608" w:rsidR="003C524C" w:rsidRPr="00835148" w:rsidRDefault="003C524C" w:rsidP="00F6269D">
      <w:pPr>
        <w:pStyle w:val="Heading2"/>
        <w:spacing w:before="480" w:after="240"/>
        <w:jc w:val="both"/>
      </w:pPr>
      <w:bookmarkStart w:id="442" w:name="_Toc106274801"/>
      <w:r>
        <w:t>Hlava 10 bod v): Pravomoci regulovat manipulativní nebo neautentické chování, včetně nezveřejněné činnosti botů</w:t>
      </w:r>
      <w:bookmarkEnd w:id="442"/>
    </w:p>
    <w:p w14:paraId="7E575A49" w14:textId="77777777" w:rsidR="003C524C" w:rsidRPr="00835148" w:rsidRDefault="003C524C" w:rsidP="00F6269D">
      <w:pPr>
        <w:shd w:val="clear" w:color="auto" w:fill="FFFFFF"/>
        <w:spacing w:after="240"/>
        <w:ind w:left="720"/>
        <w:jc w:val="both"/>
        <w:rPr>
          <w:rFonts w:ascii="Times New Roman" w:eastAsia="Times New Roman" w:hAnsi="Times New Roman" w:cs="Times New Roman"/>
          <w:szCs w:val="24"/>
        </w:rPr>
      </w:pPr>
      <w:r>
        <w:rPr>
          <w:rFonts w:ascii="Times New Roman" w:hAnsi="Times New Roman"/>
          <w:i/>
          <w:bdr w:val="none" w:sz="0" w:space="0" w:color="auto" w:frame="1"/>
        </w:rPr>
        <w:t>Tato hlava stanoví, že: </w:t>
      </w:r>
    </w:p>
    <w:p w14:paraId="3ED03645" w14:textId="63A126AC" w:rsidR="0054222A" w:rsidRDefault="003C524C" w:rsidP="009A3E29">
      <w:pPr>
        <w:pStyle w:val="ListParagraph"/>
        <w:numPr>
          <w:ilvl w:val="0"/>
          <w:numId w:val="38"/>
        </w:numPr>
        <w:spacing w:before="240" w:after="240"/>
        <w:ind w:left="1440" w:hanging="720"/>
        <w:contextualSpacing w:val="0"/>
        <w:jc w:val="both"/>
        <w:rPr>
          <w:rFonts w:ascii="Times New Roman" w:hAnsi="Times New Roman" w:cs="Times New Roman"/>
          <w:szCs w:val="24"/>
        </w:rPr>
      </w:pPr>
      <w:r>
        <w:rPr>
          <w:rFonts w:ascii="Times New Roman" w:hAnsi="Times New Roman"/>
        </w:rPr>
        <w:t>Pokud je komise během období volební kampaně přesvědčena, že</w:t>
      </w:r>
    </w:p>
    <w:p w14:paraId="05AE388B" w14:textId="7C90F935" w:rsidR="0054222A" w:rsidRDefault="003C524C" w:rsidP="0054222A">
      <w:pPr>
        <w:pStyle w:val="ListParagraph"/>
        <w:numPr>
          <w:ilvl w:val="1"/>
          <w:numId w:val="38"/>
        </w:numPr>
        <w:spacing w:before="240" w:after="240"/>
        <w:ind w:left="2127" w:hanging="709"/>
        <w:contextualSpacing w:val="0"/>
        <w:jc w:val="both"/>
        <w:rPr>
          <w:rFonts w:ascii="Times New Roman" w:hAnsi="Times New Roman" w:cs="Times New Roman"/>
          <w:szCs w:val="24"/>
        </w:rPr>
      </w:pPr>
      <w:r>
        <w:rPr>
          <w:rFonts w:ascii="Times New Roman" w:hAnsi="Times New Roman"/>
        </w:rPr>
        <w:t>probíhá nebo probíhala činnost botů, která představuje manipulativní nebo neautentické chování nebo použití nezveřejněného bota v rozporu s hlavou 24 a</w:t>
      </w:r>
    </w:p>
    <w:p w14:paraId="46032534" w14:textId="2F30FB7A" w:rsidR="00E54139" w:rsidRDefault="00E54139" w:rsidP="0054222A">
      <w:pPr>
        <w:pStyle w:val="ListParagraph"/>
        <w:numPr>
          <w:ilvl w:val="1"/>
          <w:numId w:val="38"/>
        </w:numPr>
        <w:spacing w:before="240" w:after="240"/>
        <w:ind w:left="2127" w:hanging="709"/>
        <w:contextualSpacing w:val="0"/>
        <w:jc w:val="both"/>
        <w:rPr>
          <w:rFonts w:ascii="Times New Roman" w:hAnsi="Times New Roman" w:cs="Times New Roman"/>
          <w:szCs w:val="24"/>
        </w:rPr>
      </w:pPr>
      <w:r>
        <w:rPr>
          <w:rFonts w:ascii="Times New Roman" w:hAnsi="Times New Roman"/>
        </w:rPr>
        <w:lastRenderedPageBreak/>
        <w:t>vydání výzvy podle této dílčí hlavy je nezbytné k ochraně spravedlnosti nebo integrity voleb nebo referenda,</w:t>
      </w:r>
    </w:p>
    <w:p w14:paraId="782FA4AB" w14:textId="36ED2BDF" w:rsidR="003C524C" w:rsidRPr="00097869" w:rsidRDefault="00E573A7" w:rsidP="00350080">
      <w:pPr>
        <w:spacing w:before="240" w:after="240"/>
        <w:ind w:left="1418"/>
        <w:jc w:val="both"/>
        <w:rPr>
          <w:rFonts w:ascii="Times New Roman" w:hAnsi="Times New Roman" w:cs="Times New Roman"/>
          <w:szCs w:val="24"/>
        </w:rPr>
      </w:pPr>
      <w:r>
        <w:rPr>
          <w:rFonts w:ascii="Times New Roman" w:hAnsi="Times New Roman"/>
        </w:rPr>
        <w:t>komise může vydat výzvu požadující, aby kterýkoli provozovatel nebo poskytovatel hostingu jakékoli on-line platformy zveřejnil prohlášení informující všechny dotčené koncové uživatele o manipulativním nebo neautentickém chování nebo o používání nezveřejněného bota, které je v rozporu s hlavou 24;</w:t>
      </w:r>
    </w:p>
    <w:p w14:paraId="19A832FF" w14:textId="70E529D0" w:rsidR="0082567D" w:rsidRPr="00835148" w:rsidRDefault="0082567D" w:rsidP="009A3E29">
      <w:pPr>
        <w:pStyle w:val="ListParagraph"/>
        <w:numPr>
          <w:ilvl w:val="0"/>
          <w:numId w:val="38"/>
        </w:numPr>
        <w:spacing w:before="240" w:after="240"/>
        <w:ind w:left="1440" w:hanging="720"/>
        <w:contextualSpacing w:val="0"/>
        <w:jc w:val="both"/>
        <w:rPr>
          <w:rFonts w:ascii="Times New Roman" w:hAnsi="Times New Roman" w:cs="Times New Roman"/>
          <w:szCs w:val="24"/>
        </w:rPr>
      </w:pPr>
      <w:r>
        <w:rPr>
          <w:rFonts w:ascii="Times New Roman" w:hAnsi="Times New Roman"/>
        </w:rPr>
        <w:t xml:space="preserve">V prohlášení, které má být zveřejněno podle odstavce 1, musí být jasně uvedeno </w:t>
      </w:r>
    </w:p>
    <w:p w14:paraId="64B9292A" w14:textId="0B40F8D5" w:rsidR="0082567D" w:rsidRPr="00835148" w:rsidRDefault="0082567D" w:rsidP="00F6269D">
      <w:pPr>
        <w:numPr>
          <w:ilvl w:val="0"/>
          <w:numId w:val="24"/>
        </w:numPr>
        <w:shd w:val="clear" w:color="auto" w:fill="FFFFFF"/>
        <w:spacing w:before="120" w:after="240"/>
        <w:ind w:left="2268" w:hanging="567"/>
        <w:jc w:val="both"/>
        <w:rPr>
          <w:rFonts w:ascii="Times New Roman" w:eastAsia="Times New Roman" w:hAnsi="Times New Roman" w:cs="Times New Roman"/>
          <w:szCs w:val="24"/>
        </w:rPr>
      </w:pPr>
      <w:r>
        <w:rPr>
          <w:rFonts w:ascii="Times New Roman" w:hAnsi="Times New Roman"/>
          <w:bdr w:val="none" w:sz="0" w:space="0" w:color="auto" w:frame="1"/>
        </w:rPr>
        <w:t>že komise podle této hlavy vydala výzvu identifikující činnost botů</w:t>
      </w:r>
      <w:r>
        <w:rPr>
          <w:rFonts w:ascii="Times New Roman" w:hAnsi="Times New Roman"/>
        </w:rPr>
        <w:t>, která představuje manipulativní nebo neautentické chování</w:t>
      </w:r>
      <w:r>
        <w:rPr>
          <w:rFonts w:ascii="Times New Roman" w:hAnsi="Times New Roman"/>
          <w:bdr w:val="none" w:sz="0" w:space="0" w:color="auto" w:frame="1"/>
        </w:rPr>
        <w:t>;</w:t>
      </w:r>
    </w:p>
    <w:p w14:paraId="2E6D29DE" w14:textId="3444D4C6" w:rsidR="0082567D" w:rsidRPr="00835148" w:rsidRDefault="0082567D" w:rsidP="00F6269D">
      <w:pPr>
        <w:numPr>
          <w:ilvl w:val="0"/>
          <w:numId w:val="24"/>
        </w:numPr>
        <w:shd w:val="clear" w:color="auto" w:fill="FFFFFF"/>
        <w:spacing w:before="120" w:after="240"/>
        <w:ind w:left="2268" w:hanging="567"/>
        <w:jc w:val="both"/>
        <w:rPr>
          <w:rFonts w:ascii="Times New Roman" w:eastAsia="Times New Roman" w:hAnsi="Times New Roman" w:cs="Times New Roman"/>
          <w:szCs w:val="24"/>
        </w:rPr>
      </w:pPr>
      <w:r>
        <w:rPr>
          <w:rFonts w:ascii="Times New Roman" w:hAnsi="Times New Roman"/>
          <w:bdr w:val="none" w:sz="0" w:space="0" w:color="auto" w:frame="1"/>
        </w:rPr>
        <w:t>že tato opatření byla přijata, protože činnost botů ohrožovala spravedlnost nebo integritu nadcházejících voleb nebo referenda;</w:t>
      </w:r>
    </w:p>
    <w:p w14:paraId="58CF0964" w14:textId="5696B7E7" w:rsidR="0082567D" w:rsidRPr="00835148" w:rsidRDefault="006A5228" w:rsidP="00F6269D">
      <w:pPr>
        <w:numPr>
          <w:ilvl w:val="0"/>
          <w:numId w:val="24"/>
        </w:numPr>
        <w:shd w:val="clear" w:color="auto" w:fill="FFFFFF"/>
        <w:spacing w:before="120" w:after="240"/>
        <w:ind w:left="2268" w:hanging="567"/>
        <w:jc w:val="both"/>
        <w:rPr>
          <w:rFonts w:ascii="Times New Roman" w:eastAsia="Times New Roman" w:hAnsi="Times New Roman" w:cs="Times New Roman"/>
          <w:szCs w:val="24"/>
        </w:rPr>
      </w:pPr>
      <w:r>
        <w:rPr>
          <w:rFonts w:ascii="Times New Roman" w:hAnsi="Times New Roman"/>
        </w:rPr>
        <w:t xml:space="preserve">uvedení odůvodnění </w:t>
      </w:r>
      <w:r>
        <w:rPr>
          <w:rFonts w:ascii="Times New Roman" w:hAnsi="Times New Roman"/>
          <w:bdr w:val="none" w:sz="0" w:space="0" w:color="auto" w:frame="1"/>
        </w:rPr>
        <w:t>stanoviska komise dokládajícího, že je vhodné požadovat označení činnosti za všech okolností a</w:t>
      </w:r>
    </w:p>
    <w:p w14:paraId="5FB2D273" w14:textId="2D63E9ED" w:rsidR="00CB3032" w:rsidRPr="00835148" w:rsidRDefault="00CB3032" w:rsidP="00F6269D">
      <w:pPr>
        <w:numPr>
          <w:ilvl w:val="0"/>
          <w:numId w:val="24"/>
        </w:numPr>
        <w:shd w:val="clear" w:color="auto" w:fill="FFFFFF"/>
        <w:spacing w:before="120" w:after="240"/>
        <w:ind w:left="2268" w:hanging="567"/>
        <w:jc w:val="both"/>
        <w:rPr>
          <w:rFonts w:ascii="Times New Roman" w:eastAsia="Times New Roman" w:hAnsi="Times New Roman" w:cs="Times New Roman"/>
          <w:szCs w:val="24"/>
        </w:rPr>
      </w:pPr>
      <w:r>
        <w:rPr>
          <w:rFonts w:ascii="Times New Roman" w:hAnsi="Times New Roman"/>
        </w:rPr>
        <w:t>údaj o tom, že jakákoli fyzická nebo právnická osoba, jíž se výzva přímo dotýká, se může do pěti dnů odvolat proti výzvě podle hlavy 15.</w:t>
      </w:r>
    </w:p>
    <w:p w14:paraId="2DDE423A" w14:textId="77777777" w:rsidR="005E136A" w:rsidRDefault="003C524C" w:rsidP="005E136A">
      <w:pPr>
        <w:pStyle w:val="ListParagraph"/>
        <w:numPr>
          <w:ilvl w:val="0"/>
          <w:numId w:val="38"/>
        </w:numPr>
        <w:spacing w:before="240" w:after="240"/>
        <w:ind w:left="1440" w:hanging="720"/>
        <w:contextualSpacing w:val="0"/>
        <w:jc w:val="both"/>
        <w:rPr>
          <w:rFonts w:ascii="Times New Roman" w:hAnsi="Times New Roman" w:cs="Times New Roman"/>
          <w:szCs w:val="24"/>
        </w:rPr>
      </w:pPr>
      <w:r>
        <w:rPr>
          <w:rFonts w:ascii="Times New Roman" w:hAnsi="Times New Roman"/>
        </w:rPr>
        <w:t>Pokud je komise během volebního období přesvědčena, že</w:t>
      </w:r>
    </w:p>
    <w:p w14:paraId="6577E340" w14:textId="7A7CE14A" w:rsidR="005E136A" w:rsidRDefault="005E136A" w:rsidP="005E136A">
      <w:pPr>
        <w:pStyle w:val="ListParagraph"/>
        <w:numPr>
          <w:ilvl w:val="1"/>
          <w:numId w:val="38"/>
        </w:numPr>
        <w:spacing w:before="240" w:after="240"/>
        <w:ind w:left="2127" w:hanging="709"/>
        <w:contextualSpacing w:val="0"/>
        <w:jc w:val="both"/>
        <w:rPr>
          <w:rFonts w:ascii="Times New Roman" w:hAnsi="Times New Roman" w:cs="Times New Roman"/>
          <w:szCs w:val="24"/>
        </w:rPr>
      </w:pPr>
      <w:r>
        <w:rPr>
          <w:rFonts w:ascii="Times New Roman" w:hAnsi="Times New Roman"/>
        </w:rPr>
        <w:t>došlo k manipulativnímu nebo neautentickému chování (včetně případů, kdy takové chování zahrnuje použití botů) a</w:t>
      </w:r>
    </w:p>
    <w:p w14:paraId="12730342" w14:textId="04F95985" w:rsidR="005E136A" w:rsidRDefault="003C524C" w:rsidP="005E136A">
      <w:pPr>
        <w:pStyle w:val="ListParagraph"/>
        <w:numPr>
          <w:ilvl w:val="1"/>
          <w:numId w:val="38"/>
        </w:numPr>
        <w:spacing w:before="240" w:after="240"/>
        <w:ind w:left="2127" w:hanging="709"/>
        <w:contextualSpacing w:val="0"/>
        <w:jc w:val="both"/>
        <w:rPr>
          <w:rFonts w:ascii="Times New Roman" w:hAnsi="Times New Roman" w:cs="Times New Roman"/>
          <w:szCs w:val="24"/>
        </w:rPr>
      </w:pPr>
      <w:r>
        <w:rPr>
          <w:rFonts w:ascii="Times New Roman" w:hAnsi="Times New Roman"/>
        </w:rPr>
        <w:t xml:space="preserve">vydání výzvy podle této dílčí hlavy je nezbytné k ochraně spravedlnosti nebo integrity voleb nebo referenda, </w:t>
      </w:r>
    </w:p>
    <w:p w14:paraId="56CD2197" w14:textId="425E4875" w:rsidR="003C524C" w:rsidRPr="00097869" w:rsidRDefault="005E136A" w:rsidP="00097869">
      <w:pPr>
        <w:spacing w:before="240" w:after="240"/>
        <w:ind w:left="1418"/>
        <w:jc w:val="both"/>
        <w:rPr>
          <w:rFonts w:ascii="Times New Roman" w:hAnsi="Times New Roman" w:cs="Times New Roman"/>
          <w:szCs w:val="24"/>
        </w:rPr>
      </w:pPr>
      <w:r>
        <w:rPr>
          <w:rFonts w:ascii="Times New Roman" w:hAnsi="Times New Roman"/>
        </w:rPr>
        <w:t>komise může vydat výzvu požadující, aby kterýkoli provozovatel nebo poskytovatel hostingu on-line platformy přijal přiměřené kroky k odstranění takového chování nebo k jeho zabránění.</w:t>
      </w:r>
    </w:p>
    <w:p w14:paraId="2C7CE5DE" w14:textId="6379130B" w:rsidR="0082567D" w:rsidRPr="00835148" w:rsidRDefault="0082567D" w:rsidP="009A3E29">
      <w:pPr>
        <w:pStyle w:val="ListParagraph"/>
        <w:numPr>
          <w:ilvl w:val="0"/>
          <w:numId w:val="38"/>
        </w:numPr>
        <w:spacing w:before="240" w:after="240"/>
        <w:ind w:left="1440" w:hanging="720"/>
        <w:contextualSpacing w:val="0"/>
        <w:jc w:val="both"/>
        <w:rPr>
          <w:rFonts w:ascii="Times New Roman" w:hAnsi="Times New Roman" w:cs="Times New Roman"/>
          <w:szCs w:val="24"/>
        </w:rPr>
      </w:pPr>
      <w:r>
        <w:rPr>
          <w:rFonts w:ascii="Times New Roman" w:hAnsi="Times New Roman"/>
        </w:rPr>
        <w:t>Ve výzvě podle odstavce 3 musí být jasně uvedeno</w:t>
      </w:r>
    </w:p>
    <w:p w14:paraId="4E8B3E8E" w14:textId="575865BD" w:rsidR="0082567D" w:rsidRPr="00835148" w:rsidRDefault="0082567D" w:rsidP="00F6269D">
      <w:pPr>
        <w:numPr>
          <w:ilvl w:val="0"/>
          <w:numId w:val="98"/>
        </w:numPr>
        <w:shd w:val="clear" w:color="auto" w:fill="FFFFFF"/>
        <w:spacing w:before="120" w:after="120"/>
        <w:ind w:left="2268" w:hanging="567"/>
        <w:jc w:val="both"/>
        <w:rPr>
          <w:rFonts w:ascii="Times New Roman" w:eastAsia="Times New Roman" w:hAnsi="Times New Roman" w:cs="Times New Roman"/>
          <w:szCs w:val="24"/>
        </w:rPr>
      </w:pPr>
      <w:r>
        <w:rPr>
          <w:rFonts w:ascii="Times New Roman" w:hAnsi="Times New Roman"/>
          <w:bdr w:val="none" w:sz="0" w:space="0" w:color="auto" w:frame="1"/>
        </w:rPr>
        <w:t xml:space="preserve">že komise v souladu s touto hlavou vydala výzvu požadující ukončení daného chování, protože bylo identifikováno jako </w:t>
      </w:r>
      <w:r>
        <w:rPr>
          <w:rFonts w:ascii="Times New Roman" w:hAnsi="Times New Roman"/>
        </w:rPr>
        <w:t>manipulativní nebo neautentické chování</w:t>
      </w:r>
      <w:r>
        <w:rPr>
          <w:rFonts w:ascii="Times New Roman" w:hAnsi="Times New Roman"/>
          <w:bdr w:val="none" w:sz="0" w:space="0" w:color="auto" w:frame="1"/>
        </w:rPr>
        <w:t>;</w:t>
      </w:r>
    </w:p>
    <w:p w14:paraId="46C4F88D" w14:textId="6CEBF01F" w:rsidR="0082567D" w:rsidRPr="00835148" w:rsidRDefault="0082567D" w:rsidP="00F6269D">
      <w:pPr>
        <w:numPr>
          <w:ilvl w:val="0"/>
          <w:numId w:val="98"/>
        </w:numPr>
        <w:shd w:val="clear" w:color="auto" w:fill="FFFFFF"/>
        <w:spacing w:before="120" w:after="120"/>
        <w:ind w:left="2268" w:hanging="567"/>
        <w:jc w:val="both"/>
        <w:rPr>
          <w:rFonts w:ascii="Times New Roman" w:eastAsia="Times New Roman" w:hAnsi="Times New Roman" w:cs="Times New Roman"/>
          <w:szCs w:val="24"/>
        </w:rPr>
      </w:pPr>
      <w:r>
        <w:rPr>
          <w:rFonts w:ascii="Times New Roman" w:hAnsi="Times New Roman"/>
          <w:bdr w:val="none" w:sz="0" w:space="0" w:color="auto" w:frame="1"/>
        </w:rPr>
        <w:t>že toto opatření bylo přijato komisí, protože zjištěná činnost ohrozila spravedlnost nebo integritu nadcházejících voleb nebo referenda a</w:t>
      </w:r>
    </w:p>
    <w:p w14:paraId="34065D32" w14:textId="4858C061" w:rsidR="00C556FC" w:rsidRPr="00835148" w:rsidRDefault="006A5228" w:rsidP="00F6269D">
      <w:pPr>
        <w:numPr>
          <w:ilvl w:val="0"/>
          <w:numId w:val="98"/>
        </w:numPr>
        <w:shd w:val="clear" w:color="auto" w:fill="FFFFFF"/>
        <w:spacing w:before="120" w:after="120"/>
        <w:ind w:left="2268" w:hanging="567"/>
        <w:jc w:val="both"/>
        <w:rPr>
          <w:rFonts w:ascii="Times New Roman" w:eastAsia="Times New Roman" w:hAnsi="Times New Roman" w:cs="Times New Roman"/>
          <w:szCs w:val="24"/>
        </w:rPr>
      </w:pPr>
      <w:r>
        <w:rPr>
          <w:rFonts w:ascii="Times New Roman" w:hAnsi="Times New Roman"/>
        </w:rPr>
        <w:t xml:space="preserve">odůvodnění </w:t>
      </w:r>
      <w:r>
        <w:rPr>
          <w:rFonts w:ascii="Times New Roman" w:hAnsi="Times New Roman"/>
          <w:bdr w:val="none" w:sz="0" w:space="0" w:color="auto" w:frame="1"/>
        </w:rPr>
        <w:t>stanoviska komise dokládající, že je vhodné požadovat odstranění informací a</w:t>
      </w:r>
    </w:p>
    <w:p w14:paraId="3A8A15A3" w14:textId="73321C48" w:rsidR="0082567D" w:rsidRPr="00835148" w:rsidRDefault="00C556FC" w:rsidP="00F6269D">
      <w:pPr>
        <w:numPr>
          <w:ilvl w:val="0"/>
          <w:numId w:val="98"/>
        </w:numPr>
        <w:shd w:val="clear" w:color="auto" w:fill="FFFFFF"/>
        <w:spacing w:before="120" w:after="120"/>
        <w:ind w:left="2268" w:hanging="567"/>
        <w:jc w:val="both"/>
        <w:rPr>
          <w:rFonts w:ascii="Times New Roman" w:eastAsia="Times New Roman" w:hAnsi="Times New Roman" w:cs="Times New Roman"/>
          <w:szCs w:val="24"/>
        </w:rPr>
      </w:pPr>
      <w:r>
        <w:rPr>
          <w:rFonts w:ascii="Times New Roman" w:hAnsi="Times New Roman"/>
        </w:rPr>
        <w:lastRenderedPageBreak/>
        <w:t>údaj o tom, že jakákoli fyzická nebo právnická osoba, jíž se výzva přímo dotýká, se může do pěti dnů odvolat proti výzvě podle hlavy 15</w:t>
      </w:r>
      <w:r>
        <w:rPr>
          <w:rFonts w:ascii="Times New Roman" w:hAnsi="Times New Roman"/>
          <w:bdr w:val="none" w:sz="0" w:space="0" w:color="auto" w:frame="1"/>
        </w:rPr>
        <w:t>.</w:t>
      </w:r>
    </w:p>
    <w:p w14:paraId="36B3C2F7" w14:textId="5ED4DA1F" w:rsidR="00570841" w:rsidRDefault="00570841" w:rsidP="00883C74">
      <w:pPr>
        <w:pStyle w:val="Heading1"/>
      </w:pPr>
      <w:bookmarkStart w:id="443" w:name="_Toc99549912"/>
      <w:bookmarkStart w:id="444" w:name="_Toc99550661"/>
      <w:bookmarkStart w:id="445" w:name="_Toc97143784"/>
      <w:bookmarkStart w:id="446" w:name="_Toc106274802"/>
      <w:bookmarkEnd w:id="443"/>
      <w:bookmarkEnd w:id="444"/>
      <w:bookmarkEnd w:id="445"/>
      <w:r>
        <w:t>[Hlava 11 byla zrušena]</w:t>
      </w:r>
      <w:bookmarkEnd w:id="446"/>
    </w:p>
    <w:p w14:paraId="18188DF2" w14:textId="449D75DA" w:rsidR="00351F7D" w:rsidRPr="00835148" w:rsidRDefault="00351F7D" w:rsidP="00883C74">
      <w:pPr>
        <w:pStyle w:val="Heading1"/>
      </w:pPr>
      <w:bookmarkStart w:id="447" w:name="_Toc106274803"/>
      <w:r>
        <w:t>Hlava 12: Žádost o příkaz soudu za účelem splnění požadavků výzvy nebo nařízení</w:t>
      </w:r>
      <w:bookmarkEnd w:id="447"/>
    </w:p>
    <w:p w14:paraId="010A2A2D" w14:textId="77777777" w:rsidR="00351F7D" w:rsidRPr="00835148" w:rsidRDefault="00351F7D" w:rsidP="00F6269D">
      <w:pPr>
        <w:ind w:left="720"/>
        <w:jc w:val="both"/>
        <w:rPr>
          <w:rFonts w:ascii="Times New Roman" w:hAnsi="Times New Roman" w:cs="Times New Roman"/>
          <w:i/>
          <w:iCs/>
          <w:szCs w:val="24"/>
        </w:rPr>
      </w:pPr>
      <w:r>
        <w:rPr>
          <w:rFonts w:ascii="Times New Roman" w:hAnsi="Times New Roman"/>
          <w:i/>
        </w:rPr>
        <w:t>Tato hlava stanoví, že:</w:t>
      </w:r>
    </w:p>
    <w:p w14:paraId="7E00A8BB" w14:textId="57D24FA0" w:rsidR="00351F7D" w:rsidRPr="00835148" w:rsidRDefault="00351F7D" w:rsidP="009A3E29">
      <w:pPr>
        <w:pStyle w:val="PlainText"/>
        <w:numPr>
          <w:ilvl w:val="1"/>
          <w:numId w:val="25"/>
        </w:numPr>
        <w:spacing w:after="240" w:line="276" w:lineRule="auto"/>
        <w:ind w:left="1560" w:hanging="426"/>
        <w:jc w:val="both"/>
        <w:rPr>
          <w:rFonts w:ascii="Times New Roman" w:hAnsi="Times New Roman" w:cs="Times New Roman"/>
          <w:sz w:val="24"/>
          <w:szCs w:val="24"/>
        </w:rPr>
      </w:pPr>
      <w:r>
        <w:rPr>
          <w:rFonts w:ascii="Times New Roman" w:hAnsi="Times New Roman"/>
          <w:sz w:val="24"/>
        </w:rPr>
        <w:t>Komise se může obrátit na Vrchní soud, aby vydal příkaz za účelem splnění požadavků výzvy nebo nařízení vydaných podle hlavy 10.</w:t>
      </w:r>
    </w:p>
    <w:p w14:paraId="7A560A76" w14:textId="04CC530B" w:rsidR="00351F7D" w:rsidRDefault="00351F7D" w:rsidP="009A3E29">
      <w:pPr>
        <w:pStyle w:val="PlainText"/>
        <w:numPr>
          <w:ilvl w:val="1"/>
          <w:numId w:val="25"/>
        </w:numPr>
        <w:spacing w:after="240" w:line="276" w:lineRule="auto"/>
        <w:ind w:left="1560" w:hanging="426"/>
        <w:jc w:val="both"/>
        <w:rPr>
          <w:rFonts w:ascii="Times New Roman" w:hAnsi="Times New Roman" w:cs="Times New Roman"/>
          <w:sz w:val="24"/>
          <w:szCs w:val="24"/>
        </w:rPr>
      </w:pPr>
      <w:r>
        <w:rPr>
          <w:rFonts w:ascii="Times New Roman" w:hAnsi="Times New Roman"/>
          <w:sz w:val="24"/>
        </w:rPr>
        <w:t xml:space="preserve">Tento návrh se podává po vyrozumění osoby, které byla doručena výzva nebo nařízení komise. </w:t>
      </w:r>
    </w:p>
    <w:p w14:paraId="5E0785DB" w14:textId="67DB838A" w:rsidR="00351F7D" w:rsidRPr="00835148" w:rsidRDefault="00351F7D" w:rsidP="00883C74">
      <w:pPr>
        <w:pStyle w:val="Heading1"/>
      </w:pPr>
      <w:bookmarkStart w:id="448" w:name="_Toc106274804"/>
      <w:r>
        <w:t>Hlava 13: Pravomoc vydávat varování určená veřejnosti o činnostech, které mohou narušit spravedlnost nebo integritu voleb nebo referenda</w:t>
      </w:r>
      <w:bookmarkEnd w:id="448"/>
    </w:p>
    <w:p w14:paraId="61A6FCD8" w14:textId="77777777" w:rsidR="00351F7D" w:rsidRPr="00835148" w:rsidRDefault="00351F7D" w:rsidP="009A3E29">
      <w:pPr>
        <w:pStyle w:val="PlainText"/>
        <w:spacing w:before="240" w:after="240" w:line="276" w:lineRule="auto"/>
        <w:ind w:left="720"/>
        <w:jc w:val="both"/>
        <w:rPr>
          <w:rFonts w:ascii="Times New Roman" w:hAnsi="Times New Roman" w:cs="Times New Roman"/>
          <w:i/>
          <w:iCs/>
          <w:sz w:val="24"/>
          <w:szCs w:val="24"/>
        </w:rPr>
      </w:pPr>
      <w:r>
        <w:rPr>
          <w:rFonts w:ascii="Times New Roman" w:hAnsi="Times New Roman"/>
          <w:i/>
          <w:sz w:val="24"/>
        </w:rPr>
        <w:t>Tato hlava stanoví, že:</w:t>
      </w:r>
    </w:p>
    <w:p w14:paraId="5E3EE5F3" w14:textId="440B579C" w:rsidR="00351F7D" w:rsidRPr="00835148" w:rsidRDefault="00351F7D" w:rsidP="009A3E29">
      <w:pPr>
        <w:pStyle w:val="ListParagraph"/>
        <w:numPr>
          <w:ilvl w:val="0"/>
          <w:numId w:val="31"/>
        </w:numPr>
        <w:spacing w:before="240" w:after="240"/>
        <w:ind w:left="1440" w:hanging="720"/>
        <w:contextualSpacing w:val="0"/>
        <w:jc w:val="both"/>
        <w:rPr>
          <w:rFonts w:ascii="Times New Roman" w:hAnsi="Times New Roman" w:cs="Times New Roman"/>
          <w:szCs w:val="24"/>
        </w:rPr>
      </w:pPr>
      <w:r>
        <w:rPr>
          <w:rFonts w:ascii="Times New Roman" w:hAnsi="Times New Roman"/>
        </w:rPr>
        <w:t>Komise může komunikovat s veřejností nebo jakoukoli částí veřejnosti v souvislosti s nepravdivými [nebo zavádějícími] on-line informacemi o volbách, nepravdivými [nebo zavádějícími] informacemi o volebním procesu nebo s použitím manipulativního nebo neautentického chování, pokud považuje takové sdělení za vhodné pro podporu svých vzdělávacích nebo jiných funkcí.</w:t>
      </w:r>
    </w:p>
    <w:p w14:paraId="2E08824E" w14:textId="6E76CF30" w:rsidR="00351F7D" w:rsidRPr="00835148" w:rsidRDefault="00351F7D" w:rsidP="009A3E29">
      <w:pPr>
        <w:pStyle w:val="ListParagraph"/>
        <w:numPr>
          <w:ilvl w:val="0"/>
          <w:numId w:val="31"/>
        </w:numPr>
        <w:spacing w:before="240" w:after="240"/>
        <w:ind w:left="1440" w:hanging="720"/>
        <w:contextualSpacing w:val="0"/>
        <w:jc w:val="both"/>
        <w:rPr>
          <w:rFonts w:ascii="Times New Roman" w:hAnsi="Times New Roman" w:cs="Times New Roman"/>
          <w:szCs w:val="24"/>
        </w:rPr>
      </w:pPr>
      <w:r>
        <w:rPr>
          <w:rFonts w:ascii="Times New Roman" w:hAnsi="Times New Roman"/>
        </w:rPr>
        <w:t xml:space="preserve">Komise může rovněž vydávat varování určené veřejnosti, kdykoli se domnívá, že existuje hrozba pro spravedlnost nebo integritu voleb nebo referenda, a je tedy ve veřejném zájmu upozornit na tuto vnímanou hrozbu. Každé takové sdělení může mimo jiné specifikovat povahu, zdroj a závažnost vnímané hrozby a veškerá opatření, která komise ve vztahu k němu navrhuje přijmout nebo zvážit, jakož i veškerá doporučení pro opatření ze strany veřejnosti nebo jiných subjektů v souvislosti s touto hrozbou. </w:t>
      </w:r>
    </w:p>
    <w:p w14:paraId="01439B97" w14:textId="1CBD8DEF" w:rsidR="00351F7D" w:rsidRPr="00835148" w:rsidRDefault="00351F7D" w:rsidP="00883C74">
      <w:pPr>
        <w:pStyle w:val="Heading1"/>
      </w:pPr>
      <w:bookmarkStart w:id="449" w:name="_Toc106274805"/>
      <w:r>
        <w:t>Hlava 14: Mechanismus pro podávání zpráv ze strany veřejnosti o podezření na dezinformace, zavádějící informace a manipulativní nebo neautentické chování</w:t>
      </w:r>
      <w:bookmarkEnd w:id="449"/>
    </w:p>
    <w:p w14:paraId="19B4A3C9" w14:textId="77777777" w:rsidR="00351F7D" w:rsidRPr="00835148" w:rsidRDefault="00351F7D" w:rsidP="009A3E29">
      <w:pPr>
        <w:pStyle w:val="PlainText"/>
        <w:spacing w:before="240" w:after="240" w:line="276" w:lineRule="auto"/>
        <w:ind w:left="720"/>
        <w:jc w:val="both"/>
        <w:rPr>
          <w:rFonts w:ascii="Times New Roman" w:hAnsi="Times New Roman" w:cs="Times New Roman"/>
          <w:i/>
          <w:iCs/>
          <w:sz w:val="24"/>
          <w:szCs w:val="24"/>
        </w:rPr>
      </w:pPr>
      <w:r>
        <w:rPr>
          <w:rFonts w:ascii="Times New Roman" w:hAnsi="Times New Roman"/>
          <w:i/>
          <w:sz w:val="24"/>
        </w:rPr>
        <w:t>Tato hlava stanoví, že:</w:t>
      </w:r>
    </w:p>
    <w:p w14:paraId="617362B5" w14:textId="77777777" w:rsidR="000C2806" w:rsidRPr="00835148" w:rsidRDefault="00351F7D" w:rsidP="009A3E29">
      <w:pPr>
        <w:spacing w:before="240" w:after="240"/>
        <w:ind w:left="720"/>
        <w:jc w:val="both"/>
        <w:rPr>
          <w:rFonts w:ascii="Times New Roman" w:hAnsi="Times New Roman" w:cs="Times New Roman"/>
          <w:szCs w:val="24"/>
        </w:rPr>
      </w:pPr>
      <w:r>
        <w:rPr>
          <w:rFonts w:ascii="Times New Roman" w:hAnsi="Times New Roman"/>
        </w:rPr>
        <w:t>Komise může na svých internetových stránkách poskytnout nástroj pro přímé podávání zpráv, který umožní veřejnosti oznamovat</w:t>
      </w:r>
    </w:p>
    <w:p w14:paraId="287F4203" w14:textId="1A99BEC2" w:rsidR="000C2806" w:rsidRPr="00835148" w:rsidRDefault="00351F7D" w:rsidP="00F6269D">
      <w:pPr>
        <w:pStyle w:val="ListParagraph"/>
        <w:numPr>
          <w:ilvl w:val="0"/>
          <w:numId w:val="105"/>
        </w:numPr>
        <w:spacing w:before="240" w:after="240"/>
        <w:ind w:left="1701" w:hanging="621"/>
        <w:contextualSpacing w:val="0"/>
        <w:jc w:val="both"/>
        <w:rPr>
          <w:rFonts w:ascii="Times New Roman" w:hAnsi="Times New Roman" w:cs="Times New Roman"/>
          <w:szCs w:val="24"/>
        </w:rPr>
      </w:pPr>
      <w:r>
        <w:rPr>
          <w:rFonts w:ascii="Times New Roman" w:hAnsi="Times New Roman"/>
        </w:rPr>
        <w:t>podezření na dezinformace během volebního období [nebo období volební kampaně];</w:t>
      </w:r>
    </w:p>
    <w:p w14:paraId="13BF49D1" w14:textId="55865F8F" w:rsidR="000C2806" w:rsidRPr="00835148" w:rsidRDefault="000C2806" w:rsidP="00F6269D">
      <w:pPr>
        <w:pStyle w:val="ListParagraph"/>
        <w:numPr>
          <w:ilvl w:val="0"/>
          <w:numId w:val="105"/>
        </w:numPr>
        <w:spacing w:before="240" w:after="240"/>
        <w:ind w:left="1701" w:hanging="621"/>
        <w:contextualSpacing w:val="0"/>
        <w:jc w:val="both"/>
        <w:rPr>
          <w:rFonts w:ascii="Times New Roman" w:hAnsi="Times New Roman" w:cs="Times New Roman"/>
          <w:szCs w:val="24"/>
        </w:rPr>
      </w:pPr>
      <w:r>
        <w:rPr>
          <w:rFonts w:ascii="Times New Roman" w:hAnsi="Times New Roman"/>
        </w:rPr>
        <w:lastRenderedPageBreak/>
        <w:t xml:space="preserve">podezření na zavádějící informace, a to kdykoli nebo </w:t>
      </w:r>
    </w:p>
    <w:p w14:paraId="5135EF3C" w14:textId="427FE931" w:rsidR="00351F7D" w:rsidRPr="00835148" w:rsidRDefault="00351F7D" w:rsidP="00F6269D">
      <w:pPr>
        <w:pStyle w:val="ListParagraph"/>
        <w:numPr>
          <w:ilvl w:val="0"/>
          <w:numId w:val="105"/>
        </w:numPr>
        <w:spacing w:before="240" w:after="240"/>
        <w:ind w:left="1701" w:hanging="621"/>
        <w:contextualSpacing w:val="0"/>
        <w:jc w:val="both"/>
        <w:rPr>
          <w:rFonts w:ascii="Times New Roman" w:hAnsi="Times New Roman" w:cs="Times New Roman"/>
          <w:szCs w:val="24"/>
        </w:rPr>
      </w:pPr>
      <w:r>
        <w:rPr>
          <w:rFonts w:ascii="Times New Roman" w:hAnsi="Times New Roman"/>
        </w:rPr>
        <w:t>podezření na manipulativní nebo neautentické chování, včetně nezveřejněného používání botů, během volebního období [nebo období volební kampaně].</w:t>
      </w:r>
    </w:p>
    <w:p w14:paraId="11CA4728" w14:textId="1F80FCE0" w:rsidR="00351F7D" w:rsidRPr="008273CD" w:rsidRDefault="00351F7D" w:rsidP="008273CD">
      <w:pPr>
        <w:pStyle w:val="Heading1"/>
        <w:jc w:val="center"/>
        <w:rPr>
          <w:sz w:val="28"/>
          <w:szCs w:val="28"/>
        </w:rPr>
      </w:pPr>
      <w:bookmarkStart w:id="450" w:name="_Toc106274806"/>
      <w:r>
        <w:rPr>
          <w:sz w:val="28"/>
        </w:rPr>
        <w:t>Kapitola 4: Procesní práva</w:t>
      </w:r>
      <w:bookmarkEnd w:id="450"/>
    </w:p>
    <w:p w14:paraId="27E6F90E" w14:textId="54105180" w:rsidR="003C524C" w:rsidRPr="00835148" w:rsidRDefault="003C524C" w:rsidP="00883C74">
      <w:pPr>
        <w:pStyle w:val="Heading1"/>
      </w:pPr>
      <w:bookmarkStart w:id="451" w:name="_Toc106274807"/>
      <w:r>
        <w:t>Hlava 15: Právo na odvolání proti výzvě nebo nařízení</w:t>
      </w:r>
      <w:bookmarkEnd w:id="451"/>
    </w:p>
    <w:p w14:paraId="51898644" w14:textId="77777777" w:rsidR="008803E5" w:rsidRPr="00835148" w:rsidRDefault="008803E5" w:rsidP="009A3E29">
      <w:pPr>
        <w:pStyle w:val="PlainText"/>
        <w:spacing w:before="240" w:after="240" w:line="276" w:lineRule="auto"/>
        <w:ind w:left="720"/>
        <w:jc w:val="both"/>
        <w:rPr>
          <w:rFonts w:ascii="Times New Roman" w:hAnsi="Times New Roman" w:cs="Times New Roman"/>
          <w:i/>
          <w:iCs/>
          <w:sz w:val="24"/>
          <w:szCs w:val="24"/>
        </w:rPr>
      </w:pPr>
      <w:r>
        <w:rPr>
          <w:rFonts w:ascii="Times New Roman" w:hAnsi="Times New Roman"/>
          <w:i/>
          <w:sz w:val="24"/>
        </w:rPr>
        <w:t>Tato hlava stanoví, že</w:t>
      </w:r>
      <w:r>
        <w:rPr>
          <w:rFonts w:ascii="Times New Roman" w:hAnsi="Times New Roman"/>
          <w:i/>
        </w:rPr>
        <w:t>:</w:t>
      </w:r>
    </w:p>
    <w:p w14:paraId="04D10425" w14:textId="456AD3E3" w:rsidR="004D74F5" w:rsidRPr="008273CD" w:rsidRDefault="004D74F5" w:rsidP="008273CD">
      <w:pPr>
        <w:pStyle w:val="ListParagraph"/>
        <w:numPr>
          <w:ilvl w:val="0"/>
          <w:numId w:val="72"/>
        </w:numPr>
        <w:spacing w:before="240" w:after="240"/>
        <w:ind w:left="1440" w:hanging="720"/>
        <w:jc w:val="both"/>
        <w:rPr>
          <w:rFonts w:ascii="Times New Roman" w:hAnsi="Times New Roman" w:cs="Times New Roman"/>
          <w:szCs w:val="24"/>
        </w:rPr>
      </w:pPr>
      <w:r>
        <w:rPr>
          <w:rFonts w:ascii="Times New Roman" w:hAnsi="Times New Roman"/>
        </w:rPr>
        <w:t>a) Odvolání lze podat odvolacímu výboru komise v souvislosti s jakoukoli výzvou nebo nařízením doručenými podle hlavy 10 nejpozději do 3 dnů ode dne doručení výzvy nebo nařízení, avšak podání odvolání nemá do doby, než se o odvolání rozhodne, vliv na provedení výzvy nebo nařízení, pokud odvolací výbor s ohledem na existenci výjimečných okolností nerozhodne jinak.</w:t>
      </w:r>
    </w:p>
    <w:p w14:paraId="01BD0325" w14:textId="08C4A515" w:rsidR="00C963E4" w:rsidRPr="0054587C" w:rsidRDefault="00C963E4" w:rsidP="00C963E4">
      <w:pPr>
        <w:spacing w:before="240" w:after="240"/>
        <w:ind w:left="1440"/>
        <w:jc w:val="both"/>
        <w:rPr>
          <w:rFonts w:ascii="Times New Roman" w:hAnsi="Times New Roman" w:cs="Times New Roman"/>
          <w:szCs w:val="24"/>
        </w:rPr>
      </w:pPr>
      <w:r>
        <w:rPr>
          <w:rFonts w:ascii="Times New Roman" w:hAnsi="Times New Roman"/>
        </w:rPr>
        <w:t>b) Odvolání podle písmene a) může podat jakákoli fyzická nebo právnická osoba přímo dotčená výzvou nebo nařízením, včetně on-line platformy.</w:t>
      </w:r>
    </w:p>
    <w:p w14:paraId="6BA95C15" w14:textId="3A728664" w:rsidR="00C963E4" w:rsidRPr="0054587C" w:rsidRDefault="00C963E4" w:rsidP="0054587C">
      <w:pPr>
        <w:spacing w:before="240" w:after="240"/>
        <w:ind w:left="1440"/>
        <w:jc w:val="both"/>
        <w:rPr>
          <w:rFonts w:ascii="Times New Roman" w:hAnsi="Times New Roman" w:cs="Times New Roman"/>
          <w:szCs w:val="24"/>
        </w:rPr>
      </w:pPr>
      <w:r>
        <w:rPr>
          <w:rFonts w:ascii="Times New Roman" w:hAnsi="Times New Roman"/>
        </w:rPr>
        <w:t>c) Odvolání lze přijmout, pouze pokud bylo podáno fyzickou osobou (ať už jejím jménem nebo jménem jmenované právnické osoby), a tato fyzická osoba poskytne své PPS číslo, kontaktní telefonní číslo a splní další požadavky, které mohou být stanoveny k ujištění se o tom, že odvolatel jedná v dobré víře, jak může stanovit komise.</w:t>
      </w:r>
    </w:p>
    <w:p w14:paraId="54F72CAE" w14:textId="38B995C1" w:rsidR="004D74F5" w:rsidRDefault="004D74F5" w:rsidP="0054587C">
      <w:pPr>
        <w:pStyle w:val="ListParagraph"/>
        <w:numPr>
          <w:ilvl w:val="0"/>
          <w:numId w:val="72"/>
        </w:numPr>
        <w:spacing w:before="240" w:after="240"/>
        <w:ind w:left="1440" w:hanging="720"/>
        <w:jc w:val="both"/>
        <w:rPr>
          <w:rFonts w:ascii="Times New Roman" w:hAnsi="Times New Roman" w:cs="Times New Roman"/>
          <w:szCs w:val="24"/>
        </w:rPr>
      </w:pPr>
      <w:r>
        <w:rPr>
          <w:rFonts w:ascii="Times New Roman" w:hAnsi="Times New Roman"/>
        </w:rPr>
        <w:t xml:space="preserve">Odvolání podle odstavce 1 </w:t>
      </w:r>
    </w:p>
    <w:p w14:paraId="73D60D71" w14:textId="55031BAB" w:rsidR="004D74F5" w:rsidRDefault="004D74F5" w:rsidP="004D74F5">
      <w:pPr>
        <w:spacing w:before="240" w:after="240"/>
        <w:ind w:left="1440"/>
        <w:jc w:val="both"/>
        <w:rPr>
          <w:rFonts w:ascii="Times New Roman" w:hAnsi="Times New Roman" w:cs="Times New Roman"/>
          <w:szCs w:val="24"/>
        </w:rPr>
      </w:pPr>
      <w:r>
        <w:rPr>
          <w:rFonts w:ascii="Times New Roman" w:hAnsi="Times New Roman"/>
        </w:rPr>
        <w:t>a) musí být vyhotoveno písemně prostřednictvím portálu, který je za tímto účelem k dispozici na internetových stránkách komise,</w:t>
      </w:r>
    </w:p>
    <w:p w14:paraId="18581404" w14:textId="2003B035" w:rsidR="004D74F5" w:rsidRDefault="004D74F5" w:rsidP="003A319A">
      <w:pPr>
        <w:spacing w:before="240" w:after="240"/>
        <w:ind w:left="1440"/>
        <w:jc w:val="both"/>
        <w:rPr>
          <w:rFonts w:ascii="Times New Roman" w:hAnsi="Times New Roman" w:cs="Times New Roman"/>
          <w:szCs w:val="24"/>
        </w:rPr>
      </w:pPr>
      <w:r>
        <w:rPr>
          <w:rFonts w:ascii="Times New Roman" w:hAnsi="Times New Roman"/>
        </w:rPr>
        <w:t xml:space="preserve">b) uvede všechny důvody, na jejichž základě je odvolání podáno, a poskytne odvolacímu výboru všechny dokumenty a důkazy, které mají být uplatněny na podporu těchto důvodů a </w:t>
      </w:r>
    </w:p>
    <w:p w14:paraId="0DEB6A4E" w14:textId="327C0A1F" w:rsidR="007A3BB8" w:rsidRPr="003A319A" w:rsidRDefault="004D74F5" w:rsidP="008273CD">
      <w:pPr>
        <w:spacing w:before="240" w:after="240"/>
        <w:ind w:left="1440"/>
        <w:jc w:val="both"/>
      </w:pPr>
      <w:r>
        <w:rPr>
          <w:rFonts w:ascii="Times New Roman" w:hAnsi="Times New Roman"/>
        </w:rPr>
        <w:t xml:space="preserve">c) je určeno předsedovi odvolacího výboru a musí být doručeno nebo zasláno tak, aby se doručilo předsedovi ve lhůtě stanovené v odstavci 1. </w:t>
      </w:r>
    </w:p>
    <w:p w14:paraId="6FD810A5" w14:textId="4B4C54CB" w:rsidR="007A3BB8" w:rsidRPr="008273CD" w:rsidRDefault="007A3BB8" w:rsidP="008273CD">
      <w:pPr>
        <w:pStyle w:val="ListParagraph"/>
        <w:numPr>
          <w:ilvl w:val="0"/>
          <w:numId w:val="72"/>
        </w:numPr>
        <w:spacing w:before="240" w:after="240"/>
        <w:ind w:left="1440" w:hanging="720"/>
        <w:contextualSpacing w:val="0"/>
        <w:jc w:val="both"/>
        <w:rPr>
          <w:rFonts w:ascii="Times New Roman" w:hAnsi="Times New Roman" w:cs="Times New Roman"/>
          <w:szCs w:val="24"/>
        </w:rPr>
      </w:pPr>
      <w:r>
        <w:rPr>
          <w:rFonts w:ascii="Times New Roman" w:hAnsi="Times New Roman"/>
        </w:rPr>
        <w:t>Odvolací výbor se skládá z jednoho nebo více členů komise a je nezávislý na původním rozhodovacím orgánu.</w:t>
      </w:r>
    </w:p>
    <w:p w14:paraId="6E65E8BA" w14:textId="445BC72E" w:rsidR="007A3BB8" w:rsidRPr="008273CD" w:rsidRDefault="004D74F5" w:rsidP="008273CD">
      <w:pPr>
        <w:pStyle w:val="ListParagraph"/>
        <w:numPr>
          <w:ilvl w:val="0"/>
          <w:numId w:val="72"/>
        </w:numPr>
        <w:spacing w:before="240" w:after="240"/>
        <w:ind w:left="1440" w:hanging="720"/>
        <w:jc w:val="both"/>
        <w:rPr>
          <w:rFonts w:ascii="Times New Roman" w:hAnsi="Times New Roman" w:cs="Times New Roman"/>
          <w:szCs w:val="24"/>
        </w:rPr>
      </w:pPr>
      <w:r>
        <w:rPr>
          <w:rFonts w:ascii="Times New Roman" w:hAnsi="Times New Roman"/>
        </w:rPr>
        <w:t xml:space="preserve">Odvolací výbor rozhodne o odvolání bez ústního jednání, ledaže by s ohledem na konkrétní okolnosti odvolání považoval za nezbytné provést ústní jednání s cílem řádně a spravedlivě rozhodnout o odvolání. </w:t>
      </w:r>
    </w:p>
    <w:p w14:paraId="014018F0" w14:textId="2C9383C1" w:rsidR="007A3BB8" w:rsidRDefault="004D74F5" w:rsidP="004D74F5">
      <w:pPr>
        <w:pStyle w:val="ListParagraph"/>
        <w:numPr>
          <w:ilvl w:val="0"/>
          <w:numId w:val="72"/>
        </w:numPr>
        <w:spacing w:before="240" w:after="240"/>
        <w:ind w:left="1440" w:hanging="720"/>
        <w:jc w:val="both"/>
        <w:rPr>
          <w:rFonts w:ascii="Times New Roman" w:hAnsi="Times New Roman" w:cs="Times New Roman"/>
          <w:szCs w:val="24"/>
        </w:rPr>
      </w:pPr>
      <w:r>
        <w:rPr>
          <w:rFonts w:ascii="Times New Roman" w:hAnsi="Times New Roman"/>
        </w:rPr>
        <w:lastRenderedPageBreak/>
        <w:t xml:space="preserve">Komise může stanovit taková pravidla a stanovit takové postupy týkající se postupu odvolání a ústního slyšení, které považuje za vhodné, a zveřejní tato pravidla a postupy na internetových stránkách vedených komisí nebo jejím jménem. </w:t>
      </w:r>
    </w:p>
    <w:p w14:paraId="13095EC5" w14:textId="77777777" w:rsidR="007A3BB8" w:rsidRPr="009435E9" w:rsidRDefault="007A3BB8" w:rsidP="0054587C">
      <w:pPr>
        <w:pStyle w:val="ListParagraph"/>
        <w:rPr>
          <w:rFonts w:ascii="Times New Roman" w:hAnsi="Times New Roman" w:cs="Times New Roman"/>
          <w:szCs w:val="24"/>
        </w:rPr>
      </w:pPr>
    </w:p>
    <w:p w14:paraId="48544A9E" w14:textId="77777777" w:rsidR="007A3BB8" w:rsidRDefault="004D74F5" w:rsidP="004D74F5">
      <w:pPr>
        <w:pStyle w:val="ListParagraph"/>
        <w:numPr>
          <w:ilvl w:val="0"/>
          <w:numId w:val="72"/>
        </w:numPr>
        <w:spacing w:before="240" w:after="240"/>
        <w:ind w:left="1440" w:hanging="720"/>
        <w:jc w:val="both"/>
        <w:rPr>
          <w:rFonts w:ascii="Times New Roman" w:hAnsi="Times New Roman" w:cs="Times New Roman"/>
          <w:szCs w:val="24"/>
        </w:rPr>
      </w:pPr>
      <w:r>
        <w:rPr>
          <w:rFonts w:ascii="Times New Roman" w:hAnsi="Times New Roman"/>
        </w:rPr>
        <w:t>Předseda odvolacího výboru má diskreční pravomoc, pokud jde o postup ústního jednání podle tohoto oddílu, a provede jednání rychle a bez zbytečných formalit nebo zajistí, aby jednání takto probíhalo. (</w:t>
      </w:r>
    </w:p>
    <w:p w14:paraId="64BF5D3F" w14:textId="77777777" w:rsidR="007A3BB8" w:rsidRPr="0054587C" w:rsidRDefault="007A3BB8" w:rsidP="0054587C">
      <w:pPr>
        <w:pStyle w:val="ListParagraph"/>
        <w:rPr>
          <w:rFonts w:ascii="Times New Roman" w:hAnsi="Times New Roman" w:cs="Times New Roman"/>
          <w:szCs w:val="24"/>
          <w:lang w:val="en-IE"/>
        </w:rPr>
      </w:pPr>
    </w:p>
    <w:p w14:paraId="50DA68FA" w14:textId="77777777" w:rsidR="007A3BB8" w:rsidRDefault="004D74F5" w:rsidP="004D74F5">
      <w:pPr>
        <w:pStyle w:val="ListParagraph"/>
        <w:numPr>
          <w:ilvl w:val="0"/>
          <w:numId w:val="72"/>
        </w:numPr>
        <w:spacing w:before="240" w:after="240"/>
        <w:ind w:left="1440" w:hanging="720"/>
        <w:jc w:val="both"/>
        <w:rPr>
          <w:rFonts w:ascii="Times New Roman" w:hAnsi="Times New Roman" w:cs="Times New Roman"/>
          <w:szCs w:val="24"/>
        </w:rPr>
      </w:pPr>
      <w:r>
        <w:rPr>
          <w:rFonts w:ascii="Times New Roman" w:hAnsi="Times New Roman"/>
        </w:rPr>
        <w:t xml:space="preserve">Odvolací výbor při rozhodování o odvolání podle tohoto oddílu </w:t>
      </w:r>
    </w:p>
    <w:p w14:paraId="65FA28D8" w14:textId="77777777" w:rsidR="007A3BB8" w:rsidRPr="0054587C" w:rsidRDefault="007A3BB8" w:rsidP="0054587C">
      <w:pPr>
        <w:pStyle w:val="ListParagraph"/>
        <w:rPr>
          <w:rFonts w:ascii="Times New Roman" w:hAnsi="Times New Roman" w:cs="Times New Roman"/>
          <w:szCs w:val="24"/>
          <w:lang w:val="en-IE"/>
        </w:rPr>
      </w:pPr>
    </w:p>
    <w:p w14:paraId="1978BC2F" w14:textId="77777777" w:rsidR="007A3BB8" w:rsidRDefault="004D74F5" w:rsidP="007A3BB8">
      <w:pPr>
        <w:pStyle w:val="ListParagraph"/>
        <w:spacing w:before="240" w:after="240"/>
        <w:ind w:left="1440"/>
        <w:jc w:val="both"/>
        <w:rPr>
          <w:rFonts w:ascii="Times New Roman" w:hAnsi="Times New Roman" w:cs="Times New Roman"/>
          <w:szCs w:val="24"/>
        </w:rPr>
      </w:pPr>
      <w:r>
        <w:rPr>
          <w:rFonts w:ascii="Times New Roman" w:hAnsi="Times New Roman"/>
        </w:rPr>
        <w:t>a) zváží důvody odvolání uvedené v odst. 2 písm. b),</w:t>
      </w:r>
    </w:p>
    <w:p w14:paraId="0E5514C8" w14:textId="77777777" w:rsidR="007A3BB8" w:rsidRPr="009435E9" w:rsidRDefault="007A3BB8" w:rsidP="007A3BB8">
      <w:pPr>
        <w:pStyle w:val="ListParagraph"/>
        <w:spacing w:before="240" w:after="240"/>
        <w:ind w:left="1440"/>
        <w:jc w:val="both"/>
        <w:rPr>
          <w:rFonts w:ascii="Times New Roman" w:hAnsi="Times New Roman" w:cs="Times New Roman"/>
          <w:szCs w:val="24"/>
        </w:rPr>
      </w:pPr>
    </w:p>
    <w:p w14:paraId="18A5DFD3" w14:textId="66EE3729" w:rsidR="007A3BB8" w:rsidRDefault="004D74F5" w:rsidP="007A3BB8">
      <w:pPr>
        <w:pStyle w:val="ListParagraph"/>
        <w:spacing w:before="240" w:after="240"/>
        <w:ind w:left="1440"/>
        <w:jc w:val="both"/>
        <w:rPr>
          <w:rFonts w:ascii="Times New Roman" w:hAnsi="Times New Roman" w:cs="Times New Roman"/>
          <w:szCs w:val="24"/>
        </w:rPr>
      </w:pPr>
      <w:r>
        <w:rPr>
          <w:rFonts w:ascii="Times New Roman" w:hAnsi="Times New Roman"/>
        </w:rPr>
        <w:t xml:space="preserve">b) zváží výzvu nebo nařízení a veškeré další informace související s výzvou nebo nařízením, které podle názoru odvolacího výboru mohou být relevantní pro jeho rozhodnutí a </w:t>
      </w:r>
    </w:p>
    <w:p w14:paraId="0E97B0E3" w14:textId="77777777" w:rsidR="007A3BB8" w:rsidRPr="009435E9" w:rsidRDefault="007A3BB8" w:rsidP="007A3BB8">
      <w:pPr>
        <w:pStyle w:val="ListParagraph"/>
        <w:spacing w:before="240" w:after="240"/>
        <w:ind w:left="1440"/>
        <w:jc w:val="both"/>
        <w:rPr>
          <w:rFonts w:ascii="Times New Roman" w:hAnsi="Times New Roman" w:cs="Times New Roman"/>
          <w:szCs w:val="24"/>
        </w:rPr>
      </w:pPr>
    </w:p>
    <w:p w14:paraId="4A65FBBC" w14:textId="4FB8A58C" w:rsidR="007A3BB8" w:rsidRDefault="004D74F5" w:rsidP="007A3BB8">
      <w:pPr>
        <w:pStyle w:val="ListParagraph"/>
        <w:spacing w:before="240" w:after="240"/>
        <w:ind w:left="1440"/>
        <w:jc w:val="both"/>
        <w:rPr>
          <w:rFonts w:ascii="Times New Roman" w:hAnsi="Times New Roman" w:cs="Times New Roman"/>
          <w:szCs w:val="24"/>
        </w:rPr>
      </w:pPr>
      <w:r>
        <w:rPr>
          <w:rFonts w:ascii="Times New Roman" w:hAnsi="Times New Roman"/>
        </w:rPr>
        <w:t xml:space="preserve">c) může, pokud to považuje za nezbytné nebo účelné pro spravedlivé a řádné rozhodnutí o odvolání, vzít v úvahu taková podání, dokumenty nebo důkazy, které nejsou obsaženy ve výzvě nebo nařízení, které odvolací výbor považuje za vhodné. </w:t>
      </w:r>
    </w:p>
    <w:p w14:paraId="7DDC91AD" w14:textId="77777777" w:rsidR="007A3BB8" w:rsidRPr="009435E9" w:rsidRDefault="007A3BB8" w:rsidP="007A3BB8">
      <w:pPr>
        <w:pStyle w:val="ListParagraph"/>
        <w:spacing w:before="240" w:after="240"/>
        <w:ind w:left="1440"/>
        <w:jc w:val="both"/>
        <w:rPr>
          <w:rFonts w:ascii="Times New Roman" w:hAnsi="Times New Roman" w:cs="Times New Roman"/>
          <w:szCs w:val="24"/>
        </w:rPr>
      </w:pPr>
    </w:p>
    <w:p w14:paraId="5BBE4970" w14:textId="77777777" w:rsidR="007A3BB8" w:rsidRDefault="004D74F5" w:rsidP="007A3BB8">
      <w:pPr>
        <w:pStyle w:val="ListParagraph"/>
        <w:numPr>
          <w:ilvl w:val="0"/>
          <w:numId w:val="72"/>
        </w:numPr>
        <w:spacing w:before="240" w:after="240"/>
        <w:ind w:left="1440" w:hanging="720"/>
        <w:jc w:val="both"/>
        <w:rPr>
          <w:rFonts w:ascii="Times New Roman" w:hAnsi="Times New Roman" w:cs="Times New Roman"/>
          <w:szCs w:val="24"/>
        </w:rPr>
      </w:pPr>
      <w:r>
        <w:rPr>
          <w:rFonts w:ascii="Times New Roman" w:hAnsi="Times New Roman"/>
        </w:rPr>
        <w:t xml:space="preserve">Při rozhodování o odvolání podle tohoto oddílu může odvolací výbor, je-li přesvědčen, že je to rozumné </w:t>
      </w:r>
    </w:p>
    <w:p w14:paraId="06B3C8EE" w14:textId="77777777" w:rsidR="007A3BB8" w:rsidRPr="009435E9" w:rsidRDefault="007A3BB8" w:rsidP="007A3BB8">
      <w:pPr>
        <w:pStyle w:val="ListParagraph"/>
        <w:spacing w:before="240" w:after="240"/>
        <w:ind w:left="1440"/>
        <w:jc w:val="both"/>
        <w:rPr>
          <w:rFonts w:ascii="Times New Roman" w:hAnsi="Times New Roman" w:cs="Times New Roman"/>
          <w:szCs w:val="24"/>
        </w:rPr>
      </w:pPr>
    </w:p>
    <w:p w14:paraId="63A86DFB" w14:textId="2D0FE11E" w:rsidR="007A3BB8" w:rsidRDefault="004D74F5" w:rsidP="007A3BB8">
      <w:pPr>
        <w:pStyle w:val="ListParagraph"/>
        <w:spacing w:before="240" w:after="240"/>
        <w:ind w:left="1440"/>
        <w:jc w:val="both"/>
        <w:rPr>
          <w:rFonts w:ascii="Times New Roman" w:hAnsi="Times New Roman" w:cs="Times New Roman"/>
          <w:szCs w:val="24"/>
        </w:rPr>
      </w:pPr>
      <w:r>
        <w:rPr>
          <w:rFonts w:ascii="Times New Roman" w:hAnsi="Times New Roman"/>
        </w:rPr>
        <w:t xml:space="preserve">a) potvrdit výzvu nebo nařízení, </w:t>
      </w:r>
    </w:p>
    <w:p w14:paraId="26F1DF07" w14:textId="77777777" w:rsidR="007A3BB8" w:rsidRPr="009435E9" w:rsidRDefault="007A3BB8" w:rsidP="007A3BB8">
      <w:pPr>
        <w:pStyle w:val="ListParagraph"/>
        <w:spacing w:before="240" w:after="240"/>
        <w:ind w:left="1440"/>
        <w:jc w:val="both"/>
        <w:rPr>
          <w:rFonts w:ascii="Times New Roman" w:hAnsi="Times New Roman" w:cs="Times New Roman"/>
          <w:szCs w:val="24"/>
        </w:rPr>
      </w:pPr>
    </w:p>
    <w:p w14:paraId="7B5C1BB7" w14:textId="3AB6E884" w:rsidR="007A3BB8" w:rsidRDefault="004D74F5" w:rsidP="007A3BB8">
      <w:pPr>
        <w:pStyle w:val="ListParagraph"/>
        <w:spacing w:before="240" w:after="240"/>
        <w:ind w:left="1440"/>
        <w:jc w:val="both"/>
        <w:rPr>
          <w:rFonts w:ascii="Times New Roman" w:hAnsi="Times New Roman" w:cs="Times New Roman"/>
          <w:szCs w:val="24"/>
        </w:rPr>
      </w:pPr>
      <w:r>
        <w:rPr>
          <w:rFonts w:ascii="Times New Roman" w:hAnsi="Times New Roman"/>
        </w:rPr>
        <w:t xml:space="preserve">b) změnit výzvu nebo nařízení za podmínek, které považuje za vhodné nebo </w:t>
      </w:r>
    </w:p>
    <w:p w14:paraId="58FF3D7B" w14:textId="77777777" w:rsidR="007A3BB8" w:rsidRPr="009435E9" w:rsidRDefault="007A3BB8" w:rsidP="007A3BB8">
      <w:pPr>
        <w:pStyle w:val="ListParagraph"/>
        <w:spacing w:before="240" w:after="240"/>
        <w:ind w:left="1440"/>
        <w:jc w:val="both"/>
        <w:rPr>
          <w:rFonts w:ascii="Times New Roman" w:hAnsi="Times New Roman" w:cs="Times New Roman"/>
          <w:szCs w:val="24"/>
        </w:rPr>
      </w:pPr>
    </w:p>
    <w:p w14:paraId="2973109C" w14:textId="289CE801" w:rsidR="007A3BB8" w:rsidRDefault="003A319A" w:rsidP="007A3BB8">
      <w:pPr>
        <w:pStyle w:val="ListParagraph"/>
        <w:spacing w:before="240" w:after="240"/>
        <w:ind w:left="1440"/>
        <w:jc w:val="both"/>
        <w:rPr>
          <w:rFonts w:ascii="Times New Roman" w:hAnsi="Times New Roman" w:cs="Times New Roman"/>
          <w:szCs w:val="24"/>
        </w:rPr>
      </w:pPr>
      <w:r>
        <w:rPr>
          <w:rFonts w:ascii="Times New Roman" w:hAnsi="Times New Roman"/>
        </w:rPr>
        <w:t xml:space="preserve">c) zrušit výzvu nebo nařízení. </w:t>
      </w:r>
    </w:p>
    <w:p w14:paraId="3513828B" w14:textId="77777777" w:rsidR="007A3BB8" w:rsidRPr="009435E9" w:rsidRDefault="007A3BB8" w:rsidP="007A3BB8">
      <w:pPr>
        <w:pStyle w:val="ListParagraph"/>
        <w:spacing w:before="240" w:after="240"/>
        <w:ind w:left="1440"/>
        <w:jc w:val="both"/>
        <w:rPr>
          <w:rFonts w:ascii="Times New Roman" w:hAnsi="Times New Roman" w:cs="Times New Roman"/>
          <w:szCs w:val="24"/>
        </w:rPr>
      </w:pPr>
    </w:p>
    <w:p w14:paraId="5AAE9655" w14:textId="587D77C3" w:rsidR="007A3BB8" w:rsidRDefault="004D74F5" w:rsidP="007A3BB8">
      <w:pPr>
        <w:pStyle w:val="ListParagraph"/>
        <w:numPr>
          <w:ilvl w:val="0"/>
          <w:numId w:val="72"/>
        </w:numPr>
        <w:spacing w:before="240" w:after="240"/>
        <w:ind w:left="1440" w:hanging="720"/>
        <w:jc w:val="both"/>
        <w:rPr>
          <w:rFonts w:ascii="Times New Roman" w:hAnsi="Times New Roman" w:cs="Times New Roman"/>
          <w:szCs w:val="24"/>
        </w:rPr>
      </w:pPr>
      <w:r>
        <w:rPr>
          <w:rFonts w:ascii="Times New Roman" w:hAnsi="Times New Roman"/>
        </w:rPr>
        <w:t xml:space="preserve">Pokud odvolací výbor v odvolacím řízení změní výzvu nebo nařízení, nabývá takto pozměněná výzva nebo nařízení účinku okamžitě při vydání rozhodnutí o odvolání. </w:t>
      </w:r>
    </w:p>
    <w:p w14:paraId="4168F76F" w14:textId="77777777" w:rsidR="007A3BB8" w:rsidRPr="009435E9" w:rsidRDefault="007A3BB8" w:rsidP="0054587C">
      <w:pPr>
        <w:pStyle w:val="ListParagraph"/>
        <w:spacing w:before="240" w:after="240"/>
        <w:ind w:left="1440"/>
        <w:jc w:val="both"/>
        <w:rPr>
          <w:rFonts w:ascii="Times New Roman" w:hAnsi="Times New Roman" w:cs="Times New Roman"/>
          <w:szCs w:val="24"/>
        </w:rPr>
      </w:pPr>
    </w:p>
    <w:p w14:paraId="26491444" w14:textId="77777777" w:rsidR="007A3BB8" w:rsidRDefault="004D74F5" w:rsidP="007A3BB8">
      <w:pPr>
        <w:pStyle w:val="ListParagraph"/>
        <w:numPr>
          <w:ilvl w:val="0"/>
          <w:numId w:val="72"/>
        </w:numPr>
        <w:spacing w:before="240" w:after="240"/>
        <w:ind w:left="1440" w:hanging="720"/>
        <w:jc w:val="both"/>
        <w:rPr>
          <w:rFonts w:ascii="Times New Roman" w:hAnsi="Times New Roman" w:cs="Times New Roman"/>
          <w:szCs w:val="24"/>
        </w:rPr>
      </w:pPr>
      <w:r>
        <w:rPr>
          <w:rFonts w:ascii="Times New Roman" w:hAnsi="Times New Roman"/>
        </w:rPr>
        <w:t>Odvolací výbor může za účelem zajištění účinného, spravedlivého a včasného rozhodnutí o odvolání stanovit postupy týkající se postupu odvolání.</w:t>
      </w:r>
    </w:p>
    <w:p w14:paraId="5C9B470C" w14:textId="77777777" w:rsidR="007A3BB8" w:rsidRPr="009435E9" w:rsidRDefault="007A3BB8" w:rsidP="0054587C">
      <w:pPr>
        <w:pStyle w:val="ListParagraph"/>
        <w:rPr>
          <w:rFonts w:ascii="Times New Roman" w:hAnsi="Times New Roman" w:cs="Times New Roman"/>
          <w:szCs w:val="24"/>
        </w:rPr>
      </w:pPr>
    </w:p>
    <w:p w14:paraId="5ADFF343" w14:textId="77777777" w:rsidR="007A3BB8" w:rsidRDefault="004D74F5" w:rsidP="007A3BB8">
      <w:pPr>
        <w:pStyle w:val="ListParagraph"/>
        <w:numPr>
          <w:ilvl w:val="0"/>
          <w:numId w:val="72"/>
        </w:numPr>
        <w:spacing w:before="240" w:after="240"/>
        <w:ind w:left="1440" w:hanging="720"/>
        <w:jc w:val="both"/>
        <w:rPr>
          <w:rFonts w:ascii="Times New Roman" w:hAnsi="Times New Roman" w:cs="Times New Roman"/>
          <w:szCs w:val="24"/>
        </w:rPr>
      </w:pPr>
      <w:r>
        <w:rPr>
          <w:rFonts w:ascii="Times New Roman" w:hAnsi="Times New Roman"/>
        </w:rPr>
        <w:t>Odvolací výbor si může písemně vyžádat od jakékoli osoby ve lhůtě stanovené v žádosti informace, které může přiměřeně požadovat pro účely výkonu svých funkcí podle tohoto oddílu.</w:t>
      </w:r>
    </w:p>
    <w:p w14:paraId="5C843B96" w14:textId="77777777" w:rsidR="007A3BB8" w:rsidRPr="009435E9" w:rsidRDefault="007A3BB8" w:rsidP="0054587C">
      <w:pPr>
        <w:pStyle w:val="ListParagraph"/>
        <w:rPr>
          <w:rFonts w:ascii="Times New Roman" w:hAnsi="Times New Roman" w:cs="Times New Roman"/>
          <w:szCs w:val="24"/>
        </w:rPr>
      </w:pPr>
    </w:p>
    <w:p w14:paraId="06E1F871" w14:textId="77777777" w:rsidR="00C963E4" w:rsidRPr="009435E9" w:rsidRDefault="00C963E4" w:rsidP="0054587C">
      <w:pPr>
        <w:pStyle w:val="ListParagraph"/>
        <w:spacing w:before="240" w:after="240"/>
        <w:ind w:left="1440"/>
        <w:jc w:val="both"/>
        <w:rPr>
          <w:rFonts w:ascii="Times New Roman" w:hAnsi="Times New Roman" w:cs="Times New Roman"/>
          <w:szCs w:val="24"/>
        </w:rPr>
      </w:pPr>
    </w:p>
    <w:p w14:paraId="08FCA2BE" w14:textId="29456C59" w:rsidR="003C524C" w:rsidRPr="00835148" w:rsidRDefault="003C524C" w:rsidP="009A3E29">
      <w:pPr>
        <w:pStyle w:val="ListParagraph"/>
        <w:numPr>
          <w:ilvl w:val="0"/>
          <w:numId w:val="72"/>
        </w:numPr>
        <w:spacing w:before="240" w:after="240"/>
        <w:ind w:left="1440" w:hanging="720"/>
        <w:contextualSpacing w:val="0"/>
        <w:jc w:val="both"/>
        <w:rPr>
          <w:rFonts w:ascii="Times New Roman" w:hAnsi="Times New Roman" w:cs="Times New Roman"/>
          <w:szCs w:val="24"/>
        </w:rPr>
      </w:pPr>
      <w:r>
        <w:rPr>
          <w:rFonts w:ascii="Times New Roman" w:hAnsi="Times New Roman"/>
        </w:rPr>
        <w:lastRenderedPageBreak/>
        <w:t>Podat odvolání jménem jiné osoby nebo pod falešným jménem nebo na jménem společnosti bez souhlasu členů statutárních orgánů této společnosti (nebo podle stanov společnosti) představuje delikt.</w:t>
      </w:r>
    </w:p>
    <w:p w14:paraId="04A958A7" w14:textId="250E3BF4" w:rsidR="003C524C" w:rsidRDefault="003C524C" w:rsidP="009A3E29">
      <w:pPr>
        <w:pStyle w:val="ListParagraph"/>
        <w:numPr>
          <w:ilvl w:val="0"/>
          <w:numId w:val="72"/>
        </w:numPr>
        <w:spacing w:before="240" w:after="240"/>
        <w:ind w:left="1440" w:hanging="720"/>
        <w:contextualSpacing w:val="0"/>
        <w:jc w:val="both"/>
        <w:rPr>
          <w:rFonts w:ascii="Times New Roman" w:hAnsi="Times New Roman" w:cs="Times New Roman"/>
          <w:szCs w:val="24"/>
        </w:rPr>
      </w:pPr>
      <w:r>
        <w:rPr>
          <w:rFonts w:ascii="Times New Roman" w:hAnsi="Times New Roman"/>
        </w:rPr>
        <w:t>Odvolání musí být projednáno a musí o něm být rozhodnuto, jakmile to bude proveditelné.</w:t>
      </w:r>
    </w:p>
    <w:p w14:paraId="2E1EC866" w14:textId="77777777" w:rsidR="003A319A" w:rsidRPr="009435E9" w:rsidRDefault="003A319A" w:rsidP="0054587C">
      <w:pPr>
        <w:spacing w:before="240" w:after="240"/>
        <w:ind w:left="720"/>
        <w:jc w:val="both"/>
        <w:rPr>
          <w:rFonts w:ascii="Times New Roman" w:hAnsi="Times New Roman" w:cs="Times New Roman"/>
          <w:szCs w:val="24"/>
        </w:rPr>
      </w:pPr>
    </w:p>
    <w:p w14:paraId="27844604" w14:textId="4027FC42" w:rsidR="00876C43" w:rsidRDefault="00876C43" w:rsidP="00883C74">
      <w:pPr>
        <w:pStyle w:val="Heading1"/>
      </w:pPr>
      <w:bookmarkStart w:id="452" w:name="_Toc106274808"/>
      <w:r>
        <w:t>Hlava 15A: Soudní přezkum</w:t>
      </w:r>
      <w:bookmarkEnd w:id="452"/>
      <w:r>
        <w:t xml:space="preserve"> </w:t>
      </w:r>
    </w:p>
    <w:p w14:paraId="33356B84" w14:textId="774E8BCB" w:rsidR="00DA7999" w:rsidRPr="008A1159" w:rsidRDefault="00DA7999" w:rsidP="00DA7999">
      <w:pPr>
        <w:rPr>
          <w:rFonts w:ascii="Times New Roman" w:hAnsi="Times New Roman" w:cs="Times New Roman"/>
        </w:rPr>
      </w:pPr>
      <w:r>
        <w:rPr>
          <w:rFonts w:ascii="Times New Roman" w:hAnsi="Times New Roman"/>
        </w:rPr>
        <w:tab/>
      </w:r>
      <w:r>
        <w:rPr>
          <w:rFonts w:ascii="Times New Roman" w:hAnsi="Times New Roman"/>
          <w:i/>
        </w:rPr>
        <w:t>Tato hlava stanoví, že</w:t>
      </w:r>
      <w:r>
        <w:rPr>
          <w:rFonts w:ascii="Times New Roman" w:hAnsi="Times New Roman"/>
        </w:rPr>
        <w:t>:</w:t>
      </w:r>
    </w:p>
    <w:p w14:paraId="1B55CF9A" w14:textId="491C5B74" w:rsidR="00DA7999" w:rsidRPr="008A1159" w:rsidRDefault="00DA7999" w:rsidP="008A1159">
      <w:pPr>
        <w:ind w:left="1418" w:hanging="720"/>
        <w:jc w:val="both"/>
        <w:rPr>
          <w:rFonts w:ascii="Times New Roman" w:hAnsi="Times New Roman" w:cs="Times New Roman"/>
        </w:rPr>
      </w:pPr>
      <w:r>
        <w:rPr>
          <w:rFonts w:ascii="Times New Roman" w:hAnsi="Times New Roman"/>
        </w:rPr>
        <w:t>(1)</w:t>
      </w:r>
      <w:r>
        <w:rPr>
          <w:rFonts w:ascii="Times New Roman" w:hAnsi="Times New Roman"/>
        </w:rPr>
        <w:tab/>
        <w:t>Nic v této části nelze vykládat tak, aby to omezovalo právo osoby dotčené rozhodnutím komise obrátit se na Vrchní soud se žádostí o nápravu prostřednictvím žádosti o soudní přezkum.</w:t>
      </w:r>
    </w:p>
    <w:p w14:paraId="1E952317" w14:textId="581D568D" w:rsidR="00351F7D" w:rsidRPr="008273CD" w:rsidRDefault="00351F7D" w:rsidP="008273CD">
      <w:pPr>
        <w:pStyle w:val="Heading1"/>
        <w:spacing w:before="480"/>
        <w:jc w:val="center"/>
        <w:rPr>
          <w:sz w:val="28"/>
          <w:szCs w:val="28"/>
        </w:rPr>
      </w:pPr>
      <w:bookmarkStart w:id="453" w:name="_Toc106274809"/>
      <w:r>
        <w:rPr>
          <w:sz w:val="28"/>
        </w:rPr>
        <w:t>Kapitola 5: Kodexy chování</w:t>
      </w:r>
      <w:bookmarkEnd w:id="453"/>
    </w:p>
    <w:p w14:paraId="1582C091" w14:textId="1816809C" w:rsidR="00351F7D" w:rsidRPr="00835148" w:rsidRDefault="00351F7D" w:rsidP="00883C74">
      <w:pPr>
        <w:pStyle w:val="Heading1"/>
      </w:pPr>
      <w:bookmarkStart w:id="454" w:name="_Toc106274810"/>
      <w:r>
        <w:t>Hlava 16: Vyhlášení kodexů chování</w:t>
      </w:r>
      <w:bookmarkEnd w:id="454"/>
    </w:p>
    <w:p w14:paraId="542227DB" w14:textId="77777777" w:rsidR="00351F7D" w:rsidRPr="00835148" w:rsidRDefault="00351F7D" w:rsidP="009A3E29">
      <w:pPr>
        <w:pStyle w:val="PlainText"/>
        <w:spacing w:before="240" w:after="240" w:line="276" w:lineRule="auto"/>
        <w:ind w:left="720"/>
        <w:jc w:val="both"/>
        <w:rPr>
          <w:rFonts w:ascii="Times New Roman" w:hAnsi="Times New Roman" w:cs="Times New Roman"/>
          <w:i/>
          <w:iCs/>
          <w:sz w:val="24"/>
          <w:szCs w:val="24"/>
        </w:rPr>
      </w:pPr>
      <w:r>
        <w:rPr>
          <w:rFonts w:ascii="Times New Roman" w:hAnsi="Times New Roman"/>
          <w:i/>
          <w:sz w:val="24"/>
        </w:rPr>
        <w:t>Tato hlava stanoví, že:</w:t>
      </w:r>
    </w:p>
    <w:p w14:paraId="3D5FEAB4" w14:textId="68CC46AB" w:rsidR="00351F7D" w:rsidRPr="00835148" w:rsidRDefault="00351F7D" w:rsidP="009A3E29">
      <w:pPr>
        <w:pStyle w:val="ListParagraph"/>
        <w:numPr>
          <w:ilvl w:val="0"/>
          <w:numId w:val="27"/>
        </w:numPr>
        <w:tabs>
          <w:tab w:val="left" w:pos="142"/>
        </w:tabs>
        <w:spacing w:before="240" w:after="240"/>
        <w:ind w:left="1440" w:hanging="720"/>
        <w:contextualSpacing w:val="0"/>
        <w:jc w:val="both"/>
        <w:rPr>
          <w:rFonts w:ascii="Times New Roman" w:hAnsi="Times New Roman" w:cs="Times New Roman"/>
          <w:szCs w:val="24"/>
        </w:rPr>
      </w:pPr>
      <w:r>
        <w:rPr>
          <w:rFonts w:ascii="Times New Roman" w:hAnsi="Times New Roman"/>
        </w:rPr>
        <w:t>Komise může zveřejnit jeden nebo více kodexů chování, pokud jde o on-line informace o volbách nebo on-line informace o volebním procesu.</w:t>
      </w:r>
    </w:p>
    <w:p w14:paraId="23BBD5AE" w14:textId="226C9036" w:rsidR="00351F7D" w:rsidRPr="00835148" w:rsidRDefault="00351F7D" w:rsidP="009A3E29">
      <w:pPr>
        <w:pStyle w:val="ListParagraph"/>
        <w:numPr>
          <w:ilvl w:val="0"/>
          <w:numId w:val="27"/>
        </w:numPr>
        <w:spacing w:before="240" w:after="240"/>
        <w:ind w:left="1440" w:hanging="720"/>
        <w:contextualSpacing w:val="0"/>
        <w:jc w:val="both"/>
        <w:rPr>
          <w:rFonts w:ascii="Times New Roman" w:hAnsi="Times New Roman" w:cs="Times New Roman"/>
          <w:szCs w:val="24"/>
        </w:rPr>
      </w:pPr>
      <w:r>
        <w:rPr>
          <w:rFonts w:ascii="Times New Roman" w:hAnsi="Times New Roman"/>
        </w:rPr>
        <w:t>Kodex uvedený v odstavci 1 může být určen některým nebo všem z těchto subjektů: on-line platformy, kandidáti, strany a/nebo třetí strany.</w:t>
      </w:r>
      <w:r>
        <w:rPr>
          <w:rFonts w:ascii="Times New Roman" w:hAnsi="Times New Roman"/>
          <w:b/>
        </w:rPr>
        <w:t xml:space="preserve"> </w:t>
      </w:r>
    </w:p>
    <w:p w14:paraId="78014954" w14:textId="77777777" w:rsidR="00351F7D" w:rsidRPr="00835148" w:rsidRDefault="00351F7D" w:rsidP="009A3E29">
      <w:pPr>
        <w:pStyle w:val="ListParagraph"/>
        <w:numPr>
          <w:ilvl w:val="0"/>
          <w:numId w:val="27"/>
        </w:numPr>
        <w:spacing w:before="240" w:after="240"/>
        <w:ind w:left="1440" w:hanging="720"/>
        <w:contextualSpacing w:val="0"/>
        <w:jc w:val="both"/>
        <w:rPr>
          <w:rFonts w:ascii="Times New Roman" w:hAnsi="Times New Roman" w:cs="Times New Roman"/>
          <w:szCs w:val="24"/>
        </w:rPr>
      </w:pPr>
      <w:r>
        <w:rPr>
          <w:rFonts w:ascii="Times New Roman" w:hAnsi="Times New Roman"/>
        </w:rPr>
        <w:t>Před zveřejněním kodexu chování uvedeného v odstavci 1 může komise vést konzultace s poradním výborem, radou zúčastněných stran a/nebo jakoukoli jinou skupinu svolanou za tímto účelem komisí.</w:t>
      </w:r>
    </w:p>
    <w:p w14:paraId="6467028A" w14:textId="06BCF415" w:rsidR="00351F7D" w:rsidRPr="00835148" w:rsidRDefault="001039E3" w:rsidP="009A3E29">
      <w:pPr>
        <w:pStyle w:val="ListParagraph"/>
        <w:numPr>
          <w:ilvl w:val="0"/>
          <w:numId w:val="27"/>
        </w:numPr>
        <w:spacing w:before="240" w:after="240"/>
        <w:ind w:left="1440" w:hanging="720"/>
        <w:contextualSpacing w:val="0"/>
        <w:jc w:val="both"/>
        <w:rPr>
          <w:rFonts w:ascii="Times New Roman" w:hAnsi="Times New Roman" w:cs="Times New Roman"/>
          <w:szCs w:val="24"/>
        </w:rPr>
      </w:pPr>
      <w:r>
        <w:rPr>
          <w:rFonts w:ascii="Times New Roman" w:hAnsi="Times New Roman"/>
        </w:rPr>
        <w:t>Kodex chování zveřejněný podle odstavce 1, který se týká jiných on-line informací o volbách, než jsou on-line informace o volebním procesu, má účinnost pouze během volebního období.</w:t>
      </w:r>
    </w:p>
    <w:p w14:paraId="5ED95F0B" w14:textId="77777777" w:rsidR="00351F7D" w:rsidRPr="00835148" w:rsidRDefault="00351F7D" w:rsidP="009A3E29">
      <w:pPr>
        <w:pStyle w:val="ListParagraph"/>
        <w:numPr>
          <w:ilvl w:val="0"/>
          <w:numId w:val="27"/>
        </w:numPr>
        <w:spacing w:before="240" w:after="240"/>
        <w:ind w:left="1440" w:hanging="720"/>
        <w:contextualSpacing w:val="0"/>
        <w:jc w:val="both"/>
        <w:rPr>
          <w:rFonts w:ascii="Times New Roman" w:hAnsi="Times New Roman" w:cs="Times New Roman"/>
          <w:szCs w:val="24"/>
        </w:rPr>
      </w:pPr>
      <w:r>
        <w:rPr>
          <w:rFonts w:ascii="Times New Roman" w:hAnsi="Times New Roman"/>
        </w:rPr>
        <w:t>Komise může určit, zda je kodex chování nepovinným kodexem chování nebo povinným kodexem chování.</w:t>
      </w:r>
    </w:p>
    <w:p w14:paraId="54200CF3" w14:textId="77777777" w:rsidR="00351F7D" w:rsidRPr="00835148" w:rsidRDefault="00351F7D" w:rsidP="009A3E29">
      <w:pPr>
        <w:pStyle w:val="ListParagraph"/>
        <w:numPr>
          <w:ilvl w:val="0"/>
          <w:numId w:val="27"/>
        </w:numPr>
        <w:spacing w:before="240" w:after="240"/>
        <w:ind w:left="1440" w:hanging="720"/>
        <w:contextualSpacing w:val="0"/>
        <w:jc w:val="both"/>
        <w:rPr>
          <w:rFonts w:ascii="Times New Roman" w:hAnsi="Times New Roman" w:cs="Times New Roman"/>
          <w:szCs w:val="24"/>
        </w:rPr>
      </w:pPr>
      <w:r>
        <w:rPr>
          <w:rFonts w:ascii="Times New Roman" w:hAnsi="Times New Roman"/>
        </w:rPr>
        <w:t>Při zveřejňování kodexu chování podle odstavce 1 přihlíží komise k těmto zásadám a politikám:</w:t>
      </w:r>
    </w:p>
    <w:p w14:paraId="6C9DABF4" w14:textId="3D0A906A" w:rsidR="00351F7D" w:rsidRPr="00835148" w:rsidRDefault="000C2806" w:rsidP="00F6269D">
      <w:pPr>
        <w:pStyle w:val="ListParagraph"/>
        <w:numPr>
          <w:ilvl w:val="0"/>
          <w:numId w:val="28"/>
        </w:numPr>
        <w:spacing w:before="240" w:after="240"/>
        <w:ind w:left="2268" w:hanging="567"/>
        <w:contextualSpacing w:val="0"/>
        <w:jc w:val="both"/>
        <w:rPr>
          <w:rFonts w:ascii="Times New Roman" w:hAnsi="Times New Roman" w:cs="Times New Roman"/>
          <w:szCs w:val="24"/>
        </w:rPr>
      </w:pPr>
      <w:r>
        <w:rPr>
          <w:rFonts w:ascii="Times New Roman" w:hAnsi="Times New Roman"/>
        </w:rPr>
        <w:t>potřeba chránit demokratické hodnoty ve společnosti;</w:t>
      </w:r>
    </w:p>
    <w:p w14:paraId="77DA9C22" w14:textId="357945A2" w:rsidR="00351F7D" w:rsidRPr="00835148" w:rsidRDefault="000C2806" w:rsidP="00F6269D">
      <w:pPr>
        <w:pStyle w:val="ListParagraph"/>
        <w:numPr>
          <w:ilvl w:val="0"/>
          <w:numId w:val="28"/>
        </w:numPr>
        <w:spacing w:before="240" w:after="240"/>
        <w:ind w:left="2268" w:hanging="567"/>
        <w:contextualSpacing w:val="0"/>
        <w:jc w:val="both"/>
        <w:rPr>
          <w:rFonts w:ascii="Times New Roman" w:hAnsi="Times New Roman" w:cs="Times New Roman"/>
          <w:szCs w:val="24"/>
        </w:rPr>
      </w:pPr>
      <w:r>
        <w:rPr>
          <w:rFonts w:ascii="Times New Roman" w:hAnsi="Times New Roman"/>
        </w:rPr>
        <w:t>veřejný zájem mít dobře informované voliče;</w:t>
      </w:r>
    </w:p>
    <w:p w14:paraId="18A4C528" w14:textId="2A7E61CC" w:rsidR="00351F7D" w:rsidRPr="00835148" w:rsidRDefault="000C2806" w:rsidP="00F6269D">
      <w:pPr>
        <w:pStyle w:val="ListParagraph"/>
        <w:numPr>
          <w:ilvl w:val="0"/>
          <w:numId w:val="28"/>
        </w:numPr>
        <w:spacing w:before="240" w:after="240"/>
        <w:ind w:left="2268" w:hanging="567"/>
        <w:contextualSpacing w:val="0"/>
        <w:jc w:val="both"/>
        <w:rPr>
          <w:rFonts w:ascii="Times New Roman" w:hAnsi="Times New Roman" w:cs="Times New Roman"/>
          <w:szCs w:val="24"/>
        </w:rPr>
      </w:pPr>
      <w:r>
        <w:rPr>
          <w:rFonts w:ascii="Times New Roman" w:hAnsi="Times New Roman"/>
        </w:rPr>
        <w:lastRenderedPageBreak/>
        <w:t>ohrožení demokratických hodnot v důsledku dezinformací a zavádějících informací;</w:t>
      </w:r>
    </w:p>
    <w:p w14:paraId="042C4C4D" w14:textId="74273085" w:rsidR="00351F7D" w:rsidRPr="00835148" w:rsidRDefault="000C2806" w:rsidP="00F6269D">
      <w:pPr>
        <w:pStyle w:val="ListParagraph"/>
        <w:numPr>
          <w:ilvl w:val="0"/>
          <w:numId w:val="28"/>
        </w:numPr>
        <w:spacing w:before="240" w:after="240"/>
        <w:ind w:left="2268" w:hanging="567"/>
        <w:contextualSpacing w:val="0"/>
        <w:jc w:val="both"/>
        <w:rPr>
          <w:rFonts w:ascii="Times New Roman" w:hAnsi="Times New Roman" w:cs="Times New Roman"/>
          <w:szCs w:val="24"/>
        </w:rPr>
      </w:pPr>
      <w:r>
        <w:rPr>
          <w:rFonts w:ascii="Times New Roman" w:hAnsi="Times New Roman"/>
        </w:rPr>
        <w:t>právo na svobodu projevu;</w:t>
      </w:r>
    </w:p>
    <w:p w14:paraId="71787E1D" w14:textId="77777777" w:rsidR="000C2806" w:rsidRPr="00835148" w:rsidRDefault="000C2806" w:rsidP="009A3E29">
      <w:pPr>
        <w:pStyle w:val="ListParagraph"/>
        <w:numPr>
          <w:ilvl w:val="0"/>
          <w:numId w:val="28"/>
        </w:numPr>
        <w:spacing w:before="240" w:after="240"/>
        <w:ind w:left="2268" w:hanging="567"/>
        <w:contextualSpacing w:val="0"/>
        <w:jc w:val="both"/>
        <w:rPr>
          <w:rFonts w:ascii="Times New Roman" w:hAnsi="Times New Roman" w:cs="Times New Roman"/>
          <w:szCs w:val="24"/>
        </w:rPr>
      </w:pPr>
      <w:r>
        <w:rPr>
          <w:rFonts w:ascii="Times New Roman" w:hAnsi="Times New Roman"/>
        </w:rPr>
        <w:t>právo na svobodu shromažďování;</w:t>
      </w:r>
    </w:p>
    <w:p w14:paraId="3CA6EDE3" w14:textId="6488DC4E" w:rsidR="00351F7D" w:rsidRPr="00835148" w:rsidRDefault="00351F7D" w:rsidP="00F6269D">
      <w:pPr>
        <w:pStyle w:val="ListParagraph"/>
        <w:numPr>
          <w:ilvl w:val="0"/>
          <w:numId w:val="28"/>
        </w:numPr>
        <w:spacing w:before="240" w:after="240"/>
        <w:ind w:left="2268" w:hanging="567"/>
        <w:contextualSpacing w:val="0"/>
        <w:jc w:val="both"/>
        <w:rPr>
          <w:rFonts w:ascii="Times New Roman" w:hAnsi="Times New Roman" w:cs="Times New Roman"/>
          <w:szCs w:val="24"/>
        </w:rPr>
      </w:pPr>
      <w:r>
        <w:rPr>
          <w:rFonts w:ascii="Times New Roman" w:hAnsi="Times New Roman"/>
          <w:b/>
        </w:rPr>
        <w:t>[podle potřeby se vloží další zásady a politiky]</w:t>
      </w:r>
    </w:p>
    <w:p w14:paraId="1A292176" w14:textId="01C4BC6F" w:rsidR="00673C0B" w:rsidRPr="008273CD" w:rsidRDefault="00673C0B" w:rsidP="008273CD">
      <w:pPr>
        <w:pStyle w:val="Heading1"/>
        <w:jc w:val="center"/>
        <w:rPr>
          <w:sz w:val="28"/>
          <w:szCs w:val="28"/>
        </w:rPr>
      </w:pPr>
      <w:bookmarkStart w:id="455" w:name="_Toc106274811"/>
      <w:r>
        <w:rPr>
          <w:sz w:val="28"/>
        </w:rPr>
        <w:t>Kapitola 6: Spolupráce s ostatními veřejnými subjekty</w:t>
      </w:r>
      <w:bookmarkEnd w:id="455"/>
    </w:p>
    <w:p w14:paraId="36F56B55" w14:textId="1305A307" w:rsidR="00673C0B" w:rsidRPr="00835148" w:rsidRDefault="00673C0B" w:rsidP="00883C74">
      <w:pPr>
        <w:pStyle w:val="Heading1"/>
      </w:pPr>
      <w:bookmarkStart w:id="456" w:name="_Toc106274812"/>
      <w:r>
        <w:t>Hlava 17: Komise vede konzultace s dalšími příslušnými orgány</w:t>
      </w:r>
      <w:bookmarkEnd w:id="456"/>
    </w:p>
    <w:p w14:paraId="00236FF4" w14:textId="77777777" w:rsidR="00673C0B" w:rsidRPr="00835148" w:rsidRDefault="00673C0B" w:rsidP="00F6269D">
      <w:pPr>
        <w:ind w:firstLine="720"/>
        <w:jc w:val="both"/>
        <w:rPr>
          <w:rFonts w:ascii="Times New Roman" w:hAnsi="Times New Roman" w:cs="Times New Roman"/>
          <w:szCs w:val="24"/>
        </w:rPr>
      </w:pPr>
      <w:r>
        <w:rPr>
          <w:rFonts w:ascii="Times New Roman" w:hAnsi="Times New Roman"/>
          <w:i/>
        </w:rPr>
        <w:t>Tato hlava stanoví, že:</w:t>
      </w:r>
    </w:p>
    <w:p w14:paraId="6A8A8F79" w14:textId="77777777" w:rsidR="00673C0B" w:rsidRPr="00835148" w:rsidRDefault="00673C0B" w:rsidP="009A3E29">
      <w:pPr>
        <w:pStyle w:val="ListParagraph"/>
        <w:widowControl w:val="0"/>
        <w:numPr>
          <w:ilvl w:val="0"/>
          <w:numId w:val="43"/>
        </w:numPr>
        <w:autoSpaceDE w:val="0"/>
        <w:autoSpaceDN w:val="0"/>
        <w:spacing w:before="240" w:after="240"/>
        <w:ind w:left="1440" w:hanging="720"/>
        <w:contextualSpacing w:val="0"/>
        <w:jc w:val="both"/>
        <w:rPr>
          <w:rFonts w:ascii="Times New Roman" w:hAnsi="Times New Roman" w:cs="Times New Roman"/>
          <w:szCs w:val="24"/>
        </w:rPr>
      </w:pPr>
      <w:r>
        <w:rPr>
          <w:rFonts w:ascii="Times New Roman" w:hAnsi="Times New Roman"/>
        </w:rPr>
        <w:t>Po dobu trvání volebního období komise případně bere ohled na informace získané od těchto orgánů, s nimiž vede konzultace:</w:t>
      </w:r>
    </w:p>
    <w:p w14:paraId="60AEF8C3" w14:textId="77777777" w:rsidR="00673C0B" w:rsidRPr="00835148" w:rsidRDefault="00673C0B" w:rsidP="00F6269D">
      <w:pPr>
        <w:numPr>
          <w:ilvl w:val="1"/>
          <w:numId w:val="19"/>
        </w:numPr>
        <w:ind w:left="2268" w:hanging="567"/>
        <w:jc w:val="both"/>
        <w:rPr>
          <w:rFonts w:ascii="Times New Roman" w:hAnsi="Times New Roman" w:cs="Times New Roman"/>
          <w:szCs w:val="24"/>
        </w:rPr>
      </w:pPr>
      <w:r>
        <w:rPr>
          <w:rFonts w:ascii="Times New Roman" w:hAnsi="Times New Roman"/>
        </w:rPr>
        <w:t>komise pro ochranu údajů,</w:t>
      </w:r>
    </w:p>
    <w:p w14:paraId="338A36F8" w14:textId="77777777" w:rsidR="00673C0B" w:rsidRPr="00835148" w:rsidRDefault="00673C0B" w:rsidP="00F6269D">
      <w:pPr>
        <w:numPr>
          <w:ilvl w:val="1"/>
          <w:numId w:val="19"/>
        </w:numPr>
        <w:ind w:left="2268" w:hanging="567"/>
        <w:jc w:val="both"/>
        <w:rPr>
          <w:rFonts w:ascii="Times New Roman" w:hAnsi="Times New Roman" w:cs="Times New Roman"/>
          <w:szCs w:val="24"/>
        </w:rPr>
      </w:pPr>
      <w:r>
        <w:rPr>
          <w:rFonts w:ascii="Times New Roman" w:hAnsi="Times New Roman"/>
        </w:rPr>
        <w:t xml:space="preserve">An Garda Síochána, </w:t>
      </w:r>
    </w:p>
    <w:p w14:paraId="586B91AC" w14:textId="77777777" w:rsidR="00673C0B" w:rsidRPr="00835148" w:rsidRDefault="00673C0B" w:rsidP="00F6269D">
      <w:pPr>
        <w:numPr>
          <w:ilvl w:val="1"/>
          <w:numId w:val="19"/>
        </w:numPr>
        <w:ind w:left="2268" w:hanging="567"/>
        <w:jc w:val="both"/>
        <w:rPr>
          <w:rFonts w:ascii="Times New Roman" w:hAnsi="Times New Roman" w:cs="Times New Roman"/>
          <w:szCs w:val="24"/>
        </w:rPr>
      </w:pPr>
      <w:r>
        <w:rPr>
          <w:rFonts w:ascii="Times New Roman" w:hAnsi="Times New Roman"/>
        </w:rPr>
        <w:t xml:space="preserve">komise pro on-line bezpečnost a </w:t>
      </w:r>
    </w:p>
    <w:p w14:paraId="31C05B90" w14:textId="5A4BFA9D" w:rsidR="00673C0B" w:rsidRPr="00835148" w:rsidRDefault="00673C0B" w:rsidP="00F6269D">
      <w:pPr>
        <w:numPr>
          <w:ilvl w:val="1"/>
          <w:numId w:val="19"/>
        </w:numPr>
        <w:ind w:left="2268" w:hanging="567"/>
        <w:jc w:val="both"/>
        <w:rPr>
          <w:rFonts w:ascii="Times New Roman" w:hAnsi="Times New Roman" w:cs="Times New Roman"/>
          <w:szCs w:val="24"/>
        </w:rPr>
      </w:pPr>
      <w:r>
        <w:rPr>
          <w:rFonts w:ascii="Times New Roman" w:hAnsi="Times New Roman"/>
        </w:rPr>
        <w:t>ministr spojů, jednající jako příslušný orgán podle Nařízení o Evropské unii (Opatření k zajištění vysoké společné úrovně bezpečnosti sítí a informačních systémů) z roku 2018 (SI 360/2018).</w:t>
      </w:r>
    </w:p>
    <w:p w14:paraId="3B856241" w14:textId="2453D6F8" w:rsidR="00673C0B" w:rsidRPr="00835148" w:rsidRDefault="00673C0B" w:rsidP="009A3E29">
      <w:pPr>
        <w:pStyle w:val="ListParagraph"/>
        <w:widowControl w:val="0"/>
        <w:numPr>
          <w:ilvl w:val="0"/>
          <w:numId w:val="43"/>
        </w:numPr>
        <w:autoSpaceDE w:val="0"/>
        <w:autoSpaceDN w:val="0"/>
        <w:spacing w:before="240" w:after="240"/>
        <w:ind w:left="1440" w:hanging="720"/>
        <w:contextualSpacing w:val="0"/>
        <w:jc w:val="both"/>
        <w:rPr>
          <w:rFonts w:ascii="Times New Roman" w:hAnsi="Times New Roman" w:cs="Times New Roman"/>
          <w:szCs w:val="24"/>
        </w:rPr>
      </w:pPr>
      <w:r>
        <w:rPr>
          <w:rFonts w:ascii="Times New Roman" w:hAnsi="Times New Roman"/>
        </w:rPr>
        <w:t>Pokud během volebního období [nebo období volební kampaně] nebo do šesti měsíců od předpokládaného volebního období</w:t>
      </w:r>
    </w:p>
    <w:p w14:paraId="07172146" w14:textId="77777777" w:rsidR="00673C0B" w:rsidRPr="00835148" w:rsidRDefault="00673C0B" w:rsidP="009A3E29">
      <w:pPr>
        <w:numPr>
          <w:ilvl w:val="0"/>
          <w:numId w:val="44"/>
        </w:numPr>
        <w:ind w:left="2563" w:hanging="720"/>
        <w:jc w:val="both"/>
        <w:rPr>
          <w:rFonts w:ascii="Times New Roman" w:hAnsi="Times New Roman" w:cs="Times New Roman"/>
          <w:szCs w:val="24"/>
        </w:rPr>
      </w:pPr>
      <w:r>
        <w:rPr>
          <w:rFonts w:ascii="Times New Roman" w:hAnsi="Times New Roman"/>
        </w:rPr>
        <w:t>komise pro ochranu údajů;</w:t>
      </w:r>
    </w:p>
    <w:p w14:paraId="1D641CC0" w14:textId="77777777" w:rsidR="00673C0B" w:rsidRPr="00835148" w:rsidRDefault="00673C0B" w:rsidP="009A3E29">
      <w:pPr>
        <w:numPr>
          <w:ilvl w:val="0"/>
          <w:numId w:val="44"/>
        </w:numPr>
        <w:ind w:left="2563" w:hanging="720"/>
        <w:jc w:val="both"/>
        <w:rPr>
          <w:rFonts w:ascii="Times New Roman" w:hAnsi="Times New Roman" w:cs="Times New Roman"/>
          <w:szCs w:val="24"/>
        </w:rPr>
      </w:pPr>
      <w:r>
        <w:rPr>
          <w:rFonts w:ascii="Times New Roman" w:hAnsi="Times New Roman"/>
        </w:rPr>
        <w:t xml:space="preserve">An Garda Síochána, </w:t>
      </w:r>
    </w:p>
    <w:p w14:paraId="24AFAC92" w14:textId="77777777" w:rsidR="00673C0B" w:rsidRPr="00835148" w:rsidRDefault="00673C0B" w:rsidP="009A3E29">
      <w:pPr>
        <w:numPr>
          <w:ilvl w:val="0"/>
          <w:numId w:val="44"/>
        </w:numPr>
        <w:ind w:left="2563" w:hanging="720"/>
        <w:jc w:val="both"/>
        <w:rPr>
          <w:rFonts w:ascii="Times New Roman" w:hAnsi="Times New Roman" w:cs="Times New Roman"/>
          <w:szCs w:val="24"/>
        </w:rPr>
      </w:pPr>
      <w:r>
        <w:rPr>
          <w:rFonts w:ascii="Times New Roman" w:hAnsi="Times New Roman"/>
        </w:rPr>
        <w:t>komise pro on-line bezpečnost nebo</w:t>
      </w:r>
    </w:p>
    <w:p w14:paraId="027C2713" w14:textId="77777777" w:rsidR="00673C0B" w:rsidRPr="00835148" w:rsidRDefault="00673C0B" w:rsidP="009A3E29">
      <w:pPr>
        <w:numPr>
          <w:ilvl w:val="0"/>
          <w:numId w:val="44"/>
        </w:numPr>
        <w:ind w:left="2563" w:hanging="720"/>
        <w:jc w:val="both"/>
        <w:rPr>
          <w:rFonts w:ascii="Times New Roman" w:hAnsi="Times New Roman" w:cs="Times New Roman"/>
          <w:szCs w:val="24"/>
        </w:rPr>
      </w:pPr>
      <w:r>
        <w:rPr>
          <w:rFonts w:ascii="Times New Roman" w:hAnsi="Times New Roman"/>
        </w:rPr>
        <w:t>ministr spojů, jednající jako příslušný orgán podle Nařízení o Evropské unii (Opatření k zajištění vysoké společné úrovně bezpečnosti sítí a informačních systémů) z roku 2018 (SI 360/2018),</w:t>
      </w:r>
    </w:p>
    <w:p w14:paraId="6FF3A2B2" w14:textId="1576EA2A" w:rsidR="00673C0B" w:rsidRPr="00835148" w:rsidRDefault="00673C0B" w:rsidP="00F6269D">
      <w:pPr>
        <w:ind w:left="1440"/>
        <w:jc w:val="both"/>
        <w:rPr>
          <w:rFonts w:ascii="Times New Roman" w:hAnsi="Times New Roman" w:cs="Times New Roman"/>
          <w:szCs w:val="24"/>
        </w:rPr>
      </w:pPr>
      <w:r>
        <w:rPr>
          <w:rFonts w:ascii="Times New Roman" w:hAnsi="Times New Roman"/>
        </w:rPr>
        <w:t xml:space="preserve">obdrží informace týkající se činností nebo trendů v rámci své zákonné působnosti s možnými důsledky pro volby nebo se o nich dozví, příslušný orgán tyto informace, činnosti nebo trendy neprodleně oznámí komisi. </w:t>
      </w:r>
    </w:p>
    <w:p w14:paraId="70B5799B" w14:textId="77777777" w:rsidR="00673C0B" w:rsidRPr="00835148" w:rsidRDefault="00673C0B" w:rsidP="00F6269D">
      <w:pPr>
        <w:pStyle w:val="ListParagraph"/>
        <w:widowControl w:val="0"/>
        <w:numPr>
          <w:ilvl w:val="0"/>
          <w:numId w:val="43"/>
        </w:numPr>
        <w:autoSpaceDE w:val="0"/>
        <w:autoSpaceDN w:val="0"/>
        <w:spacing w:before="240" w:after="240"/>
        <w:ind w:left="1440" w:hanging="720"/>
        <w:contextualSpacing w:val="0"/>
        <w:jc w:val="both"/>
        <w:rPr>
          <w:rFonts w:ascii="Times New Roman" w:hAnsi="Times New Roman" w:cs="Times New Roman"/>
          <w:szCs w:val="24"/>
        </w:rPr>
      </w:pPr>
      <w:r>
        <w:rPr>
          <w:rFonts w:ascii="Times New Roman" w:hAnsi="Times New Roman"/>
        </w:rPr>
        <w:t xml:space="preserve">Komise uzavře dohody o sdílení údajů se subjekty uvedenými v hlavě 22 odst. 1 písm. a) až d) ve smyslu </w:t>
      </w:r>
      <w:r>
        <w:rPr>
          <w:rFonts w:ascii="Times New Roman" w:hAnsi="Times New Roman"/>
          <w:u w:val="single"/>
        </w:rPr>
        <w:t>zákona o sdílení údajů a správě dat z roku 2019</w:t>
      </w:r>
      <w:r>
        <w:rPr>
          <w:rFonts w:ascii="Times New Roman" w:hAnsi="Times New Roman"/>
        </w:rPr>
        <w:t>.</w:t>
      </w:r>
    </w:p>
    <w:p w14:paraId="6DF4CF56" w14:textId="66481358" w:rsidR="003C524C" w:rsidRPr="008273CD" w:rsidRDefault="00351F7D" w:rsidP="008273CD">
      <w:pPr>
        <w:pStyle w:val="Heading1"/>
        <w:spacing w:before="480"/>
        <w:jc w:val="center"/>
        <w:rPr>
          <w:sz w:val="28"/>
          <w:szCs w:val="28"/>
        </w:rPr>
      </w:pPr>
      <w:bookmarkStart w:id="457" w:name="_Toc106274813"/>
      <w:r>
        <w:rPr>
          <w:sz w:val="28"/>
        </w:rPr>
        <w:lastRenderedPageBreak/>
        <w:t xml:space="preserve">Kapitola 7: </w:t>
      </w:r>
      <w:bookmarkStart w:id="458" w:name="_Toc99116983"/>
      <w:bookmarkStart w:id="459" w:name="_Toc99122364"/>
      <w:bookmarkEnd w:id="458"/>
      <w:bookmarkEnd w:id="459"/>
      <w:r>
        <w:rPr>
          <w:sz w:val="28"/>
        </w:rPr>
        <w:t>[ZRUŠENO]</w:t>
      </w:r>
      <w:bookmarkEnd w:id="457"/>
    </w:p>
    <w:p w14:paraId="5555D5B7" w14:textId="40896DFF" w:rsidR="00DC775D" w:rsidRPr="00DC775D" w:rsidRDefault="00DC775D" w:rsidP="00883C74">
      <w:pPr>
        <w:pStyle w:val="Heading1"/>
      </w:pPr>
      <w:bookmarkStart w:id="460" w:name="_Toc106274814"/>
      <w:r>
        <w:t>[Hlavy 18 až 20 se zrušují]</w:t>
      </w:r>
      <w:bookmarkEnd w:id="460"/>
    </w:p>
    <w:p w14:paraId="630C691C" w14:textId="1F063181" w:rsidR="003C524C" w:rsidRPr="008273CD" w:rsidRDefault="00351F7D" w:rsidP="008273CD">
      <w:pPr>
        <w:pStyle w:val="Heading1"/>
        <w:spacing w:before="480"/>
        <w:jc w:val="center"/>
        <w:rPr>
          <w:sz w:val="28"/>
          <w:szCs w:val="28"/>
        </w:rPr>
      </w:pPr>
      <w:bookmarkStart w:id="461" w:name="_Toc106274815"/>
      <w:r>
        <w:rPr>
          <w:sz w:val="28"/>
        </w:rPr>
        <w:t>Kapitola 8: Delikty a tresty</w:t>
      </w:r>
      <w:bookmarkEnd w:id="461"/>
    </w:p>
    <w:p w14:paraId="6E2943F7" w14:textId="3308F153" w:rsidR="003C524C" w:rsidRPr="00835148" w:rsidRDefault="003C524C" w:rsidP="00883C74">
      <w:pPr>
        <w:pStyle w:val="Heading1"/>
      </w:pPr>
      <w:bookmarkStart w:id="462" w:name="_Toc106274816"/>
      <w:r>
        <w:t>Hlava 21: Delikt nesplnění výzvy nebo nařízení vydaných podle hlavy 10</w:t>
      </w:r>
      <w:bookmarkEnd w:id="462"/>
    </w:p>
    <w:p w14:paraId="511D302C" w14:textId="62E3F039" w:rsidR="00FE1C8B" w:rsidRPr="00835148" w:rsidRDefault="00FE1C8B" w:rsidP="00F6269D">
      <w:pPr>
        <w:pStyle w:val="PlainText"/>
        <w:spacing w:before="240" w:after="240" w:line="276" w:lineRule="auto"/>
        <w:ind w:left="539"/>
        <w:jc w:val="both"/>
        <w:rPr>
          <w:rFonts w:ascii="Times New Roman" w:hAnsi="Times New Roman" w:cs="Times New Roman"/>
          <w:i/>
          <w:iCs/>
          <w:sz w:val="24"/>
          <w:szCs w:val="24"/>
        </w:rPr>
      </w:pPr>
      <w:r>
        <w:rPr>
          <w:rFonts w:ascii="Times New Roman" w:hAnsi="Times New Roman"/>
          <w:i/>
          <w:sz w:val="24"/>
        </w:rPr>
        <w:t>Tato hlava stanoví, že:</w:t>
      </w:r>
    </w:p>
    <w:p w14:paraId="4021510B" w14:textId="2DD48F56" w:rsidR="003C524C" w:rsidRPr="00835148" w:rsidRDefault="003C524C" w:rsidP="00F6269D">
      <w:pPr>
        <w:pStyle w:val="PlainText"/>
        <w:numPr>
          <w:ilvl w:val="1"/>
          <w:numId w:val="42"/>
        </w:numPr>
        <w:spacing w:after="240" w:line="276" w:lineRule="auto"/>
        <w:ind w:left="1560"/>
        <w:jc w:val="both"/>
        <w:rPr>
          <w:rFonts w:ascii="Times New Roman" w:hAnsi="Times New Roman" w:cs="Times New Roman"/>
          <w:sz w:val="24"/>
          <w:szCs w:val="24"/>
        </w:rPr>
      </w:pPr>
      <w:r>
        <w:rPr>
          <w:rFonts w:ascii="Times New Roman" w:hAnsi="Times New Roman"/>
          <w:sz w:val="24"/>
        </w:rPr>
        <w:t>Nesplnění jakékoli výzvy nebo nařízení vydaných podle hlavy 10 je delikt.</w:t>
      </w:r>
    </w:p>
    <w:p w14:paraId="592EE5A4" w14:textId="5EA1764D" w:rsidR="003C524C" w:rsidRPr="00835148" w:rsidRDefault="003C524C" w:rsidP="00F6269D">
      <w:pPr>
        <w:pStyle w:val="PlainText"/>
        <w:numPr>
          <w:ilvl w:val="1"/>
          <w:numId w:val="42"/>
        </w:numPr>
        <w:spacing w:after="240" w:line="276" w:lineRule="auto"/>
        <w:ind w:left="1560"/>
        <w:jc w:val="both"/>
        <w:rPr>
          <w:rFonts w:ascii="Times New Roman" w:hAnsi="Times New Roman" w:cs="Times New Roman"/>
          <w:sz w:val="24"/>
          <w:szCs w:val="24"/>
        </w:rPr>
      </w:pPr>
      <w:r>
        <w:rPr>
          <w:rFonts w:ascii="Times New Roman" w:hAnsi="Times New Roman"/>
          <w:sz w:val="24"/>
        </w:rPr>
        <w:t>Osoba, která byla shledána vinnou z deliktu podle této hlavy, se trestá</w:t>
      </w:r>
    </w:p>
    <w:p w14:paraId="772CABD4" w14:textId="5AEB44CC" w:rsidR="003C524C" w:rsidRPr="00835148" w:rsidRDefault="00CA2822" w:rsidP="00F6269D">
      <w:pPr>
        <w:pStyle w:val="ListParagraph"/>
        <w:widowControl w:val="0"/>
        <w:numPr>
          <w:ilvl w:val="1"/>
          <w:numId w:val="26"/>
        </w:numPr>
        <w:autoSpaceDE w:val="0"/>
        <w:autoSpaceDN w:val="0"/>
        <w:spacing w:before="120" w:after="120"/>
        <w:ind w:left="2268" w:hanging="567"/>
        <w:contextualSpacing w:val="0"/>
        <w:jc w:val="both"/>
        <w:rPr>
          <w:rFonts w:ascii="Times New Roman" w:hAnsi="Times New Roman" w:cs="Times New Roman"/>
          <w:szCs w:val="24"/>
        </w:rPr>
      </w:pPr>
      <w:r>
        <w:rPr>
          <w:rFonts w:ascii="Times New Roman" w:hAnsi="Times New Roman"/>
        </w:rPr>
        <w:t xml:space="preserve">ve zkráceném řízení uložením pokuty třídy A nebo odnětí svobody na dobu nepřesahující 12 měsíců, nebo k obojímu, nebo </w:t>
      </w:r>
    </w:p>
    <w:p w14:paraId="3C4BF47E" w14:textId="4025DBD0" w:rsidR="003C524C" w:rsidRPr="00835148" w:rsidRDefault="003C524C" w:rsidP="00F6269D">
      <w:pPr>
        <w:pStyle w:val="ListParagraph"/>
        <w:widowControl w:val="0"/>
        <w:numPr>
          <w:ilvl w:val="1"/>
          <w:numId w:val="26"/>
        </w:numPr>
        <w:autoSpaceDE w:val="0"/>
        <w:autoSpaceDN w:val="0"/>
        <w:spacing w:before="120" w:after="240"/>
        <w:ind w:left="2268" w:hanging="567"/>
        <w:contextualSpacing w:val="0"/>
        <w:jc w:val="both"/>
      </w:pPr>
      <w:r>
        <w:rPr>
          <w:rFonts w:ascii="Times New Roman" w:hAnsi="Times New Roman"/>
        </w:rPr>
        <w:t>při rozsudku na základě žaloby k pokutě nebo trestu odnětí svobody na dobu nepřesahující 5 let, nebo k obojímu.</w:t>
      </w:r>
    </w:p>
    <w:p w14:paraId="67364354" w14:textId="5B33A074" w:rsidR="003C524C" w:rsidRPr="00835148" w:rsidRDefault="003C524C" w:rsidP="00883C74">
      <w:pPr>
        <w:pStyle w:val="Heading1"/>
      </w:pPr>
      <w:bookmarkStart w:id="463" w:name="_Toc99549929"/>
      <w:bookmarkStart w:id="464" w:name="_Toc99550678"/>
      <w:bookmarkStart w:id="465" w:name="_Toc99549930"/>
      <w:bookmarkStart w:id="466" w:name="_Toc99550679"/>
      <w:bookmarkStart w:id="467" w:name="_Toc99549931"/>
      <w:bookmarkStart w:id="468" w:name="_Toc99550680"/>
      <w:bookmarkStart w:id="469" w:name="_Toc99549932"/>
      <w:bookmarkStart w:id="470" w:name="_Toc99550681"/>
      <w:bookmarkStart w:id="471" w:name="_Toc106274817"/>
      <w:bookmarkEnd w:id="463"/>
      <w:bookmarkEnd w:id="464"/>
      <w:bookmarkEnd w:id="465"/>
      <w:bookmarkEnd w:id="466"/>
      <w:bookmarkEnd w:id="467"/>
      <w:bookmarkEnd w:id="468"/>
      <w:bookmarkEnd w:id="469"/>
      <w:bookmarkEnd w:id="470"/>
      <w:r>
        <w:t>Hlava 22: Porušení povinného kodexu chování</w:t>
      </w:r>
      <w:bookmarkEnd w:id="471"/>
    </w:p>
    <w:p w14:paraId="27C1EE78" w14:textId="52128DAF" w:rsidR="003C524C" w:rsidRPr="00835148" w:rsidRDefault="003C524C" w:rsidP="009A3E29">
      <w:pPr>
        <w:pStyle w:val="PlainText"/>
        <w:spacing w:before="240" w:after="240" w:line="276" w:lineRule="auto"/>
        <w:ind w:left="720"/>
        <w:jc w:val="both"/>
        <w:rPr>
          <w:rFonts w:ascii="Times New Roman" w:hAnsi="Times New Roman" w:cs="Times New Roman"/>
          <w:i/>
          <w:iCs/>
          <w:sz w:val="24"/>
          <w:szCs w:val="24"/>
        </w:rPr>
      </w:pPr>
      <w:r>
        <w:rPr>
          <w:rFonts w:ascii="Times New Roman" w:hAnsi="Times New Roman"/>
          <w:i/>
          <w:sz w:val="24"/>
        </w:rPr>
        <w:t xml:space="preserve">Tato hlava stanoví, že: </w:t>
      </w:r>
    </w:p>
    <w:p w14:paraId="02C60E9F" w14:textId="36ECD45A" w:rsidR="00CA2822" w:rsidRPr="00835148" w:rsidRDefault="003C524C" w:rsidP="009A3E29">
      <w:pPr>
        <w:pStyle w:val="ListParagraph"/>
        <w:numPr>
          <w:ilvl w:val="0"/>
          <w:numId w:val="75"/>
        </w:numPr>
        <w:spacing w:before="240" w:after="240"/>
        <w:ind w:left="1440" w:hanging="720"/>
        <w:contextualSpacing w:val="0"/>
        <w:jc w:val="both"/>
        <w:rPr>
          <w:rFonts w:ascii="Times New Roman" w:hAnsi="Times New Roman" w:cs="Times New Roman"/>
          <w:szCs w:val="24"/>
        </w:rPr>
      </w:pPr>
      <w:r>
        <w:rPr>
          <w:rFonts w:ascii="Times New Roman" w:hAnsi="Times New Roman"/>
        </w:rPr>
        <w:t>Pokud osoba, na kterou se vztahuje povinný kodex chování, nedodrží tento kodex chování během příslušné doby uplatňování kodexu chování, dopouští se deliktu.</w:t>
      </w:r>
    </w:p>
    <w:p w14:paraId="17A335EA" w14:textId="42B05BFF" w:rsidR="00CA2822" w:rsidRPr="00835148" w:rsidRDefault="00CA2822" w:rsidP="00F6269D">
      <w:pPr>
        <w:pStyle w:val="ListParagraph"/>
        <w:numPr>
          <w:ilvl w:val="0"/>
          <w:numId w:val="75"/>
        </w:numPr>
        <w:spacing w:before="240" w:after="240"/>
        <w:ind w:left="1440" w:hanging="720"/>
        <w:contextualSpacing w:val="0"/>
        <w:jc w:val="both"/>
        <w:rPr>
          <w:rFonts w:ascii="Times New Roman" w:hAnsi="Times New Roman" w:cs="Times New Roman"/>
          <w:szCs w:val="24"/>
        </w:rPr>
      </w:pPr>
      <w:r>
        <w:rPr>
          <w:rFonts w:ascii="Times New Roman" w:hAnsi="Times New Roman"/>
        </w:rPr>
        <w:t>Osoba, která byla shledána vinnou z deliktu podle této hlavy, se trestá</w:t>
      </w:r>
    </w:p>
    <w:p w14:paraId="2C19F994" w14:textId="098DA240" w:rsidR="00CA2822" w:rsidRPr="00835148" w:rsidRDefault="00CA2822" w:rsidP="00F6269D">
      <w:pPr>
        <w:pStyle w:val="ListParagraph"/>
        <w:widowControl w:val="0"/>
        <w:numPr>
          <w:ilvl w:val="0"/>
          <w:numId w:val="107"/>
        </w:numPr>
        <w:autoSpaceDE w:val="0"/>
        <w:autoSpaceDN w:val="0"/>
        <w:spacing w:before="120" w:after="240"/>
        <w:ind w:left="2268" w:hanging="567"/>
        <w:contextualSpacing w:val="0"/>
        <w:jc w:val="both"/>
        <w:rPr>
          <w:rFonts w:ascii="Times New Roman" w:hAnsi="Times New Roman" w:cs="Times New Roman"/>
          <w:szCs w:val="24"/>
        </w:rPr>
      </w:pPr>
      <w:r>
        <w:rPr>
          <w:rFonts w:ascii="Times New Roman" w:hAnsi="Times New Roman"/>
        </w:rPr>
        <w:t xml:space="preserve">ve zkráceném řízení uložením pokuty třídy A nebo odnětí svobody na dobu nepřesahující 12 měsíců, nebo k obojímu, nebo </w:t>
      </w:r>
    </w:p>
    <w:p w14:paraId="26EF400E" w14:textId="1D5AD7D2" w:rsidR="00CA2822" w:rsidRPr="00835148" w:rsidRDefault="00CA2822" w:rsidP="009A3E29">
      <w:pPr>
        <w:pStyle w:val="ListParagraph"/>
        <w:widowControl w:val="0"/>
        <w:numPr>
          <w:ilvl w:val="0"/>
          <w:numId w:val="107"/>
        </w:numPr>
        <w:autoSpaceDE w:val="0"/>
        <w:autoSpaceDN w:val="0"/>
        <w:spacing w:before="120" w:after="240"/>
        <w:ind w:left="2268" w:hanging="567"/>
        <w:contextualSpacing w:val="0"/>
        <w:jc w:val="both"/>
        <w:rPr>
          <w:rFonts w:ascii="Times New Roman" w:hAnsi="Times New Roman" w:cs="Times New Roman"/>
          <w:szCs w:val="24"/>
        </w:rPr>
      </w:pPr>
      <w:r>
        <w:rPr>
          <w:rFonts w:ascii="Times New Roman" w:hAnsi="Times New Roman"/>
        </w:rPr>
        <w:t>při rozsudku na základě žaloby k pokutě nebo trestu odnětí svobody na dobu nepřesahující 5 let, nebo k obojímu.</w:t>
      </w:r>
    </w:p>
    <w:p w14:paraId="316B003E" w14:textId="0274888B" w:rsidR="00CA2822" w:rsidRPr="00835148" w:rsidRDefault="00CA2822" w:rsidP="00883C74">
      <w:pPr>
        <w:pStyle w:val="Heading1"/>
      </w:pPr>
      <w:bookmarkStart w:id="472" w:name="_Toc106274818"/>
      <w:r>
        <w:t>Hlava 23: Delikty související s dezinformacemi a zavádějícími informacemi</w:t>
      </w:r>
      <w:bookmarkEnd w:id="472"/>
      <w:r>
        <w:t xml:space="preserve"> </w:t>
      </w:r>
    </w:p>
    <w:p w14:paraId="4B0B6ED5" w14:textId="77777777" w:rsidR="00CA2822" w:rsidRPr="00835148" w:rsidRDefault="00CA2822" w:rsidP="009A3E29">
      <w:pPr>
        <w:pStyle w:val="PlainText"/>
        <w:spacing w:before="240" w:after="240" w:line="276" w:lineRule="auto"/>
        <w:ind w:left="720"/>
        <w:jc w:val="both"/>
        <w:rPr>
          <w:rFonts w:ascii="Times New Roman" w:hAnsi="Times New Roman" w:cs="Times New Roman"/>
          <w:i/>
          <w:iCs/>
          <w:sz w:val="24"/>
          <w:szCs w:val="24"/>
        </w:rPr>
      </w:pPr>
      <w:r>
        <w:rPr>
          <w:rFonts w:ascii="Times New Roman" w:hAnsi="Times New Roman"/>
          <w:i/>
          <w:sz w:val="24"/>
        </w:rPr>
        <w:t xml:space="preserve">Tato hlava stanoví, že: </w:t>
      </w:r>
    </w:p>
    <w:p w14:paraId="035C252F" w14:textId="15695D3B" w:rsidR="00CA2822" w:rsidRPr="00835148" w:rsidRDefault="00CA2822" w:rsidP="009A3E29">
      <w:pPr>
        <w:pStyle w:val="ListParagraph"/>
        <w:widowControl w:val="0"/>
        <w:numPr>
          <w:ilvl w:val="0"/>
          <w:numId w:val="18"/>
        </w:numPr>
        <w:autoSpaceDE w:val="0"/>
        <w:autoSpaceDN w:val="0"/>
        <w:spacing w:before="240" w:after="240"/>
        <w:ind w:left="1440" w:hanging="720"/>
        <w:contextualSpacing w:val="0"/>
        <w:jc w:val="both"/>
        <w:rPr>
          <w:rFonts w:ascii="Times New Roman" w:hAnsi="Times New Roman" w:cs="Times New Roman"/>
          <w:szCs w:val="24"/>
        </w:rPr>
      </w:pPr>
      <w:r>
        <w:rPr>
          <w:rFonts w:ascii="Times New Roman" w:hAnsi="Times New Roman"/>
        </w:rPr>
        <w:t xml:space="preserve">Osoba nebo jakýkoli člen statutárního orgánu subjektu nebo sdružení, které během volebního období [nebo období volební kampaně] s úmyslem ovlivnit výsledky voleb nebo referenda nebo narušit spravedlnost nebo integritu těchto voleb nebo referenda, učiní nebo zveřejní: </w:t>
      </w:r>
    </w:p>
    <w:p w14:paraId="010B2151" w14:textId="63B5E8FF" w:rsidR="00CA2822" w:rsidRPr="00835148" w:rsidRDefault="00B76CA3" w:rsidP="00F6269D">
      <w:pPr>
        <w:pStyle w:val="ListParagraph"/>
        <w:widowControl w:val="0"/>
        <w:numPr>
          <w:ilvl w:val="1"/>
          <w:numId w:val="15"/>
        </w:numPr>
        <w:shd w:val="clear" w:color="auto" w:fill="FFFFFF"/>
        <w:autoSpaceDE w:val="0"/>
        <w:autoSpaceDN w:val="0"/>
        <w:spacing w:before="141" w:after="240"/>
        <w:ind w:left="2268" w:hanging="567"/>
        <w:contextualSpacing w:val="0"/>
        <w:jc w:val="both"/>
        <w:rPr>
          <w:rFonts w:ascii="Times New Roman" w:hAnsi="Times New Roman" w:cs="Times New Roman"/>
          <w:szCs w:val="24"/>
          <w:bdr w:val="none" w:sz="0" w:space="0" w:color="auto" w:frame="1"/>
        </w:rPr>
      </w:pPr>
      <w:r>
        <w:rPr>
          <w:rFonts w:ascii="Times New Roman" w:hAnsi="Times New Roman"/>
          <w:bdr w:val="none" w:sz="0" w:space="0" w:color="auto" w:frame="1"/>
        </w:rPr>
        <w:lastRenderedPageBreak/>
        <w:t>nepravdivé prohlášení o odstoupení kandidáta z voleb nebo</w:t>
      </w:r>
    </w:p>
    <w:p w14:paraId="2309DE78" w14:textId="27E81B64" w:rsidR="00CA2822" w:rsidRPr="00835148" w:rsidRDefault="00B76CA3" w:rsidP="00F6269D">
      <w:pPr>
        <w:pStyle w:val="ListParagraph"/>
        <w:widowControl w:val="0"/>
        <w:numPr>
          <w:ilvl w:val="1"/>
          <w:numId w:val="15"/>
        </w:numPr>
        <w:shd w:val="clear" w:color="auto" w:fill="FFFFFF"/>
        <w:autoSpaceDE w:val="0"/>
        <w:autoSpaceDN w:val="0"/>
        <w:spacing w:before="141" w:after="240"/>
        <w:ind w:left="2268" w:hanging="567"/>
        <w:contextualSpacing w:val="0"/>
        <w:jc w:val="both"/>
        <w:rPr>
          <w:rFonts w:ascii="Times New Roman" w:hAnsi="Times New Roman" w:cs="Times New Roman"/>
          <w:szCs w:val="24"/>
          <w:bdr w:val="none" w:sz="0" w:space="0" w:color="auto" w:frame="1"/>
        </w:rPr>
      </w:pPr>
      <w:r>
        <w:rPr>
          <w:rFonts w:ascii="Times New Roman" w:hAnsi="Times New Roman"/>
          <w:bdr w:val="none" w:sz="0" w:space="0" w:color="auto" w:frame="1"/>
        </w:rPr>
        <w:t>nepravdivé prohlášení o skutečnostech s úmyslem přimět jednoho nebo více voličů, aby se zdrželi hlasování, včetně prohlášení, které je mimo jiné zavádějící informací ve smyslu hlavy 1 nebo</w:t>
      </w:r>
    </w:p>
    <w:p w14:paraId="4CA8645B" w14:textId="6E5B7E3F" w:rsidR="00CA2822" w:rsidRPr="00835148" w:rsidRDefault="00B76CA3" w:rsidP="00F6269D">
      <w:pPr>
        <w:pStyle w:val="ListParagraph"/>
        <w:widowControl w:val="0"/>
        <w:numPr>
          <w:ilvl w:val="1"/>
          <w:numId w:val="15"/>
        </w:numPr>
        <w:shd w:val="clear" w:color="auto" w:fill="FFFFFF"/>
        <w:autoSpaceDE w:val="0"/>
        <w:autoSpaceDN w:val="0"/>
        <w:spacing w:before="141" w:after="240"/>
        <w:ind w:left="2268" w:hanging="567"/>
        <w:contextualSpacing w:val="0"/>
        <w:jc w:val="both"/>
        <w:rPr>
          <w:rFonts w:ascii="Times New Roman" w:hAnsi="Times New Roman" w:cs="Times New Roman"/>
          <w:szCs w:val="24"/>
          <w:bdr w:val="none" w:sz="0" w:space="0" w:color="auto" w:frame="1"/>
        </w:rPr>
      </w:pPr>
      <w:r>
        <w:rPr>
          <w:rFonts w:ascii="Times New Roman" w:hAnsi="Times New Roman"/>
          <w:bdr w:val="none" w:sz="0" w:space="0" w:color="auto" w:frame="1"/>
        </w:rPr>
        <w:t>on-line prohlášení, které údajně pochází od jiné osoby;</w:t>
      </w:r>
    </w:p>
    <w:p w14:paraId="13C71494" w14:textId="41E6603A" w:rsidR="00CA2822" w:rsidRPr="00835148" w:rsidRDefault="00B76CA3" w:rsidP="009A3E29">
      <w:pPr>
        <w:spacing w:after="240"/>
        <w:ind w:left="1440"/>
        <w:jc w:val="both"/>
        <w:rPr>
          <w:rFonts w:ascii="Times New Roman" w:hAnsi="Times New Roman" w:cs="Times New Roman"/>
          <w:szCs w:val="24"/>
          <w:bdr w:val="none" w:sz="0" w:space="0" w:color="auto" w:frame="1"/>
        </w:rPr>
      </w:pPr>
      <w:r>
        <w:rPr>
          <w:rFonts w:ascii="Times New Roman" w:hAnsi="Times New Roman"/>
          <w:bdr w:val="none" w:sz="0" w:space="0" w:color="auto" w:frame="1"/>
        </w:rPr>
        <w:t xml:space="preserve">se dopouští deliktu, pokud tato osoba neprokáže, že měla opodstatněné důvody věřit a skutečně věřila, že tvrzení bylo pravdivé </w:t>
      </w:r>
    </w:p>
    <w:p w14:paraId="1B62AA84" w14:textId="77777777" w:rsidR="00B76CA3" w:rsidRPr="00835148" w:rsidRDefault="00B76CA3" w:rsidP="00F6269D">
      <w:pPr>
        <w:pStyle w:val="ListParagraph"/>
        <w:widowControl w:val="0"/>
        <w:numPr>
          <w:ilvl w:val="0"/>
          <w:numId w:val="18"/>
        </w:numPr>
        <w:autoSpaceDE w:val="0"/>
        <w:autoSpaceDN w:val="0"/>
        <w:spacing w:before="240" w:after="240"/>
        <w:ind w:left="1440" w:hanging="720"/>
        <w:contextualSpacing w:val="0"/>
        <w:jc w:val="both"/>
        <w:rPr>
          <w:rFonts w:ascii="Times New Roman" w:hAnsi="Times New Roman" w:cs="Times New Roman"/>
          <w:szCs w:val="24"/>
        </w:rPr>
      </w:pPr>
      <w:r>
        <w:rPr>
          <w:rFonts w:ascii="Times New Roman" w:hAnsi="Times New Roman"/>
        </w:rPr>
        <w:t>Osoba, která byla shledána vinnou z deliktu podle této hlavy, se trestá</w:t>
      </w:r>
    </w:p>
    <w:p w14:paraId="19C3B5F4" w14:textId="2C866330" w:rsidR="009A3E29" w:rsidRPr="00835148" w:rsidRDefault="00B76CA3" w:rsidP="00F6269D">
      <w:pPr>
        <w:pStyle w:val="ListParagraph"/>
        <w:widowControl w:val="0"/>
        <w:numPr>
          <w:ilvl w:val="0"/>
          <w:numId w:val="113"/>
        </w:numPr>
        <w:autoSpaceDE w:val="0"/>
        <w:autoSpaceDN w:val="0"/>
        <w:spacing w:before="120" w:after="240"/>
        <w:ind w:left="2268" w:hanging="567"/>
        <w:contextualSpacing w:val="0"/>
        <w:jc w:val="both"/>
        <w:rPr>
          <w:rFonts w:ascii="Times New Roman" w:hAnsi="Times New Roman" w:cs="Times New Roman"/>
          <w:szCs w:val="24"/>
        </w:rPr>
      </w:pPr>
      <w:r>
        <w:rPr>
          <w:rFonts w:ascii="Times New Roman" w:hAnsi="Times New Roman"/>
        </w:rPr>
        <w:t xml:space="preserve">ve zkráceném řízení uložením pokuty třídy A nebo odnětí svobody na dobu nepřesahující 12 měsíců, nebo k obojímu, nebo </w:t>
      </w:r>
    </w:p>
    <w:p w14:paraId="5882F9C4" w14:textId="73E157DE" w:rsidR="00B76CA3" w:rsidRPr="00835148" w:rsidRDefault="00B76CA3" w:rsidP="00F6269D">
      <w:pPr>
        <w:pStyle w:val="ListParagraph"/>
        <w:widowControl w:val="0"/>
        <w:numPr>
          <w:ilvl w:val="0"/>
          <w:numId w:val="113"/>
        </w:numPr>
        <w:autoSpaceDE w:val="0"/>
        <w:autoSpaceDN w:val="0"/>
        <w:spacing w:before="120" w:after="240"/>
        <w:ind w:left="2268" w:hanging="567"/>
        <w:contextualSpacing w:val="0"/>
        <w:jc w:val="both"/>
        <w:rPr>
          <w:rFonts w:ascii="Times New Roman" w:hAnsi="Times New Roman" w:cs="Times New Roman"/>
          <w:szCs w:val="24"/>
        </w:rPr>
      </w:pPr>
      <w:r>
        <w:rPr>
          <w:rFonts w:ascii="Times New Roman" w:hAnsi="Times New Roman"/>
        </w:rPr>
        <w:t>při rozsudku na základě žaloby k pokutě nebo trestu odnětí svobody na dobu nepřesahující 5 let, nebo k obojímu.</w:t>
      </w:r>
    </w:p>
    <w:p w14:paraId="0DD378A1" w14:textId="5BE0B54F" w:rsidR="00CA2822" w:rsidRPr="00835148" w:rsidRDefault="00CA2822" w:rsidP="00883C74">
      <w:pPr>
        <w:pStyle w:val="Heading1"/>
      </w:pPr>
      <w:bookmarkStart w:id="473" w:name="_Toc106274819"/>
      <w:r>
        <w:t>Hlava 24: Delikt použití nezveřejněného bota ke klamání osob za účelem ovlivnění voleb</w:t>
      </w:r>
      <w:bookmarkEnd w:id="473"/>
      <w:r>
        <w:t xml:space="preserve"> </w:t>
      </w:r>
    </w:p>
    <w:p w14:paraId="04C76646" w14:textId="77777777" w:rsidR="00CA2822" w:rsidRPr="00835148" w:rsidRDefault="00CA2822" w:rsidP="009A3E29">
      <w:pPr>
        <w:pStyle w:val="PlainText"/>
        <w:spacing w:before="240" w:after="240" w:line="276" w:lineRule="auto"/>
        <w:ind w:left="720"/>
        <w:jc w:val="both"/>
        <w:rPr>
          <w:rFonts w:ascii="Times New Roman" w:hAnsi="Times New Roman" w:cs="Times New Roman"/>
          <w:i/>
          <w:iCs/>
          <w:sz w:val="24"/>
          <w:szCs w:val="24"/>
        </w:rPr>
      </w:pPr>
      <w:r>
        <w:rPr>
          <w:rFonts w:ascii="Times New Roman" w:hAnsi="Times New Roman"/>
          <w:i/>
          <w:sz w:val="24"/>
        </w:rPr>
        <w:t>Tato hlava stanoví, že:</w:t>
      </w:r>
    </w:p>
    <w:p w14:paraId="7FEFF3DE" w14:textId="7FF7C93F" w:rsidR="00210751" w:rsidRDefault="00CA2822" w:rsidP="009A3E29">
      <w:pPr>
        <w:pStyle w:val="ListParagraph"/>
        <w:widowControl w:val="0"/>
        <w:numPr>
          <w:ilvl w:val="0"/>
          <w:numId w:val="16"/>
        </w:numPr>
        <w:autoSpaceDE w:val="0"/>
        <w:autoSpaceDN w:val="0"/>
        <w:spacing w:before="240" w:after="240"/>
        <w:ind w:left="1440" w:hanging="720"/>
        <w:contextualSpacing w:val="0"/>
        <w:jc w:val="both"/>
        <w:rPr>
          <w:rFonts w:ascii="Times New Roman" w:hAnsi="Times New Roman" w:cs="Times New Roman"/>
          <w:szCs w:val="24"/>
        </w:rPr>
      </w:pPr>
      <w:r>
        <w:rPr>
          <w:rFonts w:ascii="Times New Roman" w:hAnsi="Times New Roman"/>
        </w:rPr>
        <w:t>Každá osoba, která vědomě používá bota nebo ho nechává použít takovým způsobem, že generuje více on-line aktivity, která:</w:t>
      </w:r>
    </w:p>
    <w:p w14:paraId="5C9E5820" w14:textId="0DCE99FE" w:rsidR="00210751" w:rsidRDefault="00CA2822" w:rsidP="00210751">
      <w:pPr>
        <w:pStyle w:val="ListParagraph"/>
        <w:widowControl w:val="0"/>
        <w:numPr>
          <w:ilvl w:val="1"/>
          <w:numId w:val="16"/>
        </w:numPr>
        <w:autoSpaceDE w:val="0"/>
        <w:autoSpaceDN w:val="0"/>
        <w:spacing w:before="240" w:after="240"/>
        <w:ind w:left="2127" w:hanging="709"/>
        <w:contextualSpacing w:val="0"/>
        <w:jc w:val="both"/>
        <w:rPr>
          <w:rFonts w:ascii="Times New Roman" w:hAnsi="Times New Roman" w:cs="Times New Roman"/>
          <w:szCs w:val="24"/>
        </w:rPr>
      </w:pPr>
      <w:r>
        <w:rPr>
          <w:rFonts w:ascii="Times New Roman" w:hAnsi="Times New Roman"/>
        </w:rPr>
        <w:t xml:space="preserve">je zaměřena na ovlivnění výsledku voleb nebo referenda, </w:t>
      </w:r>
    </w:p>
    <w:p w14:paraId="5A1F240F" w14:textId="2BBF3728" w:rsidR="00210751" w:rsidRDefault="00CA2822" w:rsidP="00210751">
      <w:pPr>
        <w:pStyle w:val="ListParagraph"/>
        <w:widowControl w:val="0"/>
        <w:numPr>
          <w:ilvl w:val="1"/>
          <w:numId w:val="16"/>
        </w:numPr>
        <w:autoSpaceDE w:val="0"/>
        <w:autoSpaceDN w:val="0"/>
        <w:spacing w:before="240" w:after="240"/>
        <w:ind w:left="2127" w:hanging="709"/>
        <w:contextualSpacing w:val="0"/>
        <w:jc w:val="both"/>
        <w:rPr>
          <w:rFonts w:ascii="Times New Roman" w:hAnsi="Times New Roman" w:cs="Times New Roman"/>
          <w:szCs w:val="24"/>
        </w:rPr>
      </w:pPr>
      <w:r>
        <w:rPr>
          <w:rFonts w:ascii="Times New Roman" w:hAnsi="Times New Roman"/>
        </w:rPr>
        <w:t>je navržena nebo určena k uvedení osob v omyl, pokud jde o umělou identitu botů a</w:t>
      </w:r>
    </w:p>
    <w:p w14:paraId="258E8EDC" w14:textId="3445BA84" w:rsidR="006242A9" w:rsidRDefault="006242A9" w:rsidP="00210751">
      <w:pPr>
        <w:pStyle w:val="ListParagraph"/>
        <w:widowControl w:val="0"/>
        <w:numPr>
          <w:ilvl w:val="1"/>
          <w:numId w:val="16"/>
        </w:numPr>
        <w:autoSpaceDE w:val="0"/>
        <w:autoSpaceDN w:val="0"/>
        <w:spacing w:before="240" w:after="240"/>
        <w:ind w:left="2127" w:hanging="709"/>
        <w:contextualSpacing w:val="0"/>
        <w:jc w:val="both"/>
        <w:rPr>
          <w:rFonts w:ascii="Times New Roman" w:hAnsi="Times New Roman" w:cs="Times New Roman"/>
          <w:szCs w:val="24"/>
        </w:rPr>
      </w:pPr>
      <w:r>
        <w:rPr>
          <w:rFonts w:ascii="Times New Roman" w:hAnsi="Times New Roman"/>
        </w:rPr>
        <w:t>může způsobit veřejnou újmu</w:t>
      </w:r>
    </w:p>
    <w:p w14:paraId="70AB3E3A" w14:textId="41A7B6DD" w:rsidR="00CA2822" w:rsidRPr="004A5780" w:rsidRDefault="00CA2822" w:rsidP="004A5780">
      <w:pPr>
        <w:widowControl w:val="0"/>
        <w:autoSpaceDE w:val="0"/>
        <w:autoSpaceDN w:val="0"/>
        <w:spacing w:before="240" w:after="240"/>
        <w:ind w:left="1418"/>
        <w:jc w:val="both"/>
        <w:rPr>
          <w:rFonts w:ascii="Times New Roman" w:hAnsi="Times New Roman" w:cs="Times New Roman"/>
          <w:szCs w:val="24"/>
        </w:rPr>
      </w:pPr>
      <w:r>
        <w:rPr>
          <w:rFonts w:ascii="Times New Roman" w:hAnsi="Times New Roman"/>
        </w:rPr>
        <w:t>se dopouští deliktu.</w:t>
      </w:r>
    </w:p>
    <w:p w14:paraId="68B910DC" w14:textId="77777777" w:rsidR="00B76CA3" w:rsidRPr="00835148" w:rsidRDefault="00CA2822" w:rsidP="009A3E29">
      <w:pPr>
        <w:pStyle w:val="ListParagraph"/>
        <w:widowControl w:val="0"/>
        <w:numPr>
          <w:ilvl w:val="0"/>
          <w:numId w:val="16"/>
        </w:numPr>
        <w:autoSpaceDE w:val="0"/>
        <w:autoSpaceDN w:val="0"/>
        <w:spacing w:before="240" w:after="240"/>
        <w:ind w:left="1440" w:hanging="720"/>
        <w:contextualSpacing w:val="0"/>
        <w:jc w:val="both"/>
        <w:rPr>
          <w:rFonts w:ascii="Times New Roman" w:eastAsia="Times New Roman" w:hAnsi="Times New Roman" w:cs="Times New Roman"/>
          <w:szCs w:val="24"/>
        </w:rPr>
      </w:pPr>
      <w:r>
        <w:rPr>
          <w:rFonts w:ascii="Times New Roman" w:hAnsi="Times New Roman"/>
        </w:rPr>
        <w:t>Obhajoba musí prokázat, že použití bota bylo oznámeno jasným, nápadným a přiměřeným způsobem určeným k informování osob, s nimiž bot interagoval nebo komunikoval, nebo měl interagovat nebo komunikovat, s cílem sdělit, že se jedná o bota.</w:t>
      </w:r>
    </w:p>
    <w:p w14:paraId="4CCA02BE" w14:textId="6D54C93D" w:rsidR="00B76CA3" w:rsidRPr="00835148" w:rsidRDefault="00B76CA3" w:rsidP="00F6269D">
      <w:pPr>
        <w:pStyle w:val="ListParagraph"/>
        <w:widowControl w:val="0"/>
        <w:numPr>
          <w:ilvl w:val="0"/>
          <w:numId w:val="16"/>
        </w:numPr>
        <w:autoSpaceDE w:val="0"/>
        <w:autoSpaceDN w:val="0"/>
        <w:spacing w:before="240" w:after="240"/>
        <w:ind w:left="1440" w:hanging="720"/>
        <w:contextualSpacing w:val="0"/>
        <w:jc w:val="both"/>
        <w:rPr>
          <w:rFonts w:ascii="Times New Roman" w:eastAsia="Times New Roman" w:hAnsi="Times New Roman" w:cs="Times New Roman"/>
          <w:szCs w:val="24"/>
        </w:rPr>
      </w:pPr>
      <w:r>
        <w:rPr>
          <w:rFonts w:ascii="Times New Roman" w:hAnsi="Times New Roman"/>
        </w:rPr>
        <w:t>Osoba, která byla shledána vinnou z deliktu podle této hlavy, se trestá</w:t>
      </w:r>
    </w:p>
    <w:p w14:paraId="7CD81DDE" w14:textId="04E20CAF" w:rsidR="00B76CA3" w:rsidRPr="00835148" w:rsidRDefault="00B76CA3" w:rsidP="00F6269D">
      <w:pPr>
        <w:pStyle w:val="ListParagraph"/>
        <w:widowControl w:val="0"/>
        <w:numPr>
          <w:ilvl w:val="0"/>
          <w:numId w:val="108"/>
        </w:numPr>
        <w:autoSpaceDE w:val="0"/>
        <w:autoSpaceDN w:val="0"/>
        <w:spacing w:before="120" w:after="240"/>
        <w:ind w:left="2268" w:hanging="567"/>
        <w:contextualSpacing w:val="0"/>
        <w:jc w:val="both"/>
        <w:rPr>
          <w:rFonts w:ascii="Times New Roman" w:hAnsi="Times New Roman" w:cs="Times New Roman"/>
          <w:szCs w:val="24"/>
        </w:rPr>
      </w:pPr>
      <w:r>
        <w:rPr>
          <w:rFonts w:ascii="Times New Roman" w:hAnsi="Times New Roman"/>
        </w:rPr>
        <w:t xml:space="preserve">ve zkráceném řízení uložením pokuty třídy A nebo odnětí svobody na dobu nepřesahující 12 měsíců, nebo k obojímu, nebo </w:t>
      </w:r>
    </w:p>
    <w:p w14:paraId="7A189722" w14:textId="04A15E3B" w:rsidR="00B76CA3" w:rsidRPr="00835148" w:rsidRDefault="00B76CA3" w:rsidP="00F6269D">
      <w:pPr>
        <w:pStyle w:val="ListParagraph"/>
        <w:widowControl w:val="0"/>
        <w:numPr>
          <w:ilvl w:val="0"/>
          <w:numId w:val="108"/>
        </w:numPr>
        <w:autoSpaceDE w:val="0"/>
        <w:autoSpaceDN w:val="0"/>
        <w:spacing w:before="120" w:after="240"/>
        <w:ind w:left="2268" w:hanging="567"/>
        <w:contextualSpacing w:val="0"/>
        <w:jc w:val="both"/>
        <w:rPr>
          <w:rFonts w:ascii="Times New Roman" w:hAnsi="Times New Roman" w:cs="Times New Roman"/>
          <w:szCs w:val="24"/>
        </w:rPr>
      </w:pPr>
      <w:r>
        <w:rPr>
          <w:rFonts w:ascii="Times New Roman" w:hAnsi="Times New Roman"/>
        </w:rPr>
        <w:t xml:space="preserve">při rozsudku na základě žaloby k pokutě nebo trestu odnětí svobody na </w:t>
      </w:r>
      <w:r>
        <w:rPr>
          <w:rFonts w:ascii="Times New Roman" w:hAnsi="Times New Roman"/>
        </w:rPr>
        <w:lastRenderedPageBreak/>
        <w:t>dobu nepřesahující 5 let, nebo k obojímu.</w:t>
      </w:r>
    </w:p>
    <w:p w14:paraId="06DE4E50" w14:textId="40C556CE" w:rsidR="00DC775D" w:rsidRDefault="00DC775D" w:rsidP="003354AE">
      <w:pPr>
        <w:pStyle w:val="Heading1"/>
      </w:pPr>
      <w:bookmarkStart w:id="474" w:name="_Toc106274820"/>
      <w:r>
        <w:t>[Hlava 25 byla zrušena]</w:t>
      </w:r>
      <w:bookmarkEnd w:id="474"/>
    </w:p>
    <w:p w14:paraId="36798607" w14:textId="734DB324" w:rsidR="00CA2822" w:rsidRPr="00835148" w:rsidRDefault="00CA2822" w:rsidP="00883C74">
      <w:pPr>
        <w:pStyle w:val="Heading1"/>
      </w:pPr>
      <w:bookmarkStart w:id="475" w:name="_Toc106274821"/>
      <w:r>
        <w:t>Hlava 26: Porušení povinností uložených on-line platformám</w:t>
      </w:r>
      <w:bookmarkEnd w:id="475"/>
    </w:p>
    <w:p w14:paraId="6F178266" w14:textId="77777777" w:rsidR="00CA2822" w:rsidRPr="00835148" w:rsidRDefault="00CA2822" w:rsidP="00F6269D">
      <w:pPr>
        <w:ind w:firstLine="709"/>
        <w:jc w:val="both"/>
        <w:rPr>
          <w:rFonts w:ascii="Times New Roman" w:hAnsi="Times New Roman" w:cs="Times New Roman"/>
          <w:i/>
          <w:iCs/>
          <w:szCs w:val="24"/>
        </w:rPr>
      </w:pPr>
      <w:r>
        <w:rPr>
          <w:rFonts w:ascii="Times New Roman" w:hAnsi="Times New Roman"/>
          <w:i/>
        </w:rPr>
        <w:t>Tato hlava stanoví, že:</w:t>
      </w:r>
    </w:p>
    <w:p w14:paraId="7D5DCEB4" w14:textId="0F7306FB" w:rsidR="00B76CA3" w:rsidRPr="00835148" w:rsidRDefault="00CA2822" w:rsidP="009A3E29">
      <w:pPr>
        <w:pStyle w:val="ListParagraph"/>
        <w:widowControl w:val="0"/>
        <w:numPr>
          <w:ilvl w:val="0"/>
          <w:numId w:val="109"/>
        </w:numPr>
        <w:autoSpaceDE w:val="0"/>
        <w:autoSpaceDN w:val="0"/>
        <w:spacing w:before="240" w:after="240"/>
        <w:ind w:left="1276" w:hanging="567"/>
        <w:contextualSpacing w:val="0"/>
        <w:jc w:val="both"/>
        <w:rPr>
          <w:rFonts w:ascii="Times New Roman" w:hAnsi="Times New Roman" w:cs="Times New Roman"/>
          <w:szCs w:val="24"/>
        </w:rPr>
      </w:pPr>
      <w:r>
        <w:rPr>
          <w:rFonts w:ascii="Times New Roman" w:hAnsi="Times New Roman"/>
        </w:rPr>
        <w:t>Pokud on-line platforma neplní své povinnosti podle hlav 6 a 7, dopouští se deliktu.</w:t>
      </w:r>
    </w:p>
    <w:p w14:paraId="32DFB70C" w14:textId="0E841D1E" w:rsidR="00B76CA3" w:rsidRPr="00835148" w:rsidRDefault="00B76CA3" w:rsidP="00F6269D">
      <w:pPr>
        <w:pStyle w:val="ListParagraph"/>
        <w:widowControl w:val="0"/>
        <w:numPr>
          <w:ilvl w:val="0"/>
          <w:numId w:val="109"/>
        </w:numPr>
        <w:autoSpaceDE w:val="0"/>
        <w:autoSpaceDN w:val="0"/>
        <w:spacing w:before="240" w:after="240"/>
        <w:ind w:left="1276" w:hanging="567"/>
        <w:contextualSpacing w:val="0"/>
        <w:jc w:val="both"/>
        <w:rPr>
          <w:rFonts w:ascii="Times New Roman" w:hAnsi="Times New Roman" w:cs="Times New Roman"/>
          <w:szCs w:val="24"/>
        </w:rPr>
      </w:pPr>
      <w:r>
        <w:rPr>
          <w:rFonts w:ascii="Times New Roman" w:hAnsi="Times New Roman"/>
        </w:rPr>
        <w:t>Osoba, která byla shledána vinnou z deliktu podle této hlavy, se trestá</w:t>
      </w:r>
    </w:p>
    <w:p w14:paraId="4B7E051A" w14:textId="0E2FAE72" w:rsidR="00B76CA3" w:rsidRPr="00835148" w:rsidRDefault="00B76CA3" w:rsidP="00F6269D">
      <w:pPr>
        <w:pStyle w:val="ListParagraph"/>
        <w:widowControl w:val="0"/>
        <w:numPr>
          <w:ilvl w:val="0"/>
          <w:numId w:val="110"/>
        </w:numPr>
        <w:autoSpaceDE w:val="0"/>
        <w:autoSpaceDN w:val="0"/>
        <w:spacing w:before="120" w:after="240"/>
        <w:ind w:left="2268" w:hanging="567"/>
        <w:contextualSpacing w:val="0"/>
        <w:jc w:val="both"/>
        <w:rPr>
          <w:rFonts w:ascii="Times New Roman" w:hAnsi="Times New Roman" w:cs="Times New Roman"/>
          <w:szCs w:val="24"/>
        </w:rPr>
      </w:pPr>
      <w:r>
        <w:rPr>
          <w:rFonts w:ascii="Times New Roman" w:hAnsi="Times New Roman"/>
        </w:rPr>
        <w:t xml:space="preserve">ve zkráceném řízení uložením pokuty třídy A nebo odnětí svobody na dobu nepřesahující 12 měsíců, nebo k obojímu, nebo </w:t>
      </w:r>
    </w:p>
    <w:p w14:paraId="4795B1AD" w14:textId="0A9616FE" w:rsidR="00B76CA3" w:rsidRPr="00835148" w:rsidRDefault="00B76CA3" w:rsidP="00F6269D">
      <w:pPr>
        <w:pStyle w:val="ListParagraph"/>
        <w:widowControl w:val="0"/>
        <w:numPr>
          <w:ilvl w:val="0"/>
          <w:numId w:val="110"/>
        </w:numPr>
        <w:autoSpaceDE w:val="0"/>
        <w:autoSpaceDN w:val="0"/>
        <w:spacing w:before="120" w:after="240"/>
        <w:ind w:left="2268" w:hanging="567"/>
        <w:contextualSpacing w:val="0"/>
        <w:jc w:val="both"/>
        <w:rPr>
          <w:rFonts w:ascii="Times New Roman" w:hAnsi="Times New Roman" w:cs="Times New Roman"/>
          <w:szCs w:val="24"/>
        </w:rPr>
      </w:pPr>
      <w:r>
        <w:rPr>
          <w:rFonts w:ascii="Times New Roman" w:hAnsi="Times New Roman"/>
        </w:rPr>
        <w:t>při rozsudku na základě žaloby k pokutě nebo trestu odnětí svobody na dobu nepřesahující 5 let, nebo k obojímu.</w:t>
      </w:r>
    </w:p>
    <w:p w14:paraId="53A21A58" w14:textId="0FC48AF9" w:rsidR="00010433" w:rsidRDefault="00EE2578" w:rsidP="008273CD">
      <w:pPr>
        <w:pStyle w:val="Heading1"/>
        <w:rPr>
          <w:rFonts w:eastAsiaTheme="majorEastAsia"/>
        </w:rPr>
      </w:pPr>
      <w:bookmarkStart w:id="476" w:name="_Toc106274822"/>
      <w:r>
        <w:t>[Hlava 27 byla zrušena]</w:t>
      </w:r>
      <w:bookmarkStart w:id="477" w:name="_Toc97143801"/>
      <w:bookmarkStart w:id="478" w:name="_Toc97143804"/>
      <w:bookmarkEnd w:id="477"/>
      <w:bookmarkEnd w:id="478"/>
      <w:bookmarkEnd w:id="476"/>
    </w:p>
    <w:p w14:paraId="0F2F9D55" w14:textId="4A0C4439" w:rsidR="00C21EA1" w:rsidRPr="008273CD" w:rsidRDefault="00673C0B" w:rsidP="008273CD">
      <w:pPr>
        <w:pStyle w:val="Heading1"/>
        <w:spacing w:before="480"/>
        <w:jc w:val="center"/>
        <w:rPr>
          <w:sz w:val="28"/>
          <w:szCs w:val="28"/>
        </w:rPr>
      </w:pPr>
      <w:bookmarkStart w:id="479" w:name="_Toc106274823"/>
      <w:r>
        <w:rPr>
          <w:sz w:val="28"/>
        </w:rPr>
        <w:t>Kapitola 9: Různá ustanovení</w:t>
      </w:r>
      <w:bookmarkEnd w:id="479"/>
    </w:p>
    <w:p w14:paraId="67BDB5CB" w14:textId="77AE4C8E" w:rsidR="00C21EA1" w:rsidRPr="00835148" w:rsidRDefault="001E6A2D" w:rsidP="00883C74">
      <w:pPr>
        <w:pStyle w:val="Heading1"/>
      </w:pPr>
      <w:bookmarkStart w:id="480" w:name="_Toc106274824"/>
      <w:r>
        <w:t>Hlava 28: Jurisdikční imunita</w:t>
      </w:r>
      <w:bookmarkEnd w:id="480"/>
      <w:r>
        <w:t xml:space="preserve"> </w:t>
      </w:r>
    </w:p>
    <w:p w14:paraId="7E1CAEDD" w14:textId="77777777" w:rsidR="008E71CA" w:rsidRPr="00835148" w:rsidRDefault="008E71CA" w:rsidP="00F6269D">
      <w:pPr>
        <w:ind w:left="720"/>
        <w:jc w:val="both"/>
        <w:rPr>
          <w:rFonts w:ascii="Times New Roman" w:hAnsi="Times New Roman" w:cs="Times New Roman"/>
          <w:i/>
          <w:iCs/>
          <w:szCs w:val="24"/>
        </w:rPr>
      </w:pPr>
      <w:r>
        <w:rPr>
          <w:rFonts w:ascii="Times New Roman" w:hAnsi="Times New Roman"/>
          <w:i/>
        </w:rPr>
        <w:t>Tato hlava stanoví, že:</w:t>
      </w:r>
    </w:p>
    <w:p w14:paraId="47DD982D" w14:textId="761A80CD" w:rsidR="008E71CA" w:rsidRPr="00835148" w:rsidRDefault="008E71CA" w:rsidP="00F6269D">
      <w:pPr>
        <w:pStyle w:val="ListParagraph"/>
        <w:numPr>
          <w:ilvl w:val="0"/>
          <w:numId w:val="57"/>
        </w:numPr>
        <w:spacing w:before="240" w:after="240"/>
        <w:ind w:left="1560" w:hanging="851"/>
        <w:contextualSpacing w:val="0"/>
        <w:jc w:val="both"/>
        <w:rPr>
          <w:rFonts w:ascii="Times New Roman" w:hAnsi="Times New Roman" w:cs="Times New Roman"/>
          <w:szCs w:val="24"/>
        </w:rPr>
      </w:pPr>
      <w:r>
        <w:rPr>
          <w:rFonts w:ascii="Times New Roman" w:hAnsi="Times New Roman"/>
        </w:rPr>
        <w:t>Komise plní své povinnosti v dobré víře a v zájmu veřejnosti a voličů obecně s ohledem na dostupné zdroje.  Nelze proti ní podat žalobu pouze z důvodu údajného nesplnění jejích cílů.</w:t>
      </w:r>
    </w:p>
    <w:p w14:paraId="5F525E80" w14:textId="4B6D7B44" w:rsidR="000A617C" w:rsidRPr="00835148" w:rsidRDefault="00C72229" w:rsidP="00F6269D">
      <w:pPr>
        <w:pStyle w:val="ListParagraph"/>
        <w:numPr>
          <w:ilvl w:val="0"/>
          <w:numId w:val="57"/>
        </w:numPr>
        <w:spacing w:before="240" w:after="240"/>
        <w:ind w:left="1560" w:hanging="851"/>
        <w:contextualSpacing w:val="0"/>
        <w:jc w:val="both"/>
        <w:rPr>
          <w:rFonts w:ascii="Times New Roman" w:hAnsi="Times New Roman" w:cs="Times New Roman"/>
          <w:szCs w:val="24"/>
        </w:rPr>
      </w:pPr>
      <w:r>
        <w:rPr>
          <w:rFonts w:ascii="Times New Roman" w:hAnsi="Times New Roman"/>
        </w:rPr>
        <w:t>Proti žádnému členovi komise nelze osobně podat žalobu z důvodu jakéhokoli jednání nebo opomenutí, které nastalo při výkonu jeho povinností podle této části.</w:t>
      </w:r>
    </w:p>
    <w:p w14:paraId="4F37C77D" w14:textId="3D3028BF" w:rsidR="00C8031E" w:rsidRPr="005647BF" w:rsidRDefault="007A44B6" w:rsidP="00883C74">
      <w:pPr>
        <w:pStyle w:val="Heading1"/>
      </w:pPr>
      <w:bookmarkStart w:id="481" w:name="_Toc99549951"/>
      <w:bookmarkStart w:id="482" w:name="_Toc99550700"/>
      <w:bookmarkStart w:id="483" w:name="_Toc106274825"/>
      <w:bookmarkEnd w:id="481"/>
      <w:bookmarkEnd w:id="482"/>
      <w:r>
        <w:t>Hlava 29: Doručování výzev nebo nařízení vydaných podle hlavy 10</w:t>
      </w:r>
      <w:bookmarkEnd w:id="483"/>
    </w:p>
    <w:p w14:paraId="782F86A8" w14:textId="77777777" w:rsidR="00694F92" w:rsidRPr="00835148" w:rsidRDefault="00694F92" w:rsidP="009A3E29">
      <w:pPr>
        <w:pStyle w:val="PlainText"/>
        <w:spacing w:before="240" w:after="240" w:line="276" w:lineRule="auto"/>
        <w:ind w:left="720"/>
        <w:jc w:val="both"/>
        <w:rPr>
          <w:rFonts w:ascii="Times New Roman" w:hAnsi="Times New Roman" w:cs="Times New Roman"/>
          <w:i/>
          <w:iCs/>
          <w:sz w:val="24"/>
          <w:szCs w:val="24"/>
        </w:rPr>
      </w:pPr>
      <w:r>
        <w:rPr>
          <w:rFonts w:ascii="Times New Roman" w:hAnsi="Times New Roman"/>
          <w:i/>
          <w:sz w:val="24"/>
        </w:rPr>
        <w:t>Tato hlava stanoví, že:</w:t>
      </w:r>
    </w:p>
    <w:p w14:paraId="7FAE6536" w14:textId="0CD94900" w:rsidR="00E323DB" w:rsidRPr="00835148" w:rsidRDefault="00694F92" w:rsidP="00F6269D">
      <w:pPr>
        <w:widowControl w:val="0"/>
        <w:autoSpaceDE w:val="0"/>
        <w:autoSpaceDN w:val="0"/>
        <w:spacing w:before="240" w:after="240"/>
        <w:ind w:left="720"/>
        <w:jc w:val="both"/>
        <w:rPr>
          <w:rFonts w:ascii="Times New Roman" w:hAnsi="Times New Roman" w:cs="Times New Roman"/>
          <w:szCs w:val="24"/>
        </w:rPr>
      </w:pPr>
      <w:r>
        <w:rPr>
          <w:rFonts w:ascii="Times New Roman" w:hAnsi="Times New Roman"/>
        </w:rPr>
        <w:t>Doručení výzvy nebo nařízení vydaných podle hlavy 10 musí být v souladu s hlavou 128C.</w:t>
      </w:r>
    </w:p>
    <w:sectPr w:rsidR="00E323DB" w:rsidRPr="00835148" w:rsidSect="00E323DB">
      <w:footerReference w:type="default" r:id="rId16"/>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425AB" w14:textId="77777777" w:rsidR="00992C59" w:rsidRDefault="00992C59" w:rsidP="003C524C">
      <w:pPr>
        <w:spacing w:after="0" w:line="240" w:lineRule="auto"/>
      </w:pPr>
      <w:r>
        <w:separator/>
      </w:r>
    </w:p>
  </w:endnote>
  <w:endnote w:type="continuationSeparator" w:id="0">
    <w:p w14:paraId="33D7F765" w14:textId="77777777" w:rsidR="00992C59" w:rsidRDefault="00992C59" w:rsidP="003C52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tima">
    <w:altName w:val="Calibri"/>
    <w:charset w:val="00"/>
    <w:family w:val="auto"/>
    <w:pitch w:val="variable"/>
    <w:sig w:usb0="80000067"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325706380"/>
      <w:docPartObj>
        <w:docPartGallery w:val="Page Numbers (Bottom of Page)"/>
        <w:docPartUnique/>
      </w:docPartObj>
    </w:sdtPr>
    <w:sdtEndPr>
      <w:rPr>
        <w:noProof/>
      </w:rPr>
    </w:sdtEndPr>
    <w:sdtContent>
      <w:p w14:paraId="30561D3C" w14:textId="0AFB7B82" w:rsidR="004411C6" w:rsidRPr="00F6269D" w:rsidRDefault="004411C6" w:rsidP="00F6269D">
        <w:pPr>
          <w:pStyle w:val="Footer"/>
          <w:jc w:val="center"/>
          <w:rPr>
            <w:rFonts w:ascii="Times New Roman" w:hAnsi="Times New Roman" w:cs="Times New Roman"/>
          </w:rPr>
        </w:pPr>
        <w:r w:rsidRPr="00F6269D">
          <w:rPr>
            <w:rFonts w:ascii="Times New Roman" w:hAnsi="Times New Roman" w:cs="Times New Roman"/>
          </w:rPr>
          <w:fldChar w:fldCharType="begin"/>
        </w:r>
        <w:r w:rsidRPr="00F6269D">
          <w:rPr>
            <w:rFonts w:ascii="Times New Roman" w:hAnsi="Times New Roman" w:cs="Times New Roman"/>
          </w:rPr>
          <w:instrText xml:space="preserve"> PAGE   \* MERGEFORMAT </w:instrText>
        </w:r>
        <w:r w:rsidRPr="00F6269D">
          <w:rPr>
            <w:rFonts w:ascii="Times New Roman" w:hAnsi="Times New Roman" w:cs="Times New Roman"/>
          </w:rPr>
          <w:fldChar w:fldCharType="separate"/>
        </w:r>
        <w:r w:rsidR="00000B58">
          <w:rPr>
            <w:rFonts w:ascii="Times New Roman" w:hAnsi="Times New Roman" w:cs="Times New Roman"/>
          </w:rPr>
          <w:t>1</w:t>
        </w:r>
        <w:r w:rsidRPr="00F6269D">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51CED" w14:textId="77777777" w:rsidR="00992C59" w:rsidRDefault="00992C59" w:rsidP="003C524C">
      <w:pPr>
        <w:spacing w:after="0" w:line="240" w:lineRule="auto"/>
      </w:pPr>
      <w:r>
        <w:separator/>
      </w:r>
    </w:p>
  </w:footnote>
  <w:footnote w:type="continuationSeparator" w:id="0">
    <w:p w14:paraId="4DB69920" w14:textId="77777777" w:rsidR="00992C59" w:rsidRDefault="00992C59" w:rsidP="003C524C">
      <w:pPr>
        <w:spacing w:after="0" w:line="240" w:lineRule="auto"/>
      </w:pPr>
      <w:r>
        <w:continuationSeparator/>
      </w:r>
    </w:p>
  </w:footnote>
  <w:footnote w:id="1">
    <w:p w14:paraId="76350F52" w14:textId="47C44C60" w:rsidR="00850779" w:rsidRPr="002905E3" w:rsidRDefault="00850779">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Poznámka: ustanovení této hlavy jsou upravena od s. 154 zákona o místní samosprávě z roku 2001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1465"/>
    <w:multiLevelType w:val="hybridMultilevel"/>
    <w:tmpl w:val="6412A51E"/>
    <w:lvl w:ilvl="0" w:tplc="F54AA4F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B12B4D"/>
    <w:multiLevelType w:val="hybridMultilevel"/>
    <w:tmpl w:val="CD720244"/>
    <w:lvl w:ilvl="0" w:tplc="337812E8">
      <w:start w:val="1"/>
      <w:numFmt w:val="lowerLetter"/>
      <w:lvlText w:val="(%1)"/>
      <w:lvlJc w:val="left"/>
      <w:pPr>
        <w:ind w:left="2563" w:hanging="360"/>
      </w:pPr>
      <w:rPr>
        <w:rFonts w:ascii="Times New Roman" w:hAnsi="Times New Roman" w:cs="Times New Roman" w:hint="default"/>
      </w:rPr>
    </w:lvl>
    <w:lvl w:ilvl="1" w:tplc="08090019" w:tentative="1">
      <w:start w:val="1"/>
      <w:numFmt w:val="lowerLetter"/>
      <w:lvlText w:val="%2."/>
      <w:lvlJc w:val="left"/>
      <w:pPr>
        <w:ind w:left="3283" w:hanging="360"/>
      </w:pPr>
    </w:lvl>
    <w:lvl w:ilvl="2" w:tplc="0809001B" w:tentative="1">
      <w:start w:val="1"/>
      <w:numFmt w:val="lowerRoman"/>
      <w:lvlText w:val="%3."/>
      <w:lvlJc w:val="right"/>
      <w:pPr>
        <w:ind w:left="4003" w:hanging="180"/>
      </w:pPr>
    </w:lvl>
    <w:lvl w:ilvl="3" w:tplc="0809000F" w:tentative="1">
      <w:start w:val="1"/>
      <w:numFmt w:val="decimal"/>
      <w:lvlText w:val="%4."/>
      <w:lvlJc w:val="left"/>
      <w:pPr>
        <w:ind w:left="4723" w:hanging="360"/>
      </w:pPr>
    </w:lvl>
    <w:lvl w:ilvl="4" w:tplc="08090019" w:tentative="1">
      <w:start w:val="1"/>
      <w:numFmt w:val="lowerLetter"/>
      <w:lvlText w:val="%5."/>
      <w:lvlJc w:val="left"/>
      <w:pPr>
        <w:ind w:left="5443" w:hanging="360"/>
      </w:pPr>
    </w:lvl>
    <w:lvl w:ilvl="5" w:tplc="0809001B" w:tentative="1">
      <w:start w:val="1"/>
      <w:numFmt w:val="lowerRoman"/>
      <w:lvlText w:val="%6."/>
      <w:lvlJc w:val="right"/>
      <w:pPr>
        <w:ind w:left="6163" w:hanging="180"/>
      </w:pPr>
    </w:lvl>
    <w:lvl w:ilvl="6" w:tplc="0809000F" w:tentative="1">
      <w:start w:val="1"/>
      <w:numFmt w:val="decimal"/>
      <w:lvlText w:val="%7."/>
      <w:lvlJc w:val="left"/>
      <w:pPr>
        <w:ind w:left="6883" w:hanging="360"/>
      </w:pPr>
    </w:lvl>
    <w:lvl w:ilvl="7" w:tplc="08090019" w:tentative="1">
      <w:start w:val="1"/>
      <w:numFmt w:val="lowerLetter"/>
      <w:lvlText w:val="%8."/>
      <w:lvlJc w:val="left"/>
      <w:pPr>
        <w:ind w:left="7603" w:hanging="360"/>
      </w:pPr>
    </w:lvl>
    <w:lvl w:ilvl="8" w:tplc="0809001B" w:tentative="1">
      <w:start w:val="1"/>
      <w:numFmt w:val="lowerRoman"/>
      <w:lvlText w:val="%9."/>
      <w:lvlJc w:val="right"/>
      <w:pPr>
        <w:ind w:left="8323" w:hanging="180"/>
      </w:pPr>
    </w:lvl>
  </w:abstractNum>
  <w:abstractNum w:abstractNumId="2" w15:restartNumberingAfterBreak="0">
    <w:nsid w:val="00DB1288"/>
    <w:multiLevelType w:val="hybridMultilevel"/>
    <w:tmpl w:val="1F50A510"/>
    <w:lvl w:ilvl="0" w:tplc="940AE43A">
      <w:start w:val="1"/>
      <w:numFmt w:val="lowerLetter"/>
      <w:lvlText w:val="(%1)"/>
      <w:lvlJc w:val="left"/>
      <w:pPr>
        <w:ind w:left="2221" w:hanging="360"/>
      </w:pPr>
      <w:rPr>
        <w:rFonts w:ascii="Times New Roman" w:eastAsia="Times New Roman" w:hAnsi="Times New Roman" w:cs="Times New Roman" w:hint="default"/>
        <w:spacing w:val="-26"/>
        <w:w w:val="100"/>
        <w:sz w:val="22"/>
        <w:szCs w:val="22"/>
      </w:rPr>
    </w:lvl>
    <w:lvl w:ilvl="1" w:tplc="08090019" w:tentative="1">
      <w:start w:val="1"/>
      <w:numFmt w:val="lowerLetter"/>
      <w:lvlText w:val="%2."/>
      <w:lvlJc w:val="left"/>
      <w:pPr>
        <w:ind w:left="2941" w:hanging="360"/>
      </w:pPr>
    </w:lvl>
    <w:lvl w:ilvl="2" w:tplc="0809001B" w:tentative="1">
      <w:start w:val="1"/>
      <w:numFmt w:val="lowerRoman"/>
      <w:lvlText w:val="%3."/>
      <w:lvlJc w:val="right"/>
      <w:pPr>
        <w:ind w:left="3661" w:hanging="180"/>
      </w:pPr>
    </w:lvl>
    <w:lvl w:ilvl="3" w:tplc="0809000F" w:tentative="1">
      <w:start w:val="1"/>
      <w:numFmt w:val="decimal"/>
      <w:lvlText w:val="%4."/>
      <w:lvlJc w:val="left"/>
      <w:pPr>
        <w:ind w:left="4381" w:hanging="360"/>
      </w:pPr>
    </w:lvl>
    <w:lvl w:ilvl="4" w:tplc="08090019" w:tentative="1">
      <w:start w:val="1"/>
      <w:numFmt w:val="lowerLetter"/>
      <w:lvlText w:val="%5."/>
      <w:lvlJc w:val="left"/>
      <w:pPr>
        <w:ind w:left="5101" w:hanging="360"/>
      </w:pPr>
    </w:lvl>
    <w:lvl w:ilvl="5" w:tplc="0809001B" w:tentative="1">
      <w:start w:val="1"/>
      <w:numFmt w:val="lowerRoman"/>
      <w:lvlText w:val="%6."/>
      <w:lvlJc w:val="right"/>
      <w:pPr>
        <w:ind w:left="5821" w:hanging="180"/>
      </w:pPr>
    </w:lvl>
    <w:lvl w:ilvl="6" w:tplc="0809000F" w:tentative="1">
      <w:start w:val="1"/>
      <w:numFmt w:val="decimal"/>
      <w:lvlText w:val="%7."/>
      <w:lvlJc w:val="left"/>
      <w:pPr>
        <w:ind w:left="6541" w:hanging="360"/>
      </w:pPr>
    </w:lvl>
    <w:lvl w:ilvl="7" w:tplc="08090019" w:tentative="1">
      <w:start w:val="1"/>
      <w:numFmt w:val="lowerLetter"/>
      <w:lvlText w:val="%8."/>
      <w:lvlJc w:val="left"/>
      <w:pPr>
        <w:ind w:left="7261" w:hanging="360"/>
      </w:pPr>
    </w:lvl>
    <w:lvl w:ilvl="8" w:tplc="0809001B" w:tentative="1">
      <w:start w:val="1"/>
      <w:numFmt w:val="lowerRoman"/>
      <w:lvlText w:val="%9."/>
      <w:lvlJc w:val="right"/>
      <w:pPr>
        <w:ind w:left="7981" w:hanging="180"/>
      </w:pPr>
    </w:lvl>
  </w:abstractNum>
  <w:abstractNum w:abstractNumId="3" w15:restartNumberingAfterBreak="0">
    <w:nsid w:val="02145B8F"/>
    <w:multiLevelType w:val="hybridMultilevel"/>
    <w:tmpl w:val="697ACF7E"/>
    <w:lvl w:ilvl="0" w:tplc="A030FCAC">
      <w:start w:val="1"/>
      <w:numFmt w:val="decimal"/>
      <w:lvlText w:val="(%1)"/>
      <w:lvlJc w:val="left"/>
      <w:pPr>
        <w:ind w:left="720" w:hanging="360"/>
      </w:pPr>
      <w:rPr>
        <w:rFonts w:hint="default"/>
      </w:rPr>
    </w:lvl>
    <w:lvl w:ilvl="1" w:tplc="600ACFD6">
      <w:start w:val="1"/>
      <w:numFmt w:val="lowerLetter"/>
      <w:lvlText w:val="(%2)"/>
      <w:lvlJc w:val="left"/>
      <w:pPr>
        <w:ind w:left="1778"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40E4E4E"/>
    <w:multiLevelType w:val="hybridMultilevel"/>
    <w:tmpl w:val="8C08B932"/>
    <w:lvl w:ilvl="0" w:tplc="13F03748">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05DE4883"/>
    <w:multiLevelType w:val="hybridMultilevel"/>
    <w:tmpl w:val="BC0C9AFA"/>
    <w:lvl w:ilvl="0" w:tplc="D1B6D36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6464FF8"/>
    <w:multiLevelType w:val="multilevel"/>
    <w:tmpl w:val="376A48F0"/>
    <w:lvl w:ilvl="0">
      <w:start w:val="1"/>
      <w:numFmt w:val="lowerLetter"/>
      <w:lvlText w:val="(%1)"/>
      <w:lvlJc w:val="left"/>
      <w:pPr>
        <w:ind w:left="2203" w:hanging="360"/>
      </w:pPr>
      <w:rPr>
        <w:rFonts w:hint="default"/>
      </w:rPr>
    </w:lvl>
    <w:lvl w:ilvl="1">
      <w:start w:val="1"/>
      <w:numFmt w:val="bullet"/>
      <w:lvlText w:val="o"/>
      <w:lvlJc w:val="left"/>
      <w:pPr>
        <w:tabs>
          <w:tab w:val="num" w:pos="2563"/>
        </w:tabs>
        <w:ind w:left="2563" w:hanging="360"/>
      </w:pPr>
      <w:rPr>
        <w:rFonts w:ascii="Courier New" w:hAnsi="Courier New" w:hint="default"/>
        <w:sz w:val="20"/>
      </w:rPr>
    </w:lvl>
    <w:lvl w:ilvl="2">
      <w:start w:val="1"/>
      <w:numFmt w:val="bullet"/>
      <w:lvlText w:val=""/>
      <w:lvlJc w:val="left"/>
      <w:pPr>
        <w:tabs>
          <w:tab w:val="num" w:pos="3283"/>
        </w:tabs>
        <w:ind w:left="3283" w:hanging="360"/>
      </w:pPr>
      <w:rPr>
        <w:rFonts w:ascii="Wingdings" w:hAnsi="Wingdings" w:hint="default"/>
        <w:sz w:val="20"/>
      </w:rPr>
    </w:lvl>
    <w:lvl w:ilvl="3">
      <w:start w:val="1"/>
      <w:numFmt w:val="decimal"/>
      <w:lvlText w:val="%4."/>
      <w:lvlJc w:val="left"/>
      <w:pPr>
        <w:tabs>
          <w:tab w:val="num" w:pos="4003"/>
        </w:tabs>
        <w:ind w:left="4003" w:hanging="360"/>
      </w:pPr>
    </w:lvl>
    <w:lvl w:ilvl="4" w:tentative="1">
      <w:start w:val="1"/>
      <w:numFmt w:val="decimal"/>
      <w:lvlText w:val="%5."/>
      <w:lvlJc w:val="left"/>
      <w:pPr>
        <w:tabs>
          <w:tab w:val="num" w:pos="4723"/>
        </w:tabs>
        <w:ind w:left="4723" w:hanging="360"/>
      </w:pPr>
    </w:lvl>
    <w:lvl w:ilvl="5" w:tentative="1">
      <w:start w:val="1"/>
      <w:numFmt w:val="decimal"/>
      <w:lvlText w:val="%6."/>
      <w:lvlJc w:val="left"/>
      <w:pPr>
        <w:tabs>
          <w:tab w:val="num" w:pos="5443"/>
        </w:tabs>
        <w:ind w:left="5443" w:hanging="360"/>
      </w:pPr>
    </w:lvl>
    <w:lvl w:ilvl="6" w:tentative="1">
      <w:start w:val="1"/>
      <w:numFmt w:val="decimal"/>
      <w:lvlText w:val="%7."/>
      <w:lvlJc w:val="left"/>
      <w:pPr>
        <w:tabs>
          <w:tab w:val="num" w:pos="6163"/>
        </w:tabs>
        <w:ind w:left="6163" w:hanging="360"/>
      </w:pPr>
    </w:lvl>
    <w:lvl w:ilvl="7" w:tentative="1">
      <w:start w:val="1"/>
      <w:numFmt w:val="decimal"/>
      <w:lvlText w:val="%8."/>
      <w:lvlJc w:val="left"/>
      <w:pPr>
        <w:tabs>
          <w:tab w:val="num" w:pos="6883"/>
        </w:tabs>
        <w:ind w:left="6883" w:hanging="360"/>
      </w:pPr>
    </w:lvl>
    <w:lvl w:ilvl="8" w:tentative="1">
      <w:start w:val="1"/>
      <w:numFmt w:val="decimal"/>
      <w:lvlText w:val="%9."/>
      <w:lvlJc w:val="left"/>
      <w:pPr>
        <w:tabs>
          <w:tab w:val="num" w:pos="7603"/>
        </w:tabs>
        <w:ind w:left="7603" w:hanging="360"/>
      </w:pPr>
    </w:lvl>
  </w:abstractNum>
  <w:abstractNum w:abstractNumId="7" w15:restartNumberingAfterBreak="0">
    <w:nsid w:val="07AC14D0"/>
    <w:multiLevelType w:val="multilevel"/>
    <w:tmpl w:val="A4FE3CFA"/>
    <w:lvl w:ilvl="0">
      <w:start w:val="1"/>
      <w:numFmt w:val="decimal"/>
      <w:lvlText w:val="5.%1"/>
      <w:lvlJc w:val="left"/>
      <w:pPr>
        <w:ind w:left="1429" w:hanging="709"/>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right"/>
      <w:pPr>
        <w:ind w:left="2506" w:hanging="709"/>
      </w:pPr>
      <w:rPr>
        <w:rFonts w:ascii="Times New Roman" w:hAnsi="Times New Roman" w:cs="Times New Roman" w:hint="default"/>
        <w:b w:val="0"/>
        <w:bCs w:val="0"/>
        <w:i w:val="0"/>
        <w:sz w:val="24"/>
        <w:szCs w:val="24"/>
      </w:rPr>
    </w:lvl>
    <w:lvl w:ilvl="2">
      <w:start w:val="1"/>
      <w:numFmt w:val="lowerRoman"/>
      <w:lvlText w:val="(%3)"/>
      <w:lvlJc w:val="left"/>
      <w:pPr>
        <w:ind w:left="3583" w:hanging="709"/>
      </w:pPr>
      <w:rPr>
        <w:rFonts w:hint="default"/>
      </w:rPr>
    </w:lvl>
    <w:lvl w:ilvl="3">
      <w:start w:val="1"/>
      <w:numFmt w:val="decimal"/>
      <w:lvlText w:val="%4."/>
      <w:lvlJc w:val="left"/>
      <w:pPr>
        <w:ind w:left="4660" w:hanging="709"/>
      </w:pPr>
      <w:rPr>
        <w:rFonts w:cs="Times New Roman" w:hint="default"/>
      </w:rPr>
    </w:lvl>
    <w:lvl w:ilvl="4">
      <w:start w:val="1"/>
      <w:numFmt w:val="lowerLetter"/>
      <w:lvlText w:val="%5."/>
      <w:lvlJc w:val="left"/>
      <w:pPr>
        <w:ind w:left="5737" w:hanging="709"/>
      </w:pPr>
      <w:rPr>
        <w:rFonts w:cs="Times New Roman" w:hint="default"/>
      </w:rPr>
    </w:lvl>
    <w:lvl w:ilvl="5">
      <w:start w:val="1"/>
      <w:numFmt w:val="lowerRoman"/>
      <w:lvlText w:val="%6."/>
      <w:lvlJc w:val="right"/>
      <w:pPr>
        <w:ind w:left="6814" w:hanging="709"/>
      </w:pPr>
      <w:rPr>
        <w:rFonts w:cs="Times New Roman" w:hint="default"/>
      </w:rPr>
    </w:lvl>
    <w:lvl w:ilvl="6">
      <w:start w:val="1"/>
      <w:numFmt w:val="decimal"/>
      <w:lvlText w:val="%7."/>
      <w:lvlJc w:val="left"/>
      <w:pPr>
        <w:ind w:left="7891" w:hanging="709"/>
      </w:pPr>
      <w:rPr>
        <w:rFonts w:cs="Times New Roman" w:hint="default"/>
      </w:rPr>
    </w:lvl>
    <w:lvl w:ilvl="7">
      <w:start w:val="1"/>
      <w:numFmt w:val="lowerLetter"/>
      <w:lvlText w:val="%8."/>
      <w:lvlJc w:val="left"/>
      <w:pPr>
        <w:ind w:left="8968" w:hanging="709"/>
      </w:pPr>
      <w:rPr>
        <w:rFonts w:cs="Times New Roman" w:hint="default"/>
      </w:rPr>
    </w:lvl>
    <w:lvl w:ilvl="8">
      <w:start w:val="1"/>
      <w:numFmt w:val="lowerRoman"/>
      <w:lvlText w:val="%9."/>
      <w:lvlJc w:val="right"/>
      <w:pPr>
        <w:ind w:left="10045" w:hanging="709"/>
      </w:pPr>
      <w:rPr>
        <w:rFonts w:cs="Times New Roman" w:hint="default"/>
      </w:rPr>
    </w:lvl>
  </w:abstractNum>
  <w:abstractNum w:abstractNumId="8" w15:restartNumberingAfterBreak="0">
    <w:nsid w:val="0BC0692D"/>
    <w:multiLevelType w:val="hybridMultilevel"/>
    <w:tmpl w:val="63D2D7C0"/>
    <w:lvl w:ilvl="0" w:tplc="13F03748">
      <w:start w:val="1"/>
      <w:numFmt w:val="lowerLetter"/>
      <w:lvlText w:val="(%1)"/>
      <w:lvlJc w:val="left"/>
      <w:pPr>
        <w:ind w:left="2880" w:hanging="360"/>
      </w:pPr>
      <w:rPr>
        <w:rFonts w:hint="default"/>
      </w:r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9" w15:restartNumberingAfterBreak="0">
    <w:nsid w:val="0EE515DC"/>
    <w:multiLevelType w:val="hybridMultilevel"/>
    <w:tmpl w:val="B2667510"/>
    <w:lvl w:ilvl="0" w:tplc="13F03748">
      <w:start w:val="1"/>
      <w:numFmt w:val="lowerLetter"/>
      <w:lvlText w:val="(%1)"/>
      <w:lvlJc w:val="left"/>
      <w:pPr>
        <w:ind w:left="2880" w:hanging="360"/>
      </w:pPr>
      <w:rPr>
        <w:rFonts w:hint="default"/>
      </w:rPr>
    </w:lvl>
    <w:lvl w:ilvl="1" w:tplc="08090019" w:tentative="1">
      <w:start w:val="1"/>
      <w:numFmt w:val="lowerLetter"/>
      <w:lvlText w:val="%2."/>
      <w:lvlJc w:val="left"/>
      <w:pPr>
        <w:ind w:left="3600" w:hanging="360"/>
      </w:pPr>
    </w:lvl>
    <w:lvl w:ilvl="2" w:tplc="0809001B">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0" w15:restartNumberingAfterBreak="0">
    <w:nsid w:val="0F487DD1"/>
    <w:multiLevelType w:val="hybridMultilevel"/>
    <w:tmpl w:val="63588EF0"/>
    <w:lvl w:ilvl="0" w:tplc="750A8D2C">
      <w:start w:val="1"/>
      <w:numFmt w:val="decimal"/>
      <w:lvlText w:val="(%1)"/>
      <w:lvlJc w:val="left"/>
      <w:pPr>
        <w:ind w:left="720" w:hanging="360"/>
      </w:pPr>
      <w:rPr>
        <w:rFonts w:hint="default"/>
      </w:rPr>
    </w:lvl>
    <w:lvl w:ilvl="1" w:tplc="14F43464">
      <w:start w:val="1"/>
      <w:numFmt w:val="lowerLetter"/>
      <w:lvlText w:val="(%2)"/>
      <w:lvlJc w:val="left"/>
      <w:pPr>
        <w:ind w:left="1480" w:hanging="400"/>
      </w:pPr>
      <w:rPr>
        <w:rFonts w:hint="default"/>
        <w:color w:val="333333"/>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F6D7FD2"/>
    <w:multiLevelType w:val="hybridMultilevel"/>
    <w:tmpl w:val="CC6CE962"/>
    <w:lvl w:ilvl="0" w:tplc="77E29664">
      <w:start w:val="1"/>
      <w:numFmt w:val="decimal"/>
      <w:lvlText w:val="(%1)"/>
      <w:lvlJc w:val="left"/>
      <w:pPr>
        <w:ind w:left="1080" w:hanging="360"/>
      </w:pPr>
      <w:rPr>
        <w:rFonts w:hint="default"/>
      </w:rPr>
    </w:lvl>
    <w:lvl w:ilvl="1" w:tplc="63DECFEE">
      <w:start w:val="1"/>
      <w:numFmt w:val="lowerLetter"/>
      <w:lvlText w:val="(%2)"/>
      <w:lvlJc w:val="left"/>
      <w:pPr>
        <w:ind w:left="1800" w:hanging="360"/>
      </w:pPr>
      <w:rPr>
        <w:rFonts w:hint="default"/>
      </w:r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2" w15:restartNumberingAfterBreak="0">
    <w:nsid w:val="1082789F"/>
    <w:multiLevelType w:val="hybridMultilevel"/>
    <w:tmpl w:val="858016D0"/>
    <w:lvl w:ilvl="0" w:tplc="F52ADFA4">
      <w:start w:val="1"/>
      <w:numFmt w:val="decimal"/>
      <w:lvlText w:val="(%1)"/>
      <w:lvlJc w:val="righ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112099E"/>
    <w:multiLevelType w:val="hybridMultilevel"/>
    <w:tmpl w:val="DAD6DB7A"/>
    <w:lvl w:ilvl="0" w:tplc="5170C768">
      <w:start w:val="1"/>
      <w:numFmt w:val="decimal"/>
      <w:lvlText w:val="(%1)"/>
      <w:lvlJc w:val="left"/>
      <w:pPr>
        <w:ind w:left="1080" w:hanging="360"/>
      </w:pPr>
      <w:rPr>
        <w:rFonts w:ascii="Times New Roman" w:eastAsiaTheme="majorEastAsia" w:hAnsi="Times New Roman" w:cs="Times New Roman" w:hint="default"/>
        <w:i w:val="0"/>
        <w:iCs/>
        <w:u w:val="no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12D706F9"/>
    <w:multiLevelType w:val="hybridMultilevel"/>
    <w:tmpl w:val="92F2E784"/>
    <w:lvl w:ilvl="0" w:tplc="0778F26A">
      <w:start w:val="1"/>
      <w:numFmt w:val="decimal"/>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5" w15:restartNumberingAfterBreak="0">
    <w:nsid w:val="146E668D"/>
    <w:multiLevelType w:val="hybridMultilevel"/>
    <w:tmpl w:val="93362260"/>
    <w:lvl w:ilvl="0" w:tplc="F54AA4F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49E31B1"/>
    <w:multiLevelType w:val="hybridMultilevel"/>
    <w:tmpl w:val="9336226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6BD08B0"/>
    <w:multiLevelType w:val="hybridMultilevel"/>
    <w:tmpl w:val="EDE645BC"/>
    <w:lvl w:ilvl="0" w:tplc="13F03748">
      <w:start w:val="1"/>
      <w:numFmt w:val="lowerLetter"/>
      <w:lvlText w:val="(%1)"/>
      <w:lvlJc w:val="left"/>
      <w:pPr>
        <w:ind w:left="2061" w:hanging="360"/>
      </w:pPr>
      <w:rPr>
        <w:rFonts w:hint="default"/>
      </w:rPr>
    </w:lvl>
    <w:lvl w:ilvl="1" w:tplc="08090019" w:tentative="1">
      <w:start w:val="1"/>
      <w:numFmt w:val="lowerLetter"/>
      <w:lvlText w:val="%2."/>
      <w:lvlJc w:val="left"/>
      <w:pPr>
        <w:ind w:left="2781" w:hanging="360"/>
      </w:pPr>
    </w:lvl>
    <w:lvl w:ilvl="2" w:tplc="0809001B" w:tentative="1">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18" w15:restartNumberingAfterBreak="0">
    <w:nsid w:val="17386C78"/>
    <w:multiLevelType w:val="hybridMultilevel"/>
    <w:tmpl w:val="8F9A707A"/>
    <w:lvl w:ilvl="0" w:tplc="750A8D2C">
      <w:start w:val="1"/>
      <w:numFmt w:val="decimal"/>
      <w:lvlText w:val="(%1)"/>
      <w:lvlJc w:val="left"/>
      <w:pPr>
        <w:ind w:left="720" w:hanging="360"/>
      </w:pPr>
      <w:rPr>
        <w:rFonts w:hint="default"/>
      </w:rPr>
    </w:lvl>
    <w:lvl w:ilvl="1" w:tplc="66BE063C">
      <w:start w:val="11"/>
      <w:numFmt w:val="bullet"/>
      <w:lvlText w:val=""/>
      <w:lvlJc w:val="left"/>
      <w:pPr>
        <w:ind w:left="1480" w:hanging="400"/>
      </w:pPr>
      <w:rPr>
        <w:rFonts w:ascii="Symbol" w:eastAsia="Times New Roman" w:hAnsi="Symbol" w:cs="Courier New" w:hint="default"/>
        <w:color w:val="333333"/>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7892122"/>
    <w:multiLevelType w:val="hybridMultilevel"/>
    <w:tmpl w:val="F9C6E8F8"/>
    <w:lvl w:ilvl="0" w:tplc="A030FCAC">
      <w:start w:val="1"/>
      <w:numFmt w:val="decimal"/>
      <w:lvlText w:val="(%1)"/>
      <w:lvlJc w:val="left"/>
      <w:pPr>
        <w:ind w:left="720" w:hanging="360"/>
      </w:pPr>
      <w:rPr>
        <w:rFonts w:hint="default"/>
      </w:rPr>
    </w:lvl>
    <w:lvl w:ilvl="1" w:tplc="600ACFD6">
      <w:start w:val="1"/>
      <w:numFmt w:val="lowerLetter"/>
      <w:lvlText w:val="(%2)"/>
      <w:lvlJc w:val="left"/>
      <w:pPr>
        <w:ind w:left="2629" w:hanging="360"/>
      </w:pPr>
      <w:rPr>
        <w:rFonts w:hint="default"/>
      </w:r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18010B37"/>
    <w:multiLevelType w:val="hybridMultilevel"/>
    <w:tmpl w:val="A08CA498"/>
    <w:lvl w:ilvl="0" w:tplc="A030FCAC">
      <w:start w:val="1"/>
      <w:numFmt w:val="decimal"/>
      <w:lvlText w:val="(%1)"/>
      <w:lvlJc w:val="left"/>
      <w:pPr>
        <w:ind w:left="785" w:hanging="360"/>
      </w:pPr>
      <w:rPr>
        <w:rFonts w:hint="default"/>
      </w:rPr>
    </w:lvl>
    <w:lvl w:ilvl="1" w:tplc="18090019" w:tentative="1">
      <w:start w:val="1"/>
      <w:numFmt w:val="lowerLetter"/>
      <w:lvlText w:val="%2."/>
      <w:lvlJc w:val="left"/>
      <w:pPr>
        <w:ind w:left="1505" w:hanging="360"/>
      </w:pPr>
    </w:lvl>
    <w:lvl w:ilvl="2" w:tplc="1809001B" w:tentative="1">
      <w:start w:val="1"/>
      <w:numFmt w:val="lowerRoman"/>
      <w:lvlText w:val="%3."/>
      <w:lvlJc w:val="right"/>
      <w:pPr>
        <w:ind w:left="2225" w:hanging="180"/>
      </w:pPr>
    </w:lvl>
    <w:lvl w:ilvl="3" w:tplc="1809000F" w:tentative="1">
      <w:start w:val="1"/>
      <w:numFmt w:val="decimal"/>
      <w:lvlText w:val="%4."/>
      <w:lvlJc w:val="left"/>
      <w:pPr>
        <w:ind w:left="2945" w:hanging="360"/>
      </w:pPr>
    </w:lvl>
    <w:lvl w:ilvl="4" w:tplc="18090019" w:tentative="1">
      <w:start w:val="1"/>
      <w:numFmt w:val="lowerLetter"/>
      <w:lvlText w:val="%5."/>
      <w:lvlJc w:val="left"/>
      <w:pPr>
        <w:ind w:left="3665" w:hanging="360"/>
      </w:pPr>
    </w:lvl>
    <w:lvl w:ilvl="5" w:tplc="1809001B" w:tentative="1">
      <w:start w:val="1"/>
      <w:numFmt w:val="lowerRoman"/>
      <w:lvlText w:val="%6."/>
      <w:lvlJc w:val="right"/>
      <w:pPr>
        <w:ind w:left="4385" w:hanging="180"/>
      </w:pPr>
    </w:lvl>
    <w:lvl w:ilvl="6" w:tplc="1809000F" w:tentative="1">
      <w:start w:val="1"/>
      <w:numFmt w:val="decimal"/>
      <w:lvlText w:val="%7."/>
      <w:lvlJc w:val="left"/>
      <w:pPr>
        <w:ind w:left="5105" w:hanging="360"/>
      </w:pPr>
    </w:lvl>
    <w:lvl w:ilvl="7" w:tplc="18090019" w:tentative="1">
      <w:start w:val="1"/>
      <w:numFmt w:val="lowerLetter"/>
      <w:lvlText w:val="%8."/>
      <w:lvlJc w:val="left"/>
      <w:pPr>
        <w:ind w:left="5825" w:hanging="360"/>
      </w:pPr>
    </w:lvl>
    <w:lvl w:ilvl="8" w:tplc="1809001B" w:tentative="1">
      <w:start w:val="1"/>
      <w:numFmt w:val="lowerRoman"/>
      <w:lvlText w:val="%9."/>
      <w:lvlJc w:val="right"/>
      <w:pPr>
        <w:ind w:left="6545" w:hanging="180"/>
      </w:pPr>
    </w:lvl>
  </w:abstractNum>
  <w:abstractNum w:abstractNumId="21" w15:restartNumberingAfterBreak="0">
    <w:nsid w:val="187045FC"/>
    <w:multiLevelType w:val="hybridMultilevel"/>
    <w:tmpl w:val="415E0CB4"/>
    <w:lvl w:ilvl="0" w:tplc="925690C0">
      <w:start w:val="1"/>
      <w:numFmt w:val="lowerLetter"/>
      <w:lvlText w:val="(%1)"/>
      <w:lvlJc w:val="left"/>
      <w:pPr>
        <w:ind w:left="1919" w:hanging="360"/>
      </w:pPr>
      <w:rPr>
        <w:rFonts w:hint="default"/>
      </w:rPr>
    </w:lvl>
    <w:lvl w:ilvl="1" w:tplc="08090019">
      <w:start w:val="1"/>
      <w:numFmt w:val="lowerLetter"/>
      <w:lvlText w:val="%2."/>
      <w:lvlJc w:val="left"/>
      <w:pPr>
        <w:ind w:left="2148" w:hanging="360"/>
      </w:pPr>
    </w:lvl>
    <w:lvl w:ilvl="2" w:tplc="0809001B">
      <w:start w:val="1"/>
      <w:numFmt w:val="lowerRoman"/>
      <w:lvlText w:val="%3."/>
      <w:lvlJc w:val="right"/>
      <w:pPr>
        <w:ind w:left="2868" w:hanging="180"/>
      </w:pPr>
    </w:lvl>
    <w:lvl w:ilvl="3" w:tplc="0809000F">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22" w15:restartNumberingAfterBreak="0">
    <w:nsid w:val="19B72F9E"/>
    <w:multiLevelType w:val="hybridMultilevel"/>
    <w:tmpl w:val="A3A0CCDC"/>
    <w:lvl w:ilvl="0" w:tplc="14F43464">
      <w:start w:val="1"/>
      <w:numFmt w:val="lowerLetter"/>
      <w:lvlText w:val="(%1)"/>
      <w:lvlJc w:val="left"/>
      <w:pPr>
        <w:ind w:left="720" w:hanging="360"/>
      </w:pPr>
      <w:rPr>
        <w:rFonts w:hint="default"/>
      </w:rPr>
    </w:lvl>
    <w:lvl w:ilvl="1" w:tplc="A8E4B614">
      <w:start w:val="1"/>
      <w:numFmt w:val="lowerLetter"/>
      <w:lvlText w:val="(%2)"/>
      <w:lvlJc w:val="left"/>
      <w:pPr>
        <w:ind w:left="1440" w:hanging="360"/>
      </w:pPr>
      <w:rPr>
        <w:rFonts w:hint="default"/>
        <w:b w:val="0"/>
        <w:bCs w:val="0"/>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19BC7C06"/>
    <w:multiLevelType w:val="hybridMultilevel"/>
    <w:tmpl w:val="9336226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ABE2E75"/>
    <w:multiLevelType w:val="hybridMultilevel"/>
    <w:tmpl w:val="A934D61C"/>
    <w:lvl w:ilvl="0" w:tplc="4BD222A8">
      <w:start w:val="1"/>
      <w:numFmt w:val="decimal"/>
      <w:lvlText w:val="(%1)"/>
      <w:lvlJc w:val="left"/>
      <w:pPr>
        <w:ind w:left="720" w:hanging="360"/>
      </w:pPr>
      <w:rPr>
        <w:rFonts w:hint="default"/>
      </w:rPr>
    </w:lvl>
    <w:lvl w:ilvl="1" w:tplc="14F43464">
      <w:start w:val="1"/>
      <w:numFmt w:val="lowerLetter"/>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1C27333D"/>
    <w:multiLevelType w:val="hybridMultilevel"/>
    <w:tmpl w:val="B4F80EF8"/>
    <w:lvl w:ilvl="0" w:tplc="13F0374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1DF756C0"/>
    <w:multiLevelType w:val="hybridMultilevel"/>
    <w:tmpl w:val="3DF2D99A"/>
    <w:lvl w:ilvl="0" w:tplc="3D207DEE">
      <w:start w:val="73"/>
      <w:numFmt w:val="decimal"/>
      <w:lvlText w:val="%1."/>
      <w:lvlJc w:val="left"/>
      <w:pPr>
        <w:ind w:left="1750" w:hanging="566"/>
      </w:pPr>
      <w:rPr>
        <w:rFonts w:ascii="Times New Roman" w:eastAsia="Times New Roman" w:hAnsi="Times New Roman" w:cs="Times New Roman" w:hint="default"/>
        <w:b/>
        <w:bCs/>
        <w:spacing w:val="-11"/>
        <w:w w:val="100"/>
        <w:sz w:val="22"/>
        <w:szCs w:val="22"/>
      </w:rPr>
    </w:lvl>
    <w:lvl w:ilvl="1" w:tplc="96606F22">
      <w:start w:val="1"/>
      <w:numFmt w:val="lowerLetter"/>
      <w:lvlText w:val="(%2)"/>
      <w:lvlJc w:val="left"/>
      <w:pPr>
        <w:ind w:left="2430" w:hanging="358"/>
      </w:pPr>
      <w:rPr>
        <w:rFonts w:ascii="Times New Roman" w:eastAsia="Times New Roman" w:hAnsi="Times New Roman" w:cs="Times New Roman" w:hint="default"/>
        <w:spacing w:val="-26"/>
        <w:w w:val="100"/>
        <w:sz w:val="24"/>
        <w:szCs w:val="24"/>
      </w:rPr>
    </w:lvl>
    <w:lvl w:ilvl="2" w:tplc="8A7C6312">
      <w:start w:val="1"/>
      <w:numFmt w:val="lowerRoman"/>
      <w:lvlText w:val="(%3)"/>
      <w:lvlJc w:val="left"/>
      <w:pPr>
        <w:ind w:left="2828" w:hanging="324"/>
        <w:jc w:val="right"/>
      </w:pPr>
      <w:rPr>
        <w:rFonts w:ascii="Times New Roman" w:eastAsia="Times New Roman" w:hAnsi="Times New Roman" w:cs="Times New Roman" w:hint="default"/>
        <w:spacing w:val="-6"/>
        <w:w w:val="100"/>
        <w:sz w:val="22"/>
        <w:szCs w:val="22"/>
      </w:rPr>
    </w:lvl>
    <w:lvl w:ilvl="3" w:tplc="220A584C">
      <w:start w:val="1"/>
      <w:numFmt w:val="upperRoman"/>
      <w:lvlText w:val="(%4)"/>
      <w:lvlJc w:val="left"/>
      <w:pPr>
        <w:ind w:left="3224" w:hanging="330"/>
        <w:jc w:val="right"/>
      </w:pPr>
      <w:rPr>
        <w:rFonts w:ascii="Times New Roman" w:eastAsia="Times New Roman" w:hAnsi="Times New Roman" w:cs="Times New Roman" w:hint="default"/>
        <w:spacing w:val="-6"/>
        <w:w w:val="100"/>
        <w:sz w:val="22"/>
        <w:szCs w:val="22"/>
      </w:rPr>
    </w:lvl>
    <w:lvl w:ilvl="4" w:tplc="AE301E3E">
      <w:start w:val="1"/>
      <w:numFmt w:val="lowerLetter"/>
      <w:lvlText w:val="(%5)"/>
      <w:lvlJc w:val="left"/>
      <w:pPr>
        <w:ind w:left="4188" w:hanging="360"/>
      </w:pPr>
      <w:rPr>
        <w:rFonts w:ascii="Times New Roman" w:eastAsia="Times New Roman" w:hAnsi="Times New Roman" w:cs="Times New Roman" w:hint="default"/>
        <w:spacing w:val="-3"/>
        <w:w w:val="100"/>
        <w:sz w:val="22"/>
        <w:szCs w:val="22"/>
      </w:rPr>
    </w:lvl>
    <w:lvl w:ilvl="5" w:tplc="A7089010">
      <w:numFmt w:val="bullet"/>
      <w:lvlText w:val="•"/>
      <w:lvlJc w:val="left"/>
      <w:pPr>
        <w:ind w:left="4180" w:hanging="360"/>
      </w:pPr>
      <w:rPr>
        <w:rFonts w:hint="default"/>
      </w:rPr>
    </w:lvl>
    <w:lvl w:ilvl="6" w:tplc="2C7E2D3A">
      <w:numFmt w:val="bullet"/>
      <w:lvlText w:val="•"/>
      <w:lvlJc w:val="left"/>
      <w:pPr>
        <w:ind w:left="5404" w:hanging="360"/>
      </w:pPr>
      <w:rPr>
        <w:rFonts w:hint="default"/>
      </w:rPr>
    </w:lvl>
    <w:lvl w:ilvl="7" w:tplc="80A01494">
      <w:numFmt w:val="bullet"/>
      <w:lvlText w:val="•"/>
      <w:lvlJc w:val="left"/>
      <w:pPr>
        <w:ind w:left="6628" w:hanging="360"/>
      </w:pPr>
      <w:rPr>
        <w:rFonts w:hint="default"/>
      </w:rPr>
    </w:lvl>
    <w:lvl w:ilvl="8" w:tplc="CFAECD6C">
      <w:numFmt w:val="bullet"/>
      <w:lvlText w:val="•"/>
      <w:lvlJc w:val="left"/>
      <w:pPr>
        <w:ind w:left="7852" w:hanging="360"/>
      </w:pPr>
      <w:rPr>
        <w:rFonts w:hint="default"/>
      </w:rPr>
    </w:lvl>
  </w:abstractNum>
  <w:abstractNum w:abstractNumId="27" w15:restartNumberingAfterBreak="0">
    <w:nsid w:val="1EDA5A37"/>
    <w:multiLevelType w:val="hybridMultilevel"/>
    <w:tmpl w:val="AABECB4A"/>
    <w:lvl w:ilvl="0" w:tplc="750A8D2C">
      <w:start w:val="1"/>
      <w:numFmt w:val="decimal"/>
      <w:lvlText w:val="(%1)"/>
      <w:lvlJc w:val="left"/>
      <w:pPr>
        <w:ind w:left="899" w:hanging="360"/>
      </w:pPr>
      <w:rPr>
        <w:rFonts w:hint="default"/>
      </w:rPr>
    </w:lvl>
    <w:lvl w:ilvl="1" w:tplc="5364A98E">
      <w:start w:val="1"/>
      <w:numFmt w:val="lowerLetter"/>
      <w:lvlText w:val="(%2)"/>
      <w:lvlJc w:val="left"/>
      <w:pPr>
        <w:ind w:left="2203" w:hanging="360"/>
      </w:pPr>
      <w:rPr>
        <w:rFonts w:ascii="Times New Roman" w:hAnsi="Times New Roman" w:cs="Times New Roman" w:hint="default"/>
        <w:color w:val="auto"/>
      </w:rPr>
    </w:lvl>
    <w:lvl w:ilvl="2" w:tplc="0809001B" w:tentative="1">
      <w:start w:val="1"/>
      <w:numFmt w:val="lowerRoman"/>
      <w:lvlText w:val="%3."/>
      <w:lvlJc w:val="right"/>
      <w:pPr>
        <w:ind w:left="2339" w:hanging="180"/>
      </w:pPr>
    </w:lvl>
    <w:lvl w:ilvl="3" w:tplc="0809000F" w:tentative="1">
      <w:start w:val="1"/>
      <w:numFmt w:val="decimal"/>
      <w:lvlText w:val="%4."/>
      <w:lvlJc w:val="left"/>
      <w:pPr>
        <w:ind w:left="3059" w:hanging="360"/>
      </w:pPr>
    </w:lvl>
    <w:lvl w:ilvl="4" w:tplc="08090019" w:tentative="1">
      <w:start w:val="1"/>
      <w:numFmt w:val="lowerLetter"/>
      <w:lvlText w:val="%5."/>
      <w:lvlJc w:val="left"/>
      <w:pPr>
        <w:ind w:left="3779" w:hanging="360"/>
      </w:pPr>
    </w:lvl>
    <w:lvl w:ilvl="5" w:tplc="0809001B" w:tentative="1">
      <w:start w:val="1"/>
      <w:numFmt w:val="lowerRoman"/>
      <w:lvlText w:val="%6."/>
      <w:lvlJc w:val="right"/>
      <w:pPr>
        <w:ind w:left="4499" w:hanging="180"/>
      </w:pPr>
    </w:lvl>
    <w:lvl w:ilvl="6" w:tplc="0809000F" w:tentative="1">
      <w:start w:val="1"/>
      <w:numFmt w:val="decimal"/>
      <w:lvlText w:val="%7."/>
      <w:lvlJc w:val="left"/>
      <w:pPr>
        <w:ind w:left="5219" w:hanging="360"/>
      </w:pPr>
    </w:lvl>
    <w:lvl w:ilvl="7" w:tplc="08090019" w:tentative="1">
      <w:start w:val="1"/>
      <w:numFmt w:val="lowerLetter"/>
      <w:lvlText w:val="%8."/>
      <w:lvlJc w:val="left"/>
      <w:pPr>
        <w:ind w:left="5939" w:hanging="360"/>
      </w:pPr>
    </w:lvl>
    <w:lvl w:ilvl="8" w:tplc="0809001B" w:tentative="1">
      <w:start w:val="1"/>
      <w:numFmt w:val="lowerRoman"/>
      <w:lvlText w:val="%9."/>
      <w:lvlJc w:val="right"/>
      <w:pPr>
        <w:ind w:left="6659" w:hanging="180"/>
      </w:pPr>
    </w:lvl>
  </w:abstractNum>
  <w:abstractNum w:abstractNumId="28" w15:restartNumberingAfterBreak="0">
    <w:nsid w:val="1FBF0B35"/>
    <w:multiLevelType w:val="hybridMultilevel"/>
    <w:tmpl w:val="07BC222E"/>
    <w:lvl w:ilvl="0" w:tplc="205481BA">
      <w:start w:val="1"/>
      <w:numFmt w:val="decimal"/>
      <w:lvlText w:val="(%1)"/>
      <w:lvlJc w:val="left"/>
      <w:pPr>
        <w:ind w:left="720" w:hanging="360"/>
      </w:pPr>
      <w:rPr>
        <w:rFonts w:hint="default"/>
      </w:rPr>
    </w:lvl>
    <w:lvl w:ilvl="1" w:tplc="14F43464">
      <w:start w:val="1"/>
      <w:numFmt w:val="lowerLetter"/>
      <w:lvlText w:val="(%2)"/>
      <w:lvlJc w:val="left"/>
      <w:pPr>
        <w:ind w:left="2203"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201E51C5"/>
    <w:multiLevelType w:val="hybridMultilevel"/>
    <w:tmpl w:val="F4A86B8A"/>
    <w:lvl w:ilvl="0" w:tplc="FFFFFFFF">
      <w:start w:val="1"/>
      <w:numFmt w:val="lowerLetter"/>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30" w15:restartNumberingAfterBreak="0">
    <w:nsid w:val="20482595"/>
    <w:multiLevelType w:val="multilevel"/>
    <w:tmpl w:val="33EC4CFC"/>
    <w:lvl w:ilvl="0">
      <w:start w:val="1"/>
      <w:numFmt w:val="decimal"/>
      <w:pStyle w:val="Opinionnormal"/>
      <w:lvlText w:val="%1."/>
      <w:lvlJc w:val="left"/>
      <w:pPr>
        <w:ind w:left="1429" w:hanging="709"/>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Roman"/>
      <w:lvlText w:val="(%2)"/>
      <w:lvlJc w:val="right"/>
      <w:pPr>
        <w:ind w:left="2506" w:hanging="709"/>
      </w:pPr>
      <w:rPr>
        <w:rFonts w:hint="default"/>
        <w:b w:val="0"/>
        <w:bCs w:val="0"/>
        <w:i w:val="0"/>
        <w:sz w:val="24"/>
        <w:szCs w:val="24"/>
      </w:rPr>
    </w:lvl>
    <w:lvl w:ilvl="2">
      <w:start w:val="1"/>
      <w:numFmt w:val="lowerRoman"/>
      <w:lvlText w:val="(%3)"/>
      <w:lvlJc w:val="left"/>
      <w:pPr>
        <w:ind w:left="3583" w:hanging="709"/>
      </w:pPr>
      <w:rPr>
        <w:rFonts w:hint="default"/>
      </w:rPr>
    </w:lvl>
    <w:lvl w:ilvl="3">
      <w:start w:val="1"/>
      <w:numFmt w:val="decimal"/>
      <w:lvlText w:val="%4."/>
      <w:lvlJc w:val="left"/>
      <w:pPr>
        <w:ind w:left="4660" w:hanging="709"/>
      </w:pPr>
      <w:rPr>
        <w:rFonts w:cs="Times New Roman" w:hint="default"/>
      </w:rPr>
    </w:lvl>
    <w:lvl w:ilvl="4">
      <w:start w:val="1"/>
      <w:numFmt w:val="lowerLetter"/>
      <w:lvlText w:val="%5."/>
      <w:lvlJc w:val="left"/>
      <w:pPr>
        <w:ind w:left="5737" w:hanging="709"/>
      </w:pPr>
      <w:rPr>
        <w:rFonts w:cs="Times New Roman" w:hint="default"/>
      </w:rPr>
    </w:lvl>
    <w:lvl w:ilvl="5">
      <w:start w:val="1"/>
      <w:numFmt w:val="lowerRoman"/>
      <w:lvlText w:val="%6."/>
      <w:lvlJc w:val="right"/>
      <w:pPr>
        <w:ind w:left="6814" w:hanging="709"/>
      </w:pPr>
      <w:rPr>
        <w:rFonts w:cs="Times New Roman" w:hint="default"/>
      </w:rPr>
    </w:lvl>
    <w:lvl w:ilvl="6">
      <w:start w:val="1"/>
      <w:numFmt w:val="decimal"/>
      <w:lvlText w:val="%7."/>
      <w:lvlJc w:val="left"/>
      <w:pPr>
        <w:ind w:left="7891" w:hanging="709"/>
      </w:pPr>
      <w:rPr>
        <w:rFonts w:cs="Times New Roman" w:hint="default"/>
      </w:rPr>
    </w:lvl>
    <w:lvl w:ilvl="7">
      <w:start w:val="1"/>
      <w:numFmt w:val="lowerLetter"/>
      <w:lvlText w:val="%8."/>
      <w:lvlJc w:val="left"/>
      <w:pPr>
        <w:ind w:left="8968" w:hanging="709"/>
      </w:pPr>
      <w:rPr>
        <w:rFonts w:cs="Times New Roman" w:hint="default"/>
      </w:rPr>
    </w:lvl>
    <w:lvl w:ilvl="8">
      <w:start w:val="1"/>
      <w:numFmt w:val="lowerRoman"/>
      <w:lvlText w:val="%9."/>
      <w:lvlJc w:val="right"/>
      <w:pPr>
        <w:ind w:left="10045" w:hanging="709"/>
      </w:pPr>
      <w:rPr>
        <w:rFonts w:cs="Times New Roman" w:hint="default"/>
      </w:rPr>
    </w:lvl>
  </w:abstractNum>
  <w:abstractNum w:abstractNumId="31" w15:restartNumberingAfterBreak="0">
    <w:nsid w:val="21463CE3"/>
    <w:multiLevelType w:val="hybridMultilevel"/>
    <w:tmpl w:val="DBA293E0"/>
    <w:lvl w:ilvl="0" w:tplc="A030FCAC">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216B2F06"/>
    <w:multiLevelType w:val="hybridMultilevel"/>
    <w:tmpl w:val="9336226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22F36C18"/>
    <w:multiLevelType w:val="hybridMultilevel"/>
    <w:tmpl w:val="E618A3DE"/>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5F76944E">
      <w:start w:val="1"/>
      <w:numFmt w:val="lowerRoman"/>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250606B5"/>
    <w:multiLevelType w:val="hybridMultilevel"/>
    <w:tmpl w:val="1DD6127C"/>
    <w:lvl w:ilvl="0" w:tplc="13F0374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258E7D46"/>
    <w:multiLevelType w:val="hybridMultilevel"/>
    <w:tmpl w:val="7FB60C58"/>
    <w:lvl w:ilvl="0" w:tplc="13F03748">
      <w:start w:val="1"/>
      <w:numFmt w:val="lowerLetter"/>
      <w:lvlText w:val="(%1)"/>
      <w:lvlJc w:val="left"/>
      <w:pPr>
        <w:ind w:left="2700" w:hanging="360"/>
      </w:pPr>
      <w:rPr>
        <w:rFonts w:hint="default"/>
      </w:rPr>
    </w:lvl>
    <w:lvl w:ilvl="1" w:tplc="08090019" w:tentative="1">
      <w:start w:val="1"/>
      <w:numFmt w:val="lowerLetter"/>
      <w:lvlText w:val="%2."/>
      <w:lvlJc w:val="left"/>
      <w:pPr>
        <w:ind w:left="3420" w:hanging="360"/>
      </w:pPr>
    </w:lvl>
    <w:lvl w:ilvl="2" w:tplc="0809001B" w:tentative="1">
      <w:start w:val="1"/>
      <w:numFmt w:val="lowerRoman"/>
      <w:lvlText w:val="%3."/>
      <w:lvlJc w:val="right"/>
      <w:pPr>
        <w:ind w:left="4140" w:hanging="180"/>
      </w:pPr>
    </w:lvl>
    <w:lvl w:ilvl="3" w:tplc="0809000F" w:tentative="1">
      <w:start w:val="1"/>
      <w:numFmt w:val="decimal"/>
      <w:lvlText w:val="%4."/>
      <w:lvlJc w:val="left"/>
      <w:pPr>
        <w:ind w:left="4860" w:hanging="360"/>
      </w:pPr>
    </w:lvl>
    <w:lvl w:ilvl="4" w:tplc="08090019" w:tentative="1">
      <w:start w:val="1"/>
      <w:numFmt w:val="lowerLetter"/>
      <w:lvlText w:val="%5."/>
      <w:lvlJc w:val="left"/>
      <w:pPr>
        <w:ind w:left="5580" w:hanging="360"/>
      </w:pPr>
    </w:lvl>
    <w:lvl w:ilvl="5" w:tplc="0809001B" w:tentative="1">
      <w:start w:val="1"/>
      <w:numFmt w:val="lowerRoman"/>
      <w:lvlText w:val="%6."/>
      <w:lvlJc w:val="right"/>
      <w:pPr>
        <w:ind w:left="6300" w:hanging="180"/>
      </w:pPr>
    </w:lvl>
    <w:lvl w:ilvl="6" w:tplc="0809000F" w:tentative="1">
      <w:start w:val="1"/>
      <w:numFmt w:val="decimal"/>
      <w:lvlText w:val="%7."/>
      <w:lvlJc w:val="left"/>
      <w:pPr>
        <w:ind w:left="7020" w:hanging="360"/>
      </w:pPr>
    </w:lvl>
    <w:lvl w:ilvl="7" w:tplc="08090019" w:tentative="1">
      <w:start w:val="1"/>
      <w:numFmt w:val="lowerLetter"/>
      <w:lvlText w:val="%8."/>
      <w:lvlJc w:val="left"/>
      <w:pPr>
        <w:ind w:left="7740" w:hanging="360"/>
      </w:pPr>
    </w:lvl>
    <w:lvl w:ilvl="8" w:tplc="0809001B" w:tentative="1">
      <w:start w:val="1"/>
      <w:numFmt w:val="lowerRoman"/>
      <w:lvlText w:val="%9."/>
      <w:lvlJc w:val="right"/>
      <w:pPr>
        <w:ind w:left="8460" w:hanging="180"/>
      </w:pPr>
    </w:lvl>
  </w:abstractNum>
  <w:abstractNum w:abstractNumId="36" w15:restartNumberingAfterBreak="0">
    <w:nsid w:val="268E3C6B"/>
    <w:multiLevelType w:val="hybridMultilevel"/>
    <w:tmpl w:val="381E65CC"/>
    <w:lvl w:ilvl="0" w:tplc="600ACFD6">
      <w:start w:val="1"/>
      <w:numFmt w:val="lowerLetter"/>
      <w:lvlText w:val="(%1)"/>
      <w:lvlJc w:val="left"/>
      <w:pPr>
        <w:ind w:left="2160" w:hanging="360"/>
      </w:pPr>
      <w:rPr>
        <w:rFonts w:hint="default"/>
      </w:rPr>
    </w:lvl>
    <w:lvl w:ilvl="1" w:tplc="600ACFD6">
      <w:start w:val="1"/>
      <w:numFmt w:val="lowerLetter"/>
      <w:lvlText w:val="(%2)"/>
      <w:lvlJc w:val="left"/>
      <w:pPr>
        <w:ind w:left="2486" w:hanging="360"/>
      </w:pPr>
      <w:rPr>
        <w:rFonts w:hint="default"/>
      </w:r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7" w15:restartNumberingAfterBreak="0">
    <w:nsid w:val="27E94610"/>
    <w:multiLevelType w:val="hybridMultilevel"/>
    <w:tmpl w:val="51488F50"/>
    <w:lvl w:ilvl="0" w:tplc="13F03748">
      <w:start w:val="1"/>
      <w:numFmt w:val="lowerLetter"/>
      <w:lvlText w:val="(%1)"/>
      <w:lvlJc w:val="left"/>
      <w:pPr>
        <w:ind w:left="3283" w:hanging="360"/>
      </w:pPr>
      <w:rPr>
        <w:rFonts w:hint="default"/>
      </w:rPr>
    </w:lvl>
    <w:lvl w:ilvl="1" w:tplc="08090019" w:tentative="1">
      <w:start w:val="1"/>
      <w:numFmt w:val="lowerLetter"/>
      <w:lvlText w:val="%2."/>
      <w:lvlJc w:val="left"/>
      <w:pPr>
        <w:ind w:left="4003" w:hanging="360"/>
      </w:pPr>
    </w:lvl>
    <w:lvl w:ilvl="2" w:tplc="0809001B" w:tentative="1">
      <w:start w:val="1"/>
      <w:numFmt w:val="lowerRoman"/>
      <w:lvlText w:val="%3."/>
      <w:lvlJc w:val="right"/>
      <w:pPr>
        <w:ind w:left="4723" w:hanging="180"/>
      </w:pPr>
    </w:lvl>
    <w:lvl w:ilvl="3" w:tplc="0809000F" w:tentative="1">
      <w:start w:val="1"/>
      <w:numFmt w:val="decimal"/>
      <w:lvlText w:val="%4."/>
      <w:lvlJc w:val="left"/>
      <w:pPr>
        <w:ind w:left="5443" w:hanging="360"/>
      </w:pPr>
    </w:lvl>
    <w:lvl w:ilvl="4" w:tplc="08090019" w:tentative="1">
      <w:start w:val="1"/>
      <w:numFmt w:val="lowerLetter"/>
      <w:lvlText w:val="%5."/>
      <w:lvlJc w:val="left"/>
      <w:pPr>
        <w:ind w:left="6163" w:hanging="360"/>
      </w:pPr>
    </w:lvl>
    <w:lvl w:ilvl="5" w:tplc="0809001B" w:tentative="1">
      <w:start w:val="1"/>
      <w:numFmt w:val="lowerRoman"/>
      <w:lvlText w:val="%6."/>
      <w:lvlJc w:val="right"/>
      <w:pPr>
        <w:ind w:left="6883" w:hanging="180"/>
      </w:pPr>
    </w:lvl>
    <w:lvl w:ilvl="6" w:tplc="0809000F" w:tentative="1">
      <w:start w:val="1"/>
      <w:numFmt w:val="decimal"/>
      <w:lvlText w:val="%7."/>
      <w:lvlJc w:val="left"/>
      <w:pPr>
        <w:ind w:left="7603" w:hanging="360"/>
      </w:pPr>
    </w:lvl>
    <w:lvl w:ilvl="7" w:tplc="08090019" w:tentative="1">
      <w:start w:val="1"/>
      <w:numFmt w:val="lowerLetter"/>
      <w:lvlText w:val="%8."/>
      <w:lvlJc w:val="left"/>
      <w:pPr>
        <w:ind w:left="8323" w:hanging="360"/>
      </w:pPr>
    </w:lvl>
    <w:lvl w:ilvl="8" w:tplc="0809001B" w:tentative="1">
      <w:start w:val="1"/>
      <w:numFmt w:val="lowerRoman"/>
      <w:lvlText w:val="%9."/>
      <w:lvlJc w:val="right"/>
      <w:pPr>
        <w:ind w:left="9043" w:hanging="180"/>
      </w:pPr>
    </w:lvl>
  </w:abstractNum>
  <w:abstractNum w:abstractNumId="38" w15:restartNumberingAfterBreak="0">
    <w:nsid w:val="2B1B6197"/>
    <w:multiLevelType w:val="hybridMultilevel"/>
    <w:tmpl w:val="391A1700"/>
    <w:lvl w:ilvl="0" w:tplc="12AEEB9C">
      <w:start w:val="1"/>
      <w:numFmt w:val="decimal"/>
      <w:lvlText w:val="(%1)"/>
      <w:lvlJc w:val="left"/>
      <w:pPr>
        <w:ind w:left="720" w:hanging="360"/>
      </w:pPr>
      <w:rPr>
        <w:rFonts w:hint="default"/>
      </w:rPr>
    </w:lvl>
    <w:lvl w:ilvl="1" w:tplc="66BE063C">
      <w:start w:val="11"/>
      <w:numFmt w:val="bullet"/>
      <w:lvlText w:val=""/>
      <w:lvlJc w:val="left"/>
      <w:pPr>
        <w:ind w:left="1480" w:hanging="400"/>
      </w:pPr>
      <w:rPr>
        <w:rFonts w:ascii="Symbol" w:eastAsia="Times New Roman" w:hAnsi="Symbol" w:cs="Courier New" w:hint="default"/>
        <w:color w:val="333333"/>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2C3B7EF7"/>
    <w:multiLevelType w:val="hybridMultilevel"/>
    <w:tmpl w:val="8F9A707A"/>
    <w:lvl w:ilvl="0" w:tplc="750A8D2C">
      <w:start w:val="1"/>
      <w:numFmt w:val="decimal"/>
      <w:lvlText w:val="(%1)"/>
      <w:lvlJc w:val="left"/>
      <w:pPr>
        <w:ind w:left="720" w:hanging="360"/>
      </w:pPr>
      <w:rPr>
        <w:rFonts w:hint="default"/>
      </w:rPr>
    </w:lvl>
    <w:lvl w:ilvl="1" w:tplc="66BE063C">
      <w:start w:val="11"/>
      <w:numFmt w:val="bullet"/>
      <w:lvlText w:val=""/>
      <w:lvlJc w:val="left"/>
      <w:pPr>
        <w:ind w:left="1480" w:hanging="400"/>
      </w:pPr>
      <w:rPr>
        <w:rFonts w:ascii="Symbol" w:eastAsia="Times New Roman" w:hAnsi="Symbol" w:cs="Courier New" w:hint="default"/>
        <w:color w:val="333333"/>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2CB83FF8"/>
    <w:multiLevelType w:val="hybridMultilevel"/>
    <w:tmpl w:val="A8AC6666"/>
    <w:lvl w:ilvl="0" w:tplc="5F76944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2D4C0965"/>
    <w:multiLevelType w:val="hybridMultilevel"/>
    <w:tmpl w:val="DA7EA2B4"/>
    <w:lvl w:ilvl="0" w:tplc="750A8D2C">
      <w:start w:val="1"/>
      <w:numFmt w:val="decimal"/>
      <w:lvlText w:val="(%1)"/>
      <w:lvlJc w:val="left"/>
      <w:pPr>
        <w:ind w:left="3763" w:hanging="360"/>
      </w:pPr>
      <w:rPr>
        <w:rFonts w:hint="default"/>
      </w:rPr>
    </w:lvl>
    <w:lvl w:ilvl="1" w:tplc="66BE063C">
      <w:start w:val="11"/>
      <w:numFmt w:val="bullet"/>
      <w:lvlText w:val=""/>
      <w:lvlJc w:val="left"/>
      <w:pPr>
        <w:ind w:left="4523" w:hanging="400"/>
      </w:pPr>
      <w:rPr>
        <w:rFonts w:ascii="Symbol" w:eastAsia="Times New Roman" w:hAnsi="Symbol" w:cs="Courier New" w:hint="default"/>
        <w:color w:val="333333"/>
      </w:rPr>
    </w:lvl>
    <w:lvl w:ilvl="2" w:tplc="0809001B" w:tentative="1">
      <w:start w:val="1"/>
      <w:numFmt w:val="lowerRoman"/>
      <w:lvlText w:val="%3."/>
      <w:lvlJc w:val="right"/>
      <w:pPr>
        <w:ind w:left="5203" w:hanging="180"/>
      </w:pPr>
    </w:lvl>
    <w:lvl w:ilvl="3" w:tplc="0809000F" w:tentative="1">
      <w:start w:val="1"/>
      <w:numFmt w:val="decimal"/>
      <w:lvlText w:val="%4."/>
      <w:lvlJc w:val="left"/>
      <w:pPr>
        <w:ind w:left="5923" w:hanging="360"/>
      </w:pPr>
    </w:lvl>
    <w:lvl w:ilvl="4" w:tplc="08090019" w:tentative="1">
      <w:start w:val="1"/>
      <w:numFmt w:val="lowerLetter"/>
      <w:lvlText w:val="%5."/>
      <w:lvlJc w:val="left"/>
      <w:pPr>
        <w:ind w:left="6643" w:hanging="360"/>
      </w:pPr>
    </w:lvl>
    <w:lvl w:ilvl="5" w:tplc="0809001B" w:tentative="1">
      <w:start w:val="1"/>
      <w:numFmt w:val="lowerRoman"/>
      <w:lvlText w:val="%6."/>
      <w:lvlJc w:val="right"/>
      <w:pPr>
        <w:ind w:left="7363" w:hanging="180"/>
      </w:pPr>
    </w:lvl>
    <w:lvl w:ilvl="6" w:tplc="0809000F" w:tentative="1">
      <w:start w:val="1"/>
      <w:numFmt w:val="decimal"/>
      <w:lvlText w:val="%7."/>
      <w:lvlJc w:val="left"/>
      <w:pPr>
        <w:ind w:left="8083" w:hanging="360"/>
      </w:pPr>
    </w:lvl>
    <w:lvl w:ilvl="7" w:tplc="08090019" w:tentative="1">
      <w:start w:val="1"/>
      <w:numFmt w:val="lowerLetter"/>
      <w:lvlText w:val="%8."/>
      <w:lvlJc w:val="left"/>
      <w:pPr>
        <w:ind w:left="8803" w:hanging="360"/>
      </w:pPr>
    </w:lvl>
    <w:lvl w:ilvl="8" w:tplc="0809001B" w:tentative="1">
      <w:start w:val="1"/>
      <w:numFmt w:val="lowerRoman"/>
      <w:lvlText w:val="%9."/>
      <w:lvlJc w:val="right"/>
      <w:pPr>
        <w:ind w:left="9523" w:hanging="180"/>
      </w:pPr>
    </w:lvl>
  </w:abstractNum>
  <w:abstractNum w:abstractNumId="42" w15:restartNumberingAfterBreak="0">
    <w:nsid w:val="2D5003FD"/>
    <w:multiLevelType w:val="hybridMultilevel"/>
    <w:tmpl w:val="DBA293E0"/>
    <w:lvl w:ilvl="0" w:tplc="A030FCAC">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2E442017"/>
    <w:multiLevelType w:val="hybridMultilevel"/>
    <w:tmpl w:val="6E2C051E"/>
    <w:lvl w:ilvl="0" w:tplc="13F0374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4" w15:restartNumberingAfterBreak="0">
    <w:nsid w:val="2F1454F3"/>
    <w:multiLevelType w:val="hybridMultilevel"/>
    <w:tmpl w:val="75407DA2"/>
    <w:lvl w:ilvl="0" w:tplc="100602A2">
      <w:start w:val="1"/>
      <w:numFmt w:val="lowerLetter"/>
      <w:lvlText w:val="(%1)"/>
      <w:lvlJc w:val="left"/>
      <w:pPr>
        <w:ind w:left="177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31AB304B"/>
    <w:multiLevelType w:val="multilevel"/>
    <w:tmpl w:val="E7568B10"/>
    <w:lvl w:ilvl="0">
      <w:start w:val="1"/>
      <w:numFmt w:val="decimal"/>
      <w:lvlText w:val="5.%1"/>
      <w:lvlJc w:val="left"/>
      <w:pPr>
        <w:ind w:left="1429" w:hanging="709"/>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2)"/>
      <w:lvlJc w:val="right"/>
      <w:pPr>
        <w:ind w:left="2506" w:hanging="709"/>
      </w:pPr>
      <w:rPr>
        <w:rFonts w:ascii="Times New Roman" w:hAnsi="Times New Roman" w:cs="Times New Roman" w:hint="default"/>
        <w:b w:val="0"/>
        <w:bCs w:val="0"/>
        <w:i w:val="0"/>
        <w:sz w:val="24"/>
        <w:szCs w:val="24"/>
      </w:rPr>
    </w:lvl>
    <w:lvl w:ilvl="2">
      <w:start w:val="1"/>
      <w:numFmt w:val="lowerRoman"/>
      <w:lvlText w:val="(%3)"/>
      <w:lvlJc w:val="left"/>
      <w:pPr>
        <w:ind w:left="3583" w:hanging="709"/>
      </w:pPr>
      <w:rPr>
        <w:rFonts w:hint="default"/>
      </w:rPr>
    </w:lvl>
    <w:lvl w:ilvl="3">
      <w:start w:val="1"/>
      <w:numFmt w:val="decimal"/>
      <w:lvlText w:val="%4."/>
      <w:lvlJc w:val="left"/>
      <w:pPr>
        <w:ind w:left="4660" w:hanging="709"/>
      </w:pPr>
      <w:rPr>
        <w:rFonts w:cs="Times New Roman" w:hint="default"/>
      </w:rPr>
    </w:lvl>
    <w:lvl w:ilvl="4">
      <w:start w:val="1"/>
      <w:numFmt w:val="lowerLetter"/>
      <w:lvlText w:val="%5."/>
      <w:lvlJc w:val="left"/>
      <w:pPr>
        <w:ind w:left="5737" w:hanging="709"/>
      </w:pPr>
      <w:rPr>
        <w:rFonts w:cs="Times New Roman" w:hint="default"/>
      </w:rPr>
    </w:lvl>
    <w:lvl w:ilvl="5">
      <w:start w:val="1"/>
      <w:numFmt w:val="lowerRoman"/>
      <w:lvlText w:val="%6."/>
      <w:lvlJc w:val="right"/>
      <w:pPr>
        <w:ind w:left="6814" w:hanging="709"/>
      </w:pPr>
      <w:rPr>
        <w:rFonts w:cs="Times New Roman" w:hint="default"/>
      </w:rPr>
    </w:lvl>
    <w:lvl w:ilvl="6">
      <w:start w:val="1"/>
      <w:numFmt w:val="decimal"/>
      <w:lvlText w:val="%7."/>
      <w:lvlJc w:val="left"/>
      <w:pPr>
        <w:ind w:left="7891" w:hanging="709"/>
      </w:pPr>
      <w:rPr>
        <w:rFonts w:cs="Times New Roman" w:hint="default"/>
      </w:rPr>
    </w:lvl>
    <w:lvl w:ilvl="7">
      <w:start w:val="1"/>
      <w:numFmt w:val="lowerLetter"/>
      <w:lvlText w:val="%8."/>
      <w:lvlJc w:val="left"/>
      <w:pPr>
        <w:ind w:left="8968" w:hanging="709"/>
      </w:pPr>
      <w:rPr>
        <w:rFonts w:cs="Times New Roman" w:hint="default"/>
      </w:rPr>
    </w:lvl>
    <w:lvl w:ilvl="8">
      <w:start w:val="1"/>
      <w:numFmt w:val="lowerRoman"/>
      <w:lvlText w:val="%9."/>
      <w:lvlJc w:val="right"/>
      <w:pPr>
        <w:ind w:left="10045" w:hanging="709"/>
      </w:pPr>
      <w:rPr>
        <w:rFonts w:cs="Times New Roman" w:hint="default"/>
      </w:rPr>
    </w:lvl>
  </w:abstractNum>
  <w:abstractNum w:abstractNumId="46" w15:restartNumberingAfterBreak="0">
    <w:nsid w:val="32517E45"/>
    <w:multiLevelType w:val="hybridMultilevel"/>
    <w:tmpl w:val="DBA293E0"/>
    <w:lvl w:ilvl="0" w:tplc="A030FCAC">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34432149"/>
    <w:multiLevelType w:val="hybridMultilevel"/>
    <w:tmpl w:val="93362260"/>
    <w:lvl w:ilvl="0" w:tplc="F54AA4F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361B69ED"/>
    <w:multiLevelType w:val="hybridMultilevel"/>
    <w:tmpl w:val="D44E3BA2"/>
    <w:lvl w:ilvl="0" w:tplc="750A8D2C">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9" w15:restartNumberingAfterBreak="0">
    <w:nsid w:val="38956A8E"/>
    <w:multiLevelType w:val="hybridMultilevel"/>
    <w:tmpl w:val="11A6564A"/>
    <w:lvl w:ilvl="0" w:tplc="940AE43A">
      <w:start w:val="1"/>
      <w:numFmt w:val="lowerLetter"/>
      <w:lvlText w:val="(%1)"/>
      <w:lvlJc w:val="left"/>
      <w:pPr>
        <w:ind w:left="2220" w:hanging="360"/>
      </w:pPr>
      <w:rPr>
        <w:rFonts w:ascii="Times New Roman" w:eastAsia="Times New Roman" w:hAnsi="Times New Roman" w:cs="Times New Roman" w:hint="default"/>
        <w:spacing w:val="-26"/>
        <w:w w:val="100"/>
        <w:sz w:val="22"/>
        <w:szCs w:val="22"/>
      </w:rPr>
    </w:lvl>
    <w:lvl w:ilvl="1" w:tplc="08090019" w:tentative="1">
      <w:start w:val="1"/>
      <w:numFmt w:val="lowerLetter"/>
      <w:lvlText w:val="%2."/>
      <w:lvlJc w:val="left"/>
      <w:pPr>
        <w:ind w:left="2940" w:hanging="360"/>
      </w:pPr>
    </w:lvl>
    <w:lvl w:ilvl="2" w:tplc="0809001B" w:tentative="1">
      <w:start w:val="1"/>
      <w:numFmt w:val="lowerRoman"/>
      <w:lvlText w:val="%3."/>
      <w:lvlJc w:val="right"/>
      <w:pPr>
        <w:ind w:left="3660" w:hanging="180"/>
      </w:pPr>
    </w:lvl>
    <w:lvl w:ilvl="3" w:tplc="0809000F" w:tentative="1">
      <w:start w:val="1"/>
      <w:numFmt w:val="decimal"/>
      <w:lvlText w:val="%4."/>
      <w:lvlJc w:val="left"/>
      <w:pPr>
        <w:ind w:left="4380" w:hanging="360"/>
      </w:pPr>
    </w:lvl>
    <w:lvl w:ilvl="4" w:tplc="08090019" w:tentative="1">
      <w:start w:val="1"/>
      <w:numFmt w:val="lowerLetter"/>
      <w:lvlText w:val="%5."/>
      <w:lvlJc w:val="left"/>
      <w:pPr>
        <w:ind w:left="5100" w:hanging="360"/>
      </w:pPr>
    </w:lvl>
    <w:lvl w:ilvl="5" w:tplc="0809001B" w:tentative="1">
      <w:start w:val="1"/>
      <w:numFmt w:val="lowerRoman"/>
      <w:lvlText w:val="%6."/>
      <w:lvlJc w:val="right"/>
      <w:pPr>
        <w:ind w:left="5820" w:hanging="180"/>
      </w:pPr>
    </w:lvl>
    <w:lvl w:ilvl="6" w:tplc="0809000F" w:tentative="1">
      <w:start w:val="1"/>
      <w:numFmt w:val="decimal"/>
      <w:lvlText w:val="%7."/>
      <w:lvlJc w:val="left"/>
      <w:pPr>
        <w:ind w:left="6540" w:hanging="360"/>
      </w:pPr>
    </w:lvl>
    <w:lvl w:ilvl="7" w:tplc="08090019" w:tentative="1">
      <w:start w:val="1"/>
      <w:numFmt w:val="lowerLetter"/>
      <w:lvlText w:val="%8."/>
      <w:lvlJc w:val="left"/>
      <w:pPr>
        <w:ind w:left="7260" w:hanging="360"/>
      </w:pPr>
    </w:lvl>
    <w:lvl w:ilvl="8" w:tplc="0809001B" w:tentative="1">
      <w:start w:val="1"/>
      <w:numFmt w:val="lowerRoman"/>
      <w:lvlText w:val="%9."/>
      <w:lvlJc w:val="right"/>
      <w:pPr>
        <w:ind w:left="7980" w:hanging="180"/>
      </w:pPr>
    </w:lvl>
  </w:abstractNum>
  <w:abstractNum w:abstractNumId="50" w15:restartNumberingAfterBreak="0">
    <w:nsid w:val="3AF32BB7"/>
    <w:multiLevelType w:val="hybridMultilevel"/>
    <w:tmpl w:val="0A28EC32"/>
    <w:lvl w:ilvl="0" w:tplc="4BD222A8">
      <w:start w:val="1"/>
      <w:numFmt w:val="decimal"/>
      <w:lvlText w:val="(%1)"/>
      <w:lvlJc w:val="left"/>
      <w:pPr>
        <w:ind w:left="720" w:hanging="360"/>
      </w:pPr>
      <w:rPr>
        <w:rFonts w:hint="default"/>
      </w:rPr>
    </w:lvl>
    <w:lvl w:ilvl="1" w:tplc="14F43464">
      <w:start w:val="1"/>
      <w:numFmt w:val="lowerLetter"/>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1" w15:restartNumberingAfterBreak="0">
    <w:nsid w:val="40D31C9B"/>
    <w:multiLevelType w:val="hybridMultilevel"/>
    <w:tmpl w:val="5746A06C"/>
    <w:lvl w:ilvl="0" w:tplc="13F03748">
      <w:start w:val="1"/>
      <w:numFmt w:val="lowerLetter"/>
      <w:lvlText w:val="(%1)"/>
      <w:lvlJc w:val="left"/>
      <w:pPr>
        <w:ind w:left="2563" w:hanging="360"/>
      </w:pPr>
      <w:rPr>
        <w:rFonts w:hint="default"/>
      </w:rPr>
    </w:lvl>
    <w:lvl w:ilvl="1" w:tplc="08090019" w:tentative="1">
      <w:start w:val="1"/>
      <w:numFmt w:val="lowerLetter"/>
      <w:lvlText w:val="%2."/>
      <w:lvlJc w:val="left"/>
      <w:pPr>
        <w:ind w:left="3283" w:hanging="360"/>
      </w:pPr>
    </w:lvl>
    <w:lvl w:ilvl="2" w:tplc="0809001B" w:tentative="1">
      <w:start w:val="1"/>
      <w:numFmt w:val="lowerRoman"/>
      <w:lvlText w:val="%3."/>
      <w:lvlJc w:val="right"/>
      <w:pPr>
        <w:ind w:left="4003" w:hanging="180"/>
      </w:pPr>
    </w:lvl>
    <w:lvl w:ilvl="3" w:tplc="0809000F" w:tentative="1">
      <w:start w:val="1"/>
      <w:numFmt w:val="decimal"/>
      <w:lvlText w:val="%4."/>
      <w:lvlJc w:val="left"/>
      <w:pPr>
        <w:ind w:left="4723" w:hanging="360"/>
      </w:pPr>
    </w:lvl>
    <w:lvl w:ilvl="4" w:tplc="08090019" w:tentative="1">
      <w:start w:val="1"/>
      <w:numFmt w:val="lowerLetter"/>
      <w:lvlText w:val="%5."/>
      <w:lvlJc w:val="left"/>
      <w:pPr>
        <w:ind w:left="5443" w:hanging="360"/>
      </w:pPr>
    </w:lvl>
    <w:lvl w:ilvl="5" w:tplc="0809001B" w:tentative="1">
      <w:start w:val="1"/>
      <w:numFmt w:val="lowerRoman"/>
      <w:lvlText w:val="%6."/>
      <w:lvlJc w:val="right"/>
      <w:pPr>
        <w:ind w:left="6163" w:hanging="180"/>
      </w:pPr>
    </w:lvl>
    <w:lvl w:ilvl="6" w:tplc="0809000F" w:tentative="1">
      <w:start w:val="1"/>
      <w:numFmt w:val="decimal"/>
      <w:lvlText w:val="%7."/>
      <w:lvlJc w:val="left"/>
      <w:pPr>
        <w:ind w:left="6883" w:hanging="360"/>
      </w:pPr>
    </w:lvl>
    <w:lvl w:ilvl="7" w:tplc="08090019" w:tentative="1">
      <w:start w:val="1"/>
      <w:numFmt w:val="lowerLetter"/>
      <w:lvlText w:val="%8."/>
      <w:lvlJc w:val="left"/>
      <w:pPr>
        <w:ind w:left="7603" w:hanging="360"/>
      </w:pPr>
    </w:lvl>
    <w:lvl w:ilvl="8" w:tplc="0809001B" w:tentative="1">
      <w:start w:val="1"/>
      <w:numFmt w:val="lowerRoman"/>
      <w:lvlText w:val="%9."/>
      <w:lvlJc w:val="right"/>
      <w:pPr>
        <w:ind w:left="8323" w:hanging="180"/>
      </w:pPr>
    </w:lvl>
  </w:abstractNum>
  <w:abstractNum w:abstractNumId="52" w15:restartNumberingAfterBreak="0">
    <w:nsid w:val="43210303"/>
    <w:multiLevelType w:val="hybridMultilevel"/>
    <w:tmpl w:val="62B8A7B2"/>
    <w:lvl w:ilvl="0" w:tplc="7868B0D2">
      <w:start w:val="1"/>
      <w:numFmt w:val="decimal"/>
      <w:lvlText w:val="(%1)"/>
      <w:lvlJc w:val="left"/>
      <w:pPr>
        <w:ind w:left="720" w:hanging="360"/>
      </w:pPr>
      <w:rPr>
        <w:rFonts w:hint="default"/>
      </w:rPr>
    </w:lvl>
    <w:lvl w:ilvl="1" w:tplc="14F43464">
      <w:start w:val="1"/>
      <w:numFmt w:val="lowerLetter"/>
      <w:lvlText w:val="(%2)"/>
      <w:lvlJc w:val="left"/>
      <w:pPr>
        <w:ind w:left="1440" w:hanging="360"/>
      </w:pPr>
      <w:rPr>
        <w:rFonts w:hint="default"/>
      </w:rPr>
    </w:lvl>
    <w:lvl w:ilvl="2" w:tplc="1809001B">
      <w:start w:val="1"/>
      <w:numFmt w:val="lowerRoman"/>
      <w:lvlText w:val="%3."/>
      <w:lvlJc w:val="right"/>
      <w:pPr>
        <w:ind w:left="2160" w:hanging="180"/>
      </w:pPr>
    </w:lvl>
    <w:lvl w:ilvl="3" w:tplc="600ACFD6">
      <w:start w:val="1"/>
      <w:numFmt w:val="lowerLetter"/>
      <w:lvlText w:val="(%4)"/>
      <w:lvlJc w:val="left"/>
      <w:pPr>
        <w:ind w:left="2629" w:hanging="360"/>
      </w:pPr>
      <w:rPr>
        <w:rFonts w:hint="default"/>
      </w:r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3" w15:restartNumberingAfterBreak="0">
    <w:nsid w:val="43E730F8"/>
    <w:multiLevelType w:val="hybridMultilevel"/>
    <w:tmpl w:val="00CAC7A0"/>
    <w:lvl w:ilvl="0" w:tplc="61CAEE3A">
      <w:start w:val="1"/>
      <w:numFmt w:val="decimal"/>
      <w:lvlText w:val="(%1)"/>
      <w:lvlJc w:val="left"/>
      <w:pPr>
        <w:ind w:left="720" w:hanging="360"/>
      </w:pPr>
      <w:rPr>
        <w:rFonts w:hint="default"/>
        <w:b w:val="0"/>
      </w:rPr>
    </w:lvl>
    <w:lvl w:ilvl="1" w:tplc="14F43464">
      <w:start w:val="1"/>
      <w:numFmt w:val="lowerLetter"/>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4" w15:restartNumberingAfterBreak="0">
    <w:nsid w:val="46404513"/>
    <w:multiLevelType w:val="hybridMultilevel"/>
    <w:tmpl w:val="7458DC6C"/>
    <w:lvl w:ilvl="0" w:tplc="13F0374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5" w15:restartNumberingAfterBreak="0">
    <w:nsid w:val="479D0FA0"/>
    <w:multiLevelType w:val="hybridMultilevel"/>
    <w:tmpl w:val="4874EE48"/>
    <w:lvl w:ilvl="0" w:tplc="13F03748">
      <w:start w:val="1"/>
      <w:numFmt w:val="lowerLetter"/>
      <w:lvlText w:val="(%1)"/>
      <w:lvlJc w:val="left"/>
      <w:pPr>
        <w:ind w:left="4500" w:hanging="360"/>
      </w:pPr>
      <w:rPr>
        <w:rFonts w:hint="default"/>
      </w:rPr>
    </w:lvl>
    <w:lvl w:ilvl="1" w:tplc="08090019" w:tentative="1">
      <w:start w:val="1"/>
      <w:numFmt w:val="lowerLetter"/>
      <w:lvlText w:val="%2."/>
      <w:lvlJc w:val="left"/>
      <w:pPr>
        <w:ind w:left="5220" w:hanging="360"/>
      </w:pPr>
    </w:lvl>
    <w:lvl w:ilvl="2" w:tplc="0809001B" w:tentative="1">
      <w:start w:val="1"/>
      <w:numFmt w:val="lowerRoman"/>
      <w:lvlText w:val="%3."/>
      <w:lvlJc w:val="right"/>
      <w:pPr>
        <w:ind w:left="5940" w:hanging="180"/>
      </w:pPr>
    </w:lvl>
    <w:lvl w:ilvl="3" w:tplc="0809000F" w:tentative="1">
      <w:start w:val="1"/>
      <w:numFmt w:val="decimal"/>
      <w:lvlText w:val="%4."/>
      <w:lvlJc w:val="left"/>
      <w:pPr>
        <w:ind w:left="6660" w:hanging="360"/>
      </w:pPr>
    </w:lvl>
    <w:lvl w:ilvl="4" w:tplc="08090019" w:tentative="1">
      <w:start w:val="1"/>
      <w:numFmt w:val="lowerLetter"/>
      <w:lvlText w:val="%5."/>
      <w:lvlJc w:val="left"/>
      <w:pPr>
        <w:ind w:left="7380" w:hanging="360"/>
      </w:pPr>
    </w:lvl>
    <w:lvl w:ilvl="5" w:tplc="0809001B" w:tentative="1">
      <w:start w:val="1"/>
      <w:numFmt w:val="lowerRoman"/>
      <w:lvlText w:val="%6."/>
      <w:lvlJc w:val="right"/>
      <w:pPr>
        <w:ind w:left="8100" w:hanging="180"/>
      </w:pPr>
    </w:lvl>
    <w:lvl w:ilvl="6" w:tplc="0809000F" w:tentative="1">
      <w:start w:val="1"/>
      <w:numFmt w:val="decimal"/>
      <w:lvlText w:val="%7."/>
      <w:lvlJc w:val="left"/>
      <w:pPr>
        <w:ind w:left="8820" w:hanging="360"/>
      </w:pPr>
    </w:lvl>
    <w:lvl w:ilvl="7" w:tplc="08090019" w:tentative="1">
      <w:start w:val="1"/>
      <w:numFmt w:val="lowerLetter"/>
      <w:lvlText w:val="%8."/>
      <w:lvlJc w:val="left"/>
      <w:pPr>
        <w:ind w:left="9540" w:hanging="360"/>
      </w:pPr>
    </w:lvl>
    <w:lvl w:ilvl="8" w:tplc="0809001B" w:tentative="1">
      <w:start w:val="1"/>
      <w:numFmt w:val="lowerRoman"/>
      <w:lvlText w:val="%9."/>
      <w:lvlJc w:val="right"/>
      <w:pPr>
        <w:ind w:left="10260" w:hanging="180"/>
      </w:pPr>
    </w:lvl>
  </w:abstractNum>
  <w:abstractNum w:abstractNumId="56" w15:restartNumberingAfterBreak="0">
    <w:nsid w:val="4BA71BDD"/>
    <w:multiLevelType w:val="hybridMultilevel"/>
    <w:tmpl w:val="7ECA7EEA"/>
    <w:lvl w:ilvl="0" w:tplc="750A8D2C">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4168BA36">
      <w:start w:val="1"/>
      <w:numFmt w:val="lowerLetter"/>
      <w:lvlText w:val="(%3)"/>
      <w:lvlJc w:val="left"/>
      <w:pPr>
        <w:ind w:left="2385" w:hanging="405"/>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4C2A34BF"/>
    <w:multiLevelType w:val="hybridMultilevel"/>
    <w:tmpl w:val="6C6E43B8"/>
    <w:lvl w:ilvl="0" w:tplc="600ACFD6">
      <w:start w:val="1"/>
      <w:numFmt w:val="lowerLetter"/>
      <w:lvlText w:val="(%1)"/>
      <w:lvlJc w:val="left"/>
      <w:pPr>
        <w:ind w:left="2498" w:hanging="360"/>
      </w:pPr>
      <w:rPr>
        <w:rFonts w:hint="default"/>
      </w:rPr>
    </w:lvl>
    <w:lvl w:ilvl="1" w:tplc="08090019" w:tentative="1">
      <w:start w:val="1"/>
      <w:numFmt w:val="lowerLetter"/>
      <w:lvlText w:val="%2."/>
      <w:lvlJc w:val="left"/>
      <w:pPr>
        <w:ind w:left="3218" w:hanging="360"/>
      </w:pPr>
    </w:lvl>
    <w:lvl w:ilvl="2" w:tplc="0809001B" w:tentative="1">
      <w:start w:val="1"/>
      <w:numFmt w:val="lowerRoman"/>
      <w:lvlText w:val="%3."/>
      <w:lvlJc w:val="right"/>
      <w:pPr>
        <w:ind w:left="3938" w:hanging="180"/>
      </w:pPr>
    </w:lvl>
    <w:lvl w:ilvl="3" w:tplc="0809000F" w:tentative="1">
      <w:start w:val="1"/>
      <w:numFmt w:val="decimal"/>
      <w:lvlText w:val="%4."/>
      <w:lvlJc w:val="left"/>
      <w:pPr>
        <w:ind w:left="4658" w:hanging="360"/>
      </w:pPr>
    </w:lvl>
    <w:lvl w:ilvl="4" w:tplc="08090019" w:tentative="1">
      <w:start w:val="1"/>
      <w:numFmt w:val="lowerLetter"/>
      <w:lvlText w:val="%5."/>
      <w:lvlJc w:val="left"/>
      <w:pPr>
        <w:ind w:left="5378" w:hanging="360"/>
      </w:pPr>
    </w:lvl>
    <w:lvl w:ilvl="5" w:tplc="0809001B" w:tentative="1">
      <w:start w:val="1"/>
      <w:numFmt w:val="lowerRoman"/>
      <w:lvlText w:val="%6."/>
      <w:lvlJc w:val="right"/>
      <w:pPr>
        <w:ind w:left="6098" w:hanging="180"/>
      </w:pPr>
    </w:lvl>
    <w:lvl w:ilvl="6" w:tplc="0809000F" w:tentative="1">
      <w:start w:val="1"/>
      <w:numFmt w:val="decimal"/>
      <w:lvlText w:val="%7."/>
      <w:lvlJc w:val="left"/>
      <w:pPr>
        <w:ind w:left="6818" w:hanging="360"/>
      </w:pPr>
    </w:lvl>
    <w:lvl w:ilvl="7" w:tplc="08090019" w:tentative="1">
      <w:start w:val="1"/>
      <w:numFmt w:val="lowerLetter"/>
      <w:lvlText w:val="%8."/>
      <w:lvlJc w:val="left"/>
      <w:pPr>
        <w:ind w:left="7538" w:hanging="360"/>
      </w:pPr>
    </w:lvl>
    <w:lvl w:ilvl="8" w:tplc="0809001B" w:tentative="1">
      <w:start w:val="1"/>
      <w:numFmt w:val="lowerRoman"/>
      <w:lvlText w:val="%9."/>
      <w:lvlJc w:val="right"/>
      <w:pPr>
        <w:ind w:left="8258" w:hanging="180"/>
      </w:pPr>
    </w:lvl>
  </w:abstractNum>
  <w:abstractNum w:abstractNumId="58" w15:restartNumberingAfterBreak="0">
    <w:nsid w:val="4EDF0F00"/>
    <w:multiLevelType w:val="multilevel"/>
    <w:tmpl w:val="B49C6C98"/>
    <w:lvl w:ilvl="0">
      <w:start w:val="1"/>
      <w:numFmt w:val="decimal"/>
      <w:lvlText w:val="5.%1"/>
      <w:lvlJc w:val="left"/>
      <w:pPr>
        <w:ind w:left="1429" w:hanging="709"/>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2)"/>
      <w:lvlJc w:val="right"/>
      <w:pPr>
        <w:ind w:left="2506" w:hanging="709"/>
      </w:pPr>
      <w:rPr>
        <w:rFonts w:ascii="Times New Roman" w:hAnsi="Times New Roman" w:cs="Times New Roman" w:hint="default"/>
        <w:b w:val="0"/>
        <w:bCs w:val="0"/>
        <w:i w:val="0"/>
        <w:sz w:val="24"/>
        <w:szCs w:val="24"/>
      </w:rPr>
    </w:lvl>
    <w:lvl w:ilvl="2">
      <w:start w:val="1"/>
      <w:numFmt w:val="lowerRoman"/>
      <w:lvlText w:val="(%3)"/>
      <w:lvlJc w:val="left"/>
      <w:pPr>
        <w:ind w:left="3583" w:hanging="709"/>
      </w:pPr>
      <w:rPr>
        <w:rFonts w:hint="default"/>
      </w:rPr>
    </w:lvl>
    <w:lvl w:ilvl="3">
      <w:start w:val="1"/>
      <w:numFmt w:val="decimal"/>
      <w:lvlText w:val="%4."/>
      <w:lvlJc w:val="left"/>
      <w:pPr>
        <w:ind w:left="4660" w:hanging="709"/>
      </w:pPr>
      <w:rPr>
        <w:rFonts w:cs="Times New Roman" w:hint="default"/>
      </w:rPr>
    </w:lvl>
    <w:lvl w:ilvl="4">
      <w:start w:val="1"/>
      <w:numFmt w:val="lowerLetter"/>
      <w:lvlText w:val="%5."/>
      <w:lvlJc w:val="left"/>
      <w:pPr>
        <w:ind w:left="5737" w:hanging="709"/>
      </w:pPr>
      <w:rPr>
        <w:rFonts w:cs="Times New Roman" w:hint="default"/>
      </w:rPr>
    </w:lvl>
    <w:lvl w:ilvl="5">
      <w:start w:val="1"/>
      <w:numFmt w:val="lowerRoman"/>
      <w:lvlText w:val="%6."/>
      <w:lvlJc w:val="right"/>
      <w:pPr>
        <w:ind w:left="6814" w:hanging="709"/>
      </w:pPr>
      <w:rPr>
        <w:rFonts w:cs="Times New Roman" w:hint="default"/>
      </w:rPr>
    </w:lvl>
    <w:lvl w:ilvl="6">
      <w:start w:val="1"/>
      <w:numFmt w:val="decimal"/>
      <w:lvlText w:val="%7."/>
      <w:lvlJc w:val="left"/>
      <w:pPr>
        <w:ind w:left="7891" w:hanging="709"/>
      </w:pPr>
      <w:rPr>
        <w:rFonts w:cs="Times New Roman" w:hint="default"/>
      </w:rPr>
    </w:lvl>
    <w:lvl w:ilvl="7">
      <w:start w:val="1"/>
      <w:numFmt w:val="lowerLetter"/>
      <w:lvlText w:val="%8."/>
      <w:lvlJc w:val="left"/>
      <w:pPr>
        <w:ind w:left="8968" w:hanging="709"/>
      </w:pPr>
      <w:rPr>
        <w:rFonts w:cs="Times New Roman" w:hint="default"/>
      </w:rPr>
    </w:lvl>
    <w:lvl w:ilvl="8">
      <w:start w:val="1"/>
      <w:numFmt w:val="lowerRoman"/>
      <w:lvlText w:val="%9."/>
      <w:lvlJc w:val="right"/>
      <w:pPr>
        <w:ind w:left="10045" w:hanging="709"/>
      </w:pPr>
      <w:rPr>
        <w:rFonts w:cs="Times New Roman" w:hint="default"/>
      </w:rPr>
    </w:lvl>
  </w:abstractNum>
  <w:abstractNum w:abstractNumId="59" w15:restartNumberingAfterBreak="0">
    <w:nsid w:val="53E12C67"/>
    <w:multiLevelType w:val="hybridMultilevel"/>
    <w:tmpl w:val="655E65DC"/>
    <w:lvl w:ilvl="0" w:tplc="A030FCAC">
      <w:start w:val="1"/>
      <w:numFmt w:val="decimal"/>
      <w:lvlText w:val="(%1)"/>
      <w:lvlJc w:val="left"/>
      <w:pPr>
        <w:ind w:left="720" w:hanging="360"/>
      </w:pPr>
      <w:rPr>
        <w:rFonts w:hint="default"/>
      </w:rPr>
    </w:lvl>
    <w:lvl w:ilvl="1" w:tplc="14F43464">
      <w:start w:val="1"/>
      <w:numFmt w:val="lowerLetter"/>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0" w15:restartNumberingAfterBreak="0">
    <w:nsid w:val="56860D15"/>
    <w:multiLevelType w:val="multilevel"/>
    <w:tmpl w:val="B9A2FB30"/>
    <w:lvl w:ilvl="0">
      <w:start w:val="1"/>
      <w:numFmt w:val="upperRoman"/>
      <w:lvlText w:val="%1."/>
      <w:lvlJc w:val="right"/>
      <w:pPr>
        <w:ind w:left="720" w:hanging="18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1" w15:restartNumberingAfterBreak="0">
    <w:nsid w:val="5777337C"/>
    <w:multiLevelType w:val="hybridMultilevel"/>
    <w:tmpl w:val="D2187C4C"/>
    <w:lvl w:ilvl="0" w:tplc="13F03748">
      <w:start w:val="1"/>
      <w:numFmt w:val="lowerLetter"/>
      <w:lvlText w:val="(%1)"/>
      <w:lvlJc w:val="left"/>
      <w:pPr>
        <w:ind w:left="2563" w:hanging="360"/>
      </w:pPr>
      <w:rPr>
        <w:rFonts w:hint="default"/>
      </w:rPr>
    </w:lvl>
    <w:lvl w:ilvl="1" w:tplc="08090019">
      <w:start w:val="1"/>
      <w:numFmt w:val="lowerLetter"/>
      <w:lvlText w:val="%2."/>
      <w:lvlJc w:val="left"/>
      <w:pPr>
        <w:ind w:left="3283" w:hanging="360"/>
      </w:pPr>
    </w:lvl>
    <w:lvl w:ilvl="2" w:tplc="0809001B" w:tentative="1">
      <w:start w:val="1"/>
      <w:numFmt w:val="lowerRoman"/>
      <w:lvlText w:val="%3."/>
      <w:lvlJc w:val="right"/>
      <w:pPr>
        <w:ind w:left="4003" w:hanging="180"/>
      </w:pPr>
    </w:lvl>
    <w:lvl w:ilvl="3" w:tplc="0809000F" w:tentative="1">
      <w:start w:val="1"/>
      <w:numFmt w:val="decimal"/>
      <w:lvlText w:val="%4."/>
      <w:lvlJc w:val="left"/>
      <w:pPr>
        <w:ind w:left="4723" w:hanging="360"/>
      </w:pPr>
    </w:lvl>
    <w:lvl w:ilvl="4" w:tplc="08090019" w:tentative="1">
      <w:start w:val="1"/>
      <w:numFmt w:val="lowerLetter"/>
      <w:lvlText w:val="%5."/>
      <w:lvlJc w:val="left"/>
      <w:pPr>
        <w:ind w:left="5443" w:hanging="360"/>
      </w:pPr>
    </w:lvl>
    <w:lvl w:ilvl="5" w:tplc="0809001B" w:tentative="1">
      <w:start w:val="1"/>
      <w:numFmt w:val="lowerRoman"/>
      <w:lvlText w:val="%6."/>
      <w:lvlJc w:val="right"/>
      <w:pPr>
        <w:ind w:left="6163" w:hanging="180"/>
      </w:pPr>
    </w:lvl>
    <w:lvl w:ilvl="6" w:tplc="0809000F" w:tentative="1">
      <w:start w:val="1"/>
      <w:numFmt w:val="decimal"/>
      <w:lvlText w:val="%7."/>
      <w:lvlJc w:val="left"/>
      <w:pPr>
        <w:ind w:left="6883" w:hanging="360"/>
      </w:pPr>
    </w:lvl>
    <w:lvl w:ilvl="7" w:tplc="08090019" w:tentative="1">
      <w:start w:val="1"/>
      <w:numFmt w:val="lowerLetter"/>
      <w:lvlText w:val="%8."/>
      <w:lvlJc w:val="left"/>
      <w:pPr>
        <w:ind w:left="7603" w:hanging="360"/>
      </w:pPr>
    </w:lvl>
    <w:lvl w:ilvl="8" w:tplc="0809001B" w:tentative="1">
      <w:start w:val="1"/>
      <w:numFmt w:val="lowerRoman"/>
      <w:lvlText w:val="%9."/>
      <w:lvlJc w:val="right"/>
      <w:pPr>
        <w:ind w:left="8323" w:hanging="180"/>
      </w:pPr>
    </w:lvl>
  </w:abstractNum>
  <w:abstractNum w:abstractNumId="62" w15:restartNumberingAfterBreak="0">
    <w:nsid w:val="586E31EA"/>
    <w:multiLevelType w:val="multilevel"/>
    <w:tmpl w:val="A1E699FA"/>
    <w:lvl w:ilvl="0">
      <w:start w:val="1"/>
      <w:numFmt w:val="lowerLetter"/>
      <w:lvlText w:val="(%1)"/>
      <w:lvlJc w:val="left"/>
      <w:pPr>
        <w:ind w:left="2203" w:hanging="360"/>
      </w:pPr>
      <w:rPr>
        <w:rFonts w:hint="default"/>
      </w:rPr>
    </w:lvl>
    <w:lvl w:ilvl="1">
      <w:start w:val="1"/>
      <w:numFmt w:val="bullet"/>
      <w:lvlText w:val="o"/>
      <w:lvlJc w:val="left"/>
      <w:pPr>
        <w:tabs>
          <w:tab w:val="num" w:pos="2563"/>
        </w:tabs>
        <w:ind w:left="2563" w:hanging="360"/>
      </w:pPr>
      <w:rPr>
        <w:rFonts w:ascii="Courier New" w:hAnsi="Courier New" w:hint="default"/>
        <w:sz w:val="20"/>
      </w:rPr>
    </w:lvl>
    <w:lvl w:ilvl="2">
      <w:start w:val="1"/>
      <w:numFmt w:val="bullet"/>
      <w:lvlText w:val=""/>
      <w:lvlJc w:val="left"/>
      <w:pPr>
        <w:tabs>
          <w:tab w:val="num" w:pos="3283"/>
        </w:tabs>
        <w:ind w:left="3283" w:hanging="360"/>
      </w:pPr>
      <w:rPr>
        <w:rFonts w:ascii="Wingdings" w:hAnsi="Wingdings" w:hint="default"/>
        <w:sz w:val="20"/>
      </w:rPr>
    </w:lvl>
    <w:lvl w:ilvl="3">
      <w:start w:val="1"/>
      <w:numFmt w:val="decimal"/>
      <w:lvlText w:val="%4."/>
      <w:lvlJc w:val="left"/>
      <w:pPr>
        <w:tabs>
          <w:tab w:val="num" w:pos="4003"/>
        </w:tabs>
        <w:ind w:left="4003" w:hanging="360"/>
      </w:pPr>
      <w:rPr>
        <w:rFonts w:hint="default"/>
      </w:rPr>
    </w:lvl>
    <w:lvl w:ilvl="4">
      <w:start w:val="1"/>
      <w:numFmt w:val="decimal"/>
      <w:lvlText w:val="%5."/>
      <w:lvlJc w:val="left"/>
      <w:pPr>
        <w:tabs>
          <w:tab w:val="num" w:pos="4723"/>
        </w:tabs>
        <w:ind w:left="4723" w:hanging="360"/>
      </w:pPr>
      <w:rPr>
        <w:rFonts w:hint="default"/>
      </w:rPr>
    </w:lvl>
    <w:lvl w:ilvl="5">
      <w:start w:val="1"/>
      <w:numFmt w:val="decimal"/>
      <w:lvlText w:val="%6."/>
      <w:lvlJc w:val="left"/>
      <w:pPr>
        <w:tabs>
          <w:tab w:val="num" w:pos="5443"/>
        </w:tabs>
        <w:ind w:left="5443" w:hanging="360"/>
      </w:pPr>
      <w:rPr>
        <w:rFonts w:hint="default"/>
      </w:rPr>
    </w:lvl>
    <w:lvl w:ilvl="6">
      <w:start w:val="1"/>
      <w:numFmt w:val="decimal"/>
      <w:lvlText w:val="%7."/>
      <w:lvlJc w:val="left"/>
      <w:pPr>
        <w:tabs>
          <w:tab w:val="num" w:pos="6163"/>
        </w:tabs>
        <w:ind w:left="6163" w:hanging="360"/>
      </w:pPr>
      <w:rPr>
        <w:rFonts w:hint="default"/>
      </w:rPr>
    </w:lvl>
    <w:lvl w:ilvl="7">
      <w:start w:val="1"/>
      <w:numFmt w:val="decimal"/>
      <w:lvlText w:val="%8."/>
      <w:lvlJc w:val="left"/>
      <w:pPr>
        <w:tabs>
          <w:tab w:val="num" w:pos="6883"/>
        </w:tabs>
        <w:ind w:left="6883" w:hanging="360"/>
      </w:pPr>
      <w:rPr>
        <w:rFonts w:hint="default"/>
      </w:rPr>
    </w:lvl>
    <w:lvl w:ilvl="8">
      <w:start w:val="1"/>
      <w:numFmt w:val="decimal"/>
      <w:lvlText w:val="%9."/>
      <w:lvlJc w:val="left"/>
      <w:pPr>
        <w:tabs>
          <w:tab w:val="num" w:pos="7603"/>
        </w:tabs>
        <w:ind w:left="7603" w:hanging="360"/>
      </w:pPr>
      <w:rPr>
        <w:rFonts w:hint="default"/>
      </w:rPr>
    </w:lvl>
  </w:abstractNum>
  <w:abstractNum w:abstractNumId="63" w15:restartNumberingAfterBreak="0">
    <w:nsid w:val="58806B3A"/>
    <w:multiLevelType w:val="hybridMultilevel"/>
    <w:tmpl w:val="A9DAACEE"/>
    <w:lvl w:ilvl="0" w:tplc="13F03748">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64" w15:restartNumberingAfterBreak="0">
    <w:nsid w:val="58A91A35"/>
    <w:multiLevelType w:val="hybridMultilevel"/>
    <w:tmpl w:val="487E9F24"/>
    <w:lvl w:ilvl="0" w:tplc="14F43464">
      <w:start w:val="1"/>
      <w:numFmt w:val="lowerLetter"/>
      <w:lvlText w:val="(%1)"/>
      <w:lvlJc w:val="left"/>
      <w:pPr>
        <w:ind w:left="1919" w:hanging="360"/>
      </w:pPr>
      <w:rPr>
        <w:rFonts w:hint="default"/>
      </w:r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65" w15:restartNumberingAfterBreak="0">
    <w:nsid w:val="58EB66F3"/>
    <w:multiLevelType w:val="hybridMultilevel"/>
    <w:tmpl w:val="4A168EE4"/>
    <w:lvl w:ilvl="0" w:tplc="750A8D2C">
      <w:start w:val="1"/>
      <w:numFmt w:val="decimal"/>
      <w:lvlText w:val="(%1)"/>
      <w:lvlJc w:val="left"/>
      <w:pPr>
        <w:ind w:left="720" w:hanging="360"/>
      </w:pPr>
      <w:rPr>
        <w:rFonts w:hint="default"/>
      </w:rPr>
    </w:lvl>
    <w:lvl w:ilvl="1" w:tplc="600ACFD6">
      <w:start w:val="1"/>
      <w:numFmt w:val="lowerLetter"/>
      <w:lvlText w:val="(%2)"/>
      <w:lvlJc w:val="left"/>
      <w:pPr>
        <w:ind w:left="1440" w:hanging="360"/>
      </w:pPr>
      <w:rPr>
        <w:rFonts w:hint="default"/>
        <w:color w:val="333333"/>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592A60A3"/>
    <w:multiLevelType w:val="hybridMultilevel"/>
    <w:tmpl w:val="835E242E"/>
    <w:lvl w:ilvl="0" w:tplc="A030FCAC">
      <w:start w:val="1"/>
      <w:numFmt w:val="decimal"/>
      <w:lvlText w:val="(%1)"/>
      <w:lvlJc w:val="left"/>
      <w:pPr>
        <w:ind w:left="1080" w:hanging="360"/>
      </w:pPr>
      <w:rPr>
        <w:rFonts w:hint="default"/>
      </w:rPr>
    </w:lvl>
    <w:lvl w:ilvl="1" w:tplc="63DECFEE">
      <w:start w:val="1"/>
      <w:numFmt w:val="lowerLetter"/>
      <w:lvlText w:val="(%2)"/>
      <w:lvlJc w:val="left"/>
      <w:pPr>
        <w:ind w:left="1800" w:hanging="360"/>
      </w:pPr>
      <w:rPr>
        <w:rFonts w:hint="default"/>
      </w:r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7" w15:restartNumberingAfterBreak="0">
    <w:nsid w:val="593F1D52"/>
    <w:multiLevelType w:val="hybridMultilevel"/>
    <w:tmpl w:val="328ECA58"/>
    <w:lvl w:ilvl="0" w:tplc="750A8D2C">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925690C0">
      <w:start w:val="1"/>
      <w:numFmt w:val="lowerLetter"/>
      <w:lvlText w:val="(%4)"/>
      <w:lvlJc w:val="left"/>
      <w:pPr>
        <w:ind w:left="1211" w:hanging="360"/>
      </w:pPr>
      <w:rPr>
        <w:rFonts w:hint="default"/>
      </w:rPr>
    </w:lvl>
    <w:lvl w:ilvl="4" w:tplc="8A7C6312">
      <w:start w:val="1"/>
      <w:numFmt w:val="lowerRoman"/>
      <w:lvlText w:val="(%5)"/>
      <w:lvlJc w:val="left"/>
      <w:pPr>
        <w:ind w:left="2628" w:hanging="360"/>
      </w:pPr>
      <w:rPr>
        <w:rFonts w:ascii="Times New Roman" w:eastAsia="Times New Roman" w:hAnsi="Times New Roman" w:cs="Times New Roman" w:hint="default"/>
        <w:spacing w:val="-6"/>
        <w:w w:val="100"/>
        <w:sz w:val="22"/>
        <w:szCs w:val="22"/>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5BDA7A26"/>
    <w:multiLevelType w:val="multilevel"/>
    <w:tmpl w:val="A4FE3CFA"/>
    <w:lvl w:ilvl="0">
      <w:start w:val="1"/>
      <w:numFmt w:val="decimal"/>
      <w:lvlText w:val="5.%1"/>
      <w:lvlJc w:val="left"/>
      <w:pPr>
        <w:ind w:left="1429" w:hanging="709"/>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right"/>
      <w:pPr>
        <w:ind w:left="2506" w:hanging="709"/>
      </w:pPr>
      <w:rPr>
        <w:rFonts w:ascii="Times New Roman" w:hAnsi="Times New Roman" w:cs="Times New Roman" w:hint="default"/>
        <w:b w:val="0"/>
        <w:bCs w:val="0"/>
        <w:i w:val="0"/>
        <w:sz w:val="24"/>
        <w:szCs w:val="24"/>
      </w:rPr>
    </w:lvl>
    <w:lvl w:ilvl="2">
      <w:start w:val="1"/>
      <w:numFmt w:val="lowerRoman"/>
      <w:lvlText w:val="(%3)"/>
      <w:lvlJc w:val="left"/>
      <w:pPr>
        <w:ind w:left="3583" w:hanging="709"/>
      </w:pPr>
      <w:rPr>
        <w:rFonts w:hint="default"/>
      </w:rPr>
    </w:lvl>
    <w:lvl w:ilvl="3">
      <w:start w:val="1"/>
      <w:numFmt w:val="decimal"/>
      <w:lvlText w:val="%4."/>
      <w:lvlJc w:val="left"/>
      <w:pPr>
        <w:ind w:left="4660" w:hanging="709"/>
      </w:pPr>
      <w:rPr>
        <w:rFonts w:cs="Times New Roman" w:hint="default"/>
      </w:rPr>
    </w:lvl>
    <w:lvl w:ilvl="4">
      <w:start w:val="1"/>
      <w:numFmt w:val="lowerLetter"/>
      <w:lvlText w:val="%5."/>
      <w:lvlJc w:val="left"/>
      <w:pPr>
        <w:ind w:left="5737" w:hanging="709"/>
      </w:pPr>
      <w:rPr>
        <w:rFonts w:cs="Times New Roman" w:hint="default"/>
      </w:rPr>
    </w:lvl>
    <w:lvl w:ilvl="5">
      <w:start w:val="1"/>
      <w:numFmt w:val="lowerRoman"/>
      <w:lvlText w:val="%6."/>
      <w:lvlJc w:val="right"/>
      <w:pPr>
        <w:ind w:left="6814" w:hanging="709"/>
      </w:pPr>
      <w:rPr>
        <w:rFonts w:cs="Times New Roman" w:hint="default"/>
      </w:rPr>
    </w:lvl>
    <w:lvl w:ilvl="6">
      <w:start w:val="1"/>
      <w:numFmt w:val="decimal"/>
      <w:lvlText w:val="%7."/>
      <w:lvlJc w:val="left"/>
      <w:pPr>
        <w:ind w:left="7891" w:hanging="709"/>
      </w:pPr>
      <w:rPr>
        <w:rFonts w:cs="Times New Roman" w:hint="default"/>
      </w:rPr>
    </w:lvl>
    <w:lvl w:ilvl="7">
      <w:start w:val="1"/>
      <w:numFmt w:val="lowerLetter"/>
      <w:lvlText w:val="%8."/>
      <w:lvlJc w:val="left"/>
      <w:pPr>
        <w:ind w:left="8968" w:hanging="709"/>
      </w:pPr>
      <w:rPr>
        <w:rFonts w:cs="Times New Roman" w:hint="default"/>
      </w:rPr>
    </w:lvl>
    <w:lvl w:ilvl="8">
      <w:start w:val="1"/>
      <w:numFmt w:val="lowerRoman"/>
      <w:lvlText w:val="%9."/>
      <w:lvlJc w:val="right"/>
      <w:pPr>
        <w:ind w:left="10045" w:hanging="709"/>
      </w:pPr>
      <w:rPr>
        <w:rFonts w:cs="Times New Roman" w:hint="default"/>
      </w:rPr>
    </w:lvl>
  </w:abstractNum>
  <w:abstractNum w:abstractNumId="69" w15:restartNumberingAfterBreak="0">
    <w:nsid w:val="5E9E1596"/>
    <w:multiLevelType w:val="hybridMultilevel"/>
    <w:tmpl w:val="A934D61C"/>
    <w:lvl w:ilvl="0" w:tplc="4BD222A8">
      <w:start w:val="1"/>
      <w:numFmt w:val="decimal"/>
      <w:lvlText w:val="(%1)"/>
      <w:lvlJc w:val="left"/>
      <w:pPr>
        <w:ind w:left="720" w:hanging="360"/>
      </w:pPr>
      <w:rPr>
        <w:rFonts w:hint="default"/>
      </w:rPr>
    </w:lvl>
    <w:lvl w:ilvl="1" w:tplc="14F43464">
      <w:start w:val="1"/>
      <w:numFmt w:val="lowerLetter"/>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0" w15:restartNumberingAfterBreak="0">
    <w:nsid w:val="5F7550D9"/>
    <w:multiLevelType w:val="hybridMultilevel"/>
    <w:tmpl w:val="AB348E6C"/>
    <w:lvl w:ilvl="0" w:tplc="600ACFD6">
      <w:start w:val="1"/>
      <w:numFmt w:val="lowerLetter"/>
      <w:lvlText w:val="(%1)"/>
      <w:lvlJc w:val="left"/>
      <w:pPr>
        <w:ind w:left="1778" w:hanging="36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71" w15:restartNumberingAfterBreak="0">
    <w:nsid w:val="600038DB"/>
    <w:multiLevelType w:val="hybridMultilevel"/>
    <w:tmpl w:val="AF06274C"/>
    <w:lvl w:ilvl="0" w:tplc="13F0374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2" w15:restartNumberingAfterBreak="0">
    <w:nsid w:val="60F853A8"/>
    <w:multiLevelType w:val="hybridMultilevel"/>
    <w:tmpl w:val="50CAA6F2"/>
    <w:lvl w:ilvl="0" w:tplc="4036B6CA">
      <w:start w:val="1"/>
      <w:numFmt w:val="lowerLetter"/>
      <w:lvlText w:val="(%1)"/>
      <w:lvlJc w:val="left"/>
      <w:pPr>
        <w:ind w:left="2430" w:hanging="358"/>
      </w:pPr>
      <w:rPr>
        <w:rFonts w:ascii="Times New Roman" w:eastAsia="Times New Roman" w:hAnsi="Times New Roman" w:cs="Times New Roman" w:hint="default"/>
        <w:spacing w:val="-11"/>
        <w:w w:val="100"/>
        <w:sz w:val="22"/>
        <w:szCs w:val="22"/>
      </w:rPr>
    </w:lvl>
    <w:lvl w:ilvl="1" w:tplc="030A1426">
      <w:numFmt w:val="bullet"/>
      <w:lvlText w:val="•"/>
      <w:lvlJc w:val="left"/>
      <w:pPr>
        <w:ind w:left="3226" w:hanging="358"/>
      </w:pPr>
      <w:rPr>
        <w:rFonts w:hint="default"/>
      </w:rPr>
    </w:lvl>
    <w:lvl w:ilvl="2" w:tplc="7572FD40">
      <w:numFmt w:val="bullet"/>
      <w:lvlText w:val="•"/>
      <w:lvlJc w:val="left"/>
      <w:pPr>
        <w:ind w:left="4012" w:hanging="358"/>
      </w:pPr>
      <w:rPr>
        <w:rFonts w:hint="default"/>
      </w:rPr>
    </w:lvl>
    <w:lvl w:ilvl="3" w:tplc="212E3F36">
      <w:numFmt w:val="bullet"/>
      <w:lvlText w:val="•"/>
      <w:lvlJc w:val="left"/>
      <w:pPr>
        <w:ind w:left="4798" w:hanging="358"/>
      </w:pPr>
      <w:rPr>
        <w:rFonts w:hint="default"/>
      </w:rPr>
    </w:lvl>
    <w:lvl w:ilvl="4" w:tplc="4AECB56E">
      <w:numFmt w:val="bullet"/>
      <w:lvlText w:val="•"/>
      <w:lvlJc w:val="left"/>
      <w:pPr>
        <w:ind w:left="5584" w:hanging="358"/>
      </w:pPr>
      <w:rPr>
        <w:rFonts w:hint="default"/>
      </w:rPr>
    </w:lvl>
    <w:lvl w:ilvl="5" w:tplc="B1E2C898">
      <w:numFmt w:val="bullet"/>
      <w:lvlText w:val="•"/>
      <w:lvlJc w:val="left"/>
      <w:pPr>
        <w:ind w:left="6370" w:hanging="358"/>
      </w:pPr>
      <w:rPr>
        <w:rFonts w:hint="default"/>
      </w:rPr>
    </w:lvl>
    <w:lvl w:ilvl="6" w:tplc="ECF06A26">
      <w:numFmt w:val="bullet"/>
      <w:lvlText w:val="•"/>
      <w:lvlJc w:val="left"/>
      <w:pPr>
        <w:ind w:left="7156" w:hanging="358"/>
      </w:pPr>
      <w:rPr>
        <w:rFonts w:hint="default"/>
      </w:rPr>
    </w:lvl>
    <w:lvl w:ilvl="7" w:tplc="9B00E08A">
      <w:numFmt w:val="bullet"/>
      <w:lvlText w:val="•"/>
      <w:lvlJc w:val="left"/>
      <w:pPr>
        <w:ind w:left="7942" w:hanging="358"/>
      </w:pPr>
      <w:rPr>
        <w:rFonts w:hint="default"/>
      </w:rPr>
    </w:lvl>
    <w:lvl w:ilvl="8" w:tplc="9C8E72B4">
      <w:numFmt w:val="bullet"/>
      <w:lvlText w:val="•"/>
      <w:lvlJc w:val="left"/>
      <w:pPr>
        <w:ind w:left="8728" w:hanging="358"/>
      </w:pPr>
      <w:rPr>
        <w:rFonts w:hint="default"/>
      </w:rPr>
    </w:lvl>
  </w:abstractNum>
  <w:abstractNum w:abstractNumId="73" w15:restartNumberingAfterBreak="0">
    <w:nsid w:val="614F507A"/>
    <w:multiLevelType w:val="hybridMultilevel"/>
    <w:tmpl w:val="2F983EC4"/>
    <w:lvl w:ilvl="0" w:tplc="750A8D2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618858F7"/>
    <w:multiLevelType w:val="hybridMultilevel"/>
    <w:tmpl w:val="7C0C6264"/>
    <w:lvl w:ilvl="0" w:tplc="940AE43A">
      <w:start w:val="1"/>
      <w:numFmt w:val="lowerLetter"/>
      <w:lvlText w:val="(%1)"/>
      <w:lvlJc w:val="left"/>
      <w:pPr>
        <w:ind w:left="643" w:hanging="360"/>
      </w:pPr>
      <w:rPr>
        <w:rFonts w:ascii="Times New Roman" w:eastAsia="Times New Roman" w:hAnsi="Times New Roman" w:cs="Times New Roman" w:hint="default"/>
        <w:spacing w:val="-26"/>
        <w:w w:val="100"/>
        <w:sz w:val="22"/>
        <w:szCs w:val="22"/>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75" w15:restartNumberingAfterBreak="0">
    <w:nsid w:val="61CA5BAB"/>
    <w:multiLevelType w:val="hybridMultilevel"/>
    <w:tmpl w:val="EF60B946"/>
    <w:lvl w:ilvl="0" w:tplc="600ACFD6">
      <w:start w:val="1"/>
      <w:numFmt w:val="lowerLetter"/>
      <w:lvlText w:val="(%1)"/>
      <w:lvlJc w:val="left"/>
      <w:pPr>
        <w:ind w:left="2880" w:hanging="360"/>
      </w:pPr>
      <w:rPr>
        <w:rFonts w:hint="default"/>
      </w:r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76" w15:restartNumberingAfterBreak="0">
    <w:nsid w:val="61FE2528"/>
    <w:multiLevelType w:val="multilevel"/>
    <w:tmpl w:val="1AC0A696"/>
    <w:lvl w:ilvl="0">
      <w:start w:val="1"/>
      <w:numFmt w:val="lowerRoman"/>
      <w:pStyle w:val="Heading2"/>
      <w:lvlText w:val="(%1)"/>
      <w:lvlJc w:val="left"/>
      <w:pPr>
        <w:ind w:left="720" w:hanging="360"/>
      </w:pPr>
      <w:rPr>
        <w:rFonts w:hint="default"/>
      </w:rPr>
    </w:lvl>
    <w:lvl w:ilvl="1">
      <w:start w:val="1"/>
      <w:numFmt w:val="lowerLetter"/>
      <w:lvlText w:val="%2."/>
      <w:lvlJc w:val="left"/>
      <w:pPr>
        <w:ind w:left="1919" w:hanging="360"/>
      </w:pPr>
      <w:rPr>
        <w:rFonts w:ascii="Times New Roman" w:eastAsiaTheme="majorEastAsia" w:hAnsi="Times New Roman" w:cs="Times New Roman"/>
        <w:spacing w:val="-26"/>
        <w:w w:val="100"/>
        <w:sz w:val="22"/>
        <w:szCs w:val="22"/>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7" w15:restartNumberingAfterBreak="0">
    <w:nsid w:val="626F0F18"/>
    <w:multiLevelType w:val="multilevel"/>
    <w:tmpl w:val="A4FE3CFA"/>
    <w:lvl w:ilvl="0">
      <w:start w:val="1"/>
      <w:numFmt w:val="decimal"/>
      <w:lvlText w:val="5.%1"/>
      <w:lvlJc w:val="left"/>
      <w:pPr>
        <w:ind w:left="1429" w:hanging="709"/>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right"/>
      <w:pPr>
        <w:ind w:left="2506" w:hanging="709"/>
      </w:pPr>
      <w:rPr>
        <w:rFonts w:ascii="Times New Roman" w:hAnsi="Times New Roman" w:cs="Times New Roman" w:hint="default"/>
        <w:b w:val="0"/>
        <w:bCs w:val="0"/>
        <w:i w:val="0"/>
        <w:sz w:val="24"/>
        <w:szCs w:val="24"/>
      </w:rPr>
    </w:lvl>
    <w:lvl w:ilvl="2">
      <w:start w:val="1"/>
      <w:numFmt w:val="lowerRoman"/>
      <w:lvlText w:val="(%3)"/>
      <w:lvlJc w:val="left"/>
      <w:pPr>
        <w:ind w:left="3583" w:hanging="709"/>
      </w:pPr>
      <w:rPr>
        <w:rFonts w:hint="default"/>
      </w:rPr>
    </w:lvl>
    <w:lvl w:ilvl="3">
      <w:start w:val="1"/>
      <w:numFmt w:val="decimal"/>
      <w:lvlText w:val="%4."/>
      <w:lvlJc w:val="left"/>
      <w:pPr>
        <w:ind w:left="4660" w:hanging="709"/>
      </w:pPr>
      <w:rPr>
        <w:rFonts w:cs="Times New Roman" w:hint="default"/>
      </w:rPr>
    </w:lvl>
    <w:lvl w:ilvl="4">
      <w:start w:val="1"/>
      <w:numFmt w:val="lowerLetter"/>
      <w:lvlText w:val="%5."/>
      <w:lvlJc w:val="left"/>
      <w:pPr>
        <w:ind w:left="5737" w:hanging="709"/>
      </w:pPr>
      <w:rPr>
        <w:rFonts w:cs="Times New Roman" w:hint="default"/>
      </w:rPr>
    </w:lvl>
    <w:lvl w:ilvl="5">
      <w:start w:val="1"/>
      <w:numFmt w:val="lowerRoman"/>
      <w:lvlText w:val="%6."/>
      <w:lvlJc w:val="right"/>
      <w:pPr>
        <w:ind w:left="6814" w:hanging="709"/>
      </w:pPr>
      <w:rPr>
        <w:rFonts w:cs="Times New Roman" w:hint="default"/>
      </w:rPr>
    </w:lvl>
    <w:lvl w:ilvl="6">
      <w:start w:val="1"/>
      <w:numFmt w:val="decimal"/>
      <w:lvlText w:val="%7."/>
      <w:lvlJc w:val="left"/>
      <w:pPr>
        <w:ind w:left="7891" w:hanging="709"/>
      </w:pPr>
      <w:rPr>
        <w:rFonts w:cs="Times New Roman" w:hint="default"/>
      </w:rPr>
    </w:lvl>
    <w:lvl w:ilvl="7">
      <w:start w:val="1"/>
      <w:numFmt w:val="lowerLetter"/>
      <w:lvlText w:val="%8."/>
      <w:lvlJc w:val="left"/>
      <w:pPr>
        <w:ind w:left="8968" w:hanging="709"/>
      </w:pPr>
      <w:rPr>
        <w:rFonts w:cs="Times New Roman" w:hint="default"/>
      </w:rPr>
    </w:lvl>
    <w:lvl w:ilvl="8">
      <w:start w:val="1"/>
      <w:numFmt w:val="lowerRoman"/>
      <w:lvlText w:val="%9."/>
      <w:lvlJc w:val="right"/>
      <w:pPr>
        <w:ind w:left="10045" w:hanging="709"/>
      </w:pPr>
      <w:rPr>
        <w:rFonts w:cs="Times New Roman" w:hint="default"/>
      </w:rPr>
    </w:lvl>
  </w:abstractNum>
  <w:abstractNum w:abstractNumId="78" w15:restartNumberingAfterBreak="0">
    <w:nsid w:val="63270D30"/>
    <w:multiLevelType w:val="hybridMultilevel"/>
    <w:tmpl w:val="63E82B94"/>
    <w:lvl w:ilvl="0" w:tplc="2DE87654">
      <w:start w:val="1"/>
      <w:numFmt w:val="lowerRoman"/>
      <w:lvlText w:val="(%1)"/>
      <w:lvlJc w:val="left"/>
      <w:pPr>
        <w:ind w:left="2160" w:hanging="360"/>
      </w:pPr>
      <w:rPr>
        <w:rFonts w:ascii="Times New Roman" w:eastAsia="Times New Roman" w:hAnsi="Times New Roman" w:cs="Times New Roman" w:hint="default"/>
        <w:i w:val="0"/>
        <w:iCs w:val="0"/>
        <w:spacing w:val="-4"/>
        <w:w w:val="100"/>
        <w:sz w:val="22"/>
        <w:szCs w:val="22"/>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79" w15:restartNumberingAfterBreak="0">
    <w:nsid w:val="6529190A"/>
    <w:multiLevelType w:val="hybridMultilevel"/>
    <w:tmpl w:val="B7D4F34E"/>
    <w:lvl w:ilvl="0" w:tplc="D988B23A">
      <w:start w:val="1"/>
      <w:numFmt w:val="lowerLetter"/>
      <w:lvlText w:val="(%1)"/>
      <w:lvlJc w:val="left"/>
      <w:pPr>
        <w:ind w:left="2880" w:hanging="360"/>
      </w:pPr>
      <w:rPr>
        <w:rFonts w:hint="default"/>
      </w:r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80" w15:restartNumberingAfterBreak="0">
    <w:nsid w:val="68624DEF"/>
    <w:multiLevelType w:val="hybridMultilevel"/>
    <w:tmpl w:val="0D5026B4"/>
    <w:lvl w:ilvl="0" w:tplc="13F03748">
      <w:start w:val="1"/>
      <w:numFmt w:val="lowerLetter"/>
      <w:lvlText w:val="(%1)"/>
      <w:lvlJc w:val="left"/>
      <w:pPr>
        <w:ind w:left="2580" w:hanging="360"/>
      </w:pPr>
      <w:rPr>
        <w:rFonts w:hint="default"/>
      </w:rPr>
    </w:lvl>
    <w:lvl w:ilvl="1" w:tplc="08090019" w:tentative="1">
      <w:start w:val="1"/>
      <w:numFmt w:val="lowerLetter"/>
      <w:lvlText w:val="%2."/>
      <w:lvlJc w:val="left"/>
      <w:pPr>
        <w:ind w:left="3300" w:hanging="360"/>
      </w:pPr>
    </w:lvl>
    <w:lvl w:ilvl="2" w:tplc="0809001B" w:tentative="1">
      <w:start w:val="1"/>
      <w:numFmt w:val="lowerRoman"/>
      <w:lvlText w:val="%3."/>
      <w:lvlJc w:val="right"/>
      <w:pPr>
        <w:ind w:left="4020" w:hanging="180"/>
      </w:pPr>
    </w:lvl>
    <w:lvl w:ilvl="3" w:tplc="0809000F" w:tentative="1">
      <w:start w:val="1"/>
      <w:numFmt w:val="decimal"/>
      <w:lvlText w:val="%4."/>
      <w:lvlJc w:val="left"/>
      <w:pPr>
        <w:ind w:left="4740" w:hanging="360"/>
      </w:pPr>
    </w:lvl>
    <w:lvl w:ilvl="4" w:tplc="08090019" w:tentative="1">
      <w:start w:val="1"/>
      <w:numFmt w:val="lowerLetter"/>
      <w:lvlText w:val="%5."/>
      <w:lvlJc w:val="left"/>
      <w:pPr>
        <w:ind w:left="5460" w:hanging="360"/>
      </w:pPr>
    </w:lvl>
    <w:lvl w:ilvl="5" w:tplc="0809001B" w:tentative="1">
      <w:start w:val="1"/>
      <w:numFmt w:val="lowerRoman"/>
      <w:lvlText w:val="%6."/>
      <w:lvlJc w:val="right"/>
      <w:pPr>
        <w:ind w:left="6180" w:hanging="180"/>
      </w:pPr>
    </w:lvl>
    <w:lvl w:ilvl="6" w:tplc="0809000F" w:tentative="1">
      <w:start w:val="1"/>
      <w:numFmt w:val="decimal"/>
      <w:lvlText w:val="%7."/>
      <w:lvlJc w:val="left"/>
      <w:pPr>
        <w:ind w:left="6900" w:hanging="360"/>
      </w:pPr>
    </w:lvl>
    <w:lvl w:ilvl="7" w:tplc="08090019" w:tentative="1">
      <w:start w:val="1"/>
      <w:numFmt w:val="lowerLetter"/>
      <w:lvlText w:val="%8."/>
      <w:lvlJc w:val="left"/>
      <w:pPr>
        <w:ind w:left="7620" w:hanging="360"/>
      </w:pPr>
    </w:lvl>
    <w:lvl w:ilvl="8" w:tplc="0809001B" w:tentative="1">
      <w:start w:val="1"/>
      <w:numFmt w:val="lowerRoman"/>
      <w:lvlText w:val="%9."/>
      <w:lvlJc w:val="right"/>
      <w:pPr>
        <w:ind w:left="8340" w:hanging="180"/>
      </w:pPr>
    </w:lvl>
  </w:abstractNum>
  <w:abstractNum w:abstractNumId="81" w15:restartNumberingAfterBreak="0">
    <w:nsid w:val="688D37A9"/>
    <w:multiLevelType w:val="hybridMultilevel"/>
    <w:tmpl w:val="9336226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699A0632"/>
    <w:multiLevelType w:val="hybridMultilevel"/>
    <w:tmpl w:val="D1564744"/>
    <w:lvl w:ilvl="0" w:tplc="534E4C06">
      <w:start w:val="1"/>
      <w:numFmt w:val="decimal"/>
      <w:lvlText w:val="(%1)"/>
      <w:lvlJc w:val="left"/>
      <w:pPr>
        <w:ind w:left="1080" w:hanging="360"/>
      </w:pPr>
      <w:rPr>
        <w:rFonts w:hint="default"/>
      </w:rPr>
    </w:lvl>
    <w:lvl w:ilvl="1" w:tplc="63DECFEE">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6A2F4A60"/>
    <w:multiLevelType w:val="hybridMultilevel"/>
    <w:tmpl w:val="DB861CFC"/>
    <w:lvl w:ilvl="0" w:tplc="446EC2B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4" w15:restartNumberingAfterBreak="0">
    <w:nsid w:val="6A5E7776"/>
    <w:multiLevelType w:val="hybridMultilevel"/>
    <w:tmpl w:val="DBA293E0"/>
    <w:lvl w:ilvl="0" w:tplc="A030FCAC">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5" w15:restartNumberingAfterBreak="0">
    <w:nsid w:val="6BCE79F0"/>
    <w:multiLevelType w:val="hybridMultilevel"/>
    <w:tmpl w:val="9154C81A"/>
    <w:lvl w:ilvl="0" w:tplc="13F03748">
      <w:start w:val="1"/>
      <w:numFmt w:val="lowerLetter"/>
      <w:lvlText w:val="(%1)"/>
      <w:lvlJc w:val="left"/>
      <w:pPr>
        <w:ind w:left="2061" w:hanging="360"/>
      </w:pPr>
      <w:rPr>
        <w:rFonts w:hint="default"/>
      </w:rPr>
    </w:lvl>
    <w:lvl w:ilvl="1" w:tplc="08090019" w:tentative="1">
      <w:start w:val="1"/>
      <w:numFmt w:val="lowerLetter"/>
      <w:lvlText w:val="%2."/>
      <w:lvlJc w:val="left"/>
      <w:pPr>
        <w:ind w:left="2781" w:hanging="360"/>
      </w:pPr>
    </w:lvl>
    <w:lvl w:ilvl="2" w:tplc="0809001B" w:tentative="1">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86" w15:restartNumberingAfterBreak="0">
    <w:nsid w:val="6BFC63D6"/>
    <w:multiLevelType w:val="hybridMultilevel"/>
    <w:tmpl w:val="FFCAA800"/>
    <w:lvl w:ilvl="0" w:tplc="A030FCAC">
      <w:start w:val="1"/>
      <w:numFmt w:val="decimal"/>
      <w:lvlText w:val="(%1)"/>
      <w:lvlJc w:val="left"/>
      <w:pPr>
        <w:ind w:left="1080" w:hanging="360"/>
      </w:pPr>
      <w:rPr>
        <w:rFonts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87" w15:restartNumberingAfterBreak="0">
    <w:nsid w:val="6C036A95"/>
    <w:multiLevelType w:val="hybridMultilevel"/>
    <w:tmpl w:val="DBA293E0"/>
    <w:lvl w:ilvl="0" w:tplc="A030FCAC">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8" w15:restartNumberingAfterBreak="0">
    <w:nsid w:val="6C9C68F0"/>
    <w:multiLevelType w:val="hybridMultilevel"/>
    <w:tmpl w:val="93362260"/>
    <w:lvl w:ilvl="0" w:tplc="F54AA4F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6EA8759B"/>
    <w:multiLevelType w:val="hybridMultilevel"/>
    <w:tmpl w:val="96A48F04"/>
    <w:lvl w:ilvl="0" w:tplc="A030FCAC">
      <w:start w:val="1"/>
      <w:numFmt w:val="decimal"/>
      <w:lvlText w:val="(%1)"/>
      <w:lvlJc w:val="left"/>
      <w:pPr>
        <w:ind w:left="720" w:hanging="360"/>
      </w:pPr>
      <w:rPr>
        <w:rFonts w:hint="default"/>
      </w:rPr>
    </w:lvl>
    <w:lvl w:ilvl="1" w:tplc="63DECFEE">
      <w:start w:val="1"/>
      <w:numFmt w:val="lowerLetter"/>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0" w15:restartNumberingAfterBreak="0">
    <w:nsid w:val="6F380E94"/>
    <w:multiLevelType w:val="hybridMultilevel"/>
    <w:tmpl w:val="1D14C7A8"/>
    <w:lvl w:ilvl="0" w:tplc="A030FCAC">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3F03748">
      <w:start w:val="1"/>
      <w:numFmt w:val="lowerLetter"/>
      <w:lvlText w:val="(%3)"/>
      <w:lvlJc w:val="left"/>
      <w:pPr>
        <w:ind w:left="2340" w:hanging="360"/>
      </w:pPr>
      <w:rPr>
        <w:rFonts w:hint="default"/>
        <w:spacing w:val="-3"/>
        <w:w w:val="100"/>
        <w:sz w:val="22"/>
        <w:szCs w:val="22"/>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1" w15:restartNumberingAfterBreak="0">
    <w:nsid w:val="729347C0"/>
    <w:multiLevelType w:val="hybridMultilevel"/>
    <w:tmpl w:val="A62EB47E"/>
    <w:lvl w:ilvl="0" w:tplc="13F03748">
      <w:start w:val="1"/>
      <w:numFmt w:val="lowerLetter"/>
      <w:lvlText w:val="(%1)"/>
      <w:lvlJc w:val="left"/>
      <w:pPr>
        <w:ind w:left="2061" w:hanging="360"/>
      </w:pPr>
      <w:rPr>
        <w:rFonts w:hint="default"/>
      </w:rPr>
    </w:lvl>
    <w:lvl w:ilvl="1" w:tplc="08090019" w:tentative="1">
      <w:start w:val="1"/>
      <w:numFmt w:val="lowerLetter"/>
      <w:lvlText w:val="%2."/>
      <w:lvlJc w:val="left"/>
      <w:pPr>
        <w:ind w:left="2781" w:hanging="360"/>
      </w:pPr>
    </w:lvl>
    <w:lvl w:ilvl="2" w:tplc="0809001B" w:tentative="1">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92" w15:restartNumberingAfterBreak="0">
    <w:nsid w:val="7548230F"/>
    <w:multiLevelType w:val="hybridMultilevel"/>
    <w:tmpl w:val="48DED8EC"/>
    <w:lvl w:ilvl="0" w:tplc="600ACFD6">
      <w:start w:val="1"/>
      <w:numFmt w:val="lowerLetter"/>
      <w:lvlText w:val="(%1)"/>
      <w:lvlJc w:val="left"/>
      <w:pPr>
        <w:ind w:left="2628" w:hanging="360"/>
      </w:pPr>
      <w:rPr>
        <w:rFonts w:hint="default"/>
      </w:rPr>
    </w:lvl>
    <w:lvl w:ilvl="1" w:tplc="08090019" w:tentative="1">
      <w:start w:val="1"/>
      <w:numFmt w:val="lowerLetter"/>
      <w:lvlText w:val="%2."/>
      <w:lvlJc w:val="left"/>
      <w:pPr>
        <w:ind w:left="3348" w:hanging="360"/>
      </w:pPr>
    </w:lvl>
    <w:lvl w:ilvl="2" w:tplc="0809001B" w:tentative="1">
      <w:start w:val="1"/>
      <w:numFmt w:val="lowerRoman"/>
      <w:lvlText w:val="%3."/>
      <w:lvlJc w:val="right"/>
      <w:pPr>
        <w:ind w:left="4068" w:hanging="180"/>
      </w:pPr>
    </w:lvl>
    <w:lvl w:ilvl="3" w:tplc="0809000F" w:tentative="1">
      <w:start w:val="1"/>
      <w:numFmt w:val="decimal"/>
      <w:lvlText w:val="%4."/>
      <w:lvlJc w:val="left"/>
      <w:pPr>
        <w:ind w:left="4788" w:hanging="360"/>
      </w:pPr>
    </w:lvl>
    <w:lvl w:ilvl="4" w:tplc="08090019" w:tentative="1">
      <w:start w:val="1"/>
      <w:numFmt w:val="lowerLetter"/>
      <w:lvlText w:val="%5."/>
      <w:lvlJc w:val="left"/>
      <w:pPr>
        <w:ind w:left="5508" w:hanging="360"/>
      </w:pPr>
    </w:lvl>
    <w:lvl w:ilvl="5" w:tplc="0809001B" w:tentative="1">
      <w:start w:val="1"/>
      <w:numFmt w:val="lowerRoman"/>
      <w:lvlText w:val="%6."/>
      <w:lvlJc w:val="right"/>
      <w:pPr>
        <w:ind w:left="6228" w:hanging="180"/>
      </w:pPr>
    </w:lvl>
    <w:lvl w:ilvl="6" w:tplc="0809000F" w:tentative="1">
      <w:start w:val="1"/>
      <w:numFmt w:val="decimal"/>
      <w:lvlText w:val="%7."/>
      <w:lvlJc w:val="left"/>
      <w:pPr>
        <w:ind w:left="6948" w:hanging="360"/>
      </w:pPr>
    </w:lvl>
    <w:lvl w:ilvl="7" w:tplc="08090019" w:tentative="1">
      <w:start w:val="1"/>
      <w:numFmt w:val="lowerLetter"/>
      <w:lvlText w:val="%8."/>
      <w:lvlJc w:val="left"/>
      <w:pPr>
        <w:ind w:left="7668" w:hanging="360"/>
      </w:pPr>
    </w:lvl>
    <w:lvl w:ilvl="8" w:tplc="0809001B" w:tentative="1">
      <w:start w:val="1"/>
      <w:numFmt w:val="lowerRoman"/>
      <w:lvlText w:val="%9."/>
      <w:lvlJc w:val="right"/>
      <w:pPr>
        <w:ind w:left="8388" w:hanging="180"/>
      </w:pPr>
    </w:lvl>
  </w:abstractNum>
  <w:abstractNum w:abstractNumId="93" w15:restartNumberingAfterBreak="0">
    <w:nsid w:val="75C26295"/>
    <w:multiLevelType w:val="hybridMultilevel"/>
    <w:tmpl w:val="7CAC5D94"/>
    <w:lvl w:ilvl="0" w:tplc="13F0374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15:restartNumberingAfterBreak="0">
    <w:nsid w:val="788253D0"/>
    <w:multiLevelType w:val="hybridMultilevel"/>
    <w:tmpl w:val="DBA293E0"/>
    <w:lvl w:ilvl="0" w:tplc="A030FCAC">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5" w15:restartNumberingAfterBreak="0">
    <w:nsid w:val="78C44DD1"/>
    <w:multiLevelType w:val="hybridMultilevel"/>
    <w:tmpl w:val="24EA823C"/>
    <w:lvl w:ilvl="0" w:tplc="7BB2CB5A">
      <w:start w:val="1"/>
      <w:numFmt w:val="lowerLetter"/>
      <w:lvlText w:val="(%1)"/>
      <w:lvlJc w:val="left"/>
      <w:pPr>
        <w:ind w:left="1919"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79447C34"/>
    <w:multiLevelType w:val="hybridMultilevel"/>
    <w:tmpl w:val="415E0CB4"/>
    <w:lvl w:ilvl="0" w:tplc="925690C0">
      <w:start w:val="1"/>
      <w:numFmt w:val="lowerLetter"/>
      <w:lvlText w:val="(%1)"/>
      <w:lvlJc w:val="left"/>
      <w:pPr>
        <w:ind w:left="1919" w:hanging="360"/>
      </w:pPr>
      <w:rPr>
        <w:rFonts w:hint="default"/>
      </w:rPr>
    </w:lvl>
    <w:lvl w:ilvl="1" w:tplc="08090019">
      <w:start w:val="1"/>
      <w:numFmt w:val="lowerLetter"/>
      <w:lvlText w:val="%2."/>
      <w:lvlJc w:val="left"/>
      <w:pPr>
        <w:ind w:left="2148" w:hanging="360"/>
      </w:pPr>
    </w:lvl>
    <w:lvl w:ilvl="2" w:tplc="0809001B">
      <w:start w:val="1"/>
      <w:numFmt w:val="lowerRoman"/>
      <w:lvlText w:val="%3."/>
      <w:lvlJc w:val="right"/>
      <w:pPr>
        <w:ind w:left="2868" w:hanging="180"/>
      </w:pPr>
    </w:lvl>
    <w:lvl w:ilvl="3" w:tplc="0809000F">
      <w:start w:val="1"/>
      <w:numFmt w:val="decimal"/>
      <w:lvlText w:val="%4."/>
      <w:lvlJc w:val="left"/>
      <w:pPr>
        <w:ind w:left="3588" w:hanging="360"/>
      </w:pPr>
    </w:lvl>
    <w:lvl w:ilvl="4" w:tplc="08090019">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97" w15:restartNumberingAfterBreak="0">
    <w:nsid w:val="79A20400"/>
    <w:multiLevelType w:val="hybridMultilevel"/>
    <w:tmpl w:val="0A04AD7C"/>
    <w:lvl w:ilvl="0" w:tplc="2026CE5A">
      <w:start w:val="1"/>
      <w:numFmt w:val="lowerLetter"/>
      <w:lvlText w:val="(%1)"/>
      <w:lvlJc w:val="left"/>
      <w:pPr>
        <w:ind w:left="2203" w:hanging="360"/>
      </w:pPr>
      <w:rPr>
        <w:rFonts w:hint="default"/>
      </w:rPr>
    </w:lvl>
    <w:lvl w:ilvl="1" w:tplc="08090019" w:tentative="1">
      <w:start w:val="1"/>
      <w:numFmt w:val="lowerLetter"/>
      <w:lvlText w:val="%2."/>
      <w:lvlJc w:val="left"/>
      <w:pPr>
        <w:ind w:left="2923" w:hanging="360"/>
      </w:pPr>
    </w:lvl>
    <w:lvl w:ilvl="2" w:tplc="0809001B" w:tentative="1">
      <w:start w:val="1"/>
      <w:numFmt w:val="lowerRoman"/>
      <w:lvlText w:val="%3."/>
      <w:lvlJc w:val="right"/>
      <w:pPr>
        <w:ind w:left="3643" w:hanging="180"/>
      </w:pPr>
    </w:lvl>
    <w:lvl w:ilvl="3" w:tplc="0809000F" w:tentative="1">
      <w:start w:val="1"/>
      <w:numFmt w:val="decimal"/>
      <w:lvlText w:val="%4."/>
      <w:lvlJc w:val="left"/>
      <w:pPr>
        <w:ind w:left="4363" w:hanging="360"/>
      </w:pPr>
    </w:lvl>
    <w:lvl w:ilvl="4" w:tplc="08090019" w:tentative="1">
      <w:start w:val="1"/>
      <w:numFmt w:val="lowerLetter"/>
      <w:lvlText w:val="%5."/>
      <w:lvlJc w:val="left"/>
      <w:pPr>
        <w:ind w:left="5083" w:hanging="360"/>
      </w:pPr>
    </w:lvl>
    <w:lvl w:ilvl="5" w:tplc="0809001B" w:tentative="1">
      <w:start w:val="1"/>
      <w:numFmt w:val="lowerRoman"/>
      <w:lvlText w:val="%6."/>
      <w:lvlJc w:val="right"/>
      <w:pPr>
        <w:ind w:left="5803" w:hanging="180"/>
      </w:pPr>
    </w:lvl>
    <w:lvl w:ilvl="6" w:tplc="0809000F" w:tentative="1">
      <w:start w:val="1"/>
      <w:numFmt w:val="decimal"/>
      <w:lvlText w:val="%7."/>
      <w:lvlJc w:val="left"/>
      <w:pPr>
        <w:ind w:left="6523" w:hanging="360"/>
      </w:pPr>
    </w:lvl>
    <w:lvl w:ilvl="7" w:tplc="08090019" w:tentative="1">
      <w:start w:val="1"/>
      <w:numFmt w:val="lowerLetter"/>
      <w:lvlText w:val="%8."/>
      <w:lvlJc w:val="left"/>
      <w:pPr>
        <w:ind w:left="7243" w:hanging="360"/>
      </w:pPr>
    </w:lvl>
    <w:lvl w:ilvl="8" w:tplc="0809001B" w:tentative="1">
      <w:start w:val="1"/>
      <w:numFmt w:val="lowerRoman"/>
      <w:lvlText w:val="%9."/>
      <w:lvlJc w:val="right"/>
      <w:pPr>
        <w:ind w:left="7963" w:hanging="180"/>
      </w:pPr>
    </w:lvl>
  </w:abstractNum>
  <w:abstractNum w:abstractNumId="98" w15:restartNumberingAfterBreak="0">
    <w:nsid w:val="79B45180"/>
    <w:multiLevelType w:val="multilevel"/>
    <w:tmpl w:val="A4FE3CFA"/>
    <w:lvl w:ilvl="0">
      <w:start w:val="1"/>
      <w:numFmt w:val="decimal"/>
      <w:lvlText w:val="5.%1"/>
      <w:lvlJc w:val="left"/>
      <w:pPr>
        <w:ind w:left="1429" w:hanging="709"/>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right"/>
      <w:pPr>
        <w:ind w:left="2506" w:hanging="709"/>
      </w:pPr>
      <w:rPr>
        <w:rFonts w:ascii="Times New Roman" w:hAnsi="Times New Roman" w:cs="Times New Roman" w:hint="default"/>
        <w:b w:val="0"/>
        <w:bCs w:val="0"/>
        <w:i w:val="0"/>
        <w:sz w:val="24"/>
        <w:szCs w:val="24"/>
      </w:rPr>
    </w:lvl>
    <w:lvl w:ilvl="2">
      <w:start w:val="1"/>
      <w:numFmt w:val="lowerRoman"/>
      <w:lvlText w:val="(%3)"/>
      <w:lvlJc w:val="left"/>
      <w:pPr>
        <w:ind w:left="3583" w:hanging="709"/>
      </w:pPr>
      <w:rPr>
        <w:rFonts w:hint="default"/>
      </w:rPr>
    </w:lvl>
    <w:lvl w:ilvl="3">
      <w:start w:val="1"/>
      <w:numFmt w:val="decimal"/>
      <w:lvlText w:val="%4."/>
      <w:lvlJc w:val="left"/>
      <w:pPr>
        <w:ind w:left="4660" w:hanging="709"/>
      </w:pPr>
      <w:rPr>
        <w:rFonts w:cs="Times New Roman" w:hint="default"/>
      </w:rPr>
    </w:lvl>
    <w:lvl w:ilvl="4">
      <w:start w:val="1"/>
      <w:numFmt w:val="lowerLetter"/>
      <w:lvlText w:val="%5."/>
      <w:lvlJc w:val="left"/>
      <w:pPr>
        <w:ind w:left="5737" w:hanging="709"/>
      </w:pPr>
      <w:rPr>
        <w:rFonts w:cs="Times New Roman" w:hint="default"/>
      </w:rPr>
    </w:lvl>
    <w:lvl w:ilvl="5">
      <w:start w:val="1"/>
      <w:numFmt w:val="lowerRoman"/>
      <w:lvlText w:val="%6."/>
      <w:lvlJc w:val="right"/>
      <w:pPr>
        <w:ind w:left="6814" w:hanging="709"/>
      </w:pPr>
      <w:rPr>
        <w:rFonts w:cs="Times New Roman" w:hint="default"/>
      </w:rPr>
    </w:lvl>
    <w:lvl w:ilvl="6">
      <w:start w:val="1"/>
      <w:numFmt w:val="decimal"/>
      <w:lvlText w:val="%7."/>
      <w:lvlJc w:val="left"/>
      <w:pPr>
        <w:ind w:left="7891" w:hanging="709"/>
      </w:pPr>
      <w:rPr>
        <w:rFonts w:cs="Times New Roman" w:hint="default"/>
      </w:rPr>
    </w:lvl>
    <w:lvl w:ilvl="7">
      <w:start w:val="1"/>
      <w:numFmt w:val="lowerLetter"/>
      <w:lvlText w:val="%8."/>
      <w:lvlJc w:val="left"/>
      <w:pPr>
        <w:ind w:left="8968" w:hanging="709"/>
      </w:pPr>
      <w:rPr>
        <w:rFonts w:cs="Times New Roman" w:hint="default"/>
      </w:rPr>
    </w:lvl>
    <w:lvl w:ilvl="8">
      <w:start w:val="1"/>
      <w:numFmt w:val="lowerRoman"/>
      <w:lvlText w:val="%9."/>
      <w:lvlJc w:val="right"/>
      <w:pPr>
        <w:ind w:left="10045" w:hanging="709"/>
      </w:pPr>
      <w:rPr>
        <w:rFonts w:cs="Times New Roman" w:hint="default"/>
      </w:rPr>
    </w:lvl>
  </w:abstractNum>
  <w:abstractNum w:abstractNumId="99" w15:restartNumberingAfterBreak="0">
    <w:nsid w:val="7A6E11AF"/>
    <w:multiLevelType w:val="hybridMultilevel"/>
    <w:tmpl w:val="4F76C4E0"/>
    <w:lvl w:ilvl="0" w:tplc="534E4C06">
      <w:start w:val="1"/>
      <w:numFmt w:val="decimal"/>
      <w:lvlText w:val="(%1)"/>
      <w:lvlJc w:val="left"/>
      <w:pPr>
        <w:ind w:left="1080" w:hanging="360"/>
      </w:pPr>
      <w:rPr>
        <w:rFonts w:hint="default"/>
      </w:rPr>
    </w:lvl>
    <w:lvl w:ilvl="1" w:tplc="600ACFD6">
      <w:start w:val="1"/>
      <w:numFmt w:val="lowerLetter"/>
      <w:lvlText w:val="(%2)"/>
      <w:lvlJc w:val="left"/>
      <w:pPr>
        <w:ind w:left="1778"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7DFA34C6"/>
    <w:multiLevelType w:val="hybridMultilevel"/>
    <w:tmpl w:val="919EC784"/>
    <w:lvl w:ilvl="0" w:tplc="835AA936">
      <w:start w:val="1"/>
      <w:numFmt w:val="decimal"/>
      <w:lvlText w:val="(%1)"/>
      <w:lvlJc w:val="left"/>
      <w:pPr>
        <w:ind w:left="720" w:hanging="360"/>
      </w:pPr>
      <w:rPr>
        <w:rFonts w:hint="default"/>
      </w:rPr>
    </w:lvl>
    <w:lvl w:ilvl="1" w:tplc="66BE063C">
      <w:start w:val="11"/>
      <w:numFmt w:val="bullet"/>
      <w:lvlText w:val=""/>
      <w:lvlJc w:val="left"/>
      <w:pPr>
        <w:ind w:left="1480" w:hanging="400"/>
      </w:pPr>
      <w:rPr>
        <w:rFonts w:ascii="Symbol" w:eastAsia="Times New Roman" w:hAnsi="Symbol" w:cs="Courier New" w:hint="default"/>
        <w:color w:val="333333"/>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15:restartNumberingAfterBreak="0">
    <w:nsid w:val="7E612292"/>
    <w:multiLevelType w:val="hybridMultilevel"/>
    <w:tmpl w:val="F4C49460"/>
    <w:lvl w:ilvl="0" w:tplc="7868B0D2">
      <w:start w:val="1"/>
      <w:numFmt w:val="decimal"/>
      <w:lvlText w:val="(%1)"/>
      <w:lvlJc w:val="left"/>
      <w:pPr>
        <w:ind w:left="720" w:hanging="360"/>
      </w:pPr>
      <w:rPr>
        <w:rFonts w:hint="default"/>
      </w:rPr>
    </w:lvl>
    <w:lvl w:ilvl="1" w:tplc="14F43464">
      <w:start w:val="1"/>
      <w:numFmt w:val="lowerLetter"/>
      <w:lvlText w:val="(%2)"/>
      <w:lvlJc w:val="left"/>
      <w:pPr>
        <w:ind w:left="1440" w:hanging="360"/>
      </w:pPr>
      <w:rPr>
        <w:rFonts w:hint="default"/>
      </w:r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2" w15:restartNumberingAfterBreak="0">
    <w:nsid w:val="7E670B3E"/>
    <w:multiLevelType w:val="hybridMultilevel"/>
    <w:tmpl w:val="F4A86B8A"/>
    <w:lvl w:ilvl="0" w:tplc="13F03748">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03" w15:restartNumberingAfterBreak="0">
    <w:nsid w:val="7E850009"/>
    <w:multiLevelType w:val="hybridMultilevel"/>
    <w:tmpl w:val="DBA293E0"/>
    <w:lvl w:ilvl="0" w:tplc="A030FCAC">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4" w15:restartNumberingAfterBreak="0">
    <w:nsid w:val="7EFA01AE"/>
    <w:multiLevelType w:val="hybridMultilevel"/>
    <w:tmpl w:val="F07C78C6"/>
    <w:lvl w:ilvl="0" w:tplc="DCA2C06E">
      <w:start w:val="1"/>
      <w:numFmt w:val="lowerLetter"/>
      <w:lvlText w:val="(%1)"/>
      <w:lvlJc w:val="left"/>
      <w:pPr>
        <w:ind w:left="2517" w:hanging="360"/>
      </w:pPr>
      <w:rPr>
        <w:rFonts w:hint="default"/>
        <w:i w:val="0"/>
        <w:iCs w:val="0"/>
      </w:rPr>
    </w:lvl>
    <w:lvl w:ilvl="1" w:tplc="08090019" w:tentative="1">
      <w:start w:val="1"/>
      <w:numFmt w:val="lowerLetter"/>
      <w:lvlText w:val="%2."/>
      <w:lvlJc w:val="left"/>
      <w:pPr>
        <w:ind w:left="3237" w:hanging="360"/>
      </w:pPr>
    </w:lvl>
    <w:lvl w:ilvl="2" w:tplc="0809001B" w:tentative="1">
      <w:start w:val="1"/>
      <w:numFmt w:val="lowerRoman"/>
      <w:lvlText w:val="%3."/>
      <w:lvlJc w:val="right"/>
      <w:pPr>
        <w:ind w:left="3957" w:hanging="180"/>
      </w:pPr>
    </w:lvl>
    <w:lvl w:ilvl="3" w:tplc="0809000F" w:tentative="1">
      <w:start w:val="1"/>
      <w:numFmt w:val="decimal"/>
      <w:lvlText w:val="%4."/>
      <w:lvlJc w:val="left"/>
      <w:pPr>
        <w:ind w:left="4677" w:hanging="360"/>
      </w:pPr>
    </w:lvl>
    <w:lvl w:ilvl="4" w:tplc="08090019" w:tentative="1">
      <w:start w:val="1"/>
      <w:numFmt w:val="lowerLetter"/>
      <w:lvlText w:val="%5."/>
      <w:lvlJc w:val="left"/>
      <w:pPr>
        <w:ind w:left="5397" w:hanging="360"/>
      </w:pPr>
    </w:lvl>
    <w:lvl w:ilvl="5" w:tplc="0809001B" w:tentative="1">
      <w:start w:val="1"/>
      <w:numFmt w:val="lowerRoman"/>
      <w:lvlText w:val="%6."/>
      <w:lvlJc w:val="right"/>
      <w:pPr>
        <w:ind w:left="6117" w:hanging="180"/>
      </w:pPr>
    </w:lvl>
    <w:lvl w:ilvl="6" w:tplc="0809000F" w:tentative="1">
      <w:start w:val="1"/>
      <w:numFmt w:val="decimal"/>
      <w:lvlText w:val="%7."/>
      <w:lvlJc w:val="left"/>
      <w:pPr>
        <w:ind w:left="6837" w:hanging="360"/>
      </w:pPr>
    </w:lvl>
    <w:lvl w:ilvl="7" w:tplc="08090019" w:tentative="1">
      <w:start w:val="1"/>
      <w:numFmt w:val="lowerLetter"/>
      <w:lvlText w:val="%8."/>
      <w:lvlJc w:val="left"/>
      <w:pPr>
        <w:ind w:left="7557" w:hanging="360"/>
      </w:pPr>
    </w:lvl>
    <w:lvl w:ilvl="8" w:tplc="0809001B" w:tentative="1">
      <w:start w:val="1"/>
      <w:numFmt w:val="lowerRoman"/>
      <w:lvlText w:val="%9."/>
      <w:lvlJc w:val="right"/>
      <w:pPr>
        <w:ind w:left="8277" w:hanging="180"/>
      </w:pPr>
    </w:lvl>
  </w:abstractNum>
  <w:abstractNum w:abstractNumId="105" w15:restartNumberingAfterBreak="0">
    <w:nsid w:val="7F227D85"/>
    <w:multiLevelType w:val="hybridMultilevel"/>
    <w:tmpl w:val="415E0CB4"/>
    <w:lvl w:ilvl="0" w:tplc="925690C0">
      <w:start w:val="1"/>
      <w:numFmt w:val="lowerLetter"/>
      <w:lvlText w:val="(%1)"/>
      <w:lvlJc w:val="left"/>
      <w:pPr>
        <w:ind w:left="1919" w:hanging="360"/>
      </w:pPr>
      <w:rPr>
        <w:rFonts w:hint="default"/>
      </w:rPr>
    </w:lvl>
    <w:lvl w:ilvl="1" w:tplc="08090019">
      <w:start w:val="1"/>
      <w:numFmt w:val="lowerLetter"/>
      <w:lvlText w:val="%2."/>
      <w:lvlJc w:val="left"/>
      <w:pPr>
        <w:ind w:left="2148" w:hanging="360"/>
      </w:pPr>
    </w:lvl>
    <w:lvl w:ilvl="2" w:tplc="0809001B">
      <w:start w:val="1"/>
      <w:numFmt w:val="lowerRoman"/>
      <w:lvlText w:val="%3."/>
      <w:lvlJc w:val="right"/>
      <w:pPr>
        <w:ind w:left="2868" w:hanging="180"/>
      </w:pPr>
    </w:lvl>
    <w:lvl w:ilvl="3" w:tplc="0809000F">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106" w15:restartNumberingAfterBreak="0">
    <w:nsid w:val="7FA24FF7"/>
    <w:multiLevelType w:val="hybridMultilevel"/>
    <w:tmpl w:val="ABCE8E20"/>
    <w:lvl w:ilvl="0" w:tplc="750A8D2C">
      <w:start w:val="1"/>
      <w:numFmt w:val="decimal"/>
      <w:lvlText w:val="(%1)"/>
      <w:lvlJc w:val="left"/>
      <w:pPr>
        <w:ind w:left="720" w:hanging="360"/>
      </w:pPr>
      <w:rPr>
        <w:rFonts w:hint="default"/>
      </w:rPr>
    </w:lvl>
    <w:lvl w:ilvl="1" w:tplc="E6527D80">
      <w:start w:val="1"/>
      <w:numFmt w:val="lowerLetter"/>
      <w:lvlText w:val="(%2)"/>
      <w:lvlJc w:val="left"/>
      <w:pPr>
        <w:ind w:left="1353" w:hanging="360"/>
      </w:pPr>
      <w:rPr>
        <w:rFonts w:hint="default"/>
        <w:color w:val="auto"/>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81421306">
    <w:abstractNumId w:val="60"/>
  </w:num>
  <w:num w:numId="2" w16cid:durableId="2145192153">
    <w:abstractNumId w:val="76"/>
  </w:num>
  <w:num w:numId="3" w16cid:durableId="242034161">
    <w:abstractNumId w:val="56"/>
  </w:num>
  <w:num w:numId="4" w16cid:durableId="1659185424">
    <w:abstractNumId w:val="50"/>
  </w:num>
  <w:num w:numId="5" w16cid:durableId="1383872739">
    <w:abstractNumId w:val="101"/>
  </w:num>
  <w:num w:numId="6" w16cid:durableId="1877695523">
    <w:abstractNumId w:val="103"/>
  </w:num>
  <w:num w:numId="7" w16cid:durableId="722676256">
    <w:abstractNumId w:val="87"/>
  </w:num>
  <w:num w:numId="8" w16cid:durableId="126167080">
    <w:abstractNumId w:val="72"/>
  </w:num>
  <w:num w:numId="9" w16cid:durableId="891963194">
    <w:abstractNumId w:val="26"/>
  </w:num>
  <w:num w:numId="10" w16cid:durableId="571282467">
    <w:abstractNumId w:val="30"/>
  </w:num>
  <w:num w:numId="11" w16cid:durableId="988174423">
    <w:abstractNumId w:val="22"/>
  </w:num>
  <w:num w:numId="12" w16cid:durableId="1741177246">
    <w:abstractNumId w:val="67"/>
  </w:num>
  <w:num w:numId="13" w16cid:durableId="555968973">
    <w:abstractNumId w:val="65"/>
  </w:num>
  <w:num w:numId="14" w16cid:durableId="1082675716">
    <w:abstractNumId w:val="106"/>
  </w:num>
  <w:num w:numId="15" w16cid:durableId="657272999">
    <w:abstractNumId w:val="36"/>
  </w:num>
  <w:num w:numId="16" w16cid:durableId="1476408632">
    <w:abstractNumId w:val="10"/>
  </w:num>
  <w:num w:numId="17" w16cid:durableId="2050834410">
    <w:abstractNumId w:val="84"/>
  </w:num>
  <w:num w:numId="18" w16cid:durableId="1410419344">
    <w:abstractNumId w:val="41"/>
  </w:num>
  <w:num w:numId="19" w16cid:durableId="2059276848">
    <w:abstractNumId w:val="28"/>
  </w:num>
  <w:num w:numId="20" w16cid:durableId="454064850">
    <w:abstractNumId w:val="53"/>
  </w:num>
  <w:num w:numId="21" w16cid:durableId="1462577844">
    <w:abstractNumId w:val="52"/>
  </w:num>
  <w:num w:numId="22" w16cid:durableId="1561021283">
    <w:abstractNumId w:val="96"/>
  </w:num>
  <w:num w:numId="23" w16cid:durableId="676806018">
    <w:abstractNumId w:val="21"/>
  </w:num>
  <w:num w:numId="24" w16cid:durableId="203520534">
    <w:abstractNumId w:val="6"/>
  </w:num>
  <w:num w:numId="25" w16cid:durableId="1754428061">
    <w:abstractNumId w:val="7"/>
  </w:num>
  <w:num w:numId="26" w16cid:durableId="727847281">
    <w:abstractNumId w:val="27"/>
  </w:num>
  <w:num w:numId="27" w16cid:durableId="1466777193">
    <w:abstractNumId w:val="47"/>
  </w:num>
  <w:num w:numId="28" w16cid:durableId="1124689040">
    <w:abstractNumId w:val="83"/>
  </w:num>
  <w:num w:numId="29" w16cid:durableId="768159555">
    <w:abstractNumId w:val="32"/>
  </w:num>
  <w:num w:numId="30" w16cid:durableId="1790393076">
    <w:abstractNumId w:val="23"/>
  </w:num>
  <w:num w:numId="31" w16cid:durableId="1790079999">
    <w:abstractNumId w:val="81"/>
  </w:num>
  <w:num w:numId="32" w16cid:durableId="768618149">
    <w:abstractNumId w:val="16"/>
  </w:num>
  <w:num w:numId="33" w16cid:durableId="897474049">
    <w:abstractNumId w:val="31"/>
  </w:num>
  <w:num w:numId="34" w16cid:durableId="1873490573">
    <w:abstractNumId w:val="94"/>
  </w:num>
  <w:num w:numId="35" w16cid:durableId="1466464239">
    <w:abstractNumId w:val="19"/>
  </w:num>
  <w:num w:numId="36" w16cid:durableId="1855260633">
    <w:abstractNumId w:val="46"/>
  </w:num>
  <w:num w:numId="37" w16cid:durableId="1717503107">
    <w:abstractNumId w:val="89"/>
  </w:num>
  <w:num w:numId="38" w16cid:durableId="204758186">
    <w:abstractNumId w:val="59"/>
  </w:num>
  <w:num w:numId="39" w16cid:durableId="1542160084">
    <w:abstractNumId w:val="42"/>
  </w:num>
  <w:num w:numId="40" w16cid:durableId="796070475">
    <w:abstractNumId w:val="20"/>
  </w:num>
  <w:num w:numId="41" w16cid:durableId="1807552807">
    <w:abstractNumId w:val="77"/>
  </w:num>
  <w:num w:numId="42" w16cid:durableId="1627538884">
    <w:abstractNumId w:val="98"/>
  </w:num>
  <w:num w:numId="43" w16cid:durableId="426659009">
    <w:abstractNumId w:val="18"/>
  </w:num>
  <w:num w:numId="44" w16cid:durableId="957905733">
    <w:abstractNumId w:val="64"/>
  </w:num>
  <w:num w:numId="45" w16cid:durableId="260648231">
    <w:abstractNumId w:val="39"/>
  </w:num>
  <w:num w:numId="46" w16cid:durableId="1931310036">
    <w:abstractNumId w:val="73"/>
  </w:num>
  <w:num w:numId="47" w16cid:durableId="288630065">
    <w:abstractNumId w:val="90"/>
  </w:num>
  <w:num w:numId="48" w16cid:durableId="886993518">
    <w:abstractNumId w:val="60"/>
  </w:num>
  <w:num w:numId="49" w16cid:durableId="1103261977">
    <w:abstractNumId w:val="60"/>
  </w:num>
  <w:num w:numId="50" w16cid:durableId="1691182471">
    <w:abstractNumId w:val="2"/>
  </w:num>
  <w:num w:numId="51" w16cid:durableId="1547253923">
    <w:abstractNumId w:val="49"/>
  </w:num>
  <w:num w:numId="52" w16cid:durableId="484013407">
    <w:abstractNumId w:val="74"/>
  </w:num>
  <w:num w:numId="53" w16cid:durableId="744882924">
    <w:abstractNumId w:val="78"/>
  </w:num>
  <w:num w:numId="54" w16cid:durableId="1862938862">
    <w:abstractNumId w:val="48"/>
  </w:num>
  <w:num w:numId="55" w16cid:durableId="1945577080">
    <w:abstractNumId w:val="3"/>
  </w:num>
  <w:num w:numId="56" w16cid:durableId="1429740211">
    <w:abstractNumId w:val="13"/>
  </w:num>
  <w:num w:numId="57" w16cid:durableId="2006476207">
    <w:abstractNumId w:val="12"/>
  </w:num>
  <w:num w:numId="58" w16cid:durableId="1330065265">
    <w:abstractNumId w:val="60"/>
  </w:num>
  <w:num w:numId="59" w16cid:durableId="1976597551">
    <w:abstractNumId w:val="75"/>
  </w:num>
  <w:num w:numId="60" w16cid:durableId="1289894343">
    <w:abstractNumId w:val="60"/>
  </w:num>
  <w:num w:numId="61" w16cid:durableId="1503424421">
    <w:abstractNumId w:val="60"/>
  </w:num>
  <w:num w:numId="62" w16cid:durableId="1982345063">
    <w:abstractNumId w:val="60"/>
  </w:num>
  <w:num w:numId="63" w16cid:durableId="1599411853">
    <w:abstractNumId w:val="69"/>
  </w:num>
  <w:num w:numId="64" w16cid:durableId="2073116746">
    <w:abstractNumId w:val="60"/>
  </w:num>
  <w:num w:numId="65" w16cid:durableId="1049188111">
    <w:abstractNumId w:val="70"/>
  </w:num>
  <w:num w:numId="66" w16cid:durableId="1936592175">
    <w:abstractNumId w:val="66"/>
  </w:num>
  <w:num w:numId="67" w16cid:durableId="412358221">
    <w:abstractNumId w:val="86"/>
  </w:num>
  <w:num w:numId="68" w16cid:durableId="1079408482">
    <w:abstractNumId w:val="57"/>
  </w:num>
  <w:num w:numId="69" w16cid:durableId="99767189">
    <w:abstractNumId w:val="92"/>
  </w:num>
  <w:num w:numId="70" w16cid:durableId="1274702721">
    <w:abstractNumId w:val="105"/>
  </w:num>
  <w:num w:numId="71" w16cid:durableId="1480610892">
    <w:abstractNumId w:val="5"/>
  </w:num>
  <w:num w:numId="72" w16cid:durableId="650452248">
    <w:abstractNumId w:val="24"/>
  </w:num>
  <w:num w:numId="73" w16cid:durableId="757755289">
    <w:abstractNumId w:val="0"/>
  </w:num>
  <w:num w:numId="74" w16cid:durableId="988748652">
    <w:abstractNumId w:val="88"/>
  </w:num>
  <w:num w:numId="75" w16cid:durableId="963582881">
    <w:abstractNumId w:val="15"/>
  </w:num>
  <w:num w:numId="76" w16cid:durableId="690105409">
    <w:abstractNumId w:val="60"/>
  </w:num>
  <w:num w:numId="77" w16cid:durableId="1054545214">
    <w:abstractNumId w:val="60"/>
  </w:num>
  <w:num w:numId="78" w16cid:durableId="1505050510">
    <w:abstractNumId w:val="60"/>
  </w:num>
  <w:num w:numId="79" w16cid:durableId="1990087403">
    <w:abstractNumId w:val="60"/>
  </w:num>
  <w:num w:numId="80" w16cid:durableId="1506936251">
    <w:abstractNumId w:val="60"/>
  </w:num>
  <w:num w:numId="81" w16cid:durableId="1768964826">
    <w:abstractNumId w:val="60"/>
  </w:num>
  <w:num w:numId="82" w16cid:durableId="485128312">
    <w:abstractNumId w:val="60"/>
  </w:num>
  <w:num w:numId="83" w16cid:durableId="1434667904">
    <w:abstractNumId w:val="60"/>
  </w:num>
  <w:num w:numId="84" w16cid:durableId="586694731">
    <w:abstractNumId w:val="60"/>
  </w:num>
  <w:num w:numId="85" w16cid:durableId="206531449">
    <w:abstractNumId w:val="60"/>
  </w:num>
  <w:num w:numId="86" w16cid:durableId="1855461882">
    <w:abstractNumId w:val="8"/>
  </w:num>
  <w:num w:numId="87" w16cid:durableId="422192852">
    <w:abstractNumId w:val="79"/>
  </w:num>
  <w:num w:numId="88" w16cid:durableId="1536233417">
    <w:abstractNumId w:val="1"/>
  </w:num>
  <w:num w:numId="89" w16cid:durableId="187374066">
    <w:abstractNumId w:val="51"/>
  </w:num>
  <w:num w:numId="90" w16cid:durableId="849568873">
    <w:abstractNumId w:val="97"/>
  </w:num>
  <w:num w:numId="91" w16cid:durableId="1074397879">
    <w:abstractNumId w:val="25"/>
  </w:num>
  <w:num w:numId="92" w16cid:durableId="587231826">
    <w:abstractNumId w:val="35"/>
  </w:num>
  <w:num w:numId="93" w16cid:durableId="1053583403">
    <w:abstractNumId w:val="9"/>
  </w:num>
  <w:num w:numId="94" w16cid:durableId="1000739804">
    <w:abstractNumId w:val="55"/>
  </w:num>
  <w:num w:numId="95" w16cid:durableId="1900700298">
    <w:abstractNumId w:val="60"/>
  </w:num>
  <w:num w:numId="96" w16cid:durableId="47194441">
    <w:abstractNumId w:val="63"/>
  </w:num>
  <w:num w:numId="97" w16cid:durableId="109251179">
    <w:abstractNumId w:val="102"/>
  </w:num>
  <w:num w:numId="98" w16cid:durableId="513612650">
    <w:abstractNumId w:val="62"/>
  </w:num>
  <w:num w:numId="99" w16cid:durableId="1470394861">
    <w:abstractNumId w:val="61"/>
  </w:num>
  <w:num w:numId="100" w16cid:durableId="572814451">
    <w:abstractNumId w:val="37"/>
  </w:num>
  <w:num w:numId="101" w16cid:durableId="1696736600">
    <w:abstractNumId w:val="71"/>
  </w:num>
  <w:num w:numId="102" w16cid:durableId="209852394">
    <w:abstractNumId w:val="104"/>
  </w:num>
  <w:num w:numId="103" w16cid:durableId="1534270429">
    <w:abstractNumId w:val="80"/>
  </w:num>
  <w:num w:numId="104" w16cid:durableId="1091466688">
    <w:abstractNumId w:val="60"/>
  </w:num>
  <w:num w:numId="105" w16cid:durableId="1269192635">
    <w:abstractNumId w:val="4"/>
  </w:num>
  <w:num w:numId="106" w16cid:durableId="419719307">
    <w:abstractNumId w:val="27"/>
    <w:lvlOverride w:ilvl="0">
      <w:lvl w:ilvl="0" w:tplc="750A8D2C">
        <w:start w:val="1"/>
        <w:numFmt w:val="lowerLetter"/>
        <w:lvlText w:val="(%1)"/>
        <w:lvlJc w:val="left"/>
        <w:pPr>
          <w:ind w:left="2203" w:hanging="360"/>
        </w:pPr>
        <w:rPr>
          <w:rFonts w:ascii="Times New Roman" w:hAnsi="Times New Roman" w:cs="Times New Roman" w:hint="default"/>
          <w:color w:val="auto"/>
        </w:rPr>
      </w:lvl>
    </w:lvlOverride>
    <w:lvlOverride w:ilvl="1">
      <w:lvl w:ilvl="1" w:tplc="5364A98E">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107" w16cid:durableId="1400060389">
    <w:abstractNumId w:val="54"/>
  </w:num>
  <w:num w:numId="108" w16cid:durableId="366954128">
    <w:abstractNumId w:val="85"/>
  </w:num>
  <w:num w:numId="109" w16cid:durableId="2023820006">
    <w:abstractNumId w:val="38"/>
  </w:num>
  <w:num w:numId="110" w16cid:durableId="724529527">
    <w:abstractNumId w:val="91"/>
  </w:num>
  <w:num w:numId="111" w16cid:durableId="1828934414">
    <w:abstractNumId w:val="43"/>
  </w:num>
  <w:num w:numId="112" w16cid:durableId="1057166961">
    <w:abstractNumId w:val="100"/>
  </w:num>
  <w:num w:numId="113" w16cid:durableId="609555609">
    <w:abstractNumId w:val="17"/>
  </w:num>
  <w:num w:numId="114" w16cid:durableId="345861339">
    <w:abstractNumId w:val="60"/>
  </w:num>
  <w:num w:numId="115" w16cid:durableId="2080134429">
    <w:abstractNumId w:val="82"/>
  </w:num>
  <w:num w:numId="116" w16cid:durableId="815924627">
    <w:abstractNumId w:val="44"/>
  </w:num>
  <w:num w:numId="117" w16cid:durableId="1361399554">
    <w:abstractNumId w:val="11"/>
  </w:num>
  <w:num w:numId="118" w16cid:durableId="1766611800">
    <w:abstractNumId w:val="93"/>
  </w:num>
  <w:num w:numId="119" w16cid:durableId="1040319994">
    <w:abstractNumId w:val="34"/>
  </w:num>
  <w:num w:numId="120" w16cid:durableId="2126346715">
    <w:abstractNumId w:val="99"/>
  </w:num>
  <w:num w:numId="121" w16cid:durableId="919871618">
    <w:abstractNumId w:val="95"/>
  </w:num>
  <w:num w:numId="122" w16cid:durableId="467864146">
    <w:abstractNumId w:val="68"/>
  </w:num>
  <w:num w:numId="123" w16cid:durableId="469908077">
    <w:abstractNumId w:val="58"/>
  </w:num>
  <w:num w:numId="124" w16cid:durableId="1404983883">
    <w:abstractNumId w:val="45"/>
  </w:num>
  <w:num w:numId="125" w16cid:durableId="1960992156">
    <w:abstractNumId w:val="14"/>
  </w:num>
  <w:num w:numId="126" w16cid:durableId="906260213">
    <w:abstractNumId w:val="29"/>
  </w:num>
  <w:num w:numId="127" w16cid:durableId="1154226772">
    <w:abstractNumId w:val="40"/>
  </w:num>
  <w:num w:numId="128" w16cid:durableId="112602145">
    <w:abstractNumId w:val="33"/>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24C"/>
    <w:rsid w:val="00000B58"/>
    <w:rsid w:val="000020EA"/>
    <w:rsid w:val="00006988"/>
    <w:rsid w:val="00010433"/>
    <w:rsid w:val="00016F2D"/>
    <w:rsid w:val="00022F99"/>
    <w:rsid w:val="00023BB3"/>
    <w:rsid w:val="0002765F"/>
    <w:rsid w:val="0002779D"/>
    <w:rsid w:val="0003190B"/>
    <w:rsid w:val="00033E53"/>
    <w:rsid w:val="00034675"/>
    <w:rsid w:val="00034BF4"/>
    <w:rsid w:val="0003573F"/>
    <w:rsid w:val="00040468"/>
    <w:rsid w:val="000431F8"/>
    <w:rsid w:val="000432E9"/>
    <w:rsid w:val="00043B1C"/>
    <w:rsid w:val="0005062D"/>
    <w:rsid w:val="00054144"/>
    <w:rsid w:val="00054C0D"/>
    <w:rsid w:val="0005789A"/>
    <w:rsid w:val="00060848"/>
    <w:rsid w:val="00061711"/>
    <w:rsid w:val="00070C56"/>
    <w:rsid w:val="000716E9"/>
    <w:rsid w:val="000764CD"/>
    <w:rsid w:val="000767F2"/>
    <w:rsid w:val="00082920"/>
    <w:rsid w:val="00091ED1"/>
    <w:rsid w:val="000925A0"/>
    <w:rsid w:val="000937F7"/>
    <w:rsid w:val="000939E6"/>
    <w:rsid w:val="00097869"/>
    <w:rsid w:val="00097B82"/>
    <w:rsid w:val="000A488A"/>
    <w:rsid w:val="000A617C"/>
    <w:rsid w:val="000A694F"/>
    <w:rsid w:val="000A7AF6"/>
    <w:rsid w:val="000A7C00"/>
    <w:rsid w:val="000B073C"/>
    <w:rsid w:val="000B6172"/>
    <w:rsid w:val="000C0A6F"/>
    <w:rsid w:val="000C147B"/>
    <w:rsid w:val="000C2806"/>
    <w:rsid w:val="000C2B0D"/>
    <w:rsid w:val="000C3812"/>
    <w:rsid w:val="000C41C8"/>
    <w:rsid w:val="000C7FE4"/>
    <w:rsid w:val="000D0107"/>
    <w:rsid w:val="000D1772"/>
    <w:rsid w:val="000D25FC"/>
    <w:rsid w:val="000D286D"/>
    <w:rsid w:val="000D355D"/>
    <w:rsid w:val="000E15AE"/>
    <w:rsid w:val="000E25CC"/>
    <w:rsid w:val="000E2716"/>
    <w:rsid w:val="000F09DD"/>
    <w:rsid w:val="000F1AD6"/>
    <w:rsid w:val="000F1EE0"/>
    <w:rsid w:val="000F3DA2"/>
    <w:rsid w:val="0010318E"/>
    <w:rsid w:val="001039E3"/>
    <w:rsid w:val="00105640"/>
    <w:rsid w:val="00107B78"/>
    <w:rsid w:val="00114122"/>
    <w:rsid w:val="00116E4D"/>
    <w:rsid w:val="00117320"/>
    <w:rsid w:val="00120F66"/>
    <w:rsid w:val="00125854"/>
    <w:rsid w:val="00130605"/>
    <w:rsid w:val="0013169E"/>
    <w:rsid w:val="00135AEE"/>
    <w:rsid w:val="00136F70"/>
    <w:rsid w:val="001407C4"/>
    <w:rsid w:val="00142AD6"/>
    <w:rsid w:val="00144B50"/>
    <w:rsid w:val="001503D1"/>
    <w:rsid w:val="0015774E"/>
    <w:rsid w:val="00157CE6"/>
    <w:rsid w:val="00164750"/>
    <w:rsid w:val="00164E72"/>
    <w:rsid w:val="00166E2B"/>
    <w:rsid w:val="001721E7"/>
    <w:rsid w:val="0017333E"/>
    <w:rsid w:val="00174C5E"/>
    <w:rsid w:val="00174F74"/>
    <w:rsid w:val="001757C3"/>
    <w:rsid w:val="00175E59"/>
    <w:rsid w:val="00177DF5"/>
    <w:rsid w:val="00181014"/>
    <w:rsid w:val="001818C4"/>
    <w:rsid w:val="00181E9E"/>
    <w:rsid w:val="00183683"/>
    <w:rsid w:val="00185F4D"/>
    <w:rsid w:val="00186DCA"/>
    <w:rsid w:val="00190B92"/>
    <w:rsid w:val="00193182"/>
    <w:rsid w:val="00194D4E"/>
    <w:rsid w:val="001975FA"/>
    <w:rsid w:val="001977DA"/>
    <w:rsid w:val="00197D63"/>
    <w:rsid w:val="001A03EC"/>
    <w:rsid w:val="001A0EA7"/>
    <w:rsid w:val="001A287A"/>
    <w:rsid w:val="001A408A"/>
    <w:rsid w:val="001B1F9C"/>
    <w:rsid w:val="001B595F"/>
    <w:rsid w:val="001B5FB4"/>
    <w:rsid w:val="001C2A0D"/>
    <w:rsid w:val="001C38AC"/>
    <w:rsid w:val="001C3C59"/>
    <w:rsid w:val="001C78EA"/>
    <w:rsid w:val="001E223F"/>
    <w:rsid w:val="001E34DB"/>
    <w:rsid w:val="001E3617"/>
    <w:rsid w:val="001E6A2D"/>
    <w:rsid w:val="001F1AEE"/>
    <w:rsid w:val="001F4D00"/>
    <w:rsid w:val="00200410"/>
    <w:rsid w:val="00201576"/>
    <w:rsid w:val="00201F52"/>
    <w:rsid w:val="002036F1"/>
    <w:rsid w:val="002036F2"/>
    <w:rsid w:val="002052DC"/>
    <w:rsid w:val="00205D20"/>
    <w:rsid w:val="00210751"/>
    <w:rsid w:val="002124C8"/>
    <w:rsid w:val="00212E27"/>
    <w:rsid w:val="00214714"/>
    <w:rsid w:val="00214C64"/>
    <w:rsid w:val="00222048"/>
    <w:rsid w:val="00222909"/>
    <w:rsid w:val="0022402A"/>
    <w:rsid w:val="0023017C"/>
    <w:rsid w:val="00230BCD"/>
    <w:rsid w:val="00231DDE"/>
    <w:rsid w:val="0023396B"/>
    <w:rsid w:val="00235BED"/>
    <w:rsid w:val="00237FB5"/>
    <w:rsid w:val="00240F9C"/>
    <w:rsid w:val="0024428A"/>
    <w:rsid w:val="002465D4"/>
    <w:rsid w:val="00252209"/>
    <w:rsid w:val="002554F9"/>
    <w:rsid w:val="00256737"/>
    <w:rsid w:val="0026379E"/>
    <w:rsid w:val="00265262"/>
    <w:rsid w:val="002726B8"/>
    <w:rsid w:val="00273E22"/>
    <w:rsid w:val="002765E1"/>
    <w:rsid w:val="00280F6C"/>
    <w:rsid w:val="00283222"/>
    <w:rsid w:val="00284AFA"/>
    <w:rsid w:val="0028637A"/>
    <w:rsid w:val="0029001F"/>
    <w:rsid w:val="002902FF"/>
    <w:rsid w:val="002905E3"/>
    <w:rsid w:val="002927DE"/>
    <w:rsid w:val="00292E3D"/>
    <w:rsid w:val="002957DC"/>
    <w:rsid w:val="002A1124"/>
    <w:rsid w:val="002A2002"/>
    <w:rsid w:val="002A3C42"/>
    <w:rsid w:val="002B2FEC"/>
    <w:rsid w:val="002B6220"/>
    <w:rsid w:val="002C064D"/>
    <w:rsid w:val="002C0764"/>
    <w:rsid w:val="002C1712"/>
    <w:rsid w:val="002C36A5"/>
    <w:rsid w:val="002D42A5"/>
    <w:rsid w:val="002D4A86"/>
    <w:rsid w:val="002D4D6A"/>
    <w:rsid w:val="002D638D"/>
    <w:rsid w:val="002E2709"/>
    <w:rsid w:val="002E5404"/>
    <w:rsid w:val="002E6C49"/>
    <w:rsid w:val="002F03F8"/>
    <w:rsid w:val="002F0D52"/>
    <w:rsid w:val="002F45A4"/>
    <w:rsid w:val="002F629D"/>
    <w:rsid w:val="002F78C2"/>
    <w:rsid w:val="003000E8"/>
    <w:rsid w:val="003030C2"/>
    <w:rsid w:val="00304147"/>
    <w:rsid w:val="0030665D"/>
    <w:rsid w:val="00307A19"/>
    <w:rsid w:val="00310449"/>
    <w:rsid w:val="00316211"/>
    <w:rsid w:val="00322656"/>
    <w:rsid w:val="00331485"/>
    <w:rsid w:val="00332F9A"/>
    <w:rsid w:val="003354AE"/>
    <w:rsid w:val="003357B7"/>
    <w:rsid w:val="00345A78"/>
    <w:rsid w:val="0034664F"/>
    <w:rsid w:val="00350080"/>
    <w:rsid w:val="00351F7D"/>
    <w:rsid w:val="00353FEE"/>
    <w:rsid w:val="00355B69"/>
    <w:rsid w:val="003565F7"/>
    <w:rsid w:val="00357387"/>
    <w:rsid w:val="003728A0"/>
    <w:rsid w:val="00373334"/>
    <w:rsid w:val="003734DC"/>
    <w:rsid w:val="0037518D"/>
    <w:rsid w:val="00375AED"/>
    <w:rsid w:val="00376AB6"/>
    <w:rsid w:val="00377930"/>
    <w:rsid w:val="0038298A"/>
    <w:rsid w:val="00386580"/>
    <w:rsid w:val="00391E6A"/>
    <w:rsid w:val="00392521"/>
    <w:rsid w:val="003A05A0"/>
    <w:rsid w:val="003A319A"/>
    <w:rsid w:val="003A3D85"/>
    <w:rsid w:val="003A6BD1"/>
    <w:rsid w:val="003A7458"/>
    <w:rsid w:val="003B7FB2"/>
    <w:rsid w:val="003C36B6"/>
    <w:rsid w:val="003C4154"/>
    <w:rsid w:val="003C524C"/>
    <w:rsid w:val="003D2742"/>
    <w:rsid w:val="003D5CE3"/>
    <w:rsid w:val="003E288A"/>
    <w:rsid w:val="003F0BD4"/>
    <w:rsid w:val="003F5B47"/>
    <w:rsid w:val="003F685D"/>
    <w:rsid w:val="003F6C57"/>
    <w:rsid w:val="003F7173"/>
    <w:rsid w:val="003F7244"/>
    <w:rsid w:val="004004F1"/>
    <w:rsid w:val="00403DF8"/>
    <w:rsid w:val="00404389"/>
    <w:rsid w:val="00405BD7"/>
    <w:rsid w:val="00406C29"/>
    <w:rsid w:val="00414BB5"/>
    <w:rsid w:val="004160B6"/>
    <w:rsid w:val="00426D36"/>
    <w:rsid w:val="00426F58"/>
    <w:rsid w:val="00427476"/>
    <w:rsid w:val="004373CE"/>
    <w:rsid w:val="004411C6"/>
    <w:rsid w:val="0044215C"/>
    <w:rsid w:val="00443F80"/>
    <w:rsid w:val="00447C5C"/>
    <w:rsid w:val="00450931"/>
    <w:rsid w:val="0045098A"/>
    <w:rsid w:val="004530EF"/>
    <w:rsid w:val="00454C52"/>
    <w:rsid w:val="00457F7B"/>
    <w:rsid w:val="00465DDD"/>
    <w:rsid w:val="004664C6"/>
    <w:rsid w:val="00473A30"/>
    <w:rsid w:val="00474132"/>
    <w:rsid w:val="00474D4B"/>
    <w:rsid w:val="00480D3B"/>
    <w:rsid w:val="00482BC2"/>
    <w:rsid w:val="004855E5"/>
    <w:rsid w:val="00486E24"/>
    <w:rsid w:val="004928E2"/>
    <w:rsid w:val="00493818"/>
    <w:rsid w:val="00497A1D"/>
    <w:rsid w:val="004A0CD6"/>
    <w:rsid w:val="004A338F"/>
    <w:rsid w:val="004A5780"/>
    <w:rsid w:val="004B4466"/>
    <w:rsid w:val="004C07F1"/>
    <w:rsid w:val="004C77FA"/>
    <w:rsid w:val="004C79F5"/>
    <w:rsid w:val="004D18B5"/>
    <w:rsid w:val="004D74F5"/>
    <w:rsid w:val="004E0533"/>
    <w:rsid w:val="004E16C5"/>
    <w:rsid w:val="004E2A32"/>
    <w:rsid w:val="004E2DBE"/>
    <w:rsid w:val="004F1E15"/>
    <w:rsid w:val="004F5F8B"/>
    <w:rsid w:val="005011D1"/>
    <w:rsid w:val="00502637"/>
    <w:rsid w:val="005039A3"/>
    <w:rsid w:val="005040FA"/>
    <w:rsid w:val="005070CD"/>
    <w:rsid w:val="00511749"/>
    <w:rsid w:val="0051262F"/>
    <w:rsid w:val="00513DA8"/>
    <w:rsid w:val="005153C3"/>
    <w:rsid w:val="00515757"/>
    <w:rsid w:val="00520AA8"/>
    <w:rsid w:val="00522C17"/>
    <w:rsid w:val="005230FF"/>
    <w:rsid w:val="005324C7"/>
    <w:rsid w:val="00535017"/>
    <w:rsid w:val="00540DFC"/>
    <w:rsid w:val="0054222A"/>
    <w:rsid w:val="0054587C"/>
    <w:rsid w:val="0054697C"/>
    <w:rsid w:val="00547511"/>
    <w:rsid w:val="00553883"/>
    <w:rsid w:val="00553C69"/>
    <w:rsid w:val="00555123"/>
    <w:rsid w:val="005574CD"/>
    <w:rsid w:val="0056213F"/>
    <w:rsid w:val="00563753"/>
    <w:rsid w:val="005647BF"/>
    <w:rsid w:val="0056794F"/>
    <w:rsid w:val="00570841"/>
    <w:rsid w:val="00571ACC"/>
    <w:rsid w:val="00572622"/>
    <w:rsid w:val="005735CF"/>
    <w:rsid w:val="005752B3"/>
    <w:rsid w:val="00577F8E"/>
    <w:rsid w:val="005837F2"/>
    <w:rsid w:val="00586C2C"/>
    <w:rsid w:val="00587FCD"/>
    <w:rsid w:val="00592630"/>
    <w:rsid w:val="005A0C99"/>
    <w:rsid w:val="005A25EE"/>
    <w:rsid w:val="005A5505"/>
    <w:rsid w:val="005B53A2"/>
    <w:rsid w:val="005B7B09"/>
    <w:rsid w:val="005C0DE2"/>
    <w:rsid w:val="005C2FFD"/>
    <w:rsid w:val="005C76F8"/>
    <w:rsid w:val="005D4440"/>
    <w:rsid w:val="005D6C2F"/>
    <w:rsid w:val="005E136A"/>
    <w:rsid w:val="005E1F62"/>
    <w:rsid w:val="005E5BC1"/>
    <w:rsid w:val="005E6D83"/>
    <w:rsid w:val="005F068A"/>
    <w:rsid w:val="005F1721"/>
    <w:rsid w:val="005F1F52"/>
    <w:rsid w:val="0060204E"/>
    <w:rsid w:val="0060549D"/>
    <w:rsid w:val="0061506D"/>
    <w:rsid w:val="006214E5"/>
    <w:rsid w:val="00623198"/>
    <w:rsid w:val="006242A9"/>
    <w:rsid w:val="00624E90"/>
    <w:rsid w:val="00640428"/>
    <w:rsid w:val="006467B8"/>
    <w:rsid w:val="0065111D"/>
    <w:rsid w:val="006518AA"/>
    <w:rsid w:val="00652384"/>
    <w:rsid w:val="00652F41"/>
    <w:rsid w:val="00656319"/>
    <w:rsid w:val="00656A29"/>
    <w:rsid w:val="00656CE8"/>
    <w:rsid w:val="006575F7"/>
    <w:rsid w:val="00660786"/>
    <w:rsid w:val="00662B04"/>
    <w:rsid w:val="00663193"/>
    <w:rsid w:val="006643EF"/>
    <w:rsid w:val="00666806"/>
    <w:rsid w:val="00672BA0"/>
    <w:rsid w:val="00672BF0"/>
    <w:rsid w:val="00673C0B"/>
    <w:rsid w:val="00677709"/>
    <w:rsid w:val="00683078"/>
    <w:rsid w:val="00683E30"/>
    <w:rsid w:val="00685166"/>
    <w:rsid w:val="00685507"/>
    <w:rsid w:val="006869EC"/>
    <w:rsid w:val="00687387"/>
    <w:rsid w:val="00687883"/>
    <w:rsid w:val="00692A00"/>
    <w:rsid w:val="00694F92"/>
    <w:rsid w:val="006A4A51"/>
    <w:rsid w:val="006A5228"/>
    <w:rsid w:val="006A62F2"/>
    <w:rsid w:val="006B183B"/>
    <w:rsid w:val="006B2E10"/>
    <w:rsid w:val="006B43F1"/>
    <w:rsid w:val="006B7C55"/>
    <w:rsid w:val="006B7CF4"/>
    <w:rsid w:val="006C38B7"/>
    <w:rsid w:val="006D103E"/>
    <w:rsid w:val="006D5E1E"/>
    <w:rsid w:val="006D6251"/>
    <w:rsid w:val="006D7FF3"/>
    <w:rsid w:val="006E3812"/>
    <w:rsid w:val="006E4C69"/>
    <w:rsid w:val="006E5DA7"/>
    <w:rsid w:val="006E6F1E"/>
    <w:rsid w:val="006F3570"/>
    <w:rsid w:val="006F4EC8"/>
    <w:rsid w:val="00702360"/>
    <w:rsid w:val="0070331B"/>
    <w:rsid w:val="007060C2"/>
    <w:rsid w:val="007113C3"/>
    <w:rsid w:val="00712831"/>
    <w:rsid w:val="00720F19"/>
    <w:rsid w:val="00724E51"/>
    <w:rsid w:val="00725B62"/>
    <w:rsid w:val="007343DC"/>
    <w:rsid w:val="007347A8"/>
    <w:rsid w:val="00740E5B"/>
    <w:rsid w:val="007440A5"/>
    <w:rsid w:val="00752F14"/>
    <w:rsid w:val="00754016"/>
    <w:rsid w:val="007563EC"/>
    <w:rsid w:val="00756D19"/>
    <w:rsid w:val="00757A94"/>
    <w:rsid w:val="00757DED"/>
    <w:rsid w:val="00760F2B"/>
    <w:rsid w:val="00762EC2"/>
    <w:rsid w:val="0076345B"/>
    <w:rsid w:val="00767947"/>
    <w:rsid w:val="00771496"/>
    <w:rsid w:val="00777EAF"/>
    <w:rsid w:val="0078096A"/>
    <w:rsid w:val="00781164"/>
    <w:rsid w:val="007813FD"/>
    <w:rsid w:val="00784DB1"/>
    <w:rsid w:val="00785E24"/>
    <w:rsid w:val="00787456"/>
    <w:rsid w:val="00790BD3"/>
    <w:rsid w:val="00791C02"/>
    <w:rsid w:val="0079211F"/>
    <w:rsid w:val="007924B3"/>
    <w:rsid w:val="00792CE5"/>
    <w:rsid w:val="0079317A"/>
    <w:rsid w:val="00797334"/>
    <w:rsid w:val="007A3BB8"/>
    <w:rsid w:val="007A44B6"/>
    <w:rsid w:val="007A51D8"/>
    <w:rsid w:val="007A668D"/>
    <w:rsid w:val="007B3FA0"/>
    <w:rsid w:val="007B50B2"/>
    <w:rsid w:val="007B7094"/>
    <w:rsid w:val="007C00D4"/>
    <w:rsid w:val="007E04D6"/>
    <w:rsid w:val="007E0C9C"/>
    <w:rsid w:val="007E3213"/>
    <w:rsid w:val="007F0300"/>
    <w:rsid w:val="007F7211"/>
    <w:rsid w:val="00802152"/>
    <w:rsid w:val="00804CD3"/>
    <w:rsid w:val="00806DFD"/>
    <w:rsid w:val="00807730"/>
    <w:rsid w:val="00811FC2"/>
    <w:rsid w:val="00816681"/>
    <w:rsid w:val="00820EEC"/>
    <w:rsid w:val="0082543D"/>
    <w:rsid w:val="0082567D"/>
    <w:rsid w:val="00825C67"/>
    <w:rsid w:val="0082660F"/>
    <w:rsid w:val="008273CD"/>
    <w:rsid w:val="00831DCE"/>
    <w:rsid w:val="008322D4"/>
    <w:rsid w:val="00835148"/>
    <w:rsid w:val="008369AA"/>
    <w:rsid w:val="008445BB"/>
    <w:rsid w:val="00847BD6"/>
    <w:rsid w:val="00850779"/>
    <w:rsid w:val="0085282E"/>
    <w:rsid w:val="00855BE9"/>
    <w:rsid w:val="008573BA"/>
    <w:rsid w:val="008576C6"/>
    <w:rsid w:val="00860ECF"/>
    <w:rsid w:val="0086228C"/>
    <w:rsid w:val="008627A3"/>
    <w:rsid w:val="00863999"/>
    <w:rsid w:val="00864F48"/>
    <w:rsid w:val="008657AF"/>
    <w:rsid w:val="00873230"/>
    <w:rsid w:val="008750A5"/>
    <w:rsid w:val="00876C43"/>
    <w:rsid w:val="008803E5"/>
    <w:rsid w:val="00883C74"/>
    <w:rsid w:val="00890862"/>
    <w:rsid w:val="00894A99"/>
    <w:rsid w:val="008A1159"/>
    <w:rsid w:val="008B106E"/>
    <w:rsid w:val="008B169A"/>
    <w:rsid w:val="008B7232"/>
    <w:rsid w:val="008C0D4B"/>
    <w:rsid w:val="008C5461"/>
    <w:rsid w:val="008D44A2"/>
    <w:rsid w:val="008D79B7"/>
    <w:rsid w:val="008E132D"/>
    <w:rsid w:val="008E3393"/>
    <w:rsid w:val="008E71CA"/>
    <w:rsid w:val="008F61FD"/>
    <w:rsid w:val="00901B32"/>
    <w:rsid w:val="00905C11"/>
    <w:rsid w:val="009139A7"/>
    <w:rsid w:val="009151B6"/>
    <w:rsid w:val="00917817"/>
    <w:rsid w:val="0092440C"/>
    <w:rsid w:val="0092775A"/>
    <w:rsid w:val="009329AD"/>
    <w:rsid w:val="00933599"/>
    <w:rsid w:val="00937103"/>
    <w:rsid w:val="00942D49"/>
    <w:rsid w:val="009435E9"/>
    <w:rsid w:val="00944A4A"/>
    <w:rsid w:val="00945003"/>
    <w:rsid w:val="00946E1E"/>
    <w:rsid w:val="00951888"/>
    <w:rsid w:val="00951F79"/>
    <w:rsid w:val="0095363C"/>
    <w:rsid w:val="00954AB8"/>
    <w:rsid w:val="00960222"/>
    <w:rsid w:val="0096057F"/>
    <w:rsid w:val="0096078B"/>
    <w:rsid w:val="00960CA3"/>
    <w:rsid w:val="00961267"/>
    <w:rsid w:val="00962CD0"/>
    <w:rsid w:val="0096718D"/>
    <w:rsid w:val="009675E5"/>
    <w:rsid w:val="00971292"/>
    <w:rsid w:val="00971755"/>
    <w:rsid w:val="0098059D"/>
    <w:rsid w:val="009825B8"/>
    <w:rsid w:val="009843E0"/>
    <w:rsid w:val="009847EB"/>
    <w:rsid w:val="00990F8A"/>
    <w:rsid w:val="00992C59"/>
    <w:rsid w:val="00993B94"/>
    <w:rsid w:val="00997A7A"/>
    <w:rsid w:val="009A3493"/>
    <w:rsid w:val="009A3E29"/>
    <w:rsid w:val="009B0003"/>
    <w:rsid w:val="009B2BBD"/>
    <w:rsid w:val="009B5A6A"/>
    <w:rsid w:val="009C3610"/>
    <w:rsid w:val="009C7EE8"/>
    <w:rsid w:val="009D4316"/>
    <w:rsid w:val="009D5E27"/>
    <w:rsid w:val="009D65FA"/>
    <w:rsid w:val="009E08F0"/>
    <w:rsid w:val="009E1545"/>
    <w:rsid w:val="009E7018"/>
    <w:rsid w:val="009E7E38"/>
    <w:rsid w:val="009F10B5"/>
    <w:rsid w:val="009F6146"/>
    <w:rsid w:val="009F7ED4"/>
    <w:rsid w:val="00A10E5D"/>
    <w:rsid w:val="00A16335"/>
    <w:rsid w:val="00A20244"/>
    <w:rsid w:val="00A20B47"/>
    <w:rsid w:val="00A21194"/>
    <w:rsid w:val="00A22698"/>
    <w:rsid w:val="00A22E0E"/>
    <w:rsid w:val="00A2432C"/>
    <w:rsid w:val="00A25C43"/>
    <w:rsid w:val="00A30E21"/>
    <w:rsid w:val="00A31EED"/>
    <w:rsid w:val="00A36EAE"/>
    <w:rsid w:val="00A41772"/>
    <w:rsid w:val="00A4238D"/>
    <w:rsid w:val="00A4348F"/>
    <w:rsid w:val="00A45E42"/>
    <w:rsid w:val="00A47B3D"/>
    <w:rsid w:val="00A55A98"/>
    <w:rsid w:val="00A5687B"/>
    <w:rsid w:val="00A606BA"/>
    <w:rsid w:val="00A726A7"/>
    <w:rsid w:val="00A73507"/>
    <w:rsid w:val="00A7406B"/>
    <w:rsid w:val="00A7597D"/>
    <w:rsid w:val="00A75C5E"/>
    <w:rsid w:val="00A80AD4"/>
    <w:rsid w:val="00A84221"/>
    <w:rsid w:val="00A87FBF"/>
    <w:rsid w:val="00A943DD"/>
    <w:rsid w:val="00A96B88"/>
    <w:rsid w:val="00AA1983"/>
    <w:rsid w:val="00AA3106"/>
    <w:rsid w:val="00AA36DC"/>
    <w:rsid w:val="00AB3B66"/>
    <w:rsid w:val="00AB6C76"/>
    <w:rsid w:val="00AC0223"/>
    <w:rsid w:val="00AC1F51"/>
    <w:rsid w:val="00AD5419"/>
    <w:rsid w:val="00AD5C32"/>
    <w:rsid w:val="00AD7BAB"/>
    <w:rsid w:val="00AD7BBA"/>
    <w:rsid w:val="00AE10E8"/>
    <w:rsid w:val="00AE1118"/>
    <w:rsid w:val="00AE2334"/>
    <w:rsid w:val="00AE23CB"/>
    <w:rsid w:val="00AE2D7B"/>
    <w:rsid w:val="00AE38C7"/>
    <w:rsid w:val="00AE4943"/>
    <w:rsid w:val="00AE5866"/>
    <w:rsid w:val="00AE699E"/>
    <w:rsid w:val="00AE770C"/>
    <w:rsid w:val="00AF1C44"/>
    <w:rsid w:val="00AF3EB2"/>
    <w:rsid w:val="00AF49CC"/>
    <w:rsid w:val="00AF51E8"/>
    <w:rsid w:val="00AF55F2"/>
    <w:rsid w:val="00AF7A4A"/>
    <w:rsid w:val="00B0514D"/>
    <w:rsid w:val="00B05C26"/>
    <w:rsid w:val="00B05F91"/>
    <w:rsid w:val="00B1331A"/>
    <w:rsid w:val="00B16322"/>
    <w:rsid w:val="00B17ED4"/>
    <w:rsid w:val="00B20F90"/>
    <w:rsid w:val="00B22A59"/>
    <w:rsid w:val="00B23E5D"/>
    <w:rsid w:val="00B24B7D"/>
    <w:rsid w:val="00B35499"/>
    <w:rsid w:val="00B35EE1"/>
    <w:rsid w:val="00B40350"/>
    <w:rsid w:val="00B436CE"/>
    <w:rsid w:val="00B46766"/>
    <w:rsid w:val="00B47F40"/>
    <w:rsid w:val="00B50893"/>
    <w:rsid w:val="00B51C90"/>
    <w:rsid w:val="00B55753"/>
    <w:rsid w:val="00B57729"/>
    <w:rsid w:val="00B61FBC"/>
    <w:rsid w:val="00B72AF3"/>
    <w:rsid w:val="00B768B5"/>
    <w:rsid w:val="00B76CA3"/>
    <w:rsid w:val="00B9195A"/>
    <w:rsid w:val="00B95721"/>
    <w:rsid w:val="00BA0A7C"/>
    <w:rsid w:val="00BB06F2"/>
    <w:rsid w:val="00BB2FBC"/>
    <w:rsid w:val="00BC37EC"/>
    <w:rsid w:val="00BC5F50"/>
    <w:rsid w:val="00BD32F6"/>
    <w:rsid w:val="00BD7871"/>
    <w:rsid w:val="00BF1D3D"/>
    <w:rsid w:val="00BF3C23"/>
    <w:rsid w:val="00BF56F3"/>
    <w:rsid w:val="00C011A4"/>
    <w:rsid w:val="00C028FF"/>
    <w:rsid w:val="00C03395"/>
    <w:rsid w:val="00C06E3C"/>
    <w:rsid w:val="00C12541"/>
    <w:rsid w:val="00C2067D"/>
    <w:rsid w:val="00C20FC8"/>
    <w:rsid w:val="00C2162D"/>
    <w:rsid w:val="00C21EA1"/>
    <w:rsid w:val="00C22E47"/>
    <w:rsid w:val="00C25916"/>
    <w:rsid w:val="00C2591D"/>
    <w:rsid w:val="00C26144"/>
    <w:rsid w:val="00C2782E"/>
    <w:rsid w:val="00C325DA"/>
    <w:rsid w:val="00C344AC"/>
    <w:rsid w:val="00C35953"/>
    <w:rsid w:val="00C40F84"/>
    <w:rsid w:val="00C4418B"/>
    <w:rsid w:val="00C47AF9"/>
    <w:rsid w:val="00C526F6"/>
    <w:rsid w:val="00C556FC"/>
    <w:rsid w:val="00C55D7F"/>
    <w:rsid w:val="00C617F0"/>
    <w:rsid w:val="00C67C26"/>
    <w:rsid w:val="00C70221"/>
    <w:rsid w:val="00C70D1A"/>
    <w:rsid w:val="00C7178C"/>
    <w:rsid w:val="00C72229"/>
    <w:rsid w:val="00C742E7"/>
    <w:rsid w:val="00C753C3"/>
    <w:rsid w:val="00C8031E"/>
    <w:rsid w:val="00C83DCF"/>
    <w:rsid w:val="00C92B1D"/>
    <w:rsid w:val="00C963E4"/>
    <w:rsid w:val="00CA2822"/>
    <w:rsid w:val="00CA47B3"/>
    <w:rsid w:val="00CA5519"/>
    <w:rsid w:val="00CA5ACB"/>
    <w:rsid w:val="00CA6674"/>
    <w:rsid w:val="00CA66CE"/>
    <w:rsid w:val="00CB064A"/>
    <w:rsid w:val="00CB2D61"/>
    <w:rsid w:val="00CB3032"/>
    <w:rsid w:val="00CB441A"/>
    <w:rsid w:val="00CB7F17"/>
    <w:rsid w:val="00CC1970"/>
    <w:rsid w:val="00CC3165"/>
    <w:rsid w:val="00CC4068"/>
    <w:rsid w:val="00CD3234"/>
    <w:rsid w:val="00CD367B"/>
    <w:rsid w:val="00CD6709"/>
    <w:rsid w:val="00CE0819"/>
    <w:rsid w:val="00CF0595"/>
    <w:rsid w:val="00CF0B3F"/>
    <w:rsid w:val="00CF2E3B"/>
    <w:rsid w:val="00CF5CC6"/>
    <w:rsid w:val="00CF70F1"/>
    <w:rsid w:val="00D02D82"/>
    <w:rsid w:val="00D15429"/>
    <w:rsid w:val="00D167B8"/>
    <w:rsid w:val="00D17FEA"/>
    <w:rsid w:val="00D21A52"/>
    <w:rsid w:val="00D22BE4"/>
    <w:rsid w:val="00D239E8"/>
    <w:rsid w:val="00D30190"/>
    <w:rsid w:val="00D32162"/>
    <w:rsid w:val="00D36135"/>
    <w:rsid w:val="00D375DD"/>
    <w:rsid w:val="00D4191C"/>
    <w:rsid w:val="00D4373E"/>
    <w:rsid w:val="00D43F9C"/>
    <w:rsid w:val="00D46564"/>
    <w:rsid w:val="00D52A1A"/>
    <w:rsid w:val="00D55137"/>
    <w:rsid w:val="00D57C6F"/>
    <w:rsid w:val="00D57D07"/>
    <w:rsid w:val="00D6079A"/>
    <w:rsid w:val="00D63D30"/>
    <w:rsid w:val="00D659F8"/>
    <w:rsid w:val="00D71A35"/>
    <w:rsid w:val="00D81B69"/>
    <w:rsid w:val="00D856D5"/>
    <w:rsid w:val="00D90DC2"/>
    <w:rsid w:val="00D92C32"/>
    <w:rsid w:val="00D92D3F"/>
    <w:rsid w:val="00D92EE9"/>
    <w:rsid w:val="00DA5198"/>
    <w:rsid w:val="00DA7999"/>
    <w:rsid w:val="00DB1CBC"/>
    <w:rsid w:val="00DB2BE3"/>
    <w:rsid w:val="00DB2F82"/>
    <w:rsid w:val="00DB338C"/>
    <w:rsid w:val="00DC008F"/>
    <w:rsid w:val="00DC18FF"/>
    <w:rsid w:val="00DC2734"/>
    <w:rsid w:val="00DC28C8"/>
    <w:rsid w:val="00DC59D2"/>
    <w:rsid w:val="00DC6B88"/>
    <w:rsid w:val="00DC775D"/>
    <w:rsid w:val="00DD028E"/>
    <w:rsid w:val="00DD1441"/>
    <w:rsid w:val="00DE0D9D"/>
    <w:rsid w:val="00DE4339"/>
    <w:rsid w:val="00DF19DA"/>
    <w:rsid w:val="00E00B01"/>
    <w:rsid w:val="00E00C2D"/>
    <w:rsid w:val="00E01ABF"/>
    <w:rsid w:val="00E028D4"/>
    <w:rsid w:val="00E048B0"/>
    <w:rsid w:val="00E073B4"/>
    <w:rsid w:val="00E076CC"/>
    <w:rsid w:val="00E12CCA"/>
    <w:rsid w:val="00E1346F"/>
    <w:rsid w:val="00E2244E"/>
    <w:rsid w:val="00E26DEC"/>
    <w:rsid w:val="00E30A3F"/>
    <w:rsid w:val="00E31811"/>
    <w:rsid w:val="00E3221E"/>
    <w:rsid w:val="00E323DB"/>
    <w:rsid w:val="00E33931"/>
    <w:rsid w:val="00E34D90"/>
    <w:rsid w:val="00E36291"/>
    <w:rsid w:val="00E362A2"/>
    <w:rsid w:val="00E377ED"/>
    <w:rsid w:val="00E40092"/>
    <w:rsid w:val="00E4177D"/>
    <w:rsid w:val="00E42EAD"/>
    <w:rsid w:val="00E43130"/>
    <w:rsid w:val="00E44874"/>
    <w:rsid w:val="00E45304"/>
    <w:rsid w:val="00E5016A"/>
    <w:rsid w:val="00E51531"/>
    <w:rsid w:val="00E53C6B"/>
    <w:rsid w:val="00E54139"/>
    <w:rsid w:val="00E551DB"/>
    <w:rsid w:val="00E55A7A"/>
    <w:rsid w:val="00E573A7"/>
    <w:rsid w:val="00E57AED"/>
    <w:rsid w:val="00E61FF7"/>
    <w:rsid w:val="00E64F36"/>
    <w:rsid w:val="00E66597"/>
    <w:rsid w:val="00E67962"/>
    <w:rsid w:val="00E7532E"/>
    <w:rsid w:val="00E76461"/>
    <w:rsid w:val="00E77588"/>
    <w:rsid w:val="00E838F6"/>
    <w:rsid w:val="00E851FC"/>
    <w:rsid w:val="00E93BF6"/>
    <w:rsid w:val="00E944B6"/>
    <w:rsid w:val="00E972F7"/>
    <w:rsid w:val="00EA0A8A"/>
    <w:rsid w:val="00EA16DC"/>
    <w:rsid w:val="00EA7898"/>
    <w:rsid w:val="00EB08A2"/>
    <w:rsid w:val="00EC0577"/>
    <w:rsid w:val="00EC0E62"/>
    <w:rsid w:val="00EC1A00"/>
    <w:rsid w:val="00ED0142"/>
    <w:rsid w:val="00ED27F5"/>
    <w:rsid w:val="00ED4EAC"/>
    <w:rsid w:val="00ED70A7"/>
    <w:rsid w:val="00ED7A0C"/>
    <w:rsid w:val="00ED7DE9"/>
    <w:rsid w:val="00EE2578"/>
    <w:rsid w:val="00EE43EA"/>
    <w:rsid w:val="00EE4944"/>
    <w:rsid w:val="00EF08C1"/>
    <w:rsid w:val="00EF6B59"/>
    <w:rsid w:val="00F0445C"/>
    <w:rsid w:val="00F1799C"/>
    <w:rsid w:val="00F22941"/>
    <w:rsid w:val="00F229FD"/>
    <w:rsid w:val="00F25BA3"/>
    <w:rsid w:val="00F3007B"/>
    <w:rsid w:val="00F3659E"/>
    <w:rsid w:val="00F37D2E"/>
    <w:rsid w:val="00F42C1E"/>
    <w:rsid w:val="00F433B7"/>
    <w:rsid w:val="00F50391"/>
    <w:rsid w:val="00F50E28"/>
    <w:rsid w:val="00F51AEC"/>
    <w:rsid w:val="00F51EB2"/>
    <w:rsid w:val="00F601CF"/>
    <w:rsid w:val="00F61BEF"/>
    <w:rsid w:val="00F6269D"/>
    <w:rsid w:val="00F62FF4"/>
    <w:rsid w:val="00F636D4"/>
    <w:rsid w:val="00F72393"/>
    <w:rsid w:val="00F81FC5"/>
    <w:rsid w:val="00F843DC"/>
    <w:rsid w:val="00F8555D"/>
    <w:rsid w:val="00F86637"/>
    <w:rsid w:val="00F9004A"/>
    <w:rsid w:val="00F902D1"/>
    <w:rsid w:val="00F94678"/>
    <w:rsid w:val="00FA62C5"/>
    <w:rsid w:val="00FA743C"/>
    <w:rsid w:val="00FB1305"/>
    <w:rsid w:val="00FB2638"/>
    <w:rsid w:val="00FB51B0"/>
    <w:rsid w:val="00FB5C89"/>
    <w:rsid w:val="00FB62E5"/>
    <w:rsid w:val="00FC0E21"/>
    <w:rsid w:val="00FC2FA9"/>
    <w:rsid w:val="00FC397F"/>
    <w:rsid w:val="00FC6F60"/>
    <w:rsid w:val="00FC75D1"/>
    <w:rsid w:val="00FD6AAA"/>
    <w:rsid w:val="00FE1C8B"/>
    <w:rsid w:val="00FE377C"/>
    <w:rsid w:val="00FE3FEC"/>
    <w:rsid w:val="00FE5CB2"/>
    <w:rsid w:val="00FF000E"/>
    <w:rsid w:val="00FF0A78"/>
    <w:rsid w:val="00FF53D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21134"/>
  <w15:chartTrackingRefBased/>
  <w15:docId w15:val="{6D3ACA8C-685B-5648-8168-9EA21D352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cs-CZ" w:eastAsia="en-US" w:bidi="ar-SA"/>
      </w:rPr>
    </w:rPrDefault>
    <w:pPrDefault>
      <w:pPr>
        <w:spacing w:before="240" w:after="240" w:line="360" w:lineRule="auto"/>
        <w:ind w:left="1077" w:hanging="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524C"/>
    <w:pPr>
      <w:spacing w:before="0" w:after="200" w:line="276" w:lineRule="auto"/>
      <w:ind w:left="0" w:firstLine="0"/>
    </w:pPr>
    <w:rPr>
      <w:rFonts w:ascii="Optima" w:hAnsi="Optima"/>
      <w:szCs w:val="22"/>
    </w:rPr>
  </w:style>
  <w:style w:type="paragraph" w:styleId="Heading1">
    <w:name w:val="heading 1"/>
    <w:basedOn w:val="Normal"/>
    <w:next w:val="Normal"/>
    <w:link w:val="Heading1Char"/>
    <w:uiPriority w:val="9"/>
    <w:qFormat/>
    <w:rsid w:val="003354AE"/>
    <w:pPr>
      <w:spacing w:before="240" w:after="240" w:line="360" w:lineRule="auto"/>
      <w:ind w:left="1077" w:hanging="720"/>
      <w:outlineLvl w:val="0"/>
    </w:pPr>
    <w:rPr>
      <w:rFonts w:ascii="Times New Roman" w:hAnsi="Times New Roman" w:cs="Times New Roman"/>
      <w:b/>
      <w:bCs/>
      <w:szCs w:val="24"/>
    </w:rPr>
  </w:style>
  <w:style w:type="paragraph" w:styleId="Heading2">
    <w:name w:val="heading 2"/>
    <w:basedOn w:val="Normal"/>
    <w:next w:val="Normal"/>
    <w:link w:val="Heading2Char"/>
    <w:uiPriority w:val="9"/>
    <w:unhideWhenUsed/>
    <w:qFormat/>
    <w:rsid w:val="009329AD"/>
    <w:pPr>
      <w:keepNext/>
      <w:keepLines/>
      <w:numPr>
        <w:numId w:val="2"/>
      </w:numPr>
      <w:spacing w:line="240" w:lineRule="auto"/>
      <w:ind w:left="1418" w:hanging="709"/>
      <w:outlineLvl w:val="1"/>
    </w:pPr>
    <w:rPr>
      <w:rFonts w:ascii="Times New Roman" w:eastAsiaTheme="majorEastAsia" w:hAnsi="Times New Roman" w:cs="Times New Roman"/>
      <w:b/>
      <w:bCs/>
      <w:i/>
      <w:iCs/>
      <w:szCs w:val="24"/>
      <w:lang w:eastAsia="en-GB"/>
    </w:rPr>
  </w:style>
  <w:style w:type="paragraph" w:styleId="Heading3">
    <w:name w:val="heading 3"/>
    <w:basedOn w:val="Normal"/>
    <w:next w:val="Normal"/>
    <w:link w:val="Heading3Char"/>
    <w:uiPriority w:val="9"/>
    <w:unhideWhenUsed/>
    <w:qFormat/>
    <w:rsid w:val="008657AF"/>
    <w:pPr>
      <w:keepNext/>
      <w:keepLines/>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54AE"/>
    <w:rPr>
      <w:rFonts w:ascii="Times New Roman" w:hAnsi="Times New Roman" w:cs="Times New Roman"/>
      <w:b/>
      <w:bCs/>
    </w:rPr>
  </w:style>
  <w:style w:type="character" w:customStyle="1" w:styleId="Heading2Char">
    <w:name w:val="Heading 2 Char"/>
    <w:basedOn w:val="DefaultParagraphFont"/>
    <w:link w:val="Heading2"/>
    <w:uiPriority w:val="9"/>
    <w:rsid w:val="009329AD"/>
    <w:rPr>
      <w:rFonts w:ascii="Times New Roman" w:eastAsiaTheme="majorEastAsia" w:hAnsi="Times New Roman" w:cs="Times New Roman"/>
      <w:b/>
      <w:bCs/>
      <w:i/>
      <w:iCs/>
      <w:lang w:eastAsia="en-GB"/>
    </w:rPr>
  </w:style>
  <w:style w:type="character" w:customStyle="1" w:styleId="Heading3Char">
    <w:name w:val="Heading 3 Char"/>
    <w:basedOn w:val="DefaultParagraphFont"/>
    <w:link w:val="Heading3"/>
    <w:uiPriority w:val="9"/>
    <w:rsid w:val="008657AF"/>
    <w:rPr>
      <w:rFonts w:asciiTheme="majorHAnsi" w:eastAsiaTheme="majorEastAsia" w:hAnsiTheme="majorHAnsi" w:cstheme="majorBidi"/>
      <w:color w:val="1F3763" w:themeColor="accent1" w:themeShade="7F"/>
    </w:rPr>
  </w:style>
  <w:style w:type="paragraph" w:styleId="PlainText">
    <w:name w:val="Plain Text"/>
    <w:basedOn w:val="Normal"/>
    <w:link w:val="PlainTextChar"/>
    <w:uiPriority w:val="99"/>
    <w:unhideWhenUsed/>
    <w:rsid w:val="003C524C"/>
    <w:pPr>
      <w:spacing w:after="0" w:line="240" w:lineRule="auto"/>
    </w:pPr>
    <w:rPr>
      <w:rFonts w:ascii="Calibri" w:hAnsi="Calibri"/>
      <w:sz w:val="22"/>
      <w:szCs w:val="21"/>
    </w:rPr>
  </w:style>
  <w:style w:type="character" w:customStyle="1" w:styleId="PlainTextChar">
    <w:name w:val="Plain Text Char"/>
    <w:basedOn w:val="DefaultParagraphFont"/>
    <w:link w:val="PlainText"/>
    <w:uiPriority w:val="99"/>
    <w:rsid w:val="003C524C"/>
    <w:rPr>
      <w:rFonts w:ascii="Calibri" w:hAnsi="Calibri"/>
      <w:sz w:val="22"/>
      <w:szCs w:val="21"/>
      <w:lang w:val="cs-CZ"/>
    </w:rPr>
  </w:style>
  <w:style w:type="paragraph" w:styleId="BodyText">
    <w:name w:val="Body Text"/>
    <w:basedOn w:val="Normal"/>
    <w:link w:val="BodyTextChar"/>
    <w:uiPriority w:val="1"/>
    <w:qFormat/>
    <w:rsid w:val="003C524C"/>
    <w:pPr>
      <w:widowControl w:val="0"/>
      <w:autoSpaceDE w:val="0"/>
      <w:autoSpaceDN w:val="0"/>
      <w:spacing w:after="0" w:line="240" w:lineRule="auto"/>
      <w:ind w:left="2430"/>
    </w:pPr>
    <w:rPr>
      <w:rFonts w:ascii="Times New Roman" w:eastAsia="Times New Roman" w:hAnsi="Times New Roman" w:cs="Times New Roman"/>
      <w:sz w:val="22"/>
    </w:rPr>
  </w:style>
  <w:style w:type="character" w:customStyle="1" w:styleId="BodyTextChar">
    <w:name w:val="Body Text Char"/>
    <w:basedOn w:val="DefaultParagraphFont"/>
    <w:link w:val="BodyText"/>
    <w:uiPriority w:val="1"/>
    <w:rsid w:val="003C524C"/>
    <w:rPr>
      <w:rFonts w:ascii="Times New Roman" w:eastAsia="Times New Roman" w:hAnsi="Times New Roman" w:cs="Times New Roman"/>
      <w:sz w:val="22"/>
      <w:szCs w:val="22"/>
      <w:lang w:val="cs-CZ"/>
    </w:rPr>
  </w:style>
  <w:style w:type="paragraph" w:styleId="ListParagraph">
    <w:name w:val="List Paragraph"/>
    <w:basedOn w:val="Normal"/>
    <w:uiPriority w:val="34"/>
    <w:qFormat/>
    <w:rsid w:val="003C524C"/>
    <w:pPr>
      <w:ind w:left="720"/>
      <w:contextualSpacing/>
    </w:pPr>
  </w:style>
  <w:style w:type="paragraph" w:styleId="FootnoteText">
    <w:name w:val="footnote text"/>
    <w:basedOn w:val="Normal"/>
    <w:link w:val="FootnoteTextChar"/>
    <w:uiPriority w:val="99"/>
    <w:semiHidden/>
    <w:unhideWhenUsed/>
    <w:rsid w:val="003C524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C524C"/>
    <w:rPr>
      <w:rFonts w:ascii="Optima" w:hAnsi="Optima"/>
      <w:sz w:val="20"/>
      <w:szCs w:val="20"/>
      <w:lang w:val="cs-CZ"/>
    </w:rPr>
  </w:style>
  <w:style w:type="character" w:styleId="FootnoteReference">
    <w:name w:val="footnote reference"/>
    <w:basedOn w:val="DefaultParagraphFont"/>
    <w:uiPriority w:val="99"/>
    <w:semiHidden/>
    <w:unhideWhenUsed/>
    <w:rsid w:val="003C524C"/>
    <w:rPr>
      <w:vertAlign w:val="superscript"/>
    </w:rPr>
  </w:style>
  <w:style w:type="paragraph" w:customStyle="1" w:styleId="Opinionnormal">
    <w:name w:val="Opinion normal"/>
    <w:basedOn w:val="Normal"/>
    <w:qFormat/>
    <w:rsid w:val="003C524C"/>
    <w:pPr>
      <w:widowControl w:val="0"/>
      <w:numPr>
        <w:numId w:val="10"/>
      </w:numPr>
      <w:adjustRightInd w:val="0"/>
      <w:spacing w:before="360" w:after="360" w:line="240" w:lineRule="auto"/>
      <w:jc w:val="both"/>
    </w:pPr>
    <w:rPr>
      <w:rFonts w:ascii="Arial" w:eastAsia="Times New Roman" w:hAnsi="Arial" w:cs="Arial"/>
      <w:sz w:val="20"/>
      <w:szCs w:val="20"/>
      <w:lang w:eastAsia="en-IE"/>
    </w:rPr>
  </w:style>
  <w:style w:type="paragraph" w:styleId="BalloonText">
    <w:name w:val="Balloon Text"/>
    <w:basedOn w:val="Normal"/>
    <w:link w:val="BalloonTextChar"/>
    <w:uiPriority w:val="99"/>
    <w:semiHidden/>
    <w:unhideWhenUsed/>
    <w:rsid w:val="003C524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C524C"/>
    <w:rPr>
      <w:rFonts w:ascii="Times New Roman" w:hAnsi="Times New Roman" w:cs="Times New Roman"/>
      <w:sz w:val="18"/>
      <w:szCs w:val="18"/>
      <w:lang w:val="cs-CZ"/>
    </w:rPr>
  </w:style>
  <w:style w:type="character" w:styleId="CommentReference">
    <w:name w:val="annotation reference"/>
    <w:basedOn w:val="DefaultParagraphFont"/>
    <w:uiPriority w:val="99"/>
    <w:semiHidden/>
    <w:unhideWhenUsed/>
    <w:rsid w:val="003C524C"/>
    <w:rPr>
      <w:sz w:val="16"/>
      <w:szCs w:val="16"/>
    </w:rPr>
  </w:style>
  <w:style w:type="paragraph" w:styleId="CommentText">
    <w:name w:val="annotation text"/>
    <w:basedOn w:val="Normal"/>
    <w:link w:val="CommentTextChar"/>
    <w:uiPriority w:val="99"/>
    <w:semiHidden/>
    <w:unhideWhenUsed/>
    <w:rsid w:val="003C524C"/>
    <w:pPr>
      <w:spacing w:line="240" w:lineRule="auto"/>
    </w:pPr>
    <w:rPr>
      <w:sz w:val="20"/>
      <w:szCs w:val="20"/>
    </w:rPr>
  </w:style>
  <w:style w:type="character" w:customStyle="1" w:styleId="CommentTextChar">
    <w:name w:val="Comment Text Char"/>
    <w:basedOn w:val="DefaultParagraphFont"/>
    <w:link w:val="CommentText"/>
    <w:uiPriority w:val="99"/>
    <w:semiHidden/>
    <w:rsid w:val="003C524C"/>
    <w:rPr>
      <w:rFonts w:ascii="Optima" w:hAnsi="Optima"/>
      <w:sz w:val="20"/>
      <w:szCs w:val="20"/>
      <w:lang w:val="cs-CZ"/>
    </w:rPr>
  </w:style>
  <w:style w:type="paragraph" w:styleId="CommentSubject">
    <w:name w:val="annotation subject"/>
    <w:basedOn w:val="CommentText"/>
    <w:next w:val="CommentText"/>
    <w:link w:val="CommentSubjectChar"/>
    <w:uiPriority w:val="99"/>
    <w:semiHidden/>
    <w:unhideWhenUsed/>
    <w:rsid w:val="003C524C"/>
    <w:rPr>
      <w:b/>
      <w:bCs/>
    </w:rPr>
  </w:style>
  <w:style w:type="character" w:customStyle="1" w:styleId="CommentSubjectChar">
    <w:name w:val="Comment Subject Char"/>
    <w:basedOn w:val="CommentTextChar"/>
    <w:link w:val="CommentSubject"/>
    <w:uiPriority w:val="99"/>
    <w:semiHidden/>
    <w:rsid w:val="003C524C"/>
    <w:rPr>
      <w:rFonts w:ascii="Optima" w:hAnsi="Optima"/>
      <w:b/>
      <w:bCs/>
      <w:sz w:val="20"/>
      <w:szCs w:val="20"/>
      <w:lang w:val="cs-CZ"/>
    </w:rPr>
  </w:style>
  <w:style w:type="paragraph" w:styleId="Header">
    <w:name w:val="header"/>
    <w:basedOn w:val="Normal"/>
    <w:link w:val="HeaderChar"/>
    <w:uiPriority w:val="99"/>
    <w:unhideWhenUsed/>
    <w:rsid w:val="003C52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524C"/>
    <w:rPr>
      <w:rFonts w:ascii="Optima" w:hAnsi="Optima"/>
      <w:szCs w:val="22"/>
      <w:lang w:val="cs-CZ"/>
    </w:rPr>
  </w:style>
  <w:style w:type="paragraph" w:styleId="Footer">
    <w:name w:val="footer"/>
    <w:basedOn w:val="Normal"/>
    <w:link w:val="FooterChar"/>
    <w:uiPriority w:val="99"/>
    <w:unhideWhenUsed/>
    <w:rsid w:val="003C52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524C"/>
    <w:rPr>
      <w:rFonts w:ascii="Optima" w:hAnsi="Optima"/>
      <w:szCs w:val="22"/>
      <w:lang w:val="cs-CZ"/>
    </w:rPr>
  </w:style>
  <w:style w:type="paragraph" w:styleId="TOCHeading">
    <w:name w:val="TOC Heading"/>
    <w:basedOn w:val="Heading1"/>
    <w:next w:val="Normal"/>
    <w:uiPriority w:val="39"/>
    <w:unhideWhenUsed/>
    <w:qFormat/>
    <w:rsid w:val="003C524C"/>
    <w:pPr>
      <w:spacing w:before="480" w:line="276" w:lineRule="auto"/>
      <w:ind w:left="0" w:firstLine="0"/>
      <w:outlineLvl w:val="9"/>
    </w:pPr>
    <w:rPr>
      <w:b w:val="0"/>
      <w:bCs w:val="0"/>
      <w:sz w:val="28"/>
      <w:szCs w:val="28"/>
    </w:rPr>
  </w:style>
  <w:style w:type="paragraph" w:styleId="TOC1">
    <w:name w:val="toc 1"/>
    <w:basedOn w:val="Normal"/>
    <w:next w:val="Normal"/>
    <w:autoRedefine/>
    <w:uiPriority w:val="39"/>
    <w:unhideWhenUsed/>
    <w:rsid w:val="00222048"/>
    <w:pPr>
      <w:tabs>
        <w:tab w:val="left" w:pos="720"/>
        <w:tab w:val="right" w:leader="dot" w:pos="9010"/>
      </w:tabs>
      <w:spacing w:before="120" w:after="0"/>
    </w:pPr>
    <w:rPr>
      <w:rFonts w:ascii="Times New Roman" w:hAnsi="Times New Roman" w:cs="Times New Roman"/>
      <w:b/>
      <w:bCs/>
      <w:noProof/>
      <w:szCs w:val="24"/>
    </w:rPr>
  </w:style>
  <w:style w:type="paragraph" w:styleId="TOC2">
    <w:name w:val="toc 2"/>
    <w:basedOn w:val="Normal"/>
    <w:next w:val="Normal"/>
    <w:autoRedefine/>
    <w:uiPriority w:val="39"/>
    <w:unhideWhenUsed/>
    <w:rsid w:val="003C524C"/>
    <w:pPr>
      <w:spacing w:before="120" w:after="0"/>
      <w:ind w:left="240"/>
    </w:pPr>
    <w:rPr>
      <w:rFonts w:asciiTheme="minorHAnsi" w:hAnsiTheme="minorHAnsi"/>
      <w:b/>
      <w:bCs/>
      <w:sz w:val="22"/>
    </w:rPr>
  </w:style>
  <w:style w:type="character" w:styleId="Hyperlink">
    <w:name w:val="Hyperlink"/>
    <w:basedOn w:val="DefaultParagraphFont"/>
    <w:uiPriority w:val="99"/>
    <w:unhideWhenUsed/>
    <w:rsid w:val="003C524C"/>
    <w:rPr>
      <w:color w:val="0563C1" w:themeColor="hyperlink"/>
      <w:u w:val="single"/>
    </w:rPr>
  </w:style>
  <w:style w:type="paragraph" w:styleId="TOC3">
    <w:name w:val="toc 3"/>
    <w:basedOn w:val="Normal"/>
    <w:next w:val="Normal"/>
    <w:autoRedefine/>
    <w:uiPriority w:val="39"/>
    <w:semiHidden/>
    <w:unhideWhenUsed/>
    <w:rsid w:val="003C524C"/>
    <w:pPr>
      <w:spacing w:after="0"/>
      <w:ind w:left="480"/>
    </w:pPr>
    <w:rPr>
      <w:rFonts w:asciiTheme="minorHAnsi" w:hAnsiTheme="minorHAnsi"/>
      <w:sz w:val="20"/>
      <w:szCs w:val="20"/>
    </w:rPr>
  </w:style>
  <w:style w:type="paragraph" w:styleId="TOC4">
    <w:name w:val="toc 4"/>
    <w:basedOn w:val="Normal"/>
    <w:next w:val="Normal"/>
    <w:autoRedefine/>
    <w:uiPriority w:val="39"/>
    <w:semiHidden/>
    <w:unhideWhenUsed/>
    <w:rsid w:val="003C524C"/>
    <w:pPr>
      <w:spacing w:after="0"/>
      <w:ind w:left="720"/>
    </w:pPr>
    <w:rPr>
      <w:rFonts w:asciiTheme="minorHAnsi" w:hAnsiTheme="minorHAnsi"/>
      <w:sz w:val="20"/>
      <w:szCs w:val="20"/>
    </w:rPr>
  </w:style>
  <w:style w:type="paragraph" w:styleId="TOC5">
    <w:name w:val="toc 5"/>
    <w:basedOn w:val="Normal"/>
    <w:next w:val="Normal"/>
    <w:autoRedefine/>
    <w:uiPriority w:val="39"/>
    <w:semiHidden/>
    <w:unhideWhenUsed/>
    <w:rsid w:val="003C524C"/>
    <w:pPr>
      <w:spacing w:after="0"/>
      <w:ind w:left="960"/>
    </w:pPr>
    <w:rPr>
      <w:rFonts w:asciiTheme="minorHAnsi" w:hAnsiTheme="minorHAnsi"/>
      <w:sz w:val="20"/>
      <w:szCs w:val="20"/>
    </w:rPr>
  </w:style>
  <w:style w:type="paragraph" w:styleId="TOC6">
    <w:name w:val="toc 6"/>
    <w:basedOn w:val="Normal"/>
    <w:next w:val="Normal"/>
    <w:autoRedefine/>
    <w:uiPriority w:val="39"/>
    <w:semiHidden/>
    <w:unhideWhenUsed/>
    <w:rsid w:val="003C524C"/>
    <w:pPr>
      <w:spacing w:after="0"/>
      <w:ind w:left="1200"/>
    </w:pPr>
    <w:rPr>
      <w:rFonts w:asciiTheme="minorHAnsi" w:hAnsiTheme="minorHAnsi"/>
      <w:sz w:val="20"/>
      <w:szCs w:val="20"/>
    </w:rPr>
  </w:style>
  <w:style w:type="paragraph" w:styleId="TOC7">
    <w:name w:val="toc 7"/>
    <w:basedOn w:val="Normal"/>
    <w:next w:val="Normal"/>
    <w:autoRedefine/>
    <w:uiPriority w:val="39"/>
    <w:semiHidden/>
    <w:unhideWhenUsed/>
    <w:rsid w:val="003C524C"/>
    <w:pPr>
      <w:spacing w:after="0"/>
      <w:ind w:left="1440"/>
    </w:pPr>
    <w:rPr>
      <w:rFonts w:asciiTheme="minorHAnsi" w:hAnsiTheme="minorHAnsi"/>
      <w:sz w:val="20"/>
      <w:szCs w:val="20"/>
    </w:rPr>
  </w:style>
  <w:style w:type="paragraph" w:styleId="TOC8">
    <w:name w:val="toc 8"/>
    <w:basedOn w:val="Normal"/>
    <w:next w:val="Normal"/>
    <w:autoRedefine/>
    <w:uiPriority w:val="39"/>
    <w:semiHidden/>
    <w:unhideWhenUsed/>
    <w:rsid w:val="003C524C"/>
    <w:pPr>
      <w:spacing w:after="0"/>
      <w:ind w:left="1680"/>
    </w:pPr>
    <w:rPr>
      <w:rFonts w:asciiTheme="minorHAnsi" w:hAnsiTheme="minorHAnsi"/>
      <w:sz w:val="20"/>
      <w:szCs w:val="20"/>
    </w:rPr>
  </w:style>
  <w:style w:type="paragraph" w:styleId="TOC9">
    <w:name w:val="toc 9"/>
    <w:basedOn w:val="Normal"/>
    <w:next w:val="Normal"/>
    <w:autoRedefine/>
    <w:uiPriority w:val="39"/>
    <w:semiHidden/>
    <w:unhideWhenUsed/>
    <w:rsid w:val="003C524C"/>
    <w:pPr>
      <w:spacing w:after="0"/>
      <w:ind w:left="1920"/>
    </w:pPr>
    <w:rPr>
      <w:rFonts w:asciiTheme="minorHAnsi" w:hAnsiTheme="minorHAnsi"/>
      <w:sz w:val="20"/>
      <w:szCs w:val="20"/>
    </w:rPr>
  </w:style>
  <w:style w:type="paragraph" w:styleId="Revision">
    <w:name w:val="Revision"/>
    <w:hidden/>
    <w:uiPriority w:val="99"/>
    <w:semiHidden/>
    <w:rsid w:val="003C524C"/>
    <w:pPr>
      <w:spacing w:before="0" w:after="0" w:line="240" w:lineRule="auto"/>
      <w:ind w:left="0" w:firstLine="0"/>
    </w:pPr>
    <w:rPr>
      <w:rFonts w:ascii="Optima" w:hAnsi="Optima"/>
      <w:szCs w:val="22"/>
    </w:rPr>
  </w:style>
  <w:style w:type="character" w:styleId="FollowedHyperlink">
    <w:name w:val="FollowedHyperlink"/>
    <w:basedOn w:val="DefaultParagraphFont"/>
    <w:uiPriority w:val="99"/>
    <w:semiHidden/>
    <w:unhideWhenUsed/>
    <w:rsid w:val="003C524C"/>
    <w:rPr>
      <w:color w:val="954F72" w:themeColor="followedHyperlink"/>
      <w:u w:val="single"/>
    </w:rPr>
  </w:style>
  <w:style w:type="paragraph" w:styleId="NormalWeb">
    <w:name w:val="Normal (Web)"/>
    <w:basedOn w:val="Normal"/>
    <w:uiPriority w:val="99"/>
    <w:semiHidden/>
    <w:unhideWhenUsed/>
    <w:rsid w:val="00DE4339"/>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UnresolvedMention1">
    <w:name w:val="Unresolved Mention1"/>
    <w:basedOn w:val="DefaultParagraphFont"/>
    <w:uiPriority w:val="99"/>
    <w:semiHidden/>
    <w:unhideWhenUsed/>
    <w:rsid w:val="00AA31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80098">
      <w:bodyDiv w:val="1"/>
      <w:marLeft w:val="0"/>
      <w:marRight w:val="0"/>
      <w:marTop w:val="0"/>
      <w:marBottom w:val="0"/>
      <w:divBdr>
        <w:top w:val="none" w:sz="0" w:space="0" w:color="auto"/>
        <w:left w:val="none" w:sz="0" w:space="0" w:color="auto"/>
        <w:bottom w:val="none" w:sz="0" w:space="0" w:color="auto"/>
        <w:right w:val="none" w:sz="0" w:space="0" w:color="auto"/>
      </w:divBdr>
    </w:div>
    <w:div w:id="181285756">
      <w:bodyDiv w:val="1"/>
      <w:marLeft w:val="0"/>
      <w:marRight w:val="0"/>
      <w:marTop w:val="0"/>
      <w:marBottom w:val="0"/>
      <w:divBdr>
        <w:top w:val="none" w:sz="0" w:space="0" w:color="auto"/>
        <w:left w:val="none" w:sz="0" w:space="0" w:color="auto"/>
        <w:bottom w:val="none" w:sz="0" w:space="0" w:color="auto"/>
        <w:right w:val="none" w:sz="0" w:space="0" w:color="auto"/>
      </w:divBdr>
    </w:div>
    <w:div w:id="306935075">
      <w:bodyDiv w:val="1"/>
      <w:marLeft w:val="0"/>
      <w:marRight w:val="0"/>
      <w:marTop w:val="0"/>
      <w:marBottom w:val="0"/>
      <w:divBdr>
        <w:top w:val="none" w:sz="0" w:space="0" w:color="auto"/>
        <w:left w:val="none" w:sz="0" w:space="0" w:color="auto"/>
        <w:bottom w:val="none" w:sz="0" w:space="0" w:color="auto"/>
        <w:right w:val="none" w:sz="0" w:space="0" w:color="auto"/>
      </w:divBdr>
    </w:div>
    <w:div w:id="836774289">
      <w:bodyDiv w:val="1"/>
      <w:marLeft w:val="0"/>
      <w:marRight w:val="0"/>
      <w:marTop w:val="0"/>
      <w:marBottom w:val="0"/>
      <w:divBdr>
        <w:top w:val="none" w:sz="0" w:space="0" w:color="auto"/>
        <w:left w:val="none" w:sz="0" w:space="0" w:color="auto"/>
        <w:bottom w:val="none" w:sz="0" w:space="0" w:color="auto"/>
        <w:right w:val="none" w:sz="0" w:space="0" w:color="auto"/>
      </w:divBdr>
    </w:div>
    <w:div w:id="1214080734">
      <w:bodyDiv w:val="1"/>
      <w:marLeft w:val="0"/>
      <w:marRight w:val="0"/>
      <w:marTop w:val="0"/>
      <w:marBottom w:val="0"/>
      <w:divBdr>
        <w:top w:val="none" w:sz="0" w:space="0" w:color="auto"/>
        <w:left w:val="none" w:sz="0" w:space="0" w:color="auto"/>
        <w:bottom w:val="none" w:sz="0" w:space="0" w:color="auto"/>
        <w:right w:val="none" w:sz="0" w:space="0" w:color="auto"/>
      </w:divBdr>
    </w:div>
    <w:div w:id="1515026529">
      <w:bodyDiv w:val="1"/>
      <w:marLeft w:val="0"/>
      <w:marRight w:val="0"/>
      <w:marTop w:val="0"/>
      <w:marBottom w:val="0"/>
      <w:divBdr>
        <w:top w:val="none" w:sz="0" w:space="0" w:color="auto"/>
        <w:left w:val="none" w:sz="0" w:space="0" w:color="auto"/>
        <w:bottom w:val="none" w:sz="0" w:space="0" w:color="auto"/>
        <w:right w:val="none" w:sz="0" w:space="0" w:color="auto"/>
      </w:divBdr>
      <w:divsChild>
        <w:div w:id="13497902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5533877">
      <w:bodyDiv w:val="1"/>
      <w:marLeft w:val="0"/>
      <w:marRight w:val="0"/>
      <w:marTop w:val="0"/>
      <w:marBottom w:val="0"/>
      <w:divBdr>
        <w:top w:val="none" w:sz="0" w:space="0" w:color="auto"/>
        <w:left w:val="none" w:sz="0" w:space="0" w:color="auto"/>
        <w:bottom w:val="none" w:sz="0" w:space="0" w:color="auto"/>
        <w:right w:val="none" w:sz="0" w:space="0" w:color="auto"/>
      </w:divBdr>
    </w:div>
    <w:div w:id="1600483003">
      <w:bodyDiv w:val="1"/>
      <w:marLeft w:val="0"/>
      <w:marRight w:val="0"/>
      <w:marTop w:val="0"/>
      <w:marBottom w:val="0"/>
      <w:divBdr>
        <w:top w:val="none" w:sz="0" w:space="0" w:color="auto"/>
        <w:left w:val="none" w:sz="0" w:space="0" w:color="auto"/>
        <w:bottom w:val="none" w:sz="0" w:space="0" w:color="auto"/>
        <w:right w:val="none" w:sz="0" w:space="0" w:color="auto"/>
      </w:divBdr>
    </w:div>
    <w:div w:id="2051759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irishstatutebook.ie/1937/en/act/pub/0030/index.html" TargetMode="Externa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irishstatutebook.ie/1997/en/act/pub/0025/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Docs_SeriesSubSeriesTaxHTField0 xmlns="f6faeed1-01c9-492b-8ffa-bc0a0704e5da">
      <Terms xmlns="http://schemas.microsoft.com/office/infopath/2007/PartnerControls">
        <TermInfo xmlns="http://schemas.microsoft.com/office/infopath/2007/PartnerControls">
          <TermName xmlns="http://schemas.microsoft.com/office/infopath/2007/PartnerControls">020</TermName>
          <TermId xmlns="http://schemas.microsoft.com/office/infopath/2007/PartnerControls">d7f1e50c-b0f6-4950-89a7-ab3340d95277</TermId>
        </TermInfo>
      </Terms>
    </eDocs_SeriesSubSeriesTaxHTField0>
    <eDocs_FileStatus xmlns="http://schemas.microsoft.com/sharepoint/v3">Live</eDocs_FileStatus>
    <eDocs_FileTopicsTaxHTField0 xmlns="f6faeed1-01c9-492b-8ffa-bc0a0704e5da">
      <Terms xmlns="http://schemas.microsoft.com/office/infopath/2007/PartnerControls">
        <TermInfo xmlns="http://schemas.microsoft.com/office/infopath/2007/PartnerControls">
          <TermName xmlns="http://schemas.microsoft.com/office/infopath/2007/PartnerControls">Electoral</TermName>
          <TermId xmlns="http://schemas.microsoft.com/office/infopath/2007/PartnerControls">fc032929-8d74-487b-bbba-561aebac5822</TermId>
        </TermInfo>
      </Terms>
    </eDocs_FileTopicsTaxHTField0>
    <eDocs_FileName xmlns="http://schemas.microsoft.com/sharepoint/v3">HCBSF020-001-2019</eDocs_FileName>
    <eDocs_SecurityClassificationTaxHTField0 xmlns="f6faeed1-01c9-492b-8ffa-bc0a0704e5da">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38981149-6ab4-492e-b035-5180b1eb9314</TermId>
        </TermInfo>
      </Terms>
    </eDocs_SecurityClassificationTaxHTField0>
    <TaxCatchAll xmlns="82394b26-80e7-48c7-b0c3-f24fd39e2003">
      <Value>4</Value>
      <Value>3</Value>
      <Value>2</Value>
      <Value>1</Value>
    </TaxCatchAll>
    <_dlc_ExpireDate xmlns="http://schemas.microsoft.com/sharepoint/v3">2022-08-27T12:53:46+00:00</_dlc_ExpireDate>
    <eDocs_YearTaxHTField0 xmlns="f6faeed1-01c9-492b-8ffa-bc0a0704e5da">
      <Terms xmlns="http://schemas.microsoft.com/office/infopath/2007/PartnerControls">
        <TermInfo xmlns="http://schemas.microsoft.com/office/infopath/2007/PartnerControls">
          <TermName xmlns="http://schemas.microsoft.com/office/infopath/2007/PartnerControls">2019</TermName>
          <TermId xmlns="http://schemas.microsoft.com/office/infopath/2007/PartnerControls">f85df9cd-0f6d-4155-bbd7-ff49d91ec728</TermId>
        </TermInfo>
      </Terms>
    </eDocs_YearTaxHTField0>
    <eDocs_DocumentTopicsTaxHTField0 xmlns="f6faeed1-01c9-492b-8ffa-bc0a0704e5da">
      <Terms xmlns="http://schemas.microsoft.com/office/infopath/2007/PartnerControls"/>
    </eDocs_DocumentTopicsTaxHTField0>
    <_dlc_ExpireDateSaved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eDocument" ma:contentTypeID="0x0101000BC94875665D404BB1351B53C41FD2C0002871DF098B3B884F8936841456A60423" ma:contentTypeVersion="12" ma:contentTypeDescription="Create a new document for eDocs" ma:contentTypeScope="" ma:versionID="e1b1e8c3030c62f728c2e8ef7f4643d3">
  <xsd:schema xmlns:xsd="http://www.w3.org/2001/XMLSchema" xmlns:xs="http://www.w3.org/2001/XMLSchema" xmlns:p="http://schemas.microsoft.com/office/2006/metadata/properties" xmlns:ns1="http://schemas.microsoft.com/sharepoint/v3" xmlns:ns2="f6faeed1-01c9-492b-8ffa-bc0a0704e5da" xmlns:ns3="82394b26-80e7-48c7-b0c3-f24fd39e2003" targetNamespace="http://schemas.microsoft.com/office/2006/metadata/properties" ma:root="true" ma:fieldsID="8a5aedf496b703bfc60b2db019a59765" ns1:_="" ns2:_="" ns3:_="">
    <xsd:import namespace="http://schemas.microsoft.com/sharepoint/v3"/>
    <xsd:import namespace="f6faeed1-01c9-492b-8ffa-bc0a0704e5da"/>
    <xsd:import namespace="82394b26-80e7-48c7-b0c3-f24fd39e2003"/>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SeriesSubSeriesTaxHTField0" minOccurs="0"/>
                <xsd:element ref="ns2:eDocs_YearTaxHTField0" minOccurs="0"/>
                <xsd:element ref="ns1:eDocs_FileName" minOccurs="0"/>
                <xsd:element ref="ns1:eDocs_FileStatus"/>
                <xsd:element ref="ns2:eDocs_FileTopicsTaxHTField0" minOccurs="0"/>
                <xsd:element ref="ns2:eDocs_SecurityClassification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Name" ma:index="19" nillable="true" ma:displayName="File Name" ma:default="0" ma:description="File Number" ma:indexed="true" ma:internalName="eDocs_FileName">
      <xsd:simpleType>
        <xsd:restriction base="dms:Text">
          <xsd:maxLength value="100"/>
        </xsd:restriction>
      </xsd:simpleType>
    </xsd:element>
    <xsd:element name="eDocs_FileStatus" ma:index="20"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schema>
  <xsd:schema xmlns:xsd="http://www.w3.org/2001/XMLSchema" xmlns:xs="http://www.w3.org/2001/XMLSchema" xmlns:dms="http://schemas.microsoft.com/office/2006/documentManagement/types" xmlns:pc="http://schemas.microsoft.com/office/infopath/2007/PartnerControls" targetNamespace="f6faeed1-01c9-492b-8ffa-bc0a0704e5da"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fieldId="{fbaa881f-c4ae-443f-9fda-fbdd527793df}" ma:taxonomyMulti="true" ma:sspId="22527149-431e-4844-bdbf-45755dee181b" ma:termSetId="d7beb67e-cc35-47eb-a3d7-22fc0c2bde99" ma:anchorId="00000000-0000-0000-0000-000000000000" ma:open="false" ma:isKeyword="false">
      <xsd:complexType>
        <xsd:sequence>
          <xsd:element ref="pc:Terms" minOccurs="0" maxOccurs="1"/>
        </xsd:sequence>
      </xsd:complexType>
    </xsd:element>
    <xsd:element name="eDocs_SeriesSubSeriesTaxHTField0" ma:index="15" nillable="true" ma:taxonomy="true" ma:internalName="eDocs_SeriesSubSeriesTaxHTField0" ma:taxonomyFieldName="eDocs_SeriesSubSeries" ma:displayName="Sub Series" ma:fieldId="{11f8bb48-43d6-459a-8b80-9123185593c7}" ma:sspId="22527149-431e-4844-bdbf-45755dee181b" ma:termSetId="4dc6ce17-1441-4d6f-af7a-c7350b4eb356" ma:anchorId="00000000-0000-0000-0000-000000000000" ma:open="false" ma:isKeyword="false">
      <xsd:complexType>
        <xsd:sequence>
          <xsd:element ref="pc:Terms" minOccurs="0" maxOccurs="1"/>
        </xsd:sequence>
      </xsd:complexType>
    </xsd:element>
    <xsd:element name="eDocs_YearTaxHTField0" ma:index="17" nillable="true" ma:taxonomy="true" ma:internalName="eDocs_YearTaxHTField0" ma:taxonomyFieldName="eDocs_Year" ma:displayName="Year" ma:indexed="true" ma:fieldId="{7b1b8a72-8553-41e1-8dd7-5ce464e281f2}" ma:sspId="22527149-431e-4844-bdbf-45755dee181b" ma:termSetId="a141ecdb-69bf-443d-877c-333310d4d291" ma:anchorId="00000000-0000-0000-0000-000000000000" ma:open="false" ma:isKeyword="false">
      <xsd:complexType>
        <xsd:sequence>
          <xsd:element ref="pc:Terms" minOccurs="0" maxOccurs="1"/>
        </xsd:sequence>
      </xsd:complexType>
    </xsd:element>
    <xsd:element name="eDocs_FileTopicsTaxHTField0" ma:index="21" nillable="true" ma:taxonomy="true" ma:internalName="eDocs_FileTopicsTaxHTField0" ma:taxonomyFieldName="eDocs_FileTopics" ma:displayName="File Topics" ma:fieldId="{602c691f-3efa-402d-ab5c-baa8c240a9e7}" ma:taxonomyMulti="true" ma:sspId="22527149-431e-4844-bdbf-45755dee181b" ma:termSetId="d7beb67e-cc35-47eb-a3d7-22fc0c2bde99" ma:anchorId="00000000-0000-0000-0000-000000000000" ma:open="false" ma:isKeyword="false">
      <xsd:complexType>
        <xsd:sequence>
          <xsd:element ref="pc:Terms" minOccurs="0" maxOccurs="1"/>
        </xsd:sequence>
      </xsd:complexType>
    </xsd:element>
    <xsd:element name="eDocs_SecurityClassificationTaxHTField0" ma:index="23" nillable="true" ma:taxonomy="true" ma:internalName="eDocs_SecurityClassificationTaxHTField0" ma:taxonomyFieldName="eDocs_SecurityClassification" ma:displayName="Security Classification" ma:default="1;#Unclassified|38981149-6ab4-492e-b035-5180b1eb9314" ma:fieldId="{6bbd3faf-a5ab-4e5e-b8a6-a5e099cef439}" ma:sspId="22527149-431e-4844-bdbf-45755dee181b" ma:termSetId="6cdf0fdf-130e-4222-9bb4-058e957460d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2394b26-80e7-48c7-b0c3-f24fd39e200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212a85d-b86c-4b1e-a8af-ae026cd1b02f}" ma:internalName="TaxCatchAll" ma:showField="CatchAllData" ma:web="82394b26-80e7-48c7-b0c3-f24fd39e20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p:Policy xmlns:p="office.server.policy" id="" local="true">
  <p:Name>eDocument</p:Name>
  <p:Description/>
  <p:Statement/>
  <p:PolicyItems>
    <p:PolicyItem featureId="Microsoft.Office.RecordsManagement.PolicyFeatures.Expiration" staticId="0x0101000BC94875665D404BB1351B53C41FD2C0|151133126" UniqueId="2955122d-09ac-4812-a555-651893443ade">
      <p:Name>Retention</p:Name>
      <p:Description>Automatic scheduling of content for processing, and performing a retention action on content that has reached its due date.</p:Description>
      <p:CustomData>
        <Schedules nextStageId="3" default="false">
          <Schedule type="Default">
            <stages>
              <data stageId="1">
                <formula id="Microsoft.Office.RecordsManagement.PolicyFeatures.Expiration.Formula.BuiltIn">
                  <number>3</number>
                  <property>Modified</property>
                  <period>months</period>
                </formula>
                <action type="action" id="Microsoft.Office.RecordsManagement.PolicyFeatures.Expiration.Action.DeletePreviousVersions"/>
              </data>
            </stages>
          </Schedule>
          <Schedule type="Record">
            <stages>
              <data stageId="2">
                <formula id="Microsoft.Office.RecordsManagement.PolicyFeatures.Expiration.Formula.BuiltIn">
                  <number>3</number>
                  <property>Modified</property>
                  <propertyId>8c06beca-0777-48f7-91c7-6da68bc07b69</propertyId>
                  <period>months</period>
                </formula>
                <action type="action" id="Microsoft.Office.RecordsManagement.PolicyFeatures.Expiration.Action.DeletePreviousVersions"/>
              </data>
            </stages>
          </Schedule>
        </Schedules>
      </p:CustomData>
    </p:PolicyItem>
  </p:PolicyItems>
</p:Policy>
</file>

<file path=customXml/itemProps1.xml><?xml version="1.0" encoding="utf-8"?>
<ds:datastoreItem xmlns:ds="http://schemas.openxmlformats.org/officeDocument/2006/customXml" ds:itemID="{2C041737-52B3-44C0-A0E5-81B558F92916}">
  <ds:schemaRefs>
    <ds:schemaRef ds:uri="http://schemas.microsoft.com/sharepoint/v3/contenttype/forms"/>
  </ds:schemaRefs>
</ds:datastoreItem>
</file>

<file path=customXml/itemProps2.xml><?xml version="1.0" encoding="utf-8"?>
<ds:datastoreItem xmlns:ds="http://schemas.openxmlformats.org/officeDocument/2006/customXml" ds:itemID="{B2D36FAC-95F1-4744-8EED-85006D986742}">
  <ds:schemaRefs>
    <ds:schemaRef ds:uri="http://schemas.microsoft.com/office/2006/documentManagement/types"/>
    <ds:schemaRef ds:uri="82394b26-80e7-48c7-b0c3-f24fd39e2003"/>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infopath/2007/PartnerControls"/>
    <ds:schemaRef ds:uri="f6faeed1-01c9-492b-8ffa-bc0a0704e5da"/>
    <ds:schemaRef ds:uri="http://www.w3.org/XML/1998/namespace"/>
    <ds:schemaRef ds:uri="http://purl.org/dc/dcmitype/"/>
  </ds:schemaRefs>
</ds:datastoreItem>
</file>

<file path=customXml/itemProps3.xml><?xml version="1.0" encoding="utf-8"?>
<ds:datastoreItem xmlns:ds="http://schemas.openxmlformats.org/officeDocument/2006/customXml" ds:itemID="{CB7377BD-E20A-41A1-B993-EE7EE98781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6faeed1-01c9-492b-8ffa-bc0a0704e5da"/>
    <ds:schemaRef ds:uri="82394b26-80e7-48c7-b0c3-f24fd39e20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4D6730-33E1-4B4F-8EE1-244CD2098769}">
  <ds:schemaRefs>
    <ds:schemaRef ds:uri="http://schemas.microsoft.com/sharepoint/events"/>
  </ds:schemaRefs>
</ds:datastoreItem>
</file>

<file path=customXml/itemProps5.xml><?xml version="1.0" encoding="utf-8"?>
<ds:datastoreItem xmlns:ds="http://schemas.openxmlformats.org/officeDocument/2006/customXml" ds:itemID="{7688F679-1B3B-4DC2-81F7-47C637D3227F}">
  <ds:schemaRefs>
    <ds:schemaRef ds:uri="http://schemas.openxmlformats.org/officeDocument/2006/bibliography"/>
  </ds:schemaRefs>
</ds:datastoreItem>
</file>

<file path=customXml/itemProps6.xml><?xml version="1.0" encoding="utf-8"?>
<ds:datastoreItem xmlns:ds="http://schemas.openxmlformats.org/officeDocument/2006/customXml" ds:itemID="{21C41579-DB0D-4843-B5ED-F622776539AB}">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7371</Words>
  <Characters>42019</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Fennelly BL</dc:creator>
  <cp:keywords/>
  <dc:description/>
  <cp:lastModifiedBy>Dimitris Dimitriadis</cp:lastModifiedBy>
  <cp:revision>3</cp:revision>
  <dcterms:created xsi:type="dcterms:W3CDTF">2022-05-27T12:53:00Z</dcterms:created>
  <dcterms:modified xsi:type="dcterms:W3CDTF">2022-06-16T09:26:00Z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SecurityClassification">
    <vt:lpwstr>1;#Unclassified|38981149-6ab4-492e-b035-5180b1eb9314</vt:lpwstr>
  </property>
  <property fmtid="{D5CDD505-2E9C-101B-9397-08002B2CF9AE}" pid="3" name="_dlc_policyId">
    <vt:lpwstr>0x0101000BC94875665D404BB1351B53C41FD2C0|151133126</vt:lpwstr>
  </property>
  <property fmtid="{D5CDD505-2E9C-101B-9397-08002B2CF9AE}" pid="4" name="eDocs_Year">
    <vt:lpwstr>3;#2019|f85df9cd-0f6d-4155-bbd7-ff49d91ec728</vt:lpwstr>
  </property>
  <property fmtid="{D5CDD505-2E9C-101B-9397-08002B2CF9AE}" pid="5" name="ContentTypeId">
    <vt:lpwstr>0x0101000BC94875665D404BB1351B53C41FD2C0002871DF098B3B884F8936841456A60423</vt:lpwstr>
  </property>
  <property fmtid="{D5CDD505-2E9C-101B-9397-08002B2CF9AE}" pid="6" name="eDocs_SeriesSubSeries">
    <vt:lpwstr>4;#020|d7f1e50c-b0f6-4950-89a7-ab3340d95277</vt:lpwstr>
  </property>
  <property fmtid="{D5CDD505-2E9C-101B-9397-08002B2CF9AE}" pid="7" name="eDocs_FileTopics">
    <vt:lpwstr>2;#Electoral|fc032929-8d74-487b-bbba-561aebac5822</vt:lpwstr>
  </property>
  <property fmtid="{D5CDD505-2E9C-101B-9397-08002B2CF9AE}" pid="8" name="ItemRetentionFormula">
    <vt:lpwstr>&lt;formula id="Microsoft.Office.RecordsManagement.PolicyFeatures.Expiration.Formula.BuiltIn"&gt;&lt;number&gt;3&lt;/number&gt;&lt;property&gt;Modified&lt;/property&gt;&lt;period&gt;months&lt;/period&gt;&lt;/formula&gt;</vt:lpwstr>
  </property>
  <property fmtid="{D5CDD505-2E9C-101B-9397-08002B2CF9AE}" pid="9" name="eDocs_DocumentTopics">
    <vt:lpwstr/>
  </property>
</Properties>
</file>