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404C6" w14:textId="3FD89907" w:rsidR="00F37564" w:rsidRPr="00814C17" w:rsidRDefault="00F37564" w:rsidP="00F37564">
      <w:pPr>
        <w:widowControl/>
        <w:jc w:val="center"/>
        <w:rPr>
          <w:rFonts w:ascii="Courier New" w:hAnsi="Courier New"/>
          <w:sz w:val="20"/>
          <w:szCs w:val="20"/>
        </w:rPr>
      </w:pPr>
      <w:r>
        <w:rPr>
          <w:rFonts w:ascii="Courier New" w:hAnsi="Courier New"/>
          <w:sz w:val="20"/>
        </w:rPr>
        <w:t>1. ------IND- 2019 0313 PL- ES- ------ 20190712 --- --- PROJET</w:t>
      </w:r>
    </w:p>
    <w:p w14:paraId="5223EC2E" w14:textId="1C49BFD9" w:rsidR="00A749FE" w:rsidRPr="00A749FE" w:rsidRDefault="00A749FE" w:rsidP="00F37564">
      <w:pPr>
        <w:pStyle w:val="OZNPROJEKTUwskazaniedatylubwersjiprojektu"/>
      </w:pPr>
      <w:r>
        <w:t>Proyecto</w:t>
      </w:r>
    </w:p>
    <w:p w14:paraId="76C16717" w14:textId="77777777" w:rsidR="00A749FE" w:rsidRPr="00F37564" w:rsidRDefault="00A749FE" w:rsidP="00F37564">
      <w:pPr>
        <w:pStyle w:val="OZNRODZAKTUtznustawalubrozporzdzenieiorganwydajcy"/>
        <w:keepLines/>
        <w:rPr>
          <w:rFonts w:ascii="Times New Roman" w:hAnsi="Times New Roman"/>
        </w:rPr>
      </w:pPr>
      <w:r>
        <w:rPr>
          <w:rFonts w:ascii="Times New Roman" w:hAnsi="Times New Roman"/>
        </w:rPr>
        <w:t>LEY</w:t>
      </w:r>
    </w:p>
    <w:p w14:paraId="749CD670" w14:textId="0DFC8279" w:rsidR="00A749FE" w:rsidRPr="00F37564" w:rsidRDefault="00A749FE" w:rsidP="00F37564">
      <w:pPr>
        <w:pStyle w:val="DATAAKTUdatauchwalenialubwydaniaaktu"/>
        <w:keepLines/>
        <w:rPr>
          <w:rFonts w:ascii="Times New Roman" w:hAnsi="Times New Roman"/>
        </w:rPr>
      </w:pPr>
      <w:r>
        <w:rPr>
          <w:rFonts w:ascii="Times New Roman" w:hAnsi="Times New Roman"/>
        </w:rPr>
        <w:t>de</w:t>
      </w:r>
    </w:p>
    <w:p w14:paraId="3FDB74E8" w14:textId="77777777" w:rsidR="00A749FE" w:rsidRPr="00F37564" w:rsidRDefault="00A749FE" w:rsidP="00F37564">
      <w:pPr>
        <w:pStyle w:val="TYTUAKTUprzedmiotregulacjiustawylubrozporzdzenia"/>
        <w:keepLines/>
        <w:rPr>
          <w:rFonts w:ascii="Times New Roman" w:hAnsi="Times New Roman"/>
        </w:rPr>
      </w:pPr>
      <w:r>
        <w:rPr>
          <w:rFonts w:ascii="Times New Roman" w:hAnsi="Times New Roman"/>
        </w:rPr>
        <w:t>sobre la modificación de determinadas leyes a fin de prevenir la usura</w:t>
      </w:r>
      <w:r>
        <w:rPr>
          <w:rStyle w:val="IGPindeksgrnyipogrubienie"/>
          <w:rFonts w:ascii="Times New Roman" w:hAnsi="Times New Roman"/>
        </w:rPr>
        <w:footnoteReference w:id="1"/>
      </w:r>
      <w:r>
        <w:rPr>
          <w:rStyle w:val="IGPindeksgrnyipogrubienie"/>
          <w:rFonts w:ascii="Times New Roman" w:hAnsi="Times New Roman"/>
        </w:rPr>
        <w:t>)</w:t>
      </w:r>
    </w:p>
    <w:p w14:paraId="6120C99D" w14:textId="53438E19"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1.</w:t>
      </w:r>
      <w:r>
        <w:rPr>
          <w:rFonts w:ascii="Times New Roman" w:hAnsi="Times New Roman"/>
        </w:rPr>
        <w:t> La Ley, de 23 de abril de 1964, sobre el Código Civil (Boletín Oficial de la República de Polonia de 2018, punto 1025, con posteriores modificaciones</w:t>
      </w:r>
      <w:r>
        <w:rPr>
          <w:rStyle w:val="IGindeksgrny"/>
          <w:rFonts w:ascii="Times New Roman" w:hAnsi="Times New Roman"/>
        </w:rPr>
        <w:footnoteReference w:id="2"/>
      </w:r>
      <w:r>
        <w:rPr>
          <w:rStyle w:val="IGindeksgrny"/>
          <w:rFonts w:ascii="Times New Roman" w:hAnsi="Times New Roman"/>
        </w:rPr>
        <w:t>)</w:t>
      </w:r>
      <w:r>
        <w:rPr>
          <w:rFonts w:ascii="Times New Roman" w:hAnsi="Times New Roman"/>
        </w:rPr>
        <w:t>) se modifica como sigue:</w:t>
      </w:r>
    </w:p>
    <w:p w14:paraId="41E36400" w14:textId="77777777" w:rsidR="00A749FE" w:rsidRPr="00F37564" w:rsidRDefault="00A749FE" w:rsidP="00F37564">
      <w:pPr>
        <w:pStyle w:val="PKTpunkt"/>
        <w:keepNext/>
        <w:keepLines/>
        <w:rPr>
          <w:rFonts w:ascii="Times New Roman" w:hAnsi="Times New Roman"/>
        </w:rPr>
      </w:pPr>
      <w:r>
        <w:rPr>
          <w:rFonts w:ascii="Times New Roman" w:hAnsi="Times New Roman"/>
        </w:rPr>
        <w:t>1)</w:t>
      </w:r>
      <w:r>
        <w:tab/>
      </w:r>
      <w:r>
        <w:rPr>
          <w:rFonts w:ascii="Times New Roman" w:hAnsi="Times New Roman"/>
        </w:rPr>
        <w:t xml:space="preserve">después del artículo 387, se añade el artículo 387 </w:t>
      </w:r>
      <w:r>
        <w:rPr>
          <w:rFonts w:ascii="Times New Roman" w:hAnsi="Times New Roman"/>
          <w:i/>
        </w:rPr>
        <w:t>bis</w:t>
      </w:r>
      <w:r>
        <w:rPr>
          <w:rFonts w:ascii="Times New Roman" w:hAnsi="Times New Roman"/>
        </w:rPr>
        <w:t xml:space="preserve"> siguiente:</w:t>
      </w:r>
    </w:p>
    <w:p w14:paraId="4B803748" w14:textId="77777777" w:rsidR="00A749FE" w:rsidRPr="00F37564" w:rsidRDefault="00A749FE" w:rsidP="00F37564">
      <w:pPr>
        <w:pStyle w:val="ZARTzmartartykuempunktem"/>
        <w:rPr>
          <w:rFonts w:ascii="Times New Roman" w:hAnsi="Times New Roman"/>
        </w:rPr>
      </w:pPr>
      <w:r>
        <w:rPr>
          <w:rFonts w:ascii="Times New Roman" w:hAnsi="Times New Roman"/>
        </w:rPr>
        <w:t>«Artículo 387 </w:t>
      </w:r>
      <w:r>
        <w:rPr>
          <w:rFonts w:ascii="Times New Roman" w:hAnsi="Times New Roman"/>
          <w:i/>
        </w:rPr>
        <w:t>bis</w:t>
      </w:r>
      <w:r>
        <w:rPr>
          <w:rFonts w:ascii="Times New Roman" w:hAnsi="Times New Roman"/>
        </w:rPr>
        <w:t>. 1. Se considerará nulo todo contrato en el que una persona física se compromete a transferir la propiedad de bienes inmuebles que le sirven para satisfacer sus necesidades de vivienda a fin de garantizar créditos derivados de este o cualquier otro contrato no relacionado directamente con la actividad económica o profesional de esa persona.</w:t>
      </w:r>
    </w:p>
    <w:p w14:paraId="10D5927C" w14:textId="61AF29F9" w:rsidR="00A749FE" w:rsidRPr="00F37564" w:rsidRDefault="00A749FE" w:rsidP="00F37564">
      <w:pPr>
        <w:pStyle w:val="ZARTzmartartykuempunktem"/>
        <w:rPr>
          <w:rFonts w:ascii="Times New Roman" w:hAnsi="Times New Roman"/>
        </w:rPr>
      </w:pPr>
      <w:r>
        <w:rPr>
          <w:rFonts w:ascii="Times New Roman" w:hAnsi="Times New Roman"/>
        </w:rPr>
        <w:t>2. Si solo una parte del contrato se ve afectada por la nulidad, esta permanecerá en vigor respecto de las demás partes, a menos que las circunstancias indiquen que el contrato no se habría celebrado sin las disposiciones afectadas por la nulidad.»;</w:t>
      </w:r>
    </w:p>
    <w:p w14:paraId="6C6163E7" w14:textId="0DF15364" w:rsidR="00A749FE" w:rsidRPr="00F37564" w:rsidRDefault="00A749FE" w:rsidP="00F37564">
      <w:pPr>
        <w:pStyle w:val="PKTpunkt"/>
        <w:keepNext/>
        <w:keepLines/>
        <w:rPr>
          <w:rFonts w:ascii="Times New Roman" w:hAnsi="Times New Roman"/>
        </w:rPr>
      </w:pPr>
      <w:r>
        <w:rPr>
          <w:rFonts w:ascii="Times New Roman" w:hAnsi="Times New Roman"/>
        </w:rPr>
        <w:t>2)</w:t>
      </w:r>
      <w:r>
        <w:tab/>
      </w:r>
      <w:r>
        <w:rPr>
          <w:rFonts w:ascii="Times New Roman" w:hAnsi="Times New Roman"/>
        </w:rPr>
        <w:t xml:space="preserve">después del artículo 720, se añaden los artículos 720 </w:t>
      </w:r>
      <w:r>
        <w:rPr>
          <w:rFonts w:ascii="Times New Roman" w:hAnsi="Times New Roman"/>
          <w:i/>
        </w:rPr>
        <w:t>bis</w:t>
      </w:r>
      <w:r>
        <w:rPr>
          <w:rFonts w:ascii="Times New Roman" w:hAnsi="Times New Roman"/>
        </w:rPr>
        <w:t xml:space="preserve"> a 720 </w:t>
      </w:r>
      <w:r>
        <w:rPr>
          <w:rFonts w:ascii="Times New Roman" w:hAnsi="Times New Roman"/>
          <w:i/>
        </w:rPr>
        <w:t>sexies</w:t>
      </w:r>
      <w:r>
        <w:rPr>
          <w:rFonts w:ascii="Times New Roman" w:hAnsi="Times New Roman"/>
        </w:rPr>
        <w:t xml:space="preserve"> siguiente:</w:t>
      </w:r>
    </w:p>
    <w:p w14:paraId="6F429258" w14:textId="77777777" w:rsidR="00A749FE" w:rsidRPr="00F37564" w:rsidRDefault="00A749FE" w:rsidP="00F37564">
      <w:pPr>
        <w:pStyle w:val="ZARTzmartartykuempunktem"/>
        <w:rPr>
          <w:rFonts w:ascii="Times New Roman" w:hAnsi="Times New Roman"/>
        </w:rPr>
      </w:pPr>
      <w:r>
        <w:rPr>
          <w:rFonts w:ascii="Times New Roman" w:hAnsi="Times New Roman"/>
        </w:rPr>
        <w:t>«Artículo 720 </w:t>
      </w:r>
      <w:r>
        <w:rPr>
          <w:rFonts w:ascii="Times New Roman" w:hAnsi="Times New Roman"/>
          <w:i/>
        </w:rPr>
        <w:t>bis</w:t>
      </w:r>
      <w:r>
        <w:rPr>
          <w:rFonts w:ascii="Times New Roman" w:hAnsi="Times New Roman"/>
        </w:rPr>
        <w:t>. Apartado 1. Lo dispuesto en el artículo 720, apartado 1, no excluye el derecho del prestamista de un préstamo monetario a exigir al prestatario de este intereses y costes no correspondientes a intereses, de conformidad con las disposiciones a continuación.</w:t>
      </w:r>
    </w:p>
    <w:p w14:paraId="67F53CDE" w14:textId="7E18D8D3" w:rsidR="00A749FE" w:rsidRPr="00F37564" w:rsidRDefault="00A749FE" w:rsidP="00F37564">
      <w:pPr>
        <w:pStyle w:val="ZARTzmartartykuempunktem"/>
        <w:rPr>
          <w:rFonts w:ascii="Times New Roman" w:hAnsi="Times New Roman"/>
        </w:rPr>
      </w:pPr>
      <w:r>
        <w:rPr>
          <w:rFonts w:ascii="Times New Roman" w:hAnsi="Times New Roman"/>
        </w:rPr>
        <w:t>Apartado 2. Los costes no correspondientes a intereses asociados a la celebración de un contrato de préstamo monetario deben entenderse como derivados de este o de cualquier otro contrato u otro acto jurídico:</w:t>
      </w:r>
    </w:p>
    <w:p w14:paraId="462CF713" w14:textId="1A430B05" w:rsidR="00A749FE" w:rsidRPr="00F37564" w:rsidRDefault="00A749FE" w:rsidP="00F37564">
      <w:pPr>
        <w:pStyle w:val="ZPKTzmpktartykuempunktem"/>
        <w:rPr>
          <w:rFonts w:ascii="Times New Roman" w:hAnsi="Times New Roman"/>
        </w:rPr>
      </w:pPr>
      <w:r>
        <w:rPr>
          <w:rFonts w:ascii="Times New Roman" w:hAnsi="Times New Roman"/>
        </w:rPr>
        <w:lastRenderedPageBreak/>
        <w:t>1)</w:t>
      </w:r>
      <w:r>
        <w:tab/>
      </w:r>
      <w:r>
        <w:rPr>
          <w:rFonts w:ascii="Times New Roman" w:hAnsi="Times New Roman"/>
        </w:rPr>
        <w:t>márgenes, comisiones o cargos relacionados con la preparación de un contrato de préstamo, la concesión de un préstamo o la prestación de su servicio, o costes de naturaleza similar;</w:t>
      </w:r>
    </w:p>
    <w:p w14:paraId="460F795B" w14:textId="6446A378"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cargos y sanciones contractuales relacionados con el aplazamiento de la fecha de devolución del préstamo, o costes de naturaleza similar;</w:t>
      </w:r>
    </w:p>
    <w:p w14:paraId="5AAF6FA6" w14:textId="0CC955CE"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costes de servicios adicionales, en particular, seguros, costes relacionados con el establecimiento de garantías para el préstamo, costes relativos a la obtención de información sobre el prestatario, en caso de que su incurrimiento sea necesario para celebrar el contrato,</w:t>
      </w:r>
    </w:p>
    <w:p w14:paraId="175B1A1C" w14:textId="77777777" w:rsidR="00A749FE" w:rsidRPr="00F37564" w:rsidRDefault="00A749FE" w:rsidP="00F37564">
      <w:pPr>
        <w:pStyle w:val="ZCZWSPPKTzmczciwsppktartykuempunktem"/>
        <w:rPr>
          <w:rFonts w:ascii="Times New Roman" w:hAnsi="Times New Roman"/>
        </w:rPr>
      </w:pPr>
      <w:r>
        <w:rPr>
          <w:rFonts w:ascii="Times New Roman" w:hAnsi="Times New Roman"/>
        </w:rPr>
        <w:t>con excepción de los honorarios notariales y los impuestos de servicio público cuyos costes las partes estén obligadas a asumir en relación con la celebración del contrato.</w:t>
      </w:r>
    </w:p>
    <w:p w14:paraId="1D055FBE" w14:textId="77777777" w:rsidR="00A749FE" w:rsidRPr="00F37564" w:rsidRDefault="00A749FE" w:rsidP="00F37564">
      <w:pPr>
        <w:pStyle w:val="ZUSTzmustartykuempunktem"/>
        <w:rPr>
          <w:rFonts w:ascii="Times New Roman" w:hAnsi="Times New Roman"/>
        </w:rPr>
      </w:pPr>
      <w:r>
        <w:rPr>
          <w:rFonts w:ascii="Times New Roman" w:hAnsi="Times New Roman"/>
        </w:rPr>
        <w:t>Apartado 3. Si, cuando se celebre el contrato, al prestamista lo representa un agente u otra persona a través de la cual este concluye el contrato o con cuya ayuda puede cumplir su obligación, en los costes no correspondientes a intereses asociados a la celebración del contrato de préstamo también se incluirán la remuneración de esa persona, en la medida en que el prestatario los asuma.</w:t>
      </w:r>
    </w:p>
    <w:p w14:paraId="7236BF02" w14:textId="77777777" w:rsidR="00A749FE" w:rsidRPr="00F37564" w:rsidRDefault="00A749FE" w:rsidP="00F37564">
      <w:pPr>
        <w:pStyle w:val="ZARTzmartartykuempunktem"/>
        <w:rPr>
          <w:rFonts w:ascii="Times New Roman" w:hAnsi="Times New Roman"/>
        </w:rPr>
      </w:pPr>
      <w:r>
        <w:rPr>
          <w:rFonts w:ascii="Times New Roman" w:hAnsi="Times New Roman"/>
        </w:rPr>
        <w:t>Artículo 720 </w:t>
      </w:r>
      <w:r>
        <w:rPr>
          <w:rFonts w:ascii="Times New Roman" w:hAnsi="Times New Roman"/>
          <w:i/>
        </w:rPr>
        <w:t>ter</w:t>
      </w:r>
      <w:r>
        <w:rPr>
          <w:rFonts w:ascii="Times New Roman" w:hAnsi="Times New Roman"/>
        </w:rPr>
        <w:t>. Apartado 1. A menos que las disposiciones específicas establezcan lo contrario, en un contrato de préstamo monetario celebrado con una persona física y no directamente relacionado con la actividad económica o profesional de esa persona, el total de los costes no correspondientes a intereses no puede exceder el importe máximo de los costes no correspondientes a intereses definidos en la fórmula:</w:t>
      </w:r>
    </w:p>
    <w:p w14:paraId="394A9867" w14:textId="77777777" w:rsidR="00A749FE" w:rsidRPr="00F37564" w:rsidRDefault="00A749FE" w:rsidP="00F37564">
      <w:pPr>
        <w:pStyle w:val="ZARTzmartartykuempunktem"/>
        <w:rPr>
          <w:rFonts w:ascii="Times New Roman" w:hAnsi="Times New Roman"/>
        </w:rPr>
      </w:pPr>
      <m:oMathPara>
        <m:oMathParaPr>
          <m:jc m:val="center"/>
        </m:oMathParaPr>
        <m:oMath>
          <m:r>
            <m:rPr>
              <m:sty m:val="p"/>
            </m:rPr>
            <w:rPr>
              <w:rStyle w:val="Kkursywa"/>
              <w:rFonts w:ascii="Cambria Math" w:hAnsi="Cambria Math"/>
            </w:rPr>
            <m:t>MKP ≤K ×</m:t>
          </m:r>
          <m:f>
            <m:fPr>
              <m:ctrlPr>
                <w:rPr>
                  <w:rFonts w:ascii="Cambria Math" w:hAnsi="Cambria Math"/>
                </w:rPr>
              </m:ctrlPr>
            </m:fPr>
            <m:num>
              <m:r>
                <m:rPr>
                  <m:sty m:val="p"/>
                </m:rPr>
                <w:rPr>
                  <w:rStyle w:val="Kkursywa"/>
                  <w:rFonts w:ascii="Cambria Math" w:hAnsi="Cambria Math"/>
                </w:rPr>
                <m:t>n</m:t>
              </m:r>
            </m:num>
            <m:den>
              <m:r>
                <m:rPr>
                  <m:sty m:val="p"/>
                </m:rPr>
                <w:rPr>
                  <w:rStyle w:val="Kkursywa"/>
                  <w:rFonts w:ascii="Cambria Math" w:hAnsi="Cambria Math"/>
                </w:rPr>
                <m:t>R</m:t>
              </m:r>
            </m:den>
          </m:f>
          <m:r>
            <m:rPr>
              <m:sty m:val="p"/>
            </m:rPr>
            <w:rPr>
              <w:rStyle w:val="Kkursywa"/>
              <w:rFonts w:ascii="Cambria Math" w:hAnsi="Cambria Math"/>
            </w:rPr>
            <m:t xml:space="preserve"> ×25%</m:t>
          </m:r>
        </m:oMath>
      </m:oMathPara>
    </w:p>
    <w:p w14:paraId="7DC577D0" w14:textId="77777777" w:rsidR="00A749FE" w:rsidRPr="009A3043" w:rsidRDefault="00A749FE" w:rsidP="00F37564">
      <w:pPr>
        <w:pStyle w:val="ZLEGWMATFIZCHEMzmlegendywzorumatfizlubchemartykuempunktem"/>
        <w:keepNext/>
        <w:keepLines/>
      </w:pPr>
      <w:r>
        <w:t>en la que cada uno de los símbolos adquiere el significado siguiente:</w:t>
      </w:r>
    </w:p>
    <w:p w14:paraId="1B9262F2" w14:textId="22ED65D4" w:rsidR="00A749FE" w:rsidRPr="00C770BB" w:rsidRDefault="00A749FE" w:rsidP="00F37564">
      <w:pPr>
        <w:pStyle w:val="ZLEGWMATFIZCHEMzmlegendywzorumatfizlubchemartykuempunktem"/>
      </w:pPr>
      <w:r>
        <w:rPr>
          <w:rStyle w:val="Kkursywa"/>
        </w:rPr>
        <w:t>MKP</w:t>
      </w:r>
      <w:r>
        <w:t>: importe máximo de los costes no correspondientes a intereses;</w:t>
      </w:r>
    </w:p>
    <w:p w14:paraId="59EAA578" w14:textId="08682D04" w:rsidR="00A749FE" w:rsidRPr="00C770BB" w:rsidRDefault="00A749FE" w:rsidP="00F37564">
      <w:pPr>
        <w:pStyle w:val="ZLEGWMATFIZCHEMzmlegendywzorumatfizlubchemartykuempunktem"/>
      </w:pPr>
      <w:r>
        <w:rPr>
          <w:rStyle w:val="Kkursywa"/>
        </w:rPr>
        <w:t>K</w:t>
      </w:r>
      <w:r>
        <w:t>: importe total del préstamo;</w:t>
      </w:r>
    </w:p>
    <w:p w14:paraId="19DAD858" w14:textId="1F93B25F" w:rsidR="00A749FE" w:rsidRDefault="00A749FE" w:rsidP="00F37564">
      <w:pPr>
        <w:pStyle w:val="ZLEGWMATFIZCHEMzmlegendywzorumatfizlubchemartykuempunktem"/>
      </w:pPr>
      <w:r>
        <w:rPr>
          <w:rStyle w:val="Kkursywa"/>
        </w:rPr>
        <w:t>n</w:t>
      </w:r>
      <w:r>
        <w:t>: plazo de amortización expresado en días;</w:t>
      </w:r>
    </w:p>
    <w:p w14:paraId="7BAA6315" w14:textId="002E97AB" w:rsidR="00A749FE" w:rsidRDefault="00A749FE" w:rsidP="00F37564">
      <w:pPr>
        <w:pStyle w:val="ZLEGWMATFIZCHEMzmlegendywzorumatfizlubchemartykuempunktem"/>
      </w:pPr>
      <w:r>
        <w:t>R: número de días al año.</w:t>
      </w:r>
    </w:p>
    <w:p w14:paraId="52A828E5" w14:textId="77777777" w:rsidR="00A749FE" w:rsidRPr="00F37564" w:rsidRDefault="00A749FE" w:rsidP="00F37564">
      <w:pPr>
        <w:pStyle w:val="ZUSTzmustartykuempunktem"/>
        <w:rPr>
          <w:rFonts w:ascii="Times New Roman" w:hAnsi="Times New Roman"/>
        </w:rPr>
      </w:pPr>
      <w:r>
        <w:rPr>
          <w:rFonts w:ascii="Times New Roman" w:hAnsi="Times New Roman"/>
        </w:rPr>
        <w:t>Apartado 2. Los costes no correspondientes a intereses a los que se hace referencia en el apartado 1 durante todo el período de devolución del préstamo no pueden exceder el 25 % del monto total del préstamo.</w:t>
      </w:r>
    </w:p>
    <w:p w14:paraId="1835B43B" w14:textId="77777777" w:rsidR="00A749FE" w:rsidRPr="00F37564" w:rsidRDefault="00A749FE" w:rsidP="00F37564">
      <w:pPr>
        <w:pStyle w:val="ZUSTzmustartykuempunktem"/>
        <w:rPr>
          <w:rFonts w:ascii="Times New Roman" w:hAnsi="Times New Roman"/>
        </w:rPr>
      </w:pPr>
      <w:r>
        <w:rPr>
          <w:rFonts w:ascii="Times New Roman" w:hAnsi="Times New Roman"/>
        </w:rPr>
        <w:lastRenderedPageBreak/>
        <w:t>Apartado 3. Si los costes no correspondientes a intereses superan el importe de los costes máximos no correspondientes a intereses especificado en el apartado 1 o el apartado 2, deberán pagarse los costes máximos no correspondientes a intereses.</w:t>
      </w:r>
    </w:p>
    <w:p w14:paraId="5F500982" w14:textId="77777777" w:rsidR="00A749FE" w:rsidRPr="00F37564" w:rsidRDefault="00A749FE" w:rsidP="00F37564">
      <w:pPr>
        <w:pStyle w:val="ZUSTzmustartykuempunktem"/>
        <w:rPr>
          <w:rFonts w:ascii="Times New Roman" w:hAnsi="Times New Roman"/>
        </w:rPr>
      </w:pPr>
      <w:r>
        <w:rPr>
          <w:rFonts w:ascii="Times New Roman" w:hAnsi="Times New Roman"/>
        </w:rPr>
        <w:t>Apartado 4. Las cláusulas contractuales no pueden excluir ni limitar las disposiciones sobre los costes máximos no correspondientes a intereses, también en caso de elegir una ley extranjera. En tal caso, se aplicarán las disposiciones de la Ley en cuestión.</w:t>
      </w:r>
    </w:p>
    <w:p w14:paraId="1C89A468" w14:textId="77777777" w:rsidR="00A749FE" w:rsidRPr="00F37564" w:rsidRDefault="00A749FE" w:rsidP="00F37564">
      <w:pPr>
        <w:pStyle w:val="ZARTzmartartykuempunktem"/>
        <w:rPr>
          <w:rFonts w:ascii="Times New Roman" w:hAnsi="Times New Roman"/>
        </w:rPr>
      </w:pPr>
      <w:r>
        <w:rPr>
          <w:rFonts w:ascii="Times New Roman" w:hAnsi="Times New Roman"/>
        </w:rPr>
        <w:t>Artículo 720 </w:t>
      </w:r>
      <w:r>
        <w:rPr>
          <w:rFonts w:ascii="Times New Roman" w:hAnsi="Times New Roman"/>
          <w:i/>
        </w:rPr>
        <w:t>quater</w:t>
      </w:r>
      <w:r>
        <w:rPr>
          <w:rFonts w:ascii="Times New Roman" w:hAnsi="Times New Roman"/>
        </w:rPr>
        <w:t xml:space="preserve">. Apartado 1. Si, en relación con la celebración del contrato al que hace referencia el artículo 720 </w:t>
      </w:r>
      <w:r>
        <w:rPr>
          <w:rFonts w:ascii="Times New Roman" w:hAnsi="Times New Roman"/>
          <w:i/>
        </w:rPr>
        <w:t>ter</w:t>
      </w:r>
      <w:r>
        <w:rPr>
          <w:rFonts w:ascii="Times New Roman" w:hAnsi="Times New Roman"/>
        </w:rPr>
        <w:t>, apartado 1, el prestatario se compromete a proporcionar garantías para la devolución del préstamo, este compromiso debe incluirse en este contrato. En tal caso, se debe indicar el método de garantía y, según las circunstancias, la propiedad o los derechos patrimoniales objeto de la garantía y su valor, o el importe de la garantía especificado de otra manera.</w:t>
      </w:r>
    </w:p>
    <w:p w14:paraId="6774FE00" w14:textId="77777777" w:rsidR="00A749FE" w:rsidRPr="00F37564" w:rsidRDefault="00A749FE" w:rsidP="00F37564">
      <w:pPr>
        <w:pStyle w:val="ZUSTzmustartykuempunktem"/>
        <w:rPr>
          <w:rFonts w:ascii="Times New Roman" w:hAnsi="Times New Roman"/>
        </w:rPr>
      </w:pPr>
      <w:r>
        <w:rPr>
          <w:rFonts w:ascii="Times New Roman" w:hAnsi="Times New Roman"/>
        </w:rPr>
        <w:t>Apartado 2. Un acto jurídico que requiere la provisión de una garantía incompatible con el apartado 1 no es válido.</w:t>
      </w:r>
    </w:p>
    <w:p w14:paraId="0E412623" w14:textId="77777777" w:rsidR="00A749FE" w:rsidRPr="00F37564" w:rsidRDefault="00A749FE" w:rsidP="00F37564">
      <w:pPr>
        <w:pStyle w:val="ZUSTzmustartykuempunktem"/>
        <w:rPr>
          <w:rFonts w:ascii="Times New Roman" w:hAnsi="Times New Roman"/>
        </w:rPr>
      </w:pPr>
      <w:r>
        <w:rPr>
          <w:rFonts w:ascii="Times New Roman" w:hAnsi="Times New Roman"/>
        </w:rPr>
        <w:t xml:space="preserve">Apartado 3. El importe de la garantía de los créditos en virtud del contrato al que se refiere el artículo 720 </w:t>
      </w:r>
      <w:r>
        <w:rPr>
          <w:rFonts w:ascii="Times New Roman" w:hAnsi="Times New Roman"/>
          <w:i/>
        </w:rPr>
        <w:t>ter</w:t>
      </w:r>
      <w:r>
        <w:rPr>
          <w:rFonts w:ascii="Times New Roman" w:hAnsi="Times New Roman"/>
        </w:rPr>
        <w:t>, apartado 1, no puede ser superior al importe del préstamo aumentado al interés máximo calculado directamente a partir del monto, para el período del préstamo, de los intereses máximos por demora calculados a partir del monto del préstamo para un período de hasta seis meses y los costes máximos no correspondientes a intereses, a menos que una disposición especial establezca otra cosa.</w:t>
      </w:r>
    </w:p>
    <w:p w14:paraId="7460C1E9" w14:textId="167D3498" w:rsidR="00A749FE" w:rsidRPr="00F37564" w:rsidRDefault="00A749FE" w:rsidP="00F37564">
      <w:pPr>
        <w:pStyle w:val="ZUSTzmustartykuempunktem"/>
        <w:rPr>
          <w:rFonts w:ascii="Times New Roman" w:hAnsi="Times New Roman"/>
        </w:rPr>
      </w:pPr>
      <w:r>
        <w:rPr>
          <w:rFonts w:ascii="Times New Roman" w:hAnsi="Times New Roman"/>
        </w:rPr>
        <w:t>Apartado 4. Las disposiciones de los apartados 1 a 3 no se aplicarán a la garantía que tome la forma de una hipoteca o de un compromiso registrado.</w:t>
      </w:r>
    </w:p>
    <w:p w14:paraId="3EFC0680" w14:textId="77777777" w:rsidR="00A749FE" w:rsidRPr="00F37564" w:rsidRDefault="00A749FE" w:rsidP="00F37564">
      <w:pPr>
        <w:pStyle w:val="ZARTzmartartykuempunktem"/>
        <w:rPr>
          <w:rFonts w:ascii="Times New Roman" w:hAnsi="Times New Roman"/>
        </w:rPr>
      </w:pPr>
      <w:r>
        <w:rPr>
          <w:rFonts w:ascii="Times New Roman" w:hAnsi="Times New Roman"/>
        </w:rPr>
        <w:t>Artículo 720 </w:t>
      </w:r>
      <w:r>
        <w:rPr>
          <w:rFonts w:ascii="Times New Roman" w:hAnsi="Times New Roman"/>
          <w:i/>
        </w:rPr>
        <w:t>quinquies</w:t>
      </w:r>
      <w:r>
        <w:rPr>
          <w:rFonts w:ascii="Times New Roman" w:hAnsi="Times New Roman"/>
        </w:rPr>
        <w:t xml:space="preserve">. Antes de celebrar el contrato al que se refiere el artículo 720 </w:t>
      </w:r>
      <w:r>
        <w:rPr>
          <w:rFonts w:ascii="Times New Roman" w:hAnsi="Times New Roman"/>
          <w:i/>
        </w:rPr>
        <w:t>ter</w:t>
      </w:r>
      <w:r>
        <w:rPr>
          <w:rFonts w:ascii="Times New Roman" w:hAnsi="Times New Roman"/>
        </w:rPr>
        <w:t>, apartado 1, el prestamista informará al prestatario de manera inequívoca y comprensible sobre el importe total de los costes no correspondientes a intereses, el importe de los intereses y el monto adeudado por los intereses que debe pagar en relación con la celebración del contrato.</w:t>
      </w:r>
    </w:p>
    <w:p w14:paraId="659223E8" w14:textId="5C576AE8" w:rsidR="00A749FE" w:rsidRPr="00F37564" w:rsidRDefault="00A749FE" w:rsidP="00F37564">
      <w:pPr>
        <w:pStyle w:val="ZARTzmartartykuempunktem"/>
        <w:rPr>
          <w:rFonts w:ascii="Times New Roman" w:hAnsi="Times New Roman"/>
        </w:rPr>
      </w:pPr>
      <w:r>
        <w:rPr>
          <w:rFonts w:ascii="Times New Roman" w:hAnsi="Times New Roman"/>
        </w:rPr>
        <w:t>Artículo 720 </w:t>
      </w:r>
      <w:r>
        <w:rPr>
          <w:rFonts w:ascii="Times New Roman" w:hAnsi="Times New Roman"/>
          <w:i/>
        </w:rPr>
        <w:t>sexies</w:t>
      </w:r>
      <w:r>
        <w:rPr>
          <w:rFonts w:ascii="Times New Roman" w:hAnsi="Times New Roman"/>
        </w:rPr>
        <w:t xml:space="preserve">. Apartado 1. En caso de devolución anticipada del préstamo al que se refiere el artículo 720 </w:t>
      </w:r>
      <w:r>
        <w:rPr>
          <w:rFonts w:ascii="Times New Roman" w:hAnsi="Times New Roman"/>
          <w:i/>
        </w:rPr>
        <w:t>ter</w:t>
      </w:r>
      <w:r>
        <w:rPr>
          <w:rFonts w:ascii="Times New Roman" w:hAnsi="Times New Roman"/>
        </w:rPr>
        <w:t>, apartado 1, no es posible reclamar intereses por el período restante hasta el final del período para el cual se otorgó el préstamo en virtud del contrato.</w:t>
      </w:r>
    </w:p>
    <w:p w14:paraId="32785918" w14:textId="191E234E" w:rsidR="00A749FE" w:rsidRPr="00F37564" w:rsidRDefault="00A749FE" w:rsidP="00F37564">
      <w:pPr>
        <w:pStyle w:val="ZUSTzmustartykuempunktem"/>
        <w:rPr>
          <w:rFonts w:ascii="Times New Roman" w:hAnsi="Times New Roman"/>
        </w:rPr>
      </w:pPr>
      <w:r>
        <w:rPr>
          <w:rFonts w:ascii="Times New Roman" w:hAnsi="Times New Roman"/>
        </w:rPr>
        <w:t xml:space="preserve">Apartado 2. En caso de reducción del plazo de devolución del préstamo o de terminación del contrato, los costes no correspondientes a intereses que excedan los importes especificados en el artículo 720 </w:t>
      </w:r>
      <w:r>
        <w:rPr>
          <w:rFonts w:ascii="Times New Roman" w:hAnsi="Times New Roman"/>
          <w:i/>
        </w:rPr>
        <w:t>ter</w:t>
      </w:r>
      <w:r>
        <w:rPr>
          <w:rFonts w:ascii="Times New Roman" w:hAnsi="Times New Roman"/>
        </w:rPr>
        <w:t>, apartados 1 y 2, se asignarán a la devolución del préstamo»;</w:t>
      </w:r>
    </w:p>
    <w:p w14:paraId="4DFEB114" w14:textId="77777777" w:rsidR="00A749FE" w:rsidRPr="00F37564" w:rsidRDefault="00A749FE" w:rsidP="00F37564">
      <w:pPr>
        <w:pStyle w:val="PKTpunkt"/>
        <w:keepNext/>
        <w:keepLines/>
        <w:rPr>
          <w:rFonts w:ascii="Times New Roman" w:hAnsi="Times New Roman"/>
        </w:rPr>
      </w:pPr>
      <w:r>
        <w:rPr>
          <w:rFonts w:ascii="Times New Roman" w:hAnsi="Times New Roman"/>
        </w:rPr>
        <w:t>3)</w:t>
      </w:r>
      <w:r>
        <w:tab/>
      </w:r>
      <w:r>
        <w:rPr>
          <w:rFonts w:ascii="Times New Roman" w:hAnsi="Times New Roman"/>
        </w:rPr>
        <w:t xml:space="preserve">después del artículo 724, se añade el artículo 724 </w:t>
      </w:r>
      <w:r>
        <w:rPr>
          <w:rFonts w:ascii="Times New Roman" w:hAnsi="Times New Roman"/>
          <w:i/>
        </w:rPr>
        <w:t>bis</w:t>
      </w:r>
      <w:r>
        <w:rPr>
          <w:rFonts w:ascii="Times New Roman" w:hAnsi="Times New Roman"/>
        </w:rPr>
        <w:t xml:space="preserve"> siguiente:</w:t>
      </w:r>
    </w:p>
    <w:p w14:paraId="3EDC316B" w14:textId="3121EC08" w:rsidR="00A749FE" w:rsidRPr="00F37564" w:rsidRDefault="00A749FE" w:rsidP="00F37564">
      <w:pPr>
        <w:pStyle w:val="ZARTzmartartykuempunktem"/>
        <w:rPr>
          <w:rFonts w:ascii="Times New Roman" w:hAnsi="Times New Roman"/>
        </w:rPr>
      </w:pPr>
      <w:r>
        <w:rPr>
          <w:rFonts w:ascii="Times New Roman" w:hAnsi="Times New Roman"/>
        </w:rPr>
        <w:t>«Artículo 724 </w:t>
      </w:r>
      <w:r>
        <w:rPr>
          <w:rFonts w:ascii="Times New Roman" w:hAnsi="Times New Roman"/>
          <w:i/>
        </w:rPr>
        <w:t>bis</w:t>
      </w:r>
      <w:r>
        <w:rPr>
          <w:rFonts w:ascii="Times New Roman" w:hAnsi="Times New Roman"/>
        </w:rPr>
        <w:t>. Apartado 1. A los acuerdos no regulados por otras disposiciones, en virtud de los cuales a una persona física se le transfiere una suma de dinero con la obligación de devolverla, que no guarden relación directa con la actividad comercial o profesional de esa persona, se aplican las disposiciones del préstamo.</w:t>
      </w:r>
    </w:p>
    <w:p w14:paraId="2060B7F4" w14:textId="77777777" w:rsidR="00A749FE" w:rsidRPr="00F37564" w:rsidRDefault="00A749FE" w:rsidP="00F37564">
      <w:pPr>
        <w:pStyle w:val="ZUSTzmustartykuempunktem"/>
        <w:rPr>
          <w:rFonts w:ascii="Times New Roman" w:hAnsi="Times New Roman"/>
        </w:rPr>
      </w:pPr>
      <w:r>
        <w:rPr>
          <w:rFonts w:ascii="Times New Roman" w:hAnsi="Times New Roman"/>
        </w:rPr>
        <w:t>Apartado 2. Las disposiciones de este título también se aplican en consecuencia a los contratos para la transferencia a una persona física de deuda u otros derechos patrimoniales, con la obligación de devolverlos, si estos contratos no están directamente relacionados con la actividad económica o profesional de esa persona.».</w:t>
      </w:r>
    </w:p>
    <w:p w14:paraId="397DDC90" w14:textId="77777777"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2.</w:t>
      </w:r>
      <w:r>
        <w:rPr>
          <w:rFonts w:ascii="Times New Roman" w:hAnsi="Times New Roman"/>
        </w:rPr>
        <w:t xml:space="preserve"> La Ley, de 17 de noviembre de 1964, sobre el Código de Enjuiciamiento Civil [Boletín Oficial de la República de Polonia de 2018, punto 1360, con posteriores modificaciones</w:t>
      </w:r>
      <w:r>
        <w:rPr>
          <w:rStyle w:val="FootnoteReference"/>
          <w:rFonts w:ascii="Times New Roman" w:hAnsi="Times New Roman"/>
        </w:rPr>
        <w:footnoteReference w:id="3"/>
      </w:r>
      <w:r>
        <w:rPr>
          <w:rStyle w:val="IGindeksgrny"/>
          <w:rFonts w:ascii="Times New Roman" w:hAnsi="Times New Roman"/>
        </w:rPr>
        <w:t>)</w:t>
      </w:r>
      <w:r>
        <w:rPr>
          <w:rFonts w:ascii="Times New Roman" w:hAnsi="Times New Roman"/>
        </w:rPr>
        <w:t>] se modifica como sigue:</w:t>
      </w:r>
    </w:p>
    <w:p w14:paraId="2C8360BF" w14:textId="77777777" w:rsidR="00A749FE" w:rsidRPr="00F37564" w:rsidRDefault="00A749FE" w:rsidP="00F37564">
      <w:pPr>
        <w:pStyle w:val="PKTpunkt"/>
        <w:keepNext/>
        <w:keepLines/>
        <w:rPr>
          <w:rFonts w:ascii="Times New Roman" w:hAnsi="Times New Roman"/>
        </w:rPr>
      </w:pPr>
      <w:r>
        <w:rPr>
          <w:rFonts w:ascii="Times New Roman" w:hAnsi="Times New Roman"/>
        </w:rPr>
        <w:t>1)</w:t>
      </w:r>
      <w:r>
        <w:tab/>
      </w:r>
      <w:r>
        <w:rPr>
          <w:rFonts w:ascii="Times New Roman" w:hAnsi="Times New Roman"/>
        </w:rPr>
        <w:t>en el artículo 777:</w:t>
      </w:r>
    </w:p>
    <w:p w14:paraId="47235076" w14:textId="77777777" w:rsidR="00A749FE" w:rsidRPr="00F37564" w:rsidRDefault="00A749FE" w:rsidP="00F37564">
      <w:pPr>
        <w:pStyle w:val="LITlitera"/>
        <w:keepNext/>
        <w:keepLines/>
        <w:rPr>
          <w:rFonts w:ascii="Times New Roman" w:hAnsi="Times New Roman"/>
        </w:rPr>
      </w:pPr>
      <w:r>
        <w:rPr>
          <w:rFonts w:ascii="Times New Roman" w:hAnsi="Times New Roman"/>
        </w:rPr>
        <w:t>a)</w:t>
      </w:r>
      <w:r>
        <w:tab/>
      </w:r>
      <w:r>
        <w:rPr>
          <w:rFonts w:ascii="Times New Roman" w:hAnsi="Times New Roman"/>
        </w:rPr>
        <w:t>en el apartado 2, se añade la siguiente frase segunda:</w:t>
      </w:r>
    </w:p>
    <w:p w14:paraId="30D286E0" w14:textId="7D68BEA0" w:rsidR="00A749FE" w:rsidRDefault="00A749FE" w:rsidP="00F37564">
      <w:pPr>
        <w:pStyle w:val="ZLITFRAGzmlitfragmentunpzdanialiter"/>
      </w:pPr>
      <w:r>
        <w:t>«En tal caso, en la escritura notarial se indicará la relación legal respecto de la cual el deudor está sujeto a ejecución, la fecha de la obligación del deudor, su contenido y, en el caso de las obligaciones de contratos recíprocos, también la provisión del acreedor con su fecha de vencimiento.»;</w:t>
      </w:r>
    </w:p>
    <w:p w14:paraId="178D0835" w14:textId="77777777" w:rsidR="00A749FE" w:rsidRPr="00F37564" w:rsidRDefault="00A749FE" w:rsidP="00F37564">
      <w:pPr>
        <w:pStyle w:val="LITlitera"/>
        <w:keepNext/>
        <w:keepLines/>
        <w:rPr>
          <w:rFonts w:ascii="Times New Roman" w:hAnsi="Times New Roman"/>
        </w:rPr>
      </w:pPr>
      <w:r>
        <w:rPr>
          <w:rFonts w:ascii="Times New Roman" w:hAnsi="Times New Roman"/>
        </w:rPr>
        <w:t>b)</w:t>
      </w:r>
      <w:r>
        <w:tab/>
      </w:r>
      <w:r>
        <w:rPr>
          <w:rFonts w:ascii="Times New Roman" w:hAnsi="Times New Roman"/>
        </w:rPr>
        <w:t xml:space="preserve">después del apartado 2 se añade el siguiente apartado 2 </w:t>
      </w:r>
      <w:r>
        <w:rPr>
          <w:rFonts w:ascii="Times New Roman" w:hAnsi="Times New Roman"/>
          <w:i/>
        </w:rPr>
        <w:t>bis</w:t>
      </w:r>
      <w:r>
        <w:rPr>
          <w:rFonts w:ascii="Times New Roman" w:hAnsi="Times New Roman"/>
        </w:rPr>
        <w:t>:</w:t>
      </w:r>
    </w:p>
    <w:p w14:paraId="1880A203" w14:textId="473E1953" w:rsidR="00A749FE" w:rsidRPr="00F37564" w:rsidRDefault="00A749FE" w:rsidP="00F37564">
      <w:pPr>
        <w:pStyle w:val="ZLITUSTzmustliter"/>
        <w:rPr>
          <w:rFonts w:ascii="Times New Roman" w:hAnsi="Times New Roman"/>
        </w:rPr>
      </w:pPr>
      <w:r>
        <w:rPr>
          <w:rFonts w:ascii="Times New Roman" w:hAnsi="Times New Roman"/>
        </w:rPr>
        <w:t xml:space="preserve">«Apartado 2 </w:t>
      </w:r>
      <w:r>
        <w:rPr>
          <w:rFonts w:ascii="Times New Roman" w:hAnsi="Times New Roman"/>
          <w:i/>
        </w:rPr>
        <w:t>bis</w:t>
      </w:r>
      <w:r>
        <w:rPr>
          <w:rFonts w:ascii="Times New Roman" w:hAnsi="Times New Roman"/>
        </w:rPr>
        <w:t>. Si se presenta la declaración de ejecutoriedad para asegurar reclamaciones derivadas de la celebración por parte de una persona física de un contrato de préstamo que no esté directamente relacionado con la actividad comercial o profesional de esa persona, u otro contrato celebrado por esa persona a quien se aplican en consecuencia las disposiciones sobre el préstamo, el importe de la suma monetaria a cuya ejecución el deudor está sujeto no podrá exceder el importe objeto del préstamo más el interés máximo calculado directamente a partir de esa cantidad para el período del préstamo, el interés máximo por demora calculado a partir del importe del préstamo por un período máximo de 6 meses, y los costes máximos no correspondientes a intereses previstos en la Ley.»;</w:t>
      </w:r>
    </w:p>
    <w:p w14:paraId="19D40EE1" w14:textId="77777777" w:rsidR="00A749FE" w:rsidRPr="00F37564" w:rsidRDefault="00A749FE" w:rsidP="00F37564">
      <w:pPr>
        <w:pStyle w:val="PKTpunkt"/>
        <w:keepNext/>
        <w:keepLines/>
        <w:rPr>
          <w:rFonts w:ascii="Times New Roman" w:hAnsi="Times New Roman"/>
        </w:rPr>
      </w:pPr>
      <w:r>
        <w:rPr>
          <w:rFonts w:ascii="Times New Roman" w:hAnsi="Times New Roman"/>
        </w:rPr>
        <w:t>2)</w:t>
      </w:r>
      <w:r>
        <w:tab/>
      </w:r>
      <w:r>
        <w:rPr>
          <w:rFonts w:ascii="Times New Roman" w:hAnsi="Times New Roman"/>
        </w:rPr>
        <w:t xml:space="preserve">en el artículo 781, después del apartado 1 </w:t>
      </w:r>
      <w:r>
        <w:rPr>
          <w:rFonts w:ascii="Times New Roman" w:hAnsi="Times New Roman"/>
          <w:i/>
        </w:rPr>
        <w:t>quater</w:t>
      </w:r>
      <w:r>
        <w:rPr>
          <w:rFonts w:ascii="Times New Roman" w:hAnsi="Times New Roman"/>
        </w:rPr>
        <w:t xml:space="preserve">, siguiente se añade el apartado 1 </w:t>
      </w:r>
      <w:r>
        <w:rPr>
          <w:rFonts w:ascii="Times New Roman" w:hAnsi="Times New Roman"/>
          <w:i/>
        </w:rPr>
        <w:t>quinquies</w:t>
      </w:r>
      <w:r>
        <w:rPr>
          <w:rFonts w:ascii="Times New Roman" w:hAnsi="Times New Roman"/>
        </w:rPr>
        <w:t>:</w:t>
      </w:r>
    </w:p>
    <w:p w14:paraId="774B93A5" w14:textId="69DBE425" w:rsidR="00A749FE" w:rsidRPr="00F37564" w:rsidRDefault="00A749FE" w:rsidP="00F37564">
      <w:pPr>
        <w:pStyle w:val="ZUSTzmustartykuempunktem"/>
        <w:rPr>
          <w:rFonts w:ascii="Times New Roman" w:hAnsi="Times New Roman"/>
        </w:rPr>
      </w:pPr>
      <w:r>
        <w:rPr>
          <w:rFonts w:ascii="Times New Roman" w:hAnsi="Times New Roman"/>
        </w:rPr>
        <w:t xml:space="preserve">«Apartado 1 </w:t>
      </w:r>
      <w:r>
        <w:rPr>
          <w:rFonts w:ascii="Times New Roman" w:hAnsi="Times New Roman"/>
          <w:i/>
        </w:rPr>
        <w:t>quinquies</w:t>
      </w:r>
      <w:r>
        <w:rPr>
          <w:rFonts w:ascii="Times New Roman" w:hAnsi="Times New Roman"/>
        </w:rPr>
        <w:t>. A la solicitud de declaración de ejecutoriedad a que se refiere el artículo 777, apartado 1, puntos 4 a 6, y el artículo 777, apartado 2, en relación con la concesión de un préstamo monetario a una persona física no directamente relacionado con la actividad económica o profesional de esa persona, debe adjuntarse un documento que confirme la transferencia del importe del préstamo al prestatario o a la persona indicada por este.»;</w:t>
      </w:r>
    </w:p>
    <w:p w14:paraId="296C0CD7" w14:textId="77777777" w:rsidR="00A749FE" w:rsidRPr="00F37564" w:rsidRDefault="00A749FE" w:rsidP="00F37564">
      <w:pPr>
        <w:pStyle w:val="PKTpunkt"/>
        <w:keepNext/>
        <w:keepLines/>
        <w:rPr>
          <w:rFonts w:ascii="Times New Roman" w:hAnsi="Times New Roman"/>
        </w:rPr>
      </w:pPr>
      <w:r>
        <w:rPr>
          <w:rFonts w:ascii="Times New Roman" w:hAnsi="Times New Roman"/>
        </w:rPr>
        <w:t>3)</w:t>
      </w:r>
      <w:r>
        <w:tab/>
      </w:r>
      <w:r>
        <w:rPr>
          <w:rFonts w:ascii="Times New Roman" w:hAnsi="Times New Roman"/>
        </w:rPr>
        <w:t xml:space="preserve">después del artículo 952, se añade el siguiente artículo 952 </w:t>
      </w:r>
      <w:r>
        <w:rPr>
          <w:rFonts w:ascii="Times New Roman" w:hAnsi="Times New Roman"/>
          <w:i/>
        </w:rPr>
        <w:t>bis</w:t>
      </w:r>
      <w:r>
        <w:rPr>
          <w:rFonts w:ascii="Times New Roman" w:hAnsi="Times New Roman"/>
        </w:rPr>
        <w:t>:</w:t>
      </w:r>
    </w:p>
    <w:p w14:paraId="31355D29" w14:textId="77777777" w:rsidR="00A749FE" w:rsidRPr="00F37564" w:rsidRDefault="00A749FE" w:rsidP="00F37564">
      <w:pPr>
        <w:pStyle w:val="ZARTzmartartykuempunktem"/>
        <w:rPr>
          <w:rFonts w:ascii="Times New Roman" w:hAnsi="Times New Roman"/>
        </w:rPr>
      </w:pPr>
      <w:r>
        <w:rPr>
          <w:rFonts w:ascii="Times New Roman" w:hAnsi="Times New Roman"/>
        </w:rPr>
        <w:t>«Artículo 952 </w:t>
      </w:r>
      <w:r>
        <w:rPr>
          <w:rFonts w:ascii="Times New Roman" w:hAnsi="Times New Roman"/>
          <w:i/>
        </w:rPr>
        <w:t>bis</w:t>
      </w:r>
      <w:r>
        <w:rPr>
          <w:rFonts w:ascii="Times New Roman" w:hAnsi="Times New Roman"/>
        </w:rPr>
        <w:t>. Apartado 1. La fecha de la subasta de una vivienda o un terreno construido con un edificio residencial que sirven para satisfacer las necesidades de vivienda del deudor se establece a solicitud del acreedor.</w:t>
      </w:r>
    </w:p>
    <w:p w14:paraId="6743CB8E" w14:textId="33CC3E9A" w:rsidR="00A749FE" w:rsidRPr="00F37564" w:rsidRDefault="00A749FE" w:rsidP="00F37564">
      <w:pPr>
        <w:pStyle w:val="ZUSTzmustartykuempunktem"/>
        <w:rPr>
          <w:rFonts w:ascii="Times New Roman" w:hAnsi="Times New Roman"/>
        </w:rPr>
      </w:pPr>
      <w:r>
        <w:rPr>
          <w:rFonts w:ascii="Times New Roman" w:hAnsi="Times New Roman"/>
        </w:rPr>
        <w:t>Apartado 2. El acreedor tiene derecho a presentar la solicitud a la que se hace referencia en el apartado 1 si el importe principal es al menos equivalente a una vigésima parte del monto total del monto de la estimación.</w:t>
      </w:r>
    </w:p>
    <w:p w14:paraId="2EE4E260" w14:textId="77777777" w:rsidR="00A749FE" w:rsidRPr="00F37564" w:rsidRDefault="00A749FE" w:rsidP="00F37564">
      <w:pPr>
        <w:pStyle w:val="ZUSTzmustartykuempunktem"/>
        <w:rPr>
          <w:rFonts w:ascii="Times New Roman" w:hAnsi="Times New Roman"/>
        </w:rPr>
      </w:pPr>
      <w:r>
        <w:rPr>
          <w:rFonts w:ascii="Times New Roman" w:hAnsi="Times New Roman"/>
        </w:rPr>
        <w:t>Apartado 3. Si varios acreedores llevan a cabo la ejecución forzosa del inmueble, el plazo de la subasta del inmueble mencionado en el apartado 1 también se establecerá si las solicitudes sobre el particular fueron presentadas por acreedores con deudas principales por cobrar cuyo monto excede el equivalente a una vigésima parte del monto de la estimación.</w:t>
      </w:r>
    </w:p>
    <w:p w14:paraId="1DCD43E9" w14:textId="77777777" w:rsidR="00A749FE" w:rsidRPr="00F37564" w:rsidRDefault="00A749FE" w:rsidP="00F37564">
      <w:pPr>
        <w:pStyle w:val="ZUSTzmustartykuempunktem"/>
        <w:rPr>
          <w:rFonts w:ascii="Times New Roman" w:hAnsi="Times New Roman"/>
        </w:rPr>
      </w:pPr>
      <w:r>
        <w:rPr>
          <w:rFonts w:ascii="Times New Roman" w:hAnsi="Times New Roman"/>
        </w:rPr>
        <w:t>Apartado 4. Las disposiciones de los apartados 2 y 3 no se aplican si la deuda se debe a la Tesorería del Estado, si es el resultado de una sentencia emitida en un procedimiento penal o si, a pesar de que no se cumplan las condiciones establecidas en estas disposiciones, el deudor al que pertenece la propiedad o el tribunal expresaron su conformidad con la fecha de la subasta. El tribunal acuerda establecer la fecha de la subasta a solicitud del acreedor, si está justificado por el importe y la naturaleza de las deudas exigibles o la incapacidad para satisfacer al acreedor con otros activos del deudor. La decisión del tribunal por la que se rechaza la solicitud del acreedor puede ser apelada».</w:t>
      </w:r>
    </w:p>
    <w:p w14:paraId="66B2FC9C" w14:textId="77777777"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3.</w:t>
      </w:r>
      <w:r>
        <w:rPr>
          <w:rFonts w:ascii="Times New Roman" w:hAnsi="Times New Roman"/>
        </w:rPr>
        <w:t> La Ley, de 6 de junio de 1997, sobre el Código Penal (Boletín Oficial de la República de Polonia de 2018, puntos 1600 y 2077, así como de 2019, puntos 730, 858 y 870) se modifica como sigue:</w:t>
      </w:r>
    </w:p>
    <w:p w14:paraId="7B91EAFF" w14:textId="77777777" w:rsidR="00A749FE" w:rsidRPr="00F37564" w:rsidRDefault="00A749FE" w:rsidP="00F37564">
      <w:pPr>
        <w:pStyle w:val="PKTpunkt"/>
        <w:keepNext/>
        <w:keepLines/>
        <w:rPr>
          <w:rFonts w:ascii="Times New Roman" w:hAnsi="Times New Roman"/>
        </w:rPr>
      </w:pPr>
      <w:r>
        <w:rPr>
          <w:rFonts w:ascii="Times New Roman" w:hAnsi="Times New Roman"/>
        </w:rPr>
        <w:t>1)</w:t>
      </w:r>
      <w:r>
        <w:tab/>
      </w:r>
      <w:r>
        <w:rPr>
          <w:rFonts w:ascii="Times New Roman" w:hAnsi="Times New Roman"/>
        </w:rPr>
        <w:t>en el artículo 115, se añade el siguiente apartado 25:</w:t>
      </w:r>
    </w:p>
    <w:p w14:paraId="27F14248" w14:textId="77777777" w:rsidR="00A749FE" w:rsidRPr="00F37564" w:rsidRDefault="00A749FE" w:rsidP="00F37564">
      <w:pPr>
        <w:pStyle w:val="ZUSTzmustartykuempunktem"/>
        <w:keepNext/>
        <w:keepLines/>
        <w:rPr>
          <w:rFonts w:ascii="Times New Roman" w:hAnsi="Times New Roman"/>
        </w:rPr>
      </w:pPr>
      <w:r>
        <w:rPr>
          <w:rFonts w:ascii="Times New Roman" w:hAnsi="Times New Roman"/>
        </w:rPr>
        <w:t>«Apartado 25. Los costes no correspondientes a intereses de la concesión de una prestación económica deben entenderse como sigue:</w:t>
      </w:r>
    </w:p>
    <w:p w14:paraId="6D88918E" w14:textId="3D8A67A5"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márgenes, comisiones o cargos relacionados con la preparación de un contrato del que se deriva la concesión de una prestación, o un contrato relacionado con la concesión de una prestación o con el servicio de estos contratos u otros costes similares;</w:t>
      </w:r>
    </w:p>
    <w:p w14:paraId="2B44E6C7" w14:textId="24E12692"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cargos y sanciones contractuales relacionados con el aplazamiento de la fecha de reembolso de la prestación concedida, o costes de naturaleza similar;</w:t>
      </w:r>
    </w:p>
    <w:p w14:paraId="0D56333E" w14:textId="36752C5B"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costes de servicios adicionales, en particular seguros, costes relacionados con el establecimiento de garantías para la devolución de la prestación, costes relativos a la obtención de información sobre la concesión de la prestación, en caso de que su incurrimiento sea necesario para celebrar los contratos a los que hace referencia el punto 1;</w:t>
      </w:r>
    </w:p>
    <w:p w14:paraId="3EF887EC" w14:textId="48335E86" w:rsidR="00A749FE" w:rsidRPr="00F37564" w:rsidRDefault="00A749FE" w:rsidP="00F37564">
      <w:pPr>
        <w:pStyle w:val="ZPKTzmpktartykuempunktem"/>
        <w:rPr>
          <w:rFonts w:ascii="Times New Roman" w:hAnsi="Times New Roman"/>
        </w:rPr>
      </w:pPr>
      <w:r>
        <w:rPr>
          <w:rFonts w:ascii="Times New Roman" w:hAnsi="Times New Roman"/>
        </w:rPr>
        <w:t>4)</w:t>
      </w:r>
      <w:r>
        <w:tab/>
      </w:r>
      <w:r>
        <w:rPr>
          <w:rFonts w:ascii="Times New Roman" w:hAnsi="Times New Roman"/>
        </w:rPr>
        <w:t>la remuneración de la persona que representó a la persona que concedió la prestación al celebrar los acuerdos mencionados en el punto 1, o por medio de quien el prestamista de la concesión concluyó estos contratos o concedió una prestación a pagar directamente por la persona para quien se concedieron las prestaciones,</w:t>
      </w:r>
    </w:p>
    <w:p w14:paraId="5F833DA0" w14:textId="75BE0EBF" w:rsidR="00A749FE" w:rsidRPr="00F37564" w:rsidRDefault="00A749FE" w:rsidP="00F37564">
      <w:pPr>
        <w:pStyle w:val="ZCZWSPPKTzmczciwsppktartykuempunktem"/>
        <w:rPr>
          <w:rFonts w:ascii="Times New Roman" w:hAnsi="Times New Roman"/>
        </w:rPr>
      </w:pPr>
      <w:r>
        <w:rPr>
          <w:rFonts w:ascii="Times New Roman" w:hAnsi="Times New Roman"/>
        </w:rPr>
        <w:t>con excepción de los honorarios notariales y los impuestos de servicio público cuyos costes las partes de los contratos a los que se refiere el punto 1 están obligadas a asumir en relación con la celebración de estos contratos.».</w:t>
      </w:r>
    </w:p>
    <w:p w14:paraId="48E01B9C" w14:textId="77777777" w:rsidR="00A749FE" w:rsidRPr="00F37564" w:rsidRDefault="00A749FE" w:rsidP="00F37564">
      <w:pPr>
        <w:pStyle w:val="PKTpunkt"/>
        <w:keepNext/>
        <w:keepLines/>
        <w:rPr>
          <w:rFonts w:ascii="Times New Roman" w:hAnsi="Times New Roman"/>
        </w:rPr>
      </w:pPr>
      <w:r>
        <w:rPr>
          <w:rFonts w:ascii="Times New Roman" w:hAnsi="Times New Roman"/>
        </w:rPr>
        <w:t>2)</w:t>
      </w:r>
      <w:r>
        <w:tab/>
      </w:r>
      <w:r>
        <w:rPr>
          <w:rFonts w:ascii="Times New Roman" w:hAnsi="Times New Roman"/>
        </w:rPr>
        <w:t>en el artículo 304 el texto actual pasa a ser el apartado 1, y se añaden los siguientes apartados 2 y 3:</w:t>
      </w:r>
    </w:p>
    <w:p w14:paraId="293CB317" w14:textId="094393CB" w:rsidR="00A749FE" w:rsidRPr="00F37564" w:rsidRDefault="00A749FE" w:rsidP="008C6A1B">
      <w:pPr>
        <w:pStyle w:val="ZUSTzmustartykuempunktem"/>
        <w:rPr>
          <w:rFonts w:ascii="Times New Roman" w:hAnsi="Times New Roman"/>
        </w:rPr>
      </w:pPr>
      <w:r>
        <w:rPr>
          <w:rFonts w:ascii="Times New Roman" w:hAnsi="Times New Roman"/>
        </w:rPr>
        <w:t>«Artículo 2. Toda persona que, a cambio de la concesión de una prestación económica a una persona física en virtud de un préstamo, un crédito u otro acuerdo cuyo objeto sea proporcionar dicha prestación con la obligación de su devolución, y que no esté directamente relacionada con la actividad económica o profesional de esa persona, le exija a esta el pago de los costes no correspondientes a intereses por un importe que sea el doble del monto máximo de estos costes especificados en la Ley,</w:t>
      </w:r>
      <w:r w:rsidR="008C6A1B">
        <w:rPr>
          <w:rFonts w:ascii="Times New Roman" w:hAnsi="Times New Roman"/>
        </w:rPr>
        <w:t xml:space="preserve"> </w:t>
      </w:r>
      <w:bookmarkStart w:id="0" w:name="_GoBack"/>
      <w:bookmarkEnd w:id="0"/>
      <w:r>
        <w:rPr>
          <w:rFonts w:ascii="Times New Roman" w:hAnsi="Times New Roman"/>
        </w:rPr>
        <w:t>estará sujeta a una pena de entre 3 meses y 5 años de privación de libertad.</w:t>
      </w:r>
    </w:p>
    <w:p w14:paraId="18AF475C" w14:textId="79D5F542" w:rsidR="00A749FE" w:rsidRPr="00F37564" w:rsidRDefault="00A749FE" w:rsidP="00F37564">
      <w:pPr>
        <w:pStyle w:val="ZUSTzmustartykuempunktem"/>
        <w:rPr>
          <w:rFonts w:ascii="Times New Roman" w:hAnsi="Times New Roman"/>
        </w:rPr>
      </w:pPr>
      <w:r>
        <w:rPr>
          <w:rFonts w:ascii="Times New Roman" w:hAnsi="Times New Roman"/>
        </w:rPr>
        <w:t>Apartado 3. Se impondrá la misma pena a toda persona que, en relación con la concesión de una prestación económica a una persona física en virtud de un préstamo, un crédito u otro acuerdo cuyo objeto sea proporcionar una prestación económica con la obligación de su devolución, no directamente relacionada con la actividad económica o profesional de esa persona, le exija a esta el pago de intereses por un importe que supere por lo menos el doble del tipo de interés máximo o los intereses máximos por demora especificados en la Ley.».</w:t>
      </w:r>
    </w:p>
    <w:p w14:paraId="17514B46" w14:textId="77777777"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4.</w:t>
      </w:r>
      <w:r>
        <w:rPr>
          <w:rFonts w:ascii="Times New Roman" w:hAnsi="Times New Roman"/>
        </w:rPr>
        <w:t xml:space="preserve"> La Ley, de 29 de agosto de 1997, sobre derecho bancario (Boletín Oficial de la República de Polonia de 2018, puntos 2187, 2243 y 2354, así como de 2019, puntos 326, 730, 875 y 1074) se modifica como sigue:</w:t>
      </w:r>
    </w:p>
    <w:p w14:paraId="24C16E69" w14:textId="77777777" w:rsidR="00A749FE" w:rsidRPr="00F37564" w:rsidRDefault="00A749FE" w:rsidP="00F37564">
      <w:pPr>
        <w:pStyle w:val="PKTpunkt"/>
        <w:keepNext/>
        <w:keepLines/>
        <w:rPr>
          <w:rFonts w:ascii="Times New Roman" w:hAnsi="Times New Roman"/>
        </w:rPr>
      </w:pPr>
      <w:r>
        <w:rPr>
          <w:rFonts w:ascii="Times New Roman" w:hAnsi="Times New Roman"/>
        </w:rPr>
        <w:t>1)</w:t>
      </w:r>
      <w:r>
        <w:tab/>
      </w:r>
      <w:r>
        <w:rPr>
          <w:rFonts w:ascii="Times New Roman" w:hAnsi="Times New Roman"/>
        </w:rPr>
        <w:t xml:space="preserve">el artículo 48 </w:t>
      </w:r>
      <w:r>
        <w:rPr>
          <w:rFonts w:ascii="Times New Roman" w:hAnsi="Times New Roman"/>
          <w:i/>
        </w:rPr>
        <w:t>duodecies</w:t>
      </w:r>
      <w:r>
        <w:rPr>
          <w:rFonts w:ascii="Times New Roman" w:hAnsi="Times New Roman"/>
        </w:rPr>
        <w:t>, apartado 2, se reformula como sigue:</w:t>
      </w:r>
    </w:p>
    <w:p w14:paraId="2BB56B8B" w14:textId="47209828" w:rsidR="00A749FE" w:rsidRPr="00F37564" w:rsidRDefault="00A749FE" w:rsidP="00F37564">
      <w:pPr>
        <w:pStyle w:val="ZUSTzmustartykuempunktem"/>
        <w:rPr>
          <w:rFonts w:ascii="Times New Roman" w:hAnsi="Times New Roman"/>
        </w:rPr>
      </w:pPr>
      <w:r>
        <w:rPr>
          <w:rFonts w:ascii="Times New Roman" w:hAnsi="Times New Roman"/>
        </w:rPr>
        <w:t xml:space="preserve">«2. Se aplicarán a las sucursales de las entidades de crédito en consecuencia lo dispuesto en los artículos 1 a 7, 9 a 11, el artículo 40 </w:t>
      </w:r>
      <w:r>
        <w:rPr>
          <w:rFonts w:ascii="Times New Roman" w:hAnsi="Times New Roman"/>
          <w:i/>
        </w:rPr>
        <w:t>bis</w:t>
      </w:r>
      <w:r>
        <w:rPr>
          <w:rFonts w:ascii="Times New Roman" w:hAnsi="Times New Roman"/>
        </w:rPr>
        <w:t xml:space="preserve">, apartado 1, los artículos 49 a 70, 73 a 78 </w:t>
      </w:r>
      <w:r>
        <w:rPr>
          <w:rFonts w:ascii="Times New Roman" w:hAnsi="Times New Roman"/>
          <w:i/>
        </w:rPr>
        <w:t>quater</w:t>
      </w:r>
      <w:r>
        <w:rPr>
          <w:rFonts w:ascii="Times New Roman" w:hAnsi="Times New Roman"/>
        </w:rPr>
        <w:t xml:space="preserve">, 80 a 95, 101 a 112, 112 </w:t>
      </w:r>
      <w:r>
        <w:rPr>
          <w:rFonts w:ascii="Times New Roman" w:hAnsi="Times New Roman"/>
          <w:i/>
        </w:rPr>
        <w:t>quater</w:t>
      </w:r>
      <w:r>
        <w:rPr>
          <w:rFonts w:ascii="Times New Roman" w:hAnsi="Times New Roman"/>
        </w:rPr>
        <w:t xml:space="preserve">, 112 </w:t>
      </w:r>
      <w:r>
        <w:rPr>
          <w:rFonts w:ascii="Times New Roman" w:hAnsi="Times New Roman"/>
          <w:i/>
        </w:rPr>
        <w:t>quinquies</w:t>
      </w:r>
      <w:r>
        <w:rPr>
          <w:rFonts w:ascii="Times New Roman" w:hAnsi="Times New Roman"/>
        </w:rPr>
        <w:t xml:space="preserve">, 124, 124 </w:t>
      </w:r>
      <w:r>
        <w:rPr>
          <w:rFonts w:ascii="Times New Roman" w:hAnsi="Times New Roman"/>
          <w:i/>
        </w:rPr>
        <w:t>bis</w:t>
      </w:r>
      <w:r>
        <w:rPr>
          <w:rFonts w:ascii="Times New Roman" w:hAnsi="Times New Roman"/>
        </w:rPr>
        <w:t>, el artículo 133, apartado 3, los artículos 137 y 138, el artículo 139, apartado 1, punto 2 y 3, el artículo 141 y el artículo 171, apartados 4 a 7.»;</w:t>
      </w:r>
    </w:p>
    <w:p w14:paraId="69EB6C37" w14:textId="77777777" w:rsidR="00A749FE" w:rsidRPr="00F37564" w:rsidRDefault="00A749FE" w:rsidP="00F37564">
      <w:pPr>
        <w:pStyle w:val="PKTpunkt"/>
        <w:keepNext/>
        <w:keepLines/>
        <w:rPr>
          <w:rFonts w:ascii="Times New Roman" w:hAnsi="Times New Roman"/>
        </w:rPr>
      </w:pPr>
      <w:r>
        <w:rPr>
          <w:rFonts w:ascii="Times New Roman" w:hAnsi="Times New Roman"/>
        </w:rPr>
        <w:t>2)</w:t>
      </w:r>
      <w:r>
        <w:tab/>
      </w:r>
      <w:r>
        <w:rPr>
          <w:rFonts w:ascii="Times New Roman" w:hAnsi="Times New Roman"/>
        </w:rPr>
        <w:t xml:space="preserve">después del artículo 78 </w:t>
      </w:r>
      <w:r>
        <w:rPr>
          <w:rFonts w:ascii="Times New Roman" w:hAnsi="Times New Roman"/>
          <w:i/>
        </w:rPr>
        <w:t>bis</w:t>
      </w:r>
      <w:r>
        <w:rPr>
          <w:rFonts w:ascii="Times New Roman" w:hAnsi="Times New Roman"/>
        </w:rPr>
        <w:t xml:space="preserve"> se añaden los siguientes artículos 78 </w:t>
      </w:r>
      <w:r>
        <w:rPr>
          <w:rFonts w:ascii="Times New Roman" w:hAnsi="Times New Roman"/>
          <w:i/>
        </w:rPr>
        <w:t>ter</w:t>
      </w:r>
      <w:r>
        <w:rPr>
          <w:rFonts w:ascii="Times New Roman" w:hAnsi="Times New Roman"/>
        </w:rPr>
        <w:t xml:space="preserve"> y 78 </w:t>
      </w:r>
      <w:r>
        <w:rPr>
          <w:rFonts w:ascii="Times New Roman" w:hAnsi="Times New Roman"/>
          <w:i/>
        </w:rPr>
        <w:t>quater</w:t>
      </w:r>
      <w:r>
        <w:rPr>
          <w:rFonts w:ascii="Times New Roman" w:hAnsi="Times New Roman"/>
        </w:rPr>
        <w:t>:</w:t>
      </w:r>
    </w:p>
    <w:p w14:paraId="07A36714"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78 </w:t>
      </w:r>
      <w:r>
        <w:rPr>
          <w:rFonts w:ascii="Times New Roman" w:hAnsi="Times New Roman"/>
          <w:i/>
        </w:rPr>
        <w:t>ter</w:t>
      </w:r>
      <w:r>
        <w:rPr>
          <w:rFonts w:ascii="Times New Roman" w:hAnsi="Times New Roman"/>
        </w:rPr>
        <w:t xml:space="preserve">. 1. El importe máximo de los costes no correspondientes a intereses de un contrato de crédito o de préstamo monetario celebrado con un consumidor no puede exceder el importe máximo de los costes no correspondientes a intereses del crédito a que se refiere el artículo 36 </w:t>
      </w:r>
      <w:r>
        <w:rPr>
          <w:rFonts w:ascii="Times New Roman" w:hAnsi="Times New Roman"/>
          <w:i/>
        </w:rPr>
        <w:t>bis</w:t>
      </w:r>
      <w:r>
        <w:rPr>
          <w:rFonts w:ascii="Times New Roman" w:hAnsi="Times New Roman"/>
        </w:rPr>
        <w:t>, apartados 1 y 2, de la Ley, de 12 de mayo de 2011, sobre el crédito al consumo, incluso si las disposiciones de esta Ley no se aplican al contrato celebrado.</w:t>
      </w:r>
    </w:p>
    <w:p w14:paraId="22B62FBA" w14:textId="77777777" w:rsidR="00A749FE" w:rsidRPr="00F37564" w:rsidRDefault="00A749FE" w:rsidP="00F37564">
      <w:pPr>
        <w:pStyle w:val="ZUSTzmustartykuempunktem"/>
        <w:rPr>
          <w:rFonts w:ascii="Times New Roman" w:hAnsi="Times New Roman"/>
        </w:rPr>
      </w:pPr>
      <w:r>
        <w:rPr>
          <w:rFonts w:ascii="Times New Roman" w:hAnsi="Times New Roman"/>
        </w:rPr>
        <w:t xml:space="preserve">2. Si los costes no correspondientes a intereses derivados de un contrato de crédito o de préstamo monetario celebrado con un consumidor exceden el importe máximo de los costes no correspondientes a intereses, a los que se refiere el artículo 36 </w:t>
      </w:r>
      <w:r>
        <w:rPr>
          <w:rFonts w:ascii="Times New Roman" w:hAnsi="Times New Roman"/>
          <w:i/>
        </w:rPr>
        <w:t>bis</w:t>
      </w:r>
      <w:r>
        <w:rPr>
          <w:rFonts w:ascii="Times New Roman" w:hAnsi="Times New Roman"/>
        </w:rPr>
        <w:t>, apartados 1 y 2, de la Ley de 12 de mayo de 2011 sobre el crédito al consumo, se aplica lo dispuesto en el apartado 1.</w:t>
      </w:r>
    </w:p>
    <w:p w14:paraId="4251B4A8"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78 </w:t>
      </w:r>
      <w:r>
        <w:rPr>
          <w:rFonts w:ascii="Times New Roman" w:hAnsi="Times New Roman"/>
          <w:i/>
        </w:rPr>
        <w:t>quater</w:t>
      </w:r>
      <w:r>
        <w:rPr>
          <w:rFonts w:ascii="Times New Roman" w:hAnsi="Times New Roman"/>
        </w:rPr>
        <w:t xml:space="preserve">. Las disposiciones del artículo 720 </w:t>
      </w:r>
      <w:r>
        <w:rPr>
          <w:rFonts w:ascii="Times New Roman" w:hAnsi="Times New Roman"/>
          <w:i/>
        </w:rPr>
        <w:t>quater</w:t>
      </w:r>
      <w:r>
        <w:rPr>
          <w:rFonts w:ascii="Times New Roman" w:hAnsi="Times New Roman"/>
        </w:rPr>
        <w:t>, apartado 3, del Código Civil no se aplican al contrato de crédito y préstamo monetario concedido por el banco.»;</w:t>
      </w:r>
    </w:p>
    <w:p w14:paraId="538C72D0" w14:textId="345E60CA" w:rsidR="00A749FE" w:rsidRPr="00F37564" w:rsidRDefault="00A749FE" w:rsidP="00F37564">
      <w:pPr>
        <w:pStyle w:val="PKTpunkt"/>
        <w:keepNext/>
        <w:keepLines/>
        <w:rPr>
          <w:rFonts w:ascii="Times New Roman" w:hAnsi="Times New Roman"/>
        </w:rPr>
      </w:pPr>
      <w:r>
        <w:rPr>
          <w:rFonts w:ascii="Times New Roman" w:hAnsi="Times New Roman"/>
        </w:rPr>
        <w:t>3)</w:t>
      </w:r>
      <w:r>
        <w:tab/>
      </w:r>
      <w:r>
        <w:rPr>
          <w:rFonts w:ascii="Times New Roman" w:hAnsi="Times New Roman"/>
        </w:rPr>
        <w:t>en el artículo 137, se añaden los apartados 3 a 5 siguientes:</w:t>
      </w:r>
    </w:p>
    <w:p w14:paraId="4E1D70F9" w14:textId="77777777" w:rsidR="00A749FE" w:rsidRPr="00F37564" w:rsidRDefault="00A749FE" w:rsidP="00F37564">
      <w:pPr>
        <w:pStyle w:val="ZUSTzmustartykuempunktem"/>
        <w:rPr>
          <w:rFonts w:ascii="Times New Roman" w:hAnsi="Times New Roman"/>
        </w:rPr>
      </w:pPr>
      <w:r>
        <w:rPr>
          <w:rFonts w:ascii="Times New Roman" w:hAnsi="Times New Roman"/>
        </w:rPr>
        <w:t>«3. Cuando las recomendaciones mencionadas en el apartado 1, punto 5, se refieran a la concesión de un crédito al consumo, al que se refiere la Ley de 12 de mayo de 2011, de crédito al consumo, la Comisión de supervisión financiera de Polonia revisará las recomendaciones emitidas al menos una vez al año, en particular en el ámbito de las disposiciones relativas a las recomendaciones sobre la decisión de los bancos de participar en la exposición crediticia minorista de créditos al consumo.</w:t>
      </w:r>
    </w:p>
    <w:p w14:paraId="5A83F15F" w14:textId="77777777" w:rsidR="00A749FE" w:rsidRPr="00F37564" w:rsidRDefault="00A749FE" w:rsidP="00F37564">
      <w:pPr>
        <w:pStyle w:val="ZUSTzmustartykuempunktem"/>
        <w:rPr>
          <w:rFonts w:ascii="Times New Roman" w:hAnsi="Times New Roman"/>
        </w:rPr>
      </w:pPr>
      <w:r>
        <w:rPr>
          <w:rFonts w:ascii="Times New Roman" w:hAnsi="Times New Roman"/>
        </w:rPr>
        <w:t>4. La Comisión de supervisión financiera enviará los resultados de la revisión mencionada en el apartado 3 al Comité de estabilidad financiera</w:t>
      </w:r>
    </w:p>
    <w:p w14:paraId="12CFBF74" w14:textId="77777777" w:rsidR="00A749FE" w:rsidRPr="00F37564" w:rsidRDefault="00A749FE" w:rsidP="00F37564">
      <w:pPr>
        <w:pStyle w:val="ZUSTzmustartykuempunktem"/>
        <w:rPr>
          <w:rFonts w:ascii="Times New Roman" w:hAnsi="Times New Roman"/>
        </w:rPr>
      </w:pPr>
      <w:r>
        <w:rPr>
          <w:rFonts w:ascii="Times New Roman" w:hAnsi="Times New Roman"/>
        </w:rPr>
        <w:t>5. En el caso de un cambio en el contenido de las recomendaciones relativas a la concesión de un crédito al consumo, la Comisión de supervisión financiera tendrá en cuenta los resultados de la revisión a la que se hace referencia en el apartado 3, teniendo en cuenta la necesidad de garantizar una gestión prudente y estable, así como la seguridad de los clientes del banco.».</w:t>
      </w:r>
    </w:p>
    <w:p w14:paraId="46F074DF" w14:textId="77777777"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5.</w:t>
      </w:r>
      <w:r>
        <w:rPr>
          <w:rFonts w:ascii="Times New Roman" w:hAnsi="Times New Roman"/>
        </w:rPr>
        <w:t> En la Ley, de 21 de julio de 2006, sobre supervisión del mercado financiero (Boletín Oficial de la República de Polonia de 2019, puntos 298, 326, 730 y 875), en el artículo 1, apartado 2, después del punto 10, el punto se sustituye por un punto y coma y se añade el siguiente punto 11:</w:t>
      </w:r>
    </w:p>
    <w:p w14:paraId="11C05D8A" w14:textId="77777777" w:rsidR="00A749FE" w:rsidRPr="00F37564" w:rsidRDefault="00A749FE" w:rsidP="00F37564">
      <w:pPr>
        <w:pStyle w:val="ZPKTzmpktartykuempunktem"/>
        <w:rPr>
          <w:rFonts w:ascii="Times New Roman" w:hAnsi="Times New Roman"/>
        </w:rPr>
      </w:pPr>
      <w:r>
        <w:t>«</w:t>
      </w:r>
      <w:r>
        <w:rPr>
          <w:rFonts w:ascii="Times New Roman" w:hAnsi="Times New Roman"/>
        </w:rPr>
        <w:t>11)</w:t>
      </w:r>
      <w:r>
        <w:tab/>
      </w:r>
      <w:r>
        <w:rPr>
          <w:rFonts w:ascii="Times New Roman" w:hAnsi="Times New Roman"/>
        </w:rPr>
        <w:t>la supervisión de las instituciones de préstamo ejercida de conformidad con las disposiciones de la Ley, de 12 de mayo de 2011, sobre el crédito al consumo (Boletín Oficial de la República de Polonia de 2018, puntos 993 y 1075, así como de 2019, punto 730).».</w:t>
      </w:r>
    </w:p>
    <w:p w14:paraId="1BD13866" w14:textId="77777777"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6.</w:t>
      </w:r>
      <w:r>
        <w:rPr>
          <w:rFonts w:ascii="Times New Roman" w:hAnsi="Times New Roman"/>
        </w:rPr>
        <w:t xml:space="preserve"> En la Ley, de 5 de noviembre de 2009, sobre las cajas cooperativas de ahorro y crédito (Boletín Oficial de la República de Polonia de 2018, puntos 2386 y 2243, así como de 2019, puntos 326, 730, 877 y 1018), en el artículo 36, los apartados 1 </w:t>
      </w:r>
      <w:r>
        <w:rPr>
          <w:rFonts w:ascii="Times New Roman" w:hAnsi="Times New Roman"/>
          <w:i/>
        </w:rPr>
        <w:t>bis</w:t>
      </w:r>
      <w:r>
        <w:rPr>
          <w:rFonts w:ascii="Times New Roman" w:hAnsi="Times New Roman"/>
        </w:rPr>
        <w:t> y 2 se reformulan como sigue:</w:t>
      </w:r>
    </w:p>
    <w:p w14:paraId="446D5C8C" w14:textId="37FDA81A" w:rsidR="00A749FE" w:rsidRPr="00F37564" w:rsidRDefault="00A749FE" w:rsidP="00F37564">
      <w:pPr>
        <w:pStyle w:val="ZUSTzmustartykuempunktem"/>
        <w:rPr>
          <w:rFonts w:ascii="Times New Roman" w:hAnsi="Times New Roman"/>
        </w:rPr>
      </w:pPr>
      <w:r>
        <w:rPr>
          <w:rFonts w:ascii="Times New Roman" w:hAnsi="Times New Roman"/>
        </w:rPr>
        <w:t xml:space="preserve">«1 </w:t>
      </w:r>
      <w:r>
        <w:rPr>
          <w:rFonts w:ascii="Times New Roman" w:hAnsi="Times New Roman"/>
          <w:i/>
        </w:rPr>
        <w:t>bis</w:t>
      </w:r>
      <w:r>
        <w:rPr>
          <w:rFonts w:ascii="Times New Roman" w:hAnsi="Times New Roman"/>
        </w:rPr>
        <w:t xml:space="preserve">. A los contratos de préstamo celebrados por cooperativas de crédito se aplicarán en consecuencia las disposiciones de los artículos 75 </w:t>
      </w:r>
      <w:r>
        <w:rPr>
          <w:rFonts w:ascii="Times New Roman" w:hAnsi="Times New Roman"/>
          <w:i/>
        </w:rPr>
        <w:t>quater</w:t>
      </w:r>
      <w:r>
        <w:rPr>
          <w:rFonts w:ascii="Times New Roman" w:hAnsi="Times New Roman"/>
        </w:rPr>
        <w:t xml:space="preserve">, apartados 1 a 5, 78 </w:t>
      </w:r>
      <w:r>
        <w:rPr>
          <w:rFonts w:ascii="Times New Roman" w:hAnsi="Times New Roman"/>
          <w:i/>
        </w:rPr>
        <w:t>ter</w:t>
      </w:r>
      <w:r>
        <w:rPr>
          <w:rFonts w:ascii="Times New Roman" w:hAnsi="Times New Roman"/>
        </w:rPr>
        <w:t xml:space="preserve"> y 78 </w:t>
      </w:r>
      <w:r>
        <w:rPr>
          <w:rFonts w:ascii="Times New Roman" w:hAnsi="Times New Roman"/>
          <w:i/>
        </w:rPr>
        <w:t>quater</w:t>
      </w:r>
      <w:r>
        <w:rPr>
          <w:rFonts w:ascii="Times New Roman" w:hAnsi="Times New Roman"/>
        </w:rPr>
        <w:t>, de la Ley, de 29 agosto de 1997, sobre derecho bancario.</w:t>
      </w:r>
    </w:p>
    <w:p w14:paraId="3284493E" w14:textId="1926CFC1" w:rsidR="00A749FE" w:rsidRPr="00F37564" w:rsidRDefault="00A749FE" w:rsidP="00F37564">
      <w:pPr>
        <w:pStyle w:val="ZUSTzmustartykuempunktem"/>
        <w:rPr>
          <w:rFonts w:ascii="Times New Roman" w:hAnsi="Times New Roman"/>
        </w:rPr>
      </w:pPr>
      <w:r>
        <w:rPr>
          <w:rFonts w:ascii="Times New Roman" w:hAnsi="Times New Roman"/>
        </w:rPr>
        <w:t xml:space="preserve">2. A los contratos de crédito celebrados por cooperativas de crédito se aplicarán en consecuencia las disposiciones de los artículos 69, 70, 74 a 78, 78 </w:t>
      </w:r>
      <w:r>
        <w:rPr>
          <w:rFonts w:ascii="Times New Roman" w:hAnsi="Times New Roman"/>
          <w:i/>
        </w:rPr>
        <w:t>ter</w:t>
      </w:r>
      <w:r>
        <w:rPr>
          <w:rFonts w:ascii="Times New Roman" w:hAnsi="Times New Roman"/>
        </w:rPr>
        <w:t xml:space="preserve"> y 78 </w:t>
      </w:r>
      <w:r>
        <w:rPr>
          <w:rFonts w:ascii="Times New Roman" w:hAnsi="Times New Roman"/>
          <w:i/>
        </w:rPr>
        <w:t>quater</w:t>
      </w:r>
      <w:r>
        <w:rPr>
          <w:rFonts w:ascii="Times New Roman" w:hAnsi="Times New Roman"/>
        </w:rPr>
        <w:t>, de la Ley, de 29 agosto de 1997, sobre derecho bancario.».</w:t>
      </w:r>
    </w:p>
    <w:p w14:paraId="17FA95F5" w14:textId="00FCDE95"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7.</w:t>
      </w:r>
      <w:r>
        <w:rPr>
          <w:rFonts w:ascii="Times New Roman" w:hAnsi="Times New Roman"/>
        </w:rPr>
        <w:t> La Ley, de 12 de mayo de 2011, sobre el crédito al consumo (Boletín Oficial de la República de Polonia de 2019, punto 1083), se modifica como sigue:</w:t>
      </w:r>
    </w:p>
    <w:p w14:paraId="0357A7F5" w14:textId="77777777" w:rsidR="00A749FE" w:rsidRPr="00F37564" w:rsidRDefault="00A749FE" w:rsidP="00F37564">
      <w:pPr>
        <w:pStyle w:val="PKTpunkt"/>
        <w:keepNext/>
        <w:keepLines/>
        <w:rPr>
          <w:rFonts w:ascii="Times New Roman" w:hAnsi="Times New Roman"/>
        </w:rPr>
      </w:pPr>
      <w:r>
        <w:rPr>
          <w:rFonts w:ascii="Times New Roman" w:hAnsi="Times New Roman"/>
        </w:rPr>
        <w:t>1)</w:t>
      </w:r>
      <w:r>
        <w:tab/>
      </w:r>
      <w:r>
        <w:rPr>
          <w:rFonts w:ascii="Times New Roman" w:hAnsi="Times New Roman"/>
        </w:rPr>
        <w:t>en el artículo 5, después del punto 17 se sustituye el punto por punto y coma, y se añaden los siguientes puntos 18 y 19:</w:t>
      </w:r>
    </w:p>
    <w:p w14:paraId="54D30E36" w14:textId="77777777" w:rsidR="00A749FE" w:rsidRPr="00F37564" w:rsidRDefault="00A749FE" w:rsidP="00F37564">
      <w:pPr>
        <w:pStyle w:val="ZPKTzmpktartykuempunktem"/>
        <w:rPr>
          <w:rFonts w:ascii="Times New Roman" w:hAnsi="Times New Roman"/>
        </w:rPr>
      </w:pPr>
      <w:r>
        <w:rPr>
          <w:rFonts w:ascii="Times New Roman" w:hAnsi="Times New Roman"/>
        </w:rPr>
        <w:t>«18)</w:t>
      </w:r>
      <w:r>
        <w:tab/>
      </w:r>
      <w:r>
        <w:rPr>
          <w:rFonts w:ascii="Times New Roman" w:hAnsi="Times New Roman"/>
          <w:i/>
        </w:rPr>
        <w:t>Estado miembro de acogida</w:t>
      </w:r>
      <w:r>
        <w:rPr>
          <w:rFonts w:ascii="Times New Roman" w:hAnsi="Times New Roman"/>
        </w:rPr>
        <w:t xml:space="preserve">: un Estado miembro distinto del Estado miembro de origen en el que la entidad a la que se refiere el artículo 59 </w:t>
      </w:r>
      <w:r>
        <w:rPr>
          <w:rFonts w:ascii="Times New Roman" w:hAnsi="Times New Roman"/>
          <w:i/>
        </w:rPr>
        <w:t>quinquies</w:t>
      </w:r>
      <w:r>
        <w:rPr>
          <w:rFonts w:ascii="Times New Roman" w:hAnsi="Times New Roman"/>
        </w:rPr>
        <w:t>, apartado 1, tiene una sucursal o presta servicios en el ámbito de la concesión de créditos al consumidor;</w:t>
      </w:r>
    </w:p>
    <w:p w14:paraId="3FD50DE6" w14:textId="77777777" w:rsidR="00A749FE" w:rsidRPr="00F37564" w:rsidRDefault="00A749FE" w:rsidP="00F37564">
      <w:pPr>
        <w:pStyle w:val="ZPKTzmpktartykuempunktem"/>
        <w:rPr>
          <w:rFonts w:ascii="Times New Roman" w:hAnsi="Times New Roman"/>
        </w:rPr>
      </w:pPr>
      <w:r>
        <w:rPr>
          <w:rFonts w:ascii="Times New Roman" w:hAnsi="Times New Roman"/>
        </w:rPr>
        <w:t>19)</w:t>
      </w:r>
      <w:r>
        <w:tab/>
      </w:r>
      <w:r>
        <w:rPr>
          <w:rFonts w:ascii="Times New Roman" w:hAnsi="Times New Roman"/>
          <w:i/>
        </w:rPr>
        <w:t>Estado miembro de origen</w:t>
      </w:r>
      <w:r>
        <w:rPr>
          <w:rFonts w:ascii="Times New Roman" w:hAnsi="Times New Roman"/>
        </w:rPr>
        <w:t xml:space="preserve">: Estado miembro en el que la entidad a la que se refiere el artículo 59 </w:t>
      </w:r>
      <w:r>
        <w:rPr>
          <w:rFonts w:ascii="Times New Roman" w:hAnsi="Times New Roman"/>
          <w:i/>
        </w:rPr>
        <w:t>quinquies</w:t>
      </w:r>
      <w:r>
        <w:rPr>
          <w:rFonts w:ascii="Times New Roman" w:hAnsi="Times New Roman"/>
        </w:rPr>
        <w:t>, apartado 1, tiene su sede.»;</w:t>
      </w:r>
    </w:p>
    <w:p w14:paraId="6B831A0D" w14:textId="77777777" w:rsidR="00A749FE" w:rsidRPr="00F37564" w:rsidRDefault="00A749FE" w:rsidP="00F37564">
      <w:pPr>
        <w:pStyle w:val="PKTpunkt"/>
        <w:keepNext/>
        <w:keepLines/>
        <w:rPr>
          <w:rFonts w:ascii="Times New Roman" w:hAnsi="Times New Roman"/>
        </w:rPr>
      </w:pPr>
      <w:r>
        <w:rPr>
          <w:rFonts w:ascii="Times New Roman" w:hAnsi="Times New Roman"/>
        </w:rPr>
        <w:t>2)</w:t>
      </w:r>
      <w:r>
        <w:tab/>
      </w:r>
      <w:r>
        <w:rPr>
          <w:rFonts w:ascii="Times New Roman" w:hAnsi="Times New Roman"/>
        </w:rPr>
        <w:t xml:space="preserve">después del artículo 10, se añade el siguiente artículo 10 </w:t>
      </w:r>
      <w:r>
        <w:rPr>
          <w:rFonts w:ascii="Times New Roman" w:hAnsi="Times New Roman"/>
          <w:i/>
        </w:rPr>
        <w:t>bis</w:t>
      </w:r>
      <w:r>
        <w:rPr>
          <w:rFonts w:ascii="Times New Roman" w:hAnsi="Times New Roman"/>
        </w:rPr>
        <w:t>:</w:t>
      </w:r>
    </w:p>
    <w:p w14:paraId="1F8B5B56"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10 </w:t>
      </w:r>
      <w:r>
        <w:rPr>
          <w:rFonts w:ascii="Times New Roman" w:hAnsi="Times New Roman"/>
          <w:i/>
        </w:rPr>
        <w:t>bis</w:t>
      </w:r>
      <w:r>
        <w:rPr>
          <w:rFonts w:ascii="Times New Roman" w:hAnsi="Times New Roman"/>
        </w:rPr>
        <w:t xml:space="preserve">. 1. Antes de conceder un crédito de consumo a un consumidor, el prestamista está obligado a exigirle una declaración de sus ingresos y gastos en la medida necesaria para evaluar su solvencia crediticia, según lo dispuesto en el artículo 9, y para analizar el riesgo crediticio. </w:t>
      </w:r>
    </w:p>
    <w:p w14:paraId="403BBA66" w14:textId="54FCE315" w:rsidR="00A749FE" w:rsidRPr="00F37564" w:rsidRDefault="00A749FE" w:rsidP="00F37564">
      <w:pPr>
        <w:pStyle w:val="ZUSTzmustartykuempunktem"/>
        <w:rPr>
          <w:rFonts w:ascii="Times New Roman" w:hAnsi="Times New Roman"/>
        </w:rPr>
      </w:pPr>
      <w:r>
        <w:rPr>
          <w:rFonts w:ascii="Times New Roman" w:hAnsi="Times New Roman"/>
        </w:rPr>
        <w:t>2. El prestamista tiene la obligación de verificar la declaración mencionada en el apartado 1.</w:t>
      </w:r>
    </w:p>
    <w:p w14:paraId="4E6AB1D2" w14:textId="04A080BD" w:rsidR="00A749FE" w:rsidRPr="00F37564" w:rsidRDefault="00A749FE" w:rsidP="00F37564">
      <w:pPr>
        <w:pStyle w:val="ZUSTzmustartykuempunktem"/>
        <w:rPr>
          <w:rFonts w:ascii="Times New Roman" w:hAnsi="Times New Roman"/>
        </w:rPr>
      </w:pPr>
      <w:r>
        <w:rPr>
          <w:rFonts w:ascii="Times New Roman" w:hAnsi="Times New Roman"/>
        </w:rPr>
        <w:t>3. La verificación a la que se refiere el apartado 2 puede llevarse a cabo, en particular, sobre la base de documentos presentados por el consumidor y preparados por el empleador u organismos de la administración pública, o de datos recopilados, procesados y puestos a disposición por:</w:t>
      </w:r>
    </w:p>
    <w:p w14:paraId="6E34AC2A" w14:textId="77777777"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instituciones a las que hace referencia el artículo 105, apartado 4, de la Ley, de 29 de agosto de 1997, sobre derecho bancario; u</w:t>
      </w:r>
    </w:p>
    <w:p w14:paraId="75BDB028"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oficinas de información comercial, a las que se hace referencia en la Ley, de 9 de abril de 2010, sobre la puesta a disposición de información comercial y el intercambio de datos económicos.</w:t>
      </w:r>
    </w:p>
    <w:p w14:paraId="091BD3C3" w14:textId="77777777" w:rsidR="00A749FE" w:rsidRPr="00F37564" w:rsidRDefault="00A749FE" w:rsidP="00F37564">
      <w:pPr>
        <w:pStyle w:val="ZUSTzmustartykuempunktem"/>
        <w:rPr>
          <w:rFonts w:ascii="Times New Roman" w:hAnsi="Times New Roman"/>
        </w:rPr>
      </w:pPr>
      <w:r>
        <w:rPr>
          <w:rFonts w:ascii="Times New Roman" w:hAnsi="Times New Roman"/>
        </w:rPr>
        <w:t>4. La declaración del consumidor junto con la información obtenida por el prestamista constituye un anexo al contrato de crédito al consumo.</w:t>
      </w:r>
    </w:p>
    <w:p w14:paraId="0B97A29B" w14:textId="77777777" w:rsidR="00A749FE" w:rsidRPr="00F37564" w:rsidRDefault="00A749FE" w:rsidP="00F37564">
      <w:pPr>
        <w:pStyle w:val="ZUSTzmustartykuempunktem"/>
        <w:rPr>
          <w:rFonts w:ascii="Times New Roman" w:hAnsi="Times New Roman"/>
        </w:rPr>
      </w:pPr>
      <w:r>
        <w:rPr>
          <w:rFonts w:ascii="Times New Roman" w:hAnsi="Times New Roman"/>
        </w:rPr>
        <w:t>5. Si el prestamista concedió un crédito de consumo a un consumidor en contra de lo dispuesto en los apartados 1 y 2, o cuando del contenido de la declaración del consumidor y de la información obtenida por el prestamista se desprenda que, a la fecha de la celebración del contrato de crédito al consumo, el consumidor había incurrido en atrasos de más de 6 meses en el pago de otra deuda, y el crédito del consumidor no se utilizó para pagar estos atrasos:</w:t>
      </w:r>
    </w:p>
    <w:p w14:paraId="5345C1B7" w14:textId="77777777" w:rsidR="00A749FE" w:rsidRPr="00F37564" w:rsidRDefault="00A749FE" w:rsidP="00F37564">
      <w:pPr>
        <w:pStyle w:val="ZUSTzmustartykuempunktem"/>
        <w:rPr>
          <w:rFonts w:ascii="Times New Roman" w:hAnsi="Times New Roman"/>
        </w:rPr>
      </w:pPr>
      <w:r>
        <w:rPr>
          <w:rFonts w:ascii="Times New Roman" w:hAnsi="Times New Roman"/>
        </w:rPr>
        <w:t>1)</w:t>
      </w:r>
      <w:r>
        <w:tab/>
      </w:r>
      <w:r>
        <w:rPr>
          <w:rFonts w:ascii="Times New Roman" w:hAnsi="Times New Roman"/>
        </w:rPr>
        <w:t>la cesión de deuda de este contrato por transferencia o de otro modo no es válida;</w:t>
      </w:r>
    </w:p>
    <w:p w14:paraId="53CD4D8C" w14:textId="23B404D8" w:rsidR="00A749FE" w:rsidRPr="00F37564" w:rsidRDefault="00A749FE" w:rsidP="00F37564">
      <w:pPr>
        <w:pStyle w:val="ZUSTzmustartykuempunktem"/>
        <w:rPr>
          <w:rFonts w:ascii="Times New Roman" w:hAnsi="Times New Roman"/>
        </w:rPr>
      </w:pPr>
      <w:r>
        <w:rPr>
          <w:rFonts w:ascii="Times New Roman" w:hAnsi="Times New Roman"/>
        </w:rPr>
        <w:t>2)</w:t>
      </w:r>
      <w:r>
        <w:tab/>
      </w:r>
      <w:r>
        <w:rPr>
          <w:rFonts w:ascii="Times New Roman" w:hAnsi="Times New Roman"/>
        </w:rPr>
        <w:t>el cobro de la deuda es admisible solo después de la fecha de pago completo de la deuda anterior, después de su vencimiento o después de la confirmación judicial por parte de un tribunal de la inexistencia de dicha deuda; la prohibición de vender deudas y su cobro no interrumpe el plazo de prescripción. Durante el período de prohibición de la venta y el cobro de la deuda, no se pueden agregar intereses o costes no correspondientes a intereses, u otras tasas relacionadas con dicha deuda.</w:t>
      </w:r>
    </w:p>
    <w:p w14:paraId="0624CA1B" w14:textId="77777777" w:rsidR="00A749FE" w:rsidRPr="00F37564" w:rsidRDefault="00A749FE" w:rsidP="00F37564">
      <w:pPr>
        <w:pStyle w:val="ZUSTzmustartykuempunktem"/>
        <w:rPr>
          <w:rFonts w:ascii="Times New Roman" w:hAnsi="Times New Roman"/>
        </w:rPr>
      </w:pPr>
      <w:r>
        <w:rPr>
          <w:rFonts w:ascii="Times New Roman" w:hAnsi="Times New Roman"/>
        </w:rPr>
        <w:t>6. El tribunal estudiará las circunstancias a las que hace referencia el apartado 5, punto 2, en respuesta a la denuncia del consumidor.</w:t>
      </w:r>
    </w:p>
    <w:p w14:paraId="4C6A23E8" w14:textId="77777777" w:rsidR="00A749FE" w:rsidRPr="00F37564" w:rsidRDefault="00A749FE" w:rsidP="00F37564">
      <w:pPr>
        <w:pStyle w:val="ZUSTzmustartykuempunktem"/>
        <w:keepNext/>
        <w:keepLines/>
        <w:rPr>
          <w:rFonts w:ascii="Times New Roman" w:hAnsi="Times New Roman"/>
        </w:rPr>
      </w:pPr>
      <w:r>
        <w:rPr>
          <w:rFonts w:ascii="Times New Roman" w:hAnsi="Times New Roman"/>
        </w:rPr>
        <w:t>7. El prestamista que concedió un crédito al consumo proporcionará inmediatamente información sobre su concesión y los atrasos en el pago del crédito:</w:t>
      </w:r>
    </w:p>
    <w:p w14:paraId="1EF05AAB" w14:textId="77777777"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a las instituciones a las que hace referencia el artículo 105, apartado 4, de la Ley de 29 de agosto de 1997, sobre derecho bancario; o</w:t>
      </w:r>
    </w:p>
    <w:p w14:paraId="05D30E5E"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a la oficina de información comercial, a la que se hace referencia en la Ley, de 9 de abril de 2010, sobre la puesta a disposición de información comercial y el intercambio de datos económicos.</w:t>
      </w:r>
    </w:p>
    <w:p w14:paraId="0CDAE120" w14:textId="7EB480C6" w:rsidR="00A749FE" w:rsidRPr="00F37564" w:rsidRDefault="00A749FE" w:rsidP="00F37564">
      <w:pPr>
        <w:pStyle w:val="ZUSTzmustartykuempunktem"/>
        <w:rPr>
          <w:rFonts w:ascii="Times New Roman" w:hAnsi="Times New Roman"/>
        </w:rPr>
      </w:pPr>
      <w:r>
        <w:rPr>
          <w:rFonts w:ascii="Times New Roman" w:hAnsi="Times New Roman"/>
        </w:rPr>
        <w:t>8. Lo dispuesto en los apartados 1 a 7 no se aplica a los prestamistas que sean bancos o cajas cooperativas de ahorro que conceden créditos al consumo.»;</w:t>
      </w:r>
    </w:p>
    <w:p w14:paraId="43FB4C36" w14:textId="77777777" w:rsidR="00A749FE" w:rsidRPr="00F37564" w:rsidRDefault="00A749FE" w:rsidP="00F37564">
      <w:pPr>
        <w:pStyle w:val="PKTpunkt"/>
        <w:keepNext/>
        <w:keepLines/>
        <w:rPr>
          <w:rFonts w:ascii="Times New Roman" w:hAnsi="Times New Roman"/>
        </w:rPr>
      </w:pPr>
      <w:r>
        <w:rPr>
          <w:rFonts w:ascii="Times New Roman" w:hAnsi="Times New Roman"/>
        </w:rPr>
        <w:t>3)</w:t>
      </w:r>
      <w:r>
        <w:tab/>
      </w:r>
      <w:r>
        <w:rPr>
          <w:rFonts w:ascii="Times New Roman" w:hAnsi="Times New Roman"/>
        </w:rPr>
        <w:t xml:space="preserve">en el artículo 30, apartado 1, después del punto 10, se añade el siguiente punto 10 </w:t>
      </w:r>
      <w:r>
        <w:rPr>
          <w:rFonts w:ascii="Times New Roman" w:hAnsi="Times New Roman"/>
          <w:i/>
        </w:rPr>
        <w:t>bis</w:t>
      </w:r>
      <w:r>
        <w:rPr>
          <w:rFonts w:ascii="Times New Roman" w:hAnsi="Times New Roman"/>
        </w:rPr>
        <w:t>:</w:t>
      </w:r>
    </w:p>
    <w:p w14:paraId="1AA78751" w14:textId="6DBD1D5E" w:rsidR="00A749FE" w:rsidRPr="00F37564" w:rsidRDefault="00A749FE" w:rsidP="00F37564">
      <w:pPr>
        <w:pStyle w:val="ZPKTzmpktartykuempunktem"/>
        <w:rPr>
          <w:rFonts w:ascii="Times New Roman" w:hAnsi="Times New Roman"/>
        </w:rPr>
      </w:pPr>
      <w:r>
        <w:rPr>
          <w:rFonts w:ascii="Times New Roman" w:hAnsi="Times New Roman"/>
        </w:rPr>
        <w:t xml:space="preserve">«10 </w:t>
      </w:r>
      <w:r>
        <w:rPr>
          <w:rFonts w:ascii="Times New Roman" w:hAnsi="Times New Roman"/>
          <w:i/>
        </w:rPr>
        <w:t>bis</w:t>
      </w:r>
      <w:r>
        <w:rPr>
          <w:rFonts w:ascii="Times New Roman" w:hAnsi="Times New Roman"/>
        </w:rPr>
        <w:t>)</w:t>
      </w:r>
      <w:r>
        <w:tab/>
      </w:r>
      <w:r>
        <w:rPr>
          <w:rFonts w:ascii="Times New Roman" w:hAnsi="Times New Roman"/>
        </w:rPr>
        <w:t>el número de cuenta bancaria para pagar el crédito, si el contrato prevé que el consumidor pague las cuotas del crédito de manera independiente;»;</w:t>
      </w:r>
    </w:p>
    <w:p w14:paraId="27FEDDC8" w14:textId="77777777" w:rsidR="00A749FE" w:rsidRPr="00F37564" w:rsidRDefault="00A749FE" w:rsidP="00F37564">
      <w:pPr>
        <w:pStyle w:val="PKTpunkt"/>
        <w:keepNext/>
        <w:keepLines/>
        <w:rPr>
          <w:rFonts w:ascii="Times New Roman" w:hAnsi="Times New Roman"/>
        </w:rPr>
      </w:pPr>
      <w:r>
        <w:rPr>
          <w:rFonts w:ascii="Times New Roman" w:hAnsi="Times New Roman"/>
        </w:rPr>
        <w:t>4)</w:t>
      </w:r>
      <w:r>
        <w:tab/>
      </w:r>
      <w:r>
        <w:rPr>
          <w:rFonts w:ascii="Times New Roman" w:hAnsi="Times New Roman"/>
        </w:rPr>
        <w:t xml:space="preserve">el artículo 36 </w:t>
      </w:r>
      <w:r>
        <w:rPr>
          <w:rFonts w:ascii="Times New Roman" w:hAnsi="Times New Roman"/>
          <w:i/>
        </w:rPr>
        <w:t>bis</w:t>
      </w:r>
      <w:r>
        <w:rPr>
          <w:rFonts w:ascii="Times New Roman" w:hAnsi="Times New Roman"/>
        </w:rPr>
        <w:t xml:space="preserve"> se reformula como sigue:</w:t>
      </w:r>
    </w:p>
    <w:p w14:paraId="778F13B3"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36 </w:t>
      </w:r>
      <w:r>
        <w:rPr>
          <w:rFonts w:ascii="Times New Roman" w:hAnsi="Times New Roman"/>
          <w:i/>
        </w:rPr>
        <w:t>bis</w:t>
      </w:r>
      <w:r>
        <w:rPr>
          <w:rFonts w:ascii="Times New Roman" w:hAnsi="Times New Roman"/>
        </w:rPr>
        <w:t>. 1. El importe máximo de los costes no correspondientes a intereses de un crédito al consumo se calcula mediante la fórmula:</w:t>
      </w:r>
    </w:p>
    <w:p w14:paraId="46F3B642" w14:textId="1B604278" w:rsidR="00A749FE" w:rsidRPr="00F37564" w:rsidRDefault="00A749FE" w:rsidP="00F37564">
      <w:pPr>
        <w:pStyle w:val="ZARTzmartartykuempunktem"/>
        <w:rPr>
          <w:rFonts w:ascii="Times New Roman" w:hAnsi="Times New Roman"/>
        </w:rPr>
      </w:pPr>
      <m:oMathPara>
        <m:oMathParaPr>
          <m:jc m:val="center"/>
        </m:oMathParaPr>
        <m:oMath>
          <m:r>
            <m:rPr>
              <m:sty m:val="p"/>
            </m:rPr>
            <w:rPr>
              <w:rStyle w:val="Kkursywa"/>
              <w:rFonts w:ascii="Cambria Math" w:hAnsi="Cambria Math"/>
            </w:rPr>
            <m:t>MPKK ≤(K ×10%)+(K ×</m:t>
          </m:r>
          <m:f>
            <m:fPr>
              <m:ctrlPr>
                <w:rPr>
                  <w:rFonts w:ascii="Cambria Math" w:hAnsi="Cambria Math"/>
                </w:rPr>
              </m:ctrlPr>
            </m:fPr>
            <m:num>
              <m:r>
                <m:rPr>
                  <m:sty m:val="p"/>
                </m:rPr>
                <w:rPr>
                  <w:rStyle w:val="Kkursywa"/>
                  <w:rFonts w:ascii="Cambria Math" w:hAnsi="Cambria Math"/>
                </w:rPr>
                <m:t>n</m:t>
              </m:r>
            </m:num>
            <m:den>
              <m:r>
                <m:rPr>
                  <m:sty m:val="p"/>
                </m:rPr>
                <w:rPr>
                  <w:rStyle w:val="Kkursywa"/>
                  <w:rFonts w:ascii="Cambria Math" w:hAnsi="Cambria Math"/>
                </w:rPr>
                <m:t>R</m:t>
              </m:r>
            </m:den>
          </m:f>
          <m:r>
            <m:rPr>
              <m:sty m:val="p"/>
            </m:rPr>
            <w:rPr>
              <w:rStyle w:val="Kkursywa"/>
              <w:rFonts w:ascii="Cambria Math" w:hAnsi="Cambria Math"/>
            </w:rPr>
            <m:t xml:space="preserve"> ×10%)</m:t>
          </m:r>
        </m:oMath>
      </m:oMathPara>
    </w:p>
    <w:p w14:paraId="0EA3E21D" w14:textId="77777777" w:rsidR="00A749FE" w:rsidRPr="009A3043" w:rsidRDefault="00A749FE" w:rsidP="00F37564">
      <w:pPr>
        <w:pStyle w:val="ZLEGWMATFIZCHEMzmlegendywzorumatfizlubchemartykuempunktem"/>
        <w:keepNext/>
        <w:keepLines/>
      </w:pPr>
      <w:r>
        <w:t>en la que cada uno de los símbolos adquiere el significado siguiente:</w:t>
      </w:r>
    </w:p>
    <w:p w14:paraId="402627BC" w14:textId="0B1C9FA7" w:rsidR="00A749FE" w:rsidRPr="00C770BB" w:rsidRDefault="00A749FE" w:rsidP="00F37564">
      <w:pPr>
        <w:pStyle w:val="ZLEGWMATFIZCHEMzmlegendywzorumatfizlubchemartykuempunktem"/>
      </w:pPr>
      <w:r>
        <w:rPr>
          <w:rStyle w:val="Kkursywa"/>
        </w:rPr>
        <w:t>MPKK</w:t>
      </w:r>
      <w:r>
        <w:t>: importe máximo de los costes no correspondientes a intereses del crédito;</w:t>
      </w:r>
    </w:p>
    <w:p w14:paraId="12CF2FCA" w14:textId="642590EC" w:rsidR="00A749FE" w:rsidRPr="00C770BB" w:rsidRDefault="00A749FE" w:rsidP="00F37564">
      <w:pPr>
        <w:pStyle w:val="ZLEGWMATFIZCHEMzmlegendywzorumatfizlubchemartykuempunktem"/>
      </w:pPr>
      <w:r>
        <w:rPr>
          <w:rStyle w:val="Kkursywa"/>
        </w:rPr>
        <w:t>K</w:t>
      </w:r>
      <w:r>
        <w:t>: importe total del crédito;</w:t>
      </w:r>
    </w:p>
    <w:p w14:paraId="31691FB7" w14:textId="1035A3F9" w:rsidR="00A749FE" w:rsidRPr="00C770BB" w:rsidRDefault="00A749FE" w:rsidP="00F37564">
      <w:pPr>
        <w:pStyle w:val="ZLEGWMATFIZCHEMzmlegendywzorumatfizlubchemartykuempunktem"/>
      </w:pPr>
      <w:r>
        <w:rPr>
          <w:rStyle w:val="Kkursywa"/>
        </w:rPr>
        <w:t>n</w:t>
      </w:r>
      <w:r>
        <w:t>: plazo de amortización expresado en días;</w:t>
      </w:r>
    </w:p>
    <w:p w14:paraId="28F28653" w14:textId="74E0530F" w:rsidR="00A749FE" w:rsidRPr="00C770BB" w:rsidRDefault="00A749FE" w:rsidP="00F37564">
      <w:pPr>
        <w:pStyle w:val="ZLEGWMATFIZCHEMzmlegendywzorumatfizlubchemartykuempunktem"/>
      </w:pPr>
      <w:r>
        <w:rPr>
          <w:rStyle w:val="Kkursywa"/>
        </w:rPr>
        <w:t>R</w:t>
      </w:r>
      <w:r>
        <w:t>: número de días al año.</w:t>
      </w:r>
    </w:p>
    <w:p w14:paraId="7B17E5A1" w14:textId="77777777" w:rsidR="00A749FE" w:rsidRPr="00F37564" w:rsidRDefault="00A749FE" w:rsidP="00F37564">
      <w:pPr>
        <w:pStyle w:val="ZUSTzmustartykuempunktem"/>
        <w:rPr>
          <w:rFonts w:ascii="Times New Roman" w:hAnsi="Times New Roman"/>
        </w:rPr>
      </w:pPr>
      <w:r>
        <w:rPr>
          <w:rFonts w:ascii="Times New Roman" w:hAnsi="Times New Roman"/>
        </w:rPr>
        <w:t>2. Los costes no correspondientes a intereses del crédito al consumo durante todo el período del crédito no pueden exceder el 75 % del monto total del crédito.</w:t>
      </w:r>
    </w:p>
    <w:p w14:paraId="5ED15CA1" w14:textId="77777777" w:rsidR="00A749FE" w:rsidRPr="00F37564" w:rsidRDefault="00A749FE" w:rsidP="00F37564">
      <w:pPr>
        <w:pStyle w:val="ZUSTzmustartykuempunktem"/>
        <w:rPr>
          <w:rFonts w:ascii="Times New Roman" w:hAnsi="Times New Roman"/>
        </w:rPr>
      </w:pPr>
      <w:r>
        <w:rPr>
          <w:rFonts w:ascii="Times New Roman" w:hAnsi="Times New Roman"/>
        </w:rPr>
        <w:t>3. Los costes no correspondientes a intereses del crédito al consumo derivados del contrato de crédito al consumo no se corresponden con la parte que excede los costes máximos no correspondientes a intereses del crédito calculados de la manera especificada en el apartado 1, o el 75 % del importe total del crédito.»;</w:t>
      </w:r>
    </w:p>
    <w:p w14:paraId="20DB722B" w14:textId="77777777" w:rsidR="00A749FE" w:rsidRPr="00F37564" w:rsidRDefault="00A749FE" w:rsidP="00F37564">
      <w:pPr>
        <w:pStyle w:val="PKTpunkt"/>
        <w:keepNext/>
        <w:keepLines/>
        <w:rPr>
          <w:rFonts w:ascii="Times New Roman" w:hAnsi="Times New Roman"/>
        </w:rPr>
      </w:pPr>
      <w:r>
        <w:rPr>
          <w:rFonts w:ascii="Times New Roman" w:hAnsi="Times New Roman"/>
        </w:rPr>
        <w:t>5)</w:t>
      </w:r>
      <w:r>
        <w:tab/>
      </w:r>
      <w:r>
        <w:rPr>
          <w:rFonts w:ascii="Times New Roman" w:hAnsi="Times New Roman"/>
        </w:rPr>
        <w:t xml:space="preserve">el artículo 36 </w:t>
      </w:r>
      <w:r>
        <w:rPr>
          <w:rFonts w:ascii="Times New Roman" w:hAnsi="Times New Roman"/>
          <w:i/>
        </w:rPr>
        <w:t>quater</w:t>
      </w:r>
      <w:r>
        <w:rPr>
          <w:rFonts w:ascii="Times New Roman" w:hAnsi="Times New Roman"/>
        </w:rPr>
        <w:t xml:space="preserve"> se reformula como sigue:</w:t>
      </w:r>
    </w:p>
    <w:p w14:paraId="1DB7A1C2" w14:textId="35AA8E16" w:rsidR="00A749FE" w:rsidRPr="00F37564" w:rsidRDefault="00A749FE" w:rsidP="00F37564">
      <w:pPr>
        <w:pStyle w:val="ZARTzmartartykuempunktem"/>
        <w:rPr>
          <w:rFonts w:ascii="Times New Roman" w:hAnsi="Times New Roman"/>
        </w:rPr>
      </w:pPr>
      <w:r>
        <w:rPr>
          <w:rFonts w:ascii="Times New Roman" w:hAnsi="Times New Roman"/>
        </w:rPr>
        <w:t xml:space="preserve">«Artículo 36 </w:t>
      </w:r>
      <w:r>
        <w:rPr>
          <w:rFonts w:ascii="Times New Roman" w:hAnsi="Times New Roman"/>
          <w:i/>
        </w:rPr>
        <w:t>quater</w:t>
      </w:r>
      <w:r>
        <w:rPr>
          <w:rFonts w:ascii="Times New Roman" w:hAnsi="Times New Roman"/>
        </w:rPr>
        <w:t>. En el caso de una concesión por parte de un prestamista o una entidad relacionada con este en el sentido de las disposiciones del Reglamento (CE) n.º 1126/2008 de la Comisión, de 3 de noviembre de 2008, por el que se adoptan determinadas normas internacionales de contabilidad de conformidad con el Reglamento (CE) n.º 1606/2002 del Parlamento Europeo y del Consejo [DO L 320 de 29.11.2008, p. 1, posteriormente modificado</w:t>
      </w:r>
      <w:r>
        <w:rPr>
          <w:rStyle w:val="IGindeksgrny"/>
          <w:rFonts w:ascii="Times New Roman" w:hAnsi="Times New Roman"/>
        </w:rPr>
        <w:footnoteReference w:id="4"/>
      </w:r>
      <w:r>
        <w:rPr>
          <w:rStyle w:val="IGindeksgrny"/>
          <w:rFonts w:ascii="Times New Roman" w:hAnsi="Times New Roman"/>
        </w:rPr>
        <w:t>)</w:t>
      </w:r>
      <w:r>
        <w:rPr>
          <w:rFonts w:ascii="Times New Roman" w:hAnsi="Times New Roman"/>
        </w:rPr>
        <w:t>] a un consumidor que no efectuó el pago completo del crédito, los subsiguientes créditos dentro de los 120 días a partir de la fecha de pago del primer crédito:</w:t>
      </w:r>
    </w:p>
    <w:p w14:paraId="28C5438E" w14:textId="77777777"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 xml:space="preserve">el importe total del crédito, con el fin de establecer los costes máximos no correspondientes a intereses del crédito a los que hace referencia el artículo 36 </w:t>
      </w:r>
      <w:r>
        <w:rPr>
          <w:rFonts w:ascii="Times New Roman" w:hAnsi="Times New Roman"/>
          <w:i/>
        </w:rPr>
        <w:t>bis</w:t>
      </w:r>
      <w:r>
        <w:rPr>
          <w:rFonts w:ascii="Times New Roman" w:hAnsi="Times New Roman"/>
        </w:rPr>
        <w:t>, es el importe del primer crédito;</w:t>
      </w:r>
    </w:p>
    <w:p w14:paraId="32BD5B47"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los costes no correspondientes a intereses del crédito incluyen la suma de los costes no correspondientes a intereses de todos los créditos concedidos en este período.»;</w:t>
      </w:r>
    </w:p>
    <w:p w14:paraId="25639194" w14:textId="77777777" w:rsidR="00A749FE" w:rsidRPr="00F37564" w:rsidRDefault="00A749FE" w:rsidP="00F37564">
      <w:pPr>
        <w:pStyle w:val="PKTpunkt"/>
        <w:keepNext/>
        <w:keepLines/>
        <w:rPr>
          <w:rFonts w:ascii="Times New Roman" w:hAnsi="Times New Roman"/>
        </w:rPr>
      </w:pPr>
      <w:r>
        <w:rPr>
          <w:rFonts w:ascii="Times New Roman" w:hAnsi="Times New Roman"/>
        </w:rPr>
        <w:t>6)</w:t>
      </w:r>
      <w:r>
        <w:tab/>
      </w:r>
      <w:r>
        <w:rPr>
          <w:rFonts w:ascii="Times New Roman" w:hAnsi="Times New Roman"/>
        </w:rPr>
        <w:t xml:space="preserve">en el artículo 59 </w:t>
      </w:r>
      <w:r>
        <w:rPr>
          <w:rFonts w:ascii="Times New Roman" w:hAnsi="Times New Roman"/>
          <w:i/>
        </w:rPr>
        <w:t>bis sexies</w:t>
      </w:r>
      <w:r>
        <w:rPr>
          <w:rFonts w:ascii="Times New Roman" w:hAnsi="Times New Roman"/>
        </w:rPr>
        <w:t>, después del punto 2, se sustituye el punto por un punto y coma, y se añade el siguiente punto 3:</w:t>
      </w:r>
    </w:p>
    <w:p w14:paraId="77D4ABFC" w14:textId="77777777"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mención a la supresión del registro.»;</w:t>
      </w:r>
    </w:p>
    <w:p w14:paraId="34D6DEDB" w14:textId="77777777" w:rsidR="00A749FE" w:rsidRPr="00F37564" w:rsidRDefault="00A749FE" w:rsidP="00F37564">
      <w:pPr>
        <w:pStyle w:val="PKTpunkt"/>
        <w:keepNext/>
        <w:keepLines/>
        <w:rPr>
          <w:rFonts w:ascii="Times New Roman" w:hAnsi="Times New Roman"/>
        </w:rPr>
      </w:pPr>
      <w:r>
        <w:rPr>
          <w:rFonts w:ascii="Times New Roman" w:hAnsi="Times New Roman"/>
        </w:rPr>
        <w:t>7)</w:t>
      </w:r>
      <w:r>
        <w:tab/>
      </w:r>
      <w:r>
        <w:rPr>
          <w:rFonts w:ascii="Times New Roman" w:hAnsi="Times New Roman"/>
        </w:rPr>
        <w:t xml:space="preserve">después del capítulo 5 </w:t>
      </w:r>
      <w:r>
        <w:rPr>
          <w:rFonts w:ascii="Times New Roman" w:hAnsi="Times New Roman"/>
          <w:i/>
        </w:rPr>
        <w:t>bis bis</w:t>
      </w:r>
      <w:r>
        <w:rPr>
          <w:rFonts w:ascii="Times New Roman" w:hAnsi="Times New Roman"/>
        </w:rPr>
        <w:t xml:space="preserve"> se añade el siguiente capítulo 5 </w:t>
      </w:r>
      <w:r>
        <w:rPr>
          <w:rFonts w:ascii="Times New Roman" w:hAnsi="Times New Roman"/>
          <w:i/>
        </w:rPr>
        <w:t>bis</w:t>
      </w:r>
      <w:r>
        <w:rPr>
          <w:rFonts w:ascii="Times New Roman" w:hAnsi="Times New Roman"/>
        </w:rPr>
        <w:t xml:space="preserve"> </w:t>
      </w:r>
      <w:r>
        <w:rPr>
          <w:rFonts w:ascii="Times New Roman" w:hAnsi="Times New Roman"/>
          <w:i/>
        </w:rPr>
        <w:t>ter</w:t>
      </w:r>
      <w:r>
        <w:rPr>
          <w:rFonts w:ascii="Times New Roman" w:hAnsi="Times New Roman"/>
        </w:rPr>
        <w:t>:</w:t>
      </w:r>
    </w:p>
    <w:p w14:paraId="32303839" w14:textId="77777777" w:rsidR="00A749FE" w:rsidRPr="00F37564" w:rsidRDefault="00A749FE" w:rsidP="00F37564">
      <w:pPr>
        <w:pStyle w:val="ZROZDZODDZOZNzmoznrozdzoddzartykuempunktem"/>
        <w:keepLines/>
        <w:rPr>
          <w:rFonts w:ascii="Times New Roman" w:hAnsi="Times New Roman"/>
        </w:rPr>
      </w:pPr>
      <w:r>
        <w:rPr>
          <w:rFonts w:ascii="Times New Roman" w:hAnsi="Times New Roman"/>
        </w:rPr>
        <w:t xml:space="preserve">«Capítulo 5 </w:t>
      </w:r>
      <w:r>
        <w:rPr>
          <w:rFonts w:ascii="Times New Roman" w:hAnsi="Times New Roman"/>
          <w:i/>
        </w:rPr>
        <w:t>bis ter</w:t>
      </w:r>
    </w:p>
    <w:p w14:paraId="7EE9B32D" w14:textId="77777777" w:rsidR="00A749FE" w:rsidRPr="00F37564" w:rsidRDefault="00A749FE" w:rsidP="00F37564">
      <w:pPr>
        <w:pStyle w:val="ZROZDZODDZPRZEDMzmprzedmrozdzoddzartykuempunktem"/>
        <w:keepLines/>
        <w:rPr>
          <w:rFonts w:ascii="Times New Roman" w:hAnsi="Times New Roman"/>
        </w:rPr>
      </w:pPr>
      <w:r>
        <w:rPr>
          <w:rFonts w:ascii="Times New Roman" w:hAnsi="Times New Roman"/>
        </w:rPr>
        <w:t>Supervisión y financiación de las actividades de supervisión de la Comisión de supervisión financiera</w:t>
      </w:r>
    </w:p>
    <w:p w14:paraId="668BC8B2"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 septies</w:t>
      </w:r>
      <w:r>
        <w:rPr>
          <w:rFonts w:ascii="Times New Roman" w:hAnsi="Times New Roman"/>
        </w:rPr>
        <w:t>. La actividad económica llevada a cabo por las entidades crediticias en el ámbito de la concesión de crédito al consumo está sujeta a la supervisión ejercida por la Comisión de supervisión financiera.</w:t>
      </w:r>
    </w:p>
    <w:p w14:paraId="1B9F3E8A" w14:textId="27E09673" w:rsidR="00A749FE" w:rsidRPr="00F37564" w:rsidRDefault="00A749FE"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 octies</w:t>
      </w:r>
      <w:r>
        <w:rPr>
          <w:rFonts w:ascii="Times New Roman" w:hAnsi="Times New Roman"/>
        </w:rPr>
        <w:t>. 1. El objetivo de la supervisión de las actividades de las entidades crediticias es garantizar el cumplimiento la Ley y la seguridad del mercado financiero en relación con las actividades de las entidades crediticias en el ámbito de la concesión de crédito al consumo.</w:t>
      </w:r>
    </w:p>
    <w:p w14:paraId="472F00DC" w14:textId="77777777" w:rsidR="00A749FE" w:rsidRPr="00F37564" w:rsidRDefault="00A749FE" w:rsidP="00F37564">
      <w:pPr>
        <w:pStyle w:val="ZUSTzmustartykuempunktem"/>
        <w:keepNext/>
        <w:keepLines/>
        <w:rPr>
          <w:rFonts w:ascii="Times New Roman" w:hAnsi="Times New Roman"/>
        </w:rPr>
      </w:pPr>
      <w:r>
        <w:rPr>
          <w:rFonts w:ascii="Times New Roman" w:hAnsi="Times New Roman"/>
        </w:rPr>
        <w:t>2. La institución crediticia proporciona a la Comisión de supervisión financiera datos actuales y periódicos que incluyen información sobre:</w:t>
      </w:r>
    </w:p>
    <w:p w14:paraId="7140D1C2" w14:textId="718970FF"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la cantidad y el valor de los créditos concedidos, así como la estructura de plazos y la moneda;</w:t>
      </w:r>
    </w:p>
    <w:p w14:paraId="5EBBF783" w14:textId="40C0D2C2"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número de clientes a los que se ha concedido un crédito;</w:t>
      </w:r>
    </w:p>
    <w:p w14:paraId="6C133620" w14:textId="40623A83"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 xml:space="preserve">retrasos en el pago de créditos al consumo concedidos; </w:t>
      </w:r>
    </w:p>
    <w:p w14:paraId="38106C27" w14:textId="136B8BDC" w:rsidR="00A749FE" w:rsidRPr="00F37564" w:rsidRDefault="00A749FE" w:rsidP="00F37564">
      <w:pPr>
        <w:pStyle w:val="ZPKTzmpktartykuempunktem"/>
        <w:rPr>
          <w:rFonts w:ascii="Times New Roman" w:hAnsi="Times New Roman"/>
        </w:rPr>
      </w:pPr>
      <w:r>
        <w:rPr>
          <w:rFonts w:ascii="Times New Roman" w:hAnsi="Times New Roman"/>
        </w:rPr>
        <w:t>4)</w:t>
      </w:r>
      <w:r>
        <w:tab/>
      </w:r>
      <w:r>
        <w:rPr>
          <w:rFonts w:ascii="Times New Roman" w:hAnsi="Times New Roman"/>
        </w:rPr>
        <w:t>el aplazamiento del pago de la deuda en virtud de un acuerdo de crédito al consumo;</w:t>
      </w:r>
    </w:p>
    <w:p w14:paraId="6911D7D3" w14:textId="1FE1295A" w:rsidR="00A749FE" w:rsidRPr="00F37564" w:rsidRDefault="00A749FE" w:rsidP="00F37564">
      <w:pPr>
        <w:pStyle w:val="ZPKTzmpktartykuempunktem"/>
        <w:rPr>
          <w:rFonts w:ascii="Times New Roman" w:hAnsi="Times New Roman"/>
        </w:rPr>
      </w:pPr>
      <w:r>
        <w:rPr>
          <w:rFonts w:ascii="Times New Roman" w:hAnsi="Times New Roman"/>
        </w:rPr>
        <w:t>5)</w:t>
      </w:r>
      <w:r>
        <w:tab/>
      </w:r>
      <w:r>
        <w:rPr>
          <w:rFonts w:ascii="Times New Roman" w:hAnsi="Times New Roman"/>
        </w:rPr>
        <w:t>la concesión de créditos adicionales a un consumidor que no ha reembolsado en su totalidad otro crédito concedido anteriormente;</w:t>
      </w:r>
    </w:p>
    <w:p w14:paraId="6C91BAAD" w14:textId="1BFC1E8A" w:rsidR="00A749FE" w:rsidRPr="00F37564" w:rsidRDefault="00A749FE" w:rsidP="00F37564">
      <w:pPr>
        <w:pStyle w:val="ZPKTzmpktartykuempunktem"/>
        <w:rPr>
          <w:rFonts w:ascii="Times New Roman" w:hAnsi="Times New Roman"/>
        </w:rPr>
      </w:pPr>
      <w:r>
        <w:rPr>
          <w:rFonts w:ascii="Times New Roman" w:hAnsi="Times New Roman"/>
        </w:rPr>
        <w:t>6)</w:t>
      </w:r>
      <w:r>
        <w:tab/>
      </w:r>
      <w:r>
        <w:rPr>
          <w:rFonts w:ascii="Times New Roman" w:hAnsi="Times New Roman"/>
        </w:rPr>
        <w:t>los ingresos totales obtenidos de la actividad crediticia en un trimestre determinado, especificando los ingresos obtenidos en relación con los costes no correspondientes a intereses del crédito;</w:t>
      </w:r>
    </w:p>
    <w:p w14:paraId="2DB376CF" w14:textId="322C5A7E" w:rsidR="00A749FE" w:rsidRPr="00F37564" w:rsidRDefault="00A749FE" w:rsidP="00F37564">
      <w:pPr>
        <w:pStyle w:val="ZPKTzmpktartykuempunktem"/>
        <w:rPr>
          <w:rFonts w:ascii="Times New Roman" w:hAnsi="Times New Roman"/>
        </w:rPr>
      </w:pPr>
      <w:r>
        <w:rPr>
          <w:rFonts w:ascii="Times New Roman" w:hAnsi="Times New Roman"/>
        </w:rPr>
        <w:t>7)</w:t>
      </w:r>
      <w:r>
        <w:tab/>
      </w:r>
      <w:r>
        <w:rPr>
          <w:rFonts w:ascii="Times New Roman" w:hAnsi="Times New Roman"/>
        </w:rPr>
        <w:t>el método de financiación de las actividades de la entidad crediticia;</w:t>
      </w:r>
    </w:p>
    <w:p w14:paraId="58E1B5B2" w14:textId="77777777" w:rsidR="00A749FE" w:rsidRPr="00F37564" w:rsidRDefault="00A749FE" w:rsidP="00F37564">
      <w:pPr>
        <w:pStyle w:val="ZPKTzmpktartykuempunktem"/>
        <w:rPr>
          <w:rFonts w:ascii="Times New Roman" w:hAnsi="Times New Roman"/>
        </w:rPr>
      </w:pPr>
      <w:r>
        <w:rPr>
          <w:rFonts w:ascii="Times New Roman" w:hAnsi="Times New Roman"/>
        </w:rPr>
        <w:t>8)</w:t>
      </w:r>
      <w:r>
        <w:tab/>
      </w:r>
      <w:r>
        <w:rPr>
          <w:rFonts w:ascii="Times New Roman" w:hAnsi="Times New Roman"/>
        </w:rPr>
        <w:t>la rentabilidad de los créditos concedidos.</w:t>
      </w:r>
    </w:p>
    <w:p w14:paraId="660446FA" w14:textId="77777777" w:rsidR="00A749FE" w:rsidRPr="00F37564" w:rsidRDefault="00A749FE" w:rsidP="00F37564">
      <w:pPr>
        <w:pStyle w:val="ZUSTzmustartykuempunktem"/>
        <w:keepNext/>
        <w:keepLines/>
        <w:rPr>
          <w:rFonts w:ascii="Times New Roman" w:hAnsi="Times New Roman"/>
        </w:rPr>
      </w:pPr>
      <w:r>
        <w:rPr>
          <w:rFonts w:ascii="Times New Roman" w:hAnsi="Times New Roman"/>
        </w:rPr>
        <w:t>3. En cuanto a la supervisión, la Comisión de supervisión financiera puede:</w:t>
      </w:r>
    </w:p>
    <w:p w14:paraId="4D23D271" w14:textId="6A985CC0"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hacer recomendaciones para garantizar que, en el marco del desempeño de sus actividades, la entidad crediticia cumple con la Ley y respeta la seguridad del mercado financiero al conceder crédito al consumo;</w:t>
      </w:r>
    </w:p>
    <w:p w14:paraId="724D08EC"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 xml:space="preserve">pedir a la institución crediticia que proporcione información sobre cómo cumplir las obligaciones impuestas por la Ley distintas de las obligaciones de información establecidas en el apartado 2, en particular información sobre el alcance de los métodos utilizados para verificar la credibilidad de las declaraciones de los consumidores a las que se refiere el artículo 10 </w:t>
      </w:r>
      <w:r>
        <w:rPr>
          <w:rFonts w:ascii="Times New Roman" w:hAnsi="Times New Roman"/>
          <w:i/>
        </w:rPr>
        <w:t>bis</w:t>
      </w:r>
      <w:r>
        <w:rPr>
          <w:rFonts w:ascii="Times New Roman" w:hAnsi="Times New Roman"/>
        </w:rPr>
        <w:t xml:space="preserve">, e información sobre entidades relacionadas con el prestamista, a las que hace referencia el artículo 36 </w:t>
      </w:r>
      <w:r>
        <w:rPr>
          <w:rFonts w:ascii="Times New Roman" w:hAnsi="Times New Roman"/>
          <w:i/>
        </w:rPr>
        <w:t>quater</w:t>
      </w:r>
      <w:r>
        <w:rPr>
          <w:rFonts w:ascii="Times New Roman" w:hAnsi="Times New Roman"/>
        </w:rPr>
        <w:t>;</w:t>
      </w:r>
    </w:p>
    <w:p w14:paraId="105C37B4" w14:textId="77777777"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exigir que se proporcione información oral o escrita diferente de la indicada en el punto 2, y datos que permitan garantizar el cumplimiento de la Ley en el marco del desempeño de la actividad de la entidad crediticia.</w:t>
      </w:r>
    </w:p>
    <w:p w14:paraId="3CD1B282" w14:textId="60579E46" w:rsidR="00A749FE" w:rsidRPr="00F37564" w:rsidRDefault="00A749FE" w:rsidP="00F37564">
      <w:pPr>
        <w:pStyle w:val="ZUSTzmustartykuempunktem"/>
        <w:rPr>
          <w:rFonts w:ascii="Times New Roman" w:hAnsi="Times New Roman"/>
        </w:rPr>
      </w:pPr>
      <w:r>
        <w:rPr>
          <w:rFonts w:ascii="Times New Roman" w:hAnsi="Times New Roman"/>
        </w:rPr>
        <w:t xml:space="preserve">4. Si se confirma que la entidad crediticia exige al prestatario que pague intereses o costes no correspondientes a intereses por un importe superior al permitido, o que celebra contratos que comprometen al consumidor ante la entidad crediticia o ante entidades relacionadas a las que se refiere el artículo 36 </w:t>
      </w:r>
      <w:r>
        <w:rPr>
          <w:rFonts w:ascii="Times New Roman" w:hAnsi="Times New Roman"/>
          <w:i/>
        </w:rPr>
        <w:t>quater</w:t>
      </w:r>
      <w:r>
        <w:rPr>
          <w:rFonts w:ascii="Times New Roman" w:hAnsi="Times New Roman"/>
        </w:rPr>
        <w:t>, o que en el plazo indicado no cumple las recomendaciones mencionadas en el apartado 3, punto 1, o no desempeña o desempeña incorrectamente las funciones mencionadas en el apartado 3, puntos 2 y 3, la Comisión de supervisión financiera puede:</w:t>
      </w:r>
    </w:p>
    <w:p w14:paraId="53B9EEF5" w14:textId="77777777"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imponer al administrador de la entidad financiera que sea el responsable directo de las irregularidades encontradas, una sanción de hasta tres veces la remuneración mensual bruta de esa persona, calculada sobre la base de la remuneración bruta promedio de los 3 meses anteriores a la imposición de la sanción;</w:t>
      </w:r>
    </w:p>
    <w:p w14:paraId="1F10FCA8"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imponer a la entidad una multa de hasta 15 000 000 PLN;</w:t>
      </w:r>
    </w:p>
    <w:p w14:paraId="69B96FBA" w14:textId="77777777"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solicitar a esta entidad la destitución del administrador mencionado en el punto 1;</w:t>
      </w:r>
    </w:p>
    <w:p w14:paraId="0A002357" w14:textId="77777777" w:rsidR="00A749FE" w:rsidRPr="00F37564" w:rsidRDefault="00A749FE" w:rsidP="00F37564">
      <w:pPr>
        <w:pStyle w:val="ZPKTzmpktartykuempunktem"/>
        <w:rPr>
          <w:rFonts w:ascii="Times New Roman" w:hAnsi="Times New Roman"/>
        </w:rPr>
      </w:pPr>
      <w:r>
        <w:rPr>
          <w:rFonts w:ascii="Times New Roman" w:hAnsi="Times New Roman"/>
        </w:rPr>
        <w:t>4)</w:t>
      </w:r>
      <w:r>
        <w:tab/>
      </w:r>
      <w:r>
        <w:rPr>
          <w:rFonts w:ascii="Times New Roman" w:hAnsi="Times New Roman"/>
        </w:rPr>
        <w:t>suspender en sus funciones al administrador mencionado en el punto 1 mientras se adoptan medidas respecto de la solicitud mencionada en el punto 3; la suspensión consiste en la exclusión de esta persona de la toma de decisiones relativas a los derechos y obligaciones patrimoniales de esta entidad;</w:t>
      </w:r>
    </w:p>
    <w:p w14:paraId="4258823E" w14:textId="77777777" w:rsidR="00A749FE" w:rsidRPr="00F37564" w:rsidRDefault="00A749FE" w:rsidP="00F37564">
      <w:pPr>
        <w:pStyle w:val="ZPKTzmpktartykuempunktem"/>
        <w:rPr>
          <w:rFonts w:ascii="Times New Roman" w:hAnsi="Times New Roman"/>
        </w:rPr>
      </w:pPr>
      <w:r>
        <w:rPr>
          <w:rFonts w:ascii="Times New Roman" w:hAnsi="Times New Roman"/>
        </w:rPr>
        <w:t>5)</w:t>
      </w:r>
      <w:r>
        <w:tab/>
      </w:r>
      <w:r>
        <w:rPr>
          <w:rFonts w:ascii="Times New Roman" w:hAnsi="Times New Roman"/>
        </w:rPr>
        <w:t>eliminar a esta entidad del registro de entidades crediticias.</w:t>
      </w:r>
    </w:p>
    <w:p w14:paraId="588962DB" w14:textId="77777777" w:rsidR="00A749FE" w:rsidRPr="00F37564" w:rsidRDefault="00A749FE" w:rsidP="00F37564">
      <w:pPr>
        <w:pStyle w:val="ZUSTzmustartykuempunktem"/>
        <w:rPr>
          <w:rFonts w:ascii="Times New Roman" w:hAnsi="Times New Roman"/>
        </w:rPr>
      </w:pPr>
      <w:r>
        <w:rPr>
          <w:rFonts w:ascii="Times New Roman" w:hAnsi="Times New Roman"/>
        </w:rPr>
        <w:t>5. Si se constata que la entidad crediticia realiza actividades que infringen la Ley, la Comisión de supervisión financiera puede aplicar sobre esta entidad las medidas a las que se hace referencia en el apartado 4.</w:t>
      </w:r>
    </w:p>
    <w:p w14:paraId="29A25FB3" w14:textId="77777777" w:rsidR="00A749FE" w:rsidRPr="00F37564" w:rsidRDefault="00A749FE" w:rsidP="00F37564">
      <w:pPr>
        <w:pStyle w:val="ZUSTzmustartykuempunktem"/>
        <w:rPr>
          <w:rFonts w:ascii="Times New Roman" w:hAnsi="Times New Roman"/>
        </w:rPr>
      </w:pPr>
      <w:r>
        <w:rPr>
          <w:rFonts w:ascii="Times New Roman" w:hAnsi="Times New Roman"/>
        </w:rPr>
        <w:t>6. La aplicación de las medidas mencionadas en el apartado 4 se llevará a cabo mediante una decisión administrativa.</w:t>
      </w:r>
    </w:p>
    <w:p w14:paraId="553E1E55" w14:textId="1C5FCD02" w:rsidR="00A749FE" w:rsidRPr="00F37564" w:rsidRDefault="00A749FE" w:rsidP="00F37564">
      <w:pPr>
        <w:pStyle w:val="ZUSTzmustartykuempunktem"/>
        <w:rPr>
          <w:rFonts w:ascii="Times New Roman" w:hAnsi="Times New Roman"/>
        </w:rPr>
      </w:pPr>
      <w:r>
        <w:rPr>
          <w:rFonts w:ascii="Times New Roman" w:hAnsi="Times New Roman"/>
        </w:rPr>
        <w:t>7. Las decisiones administrativas sobre los asuntos mencionados en el apartado 4, puntos 3 a 5, son ejecutables de inmediato.</w:t>
      </w:r>
    </w:p>
    <w:p w14:paraId="4B1E8795" w14:textId="77777777" w:rsidR="00A749FE" w:rsidRPr="00F37564" w:rsidRDefault="00A749FE" w:rsidP="00F37564">
      <w:pPr>
        <w:pStyle w:val="ZUSTzmustartykuempunktem"/>
        <w:rPr>
          <w:rFonts w:ascii="Times New Roman" w:hAnsi="Times New Roman"/>
        </w:rPr>
      </w:pPr>
      <w:r>
        <w:rPr>
          <w:rFonts w:ascii="Times New Roman" w:hAnsi="Times New Roman"/>
        </w:rPr>
        <w:t>8. Al determinar el importe de la multa a que se hace referencia en el apartado 4, punto 1, la Comisión de supervisión financiera tendrá en cuenta el tipo y la gravedad de la infracción, las infracciones de la Ley en las que haya incurrido el administrador anteriormente, y la situación financiera de este.</w:t>
      </w:r>
    </w:p>
    <w:p w14:paraId="6D443DC3" w14:textId="77777777" w:rsidR="00A749FE" w:rsidRPr="00F37564" w:rsidRDefault="00A749FE" w:rsidP="00F37564">
      <w:pPr>
        <w:pStyle w:val="ZUSTzmustartykuempunktem"/>
        <w:rPr>
          <w:rFonts w:ascii="Times New Roman" w:hAnsi="Times New Roman"/>
        </w:rPr>
      </w:pPr>
      <w:r>
        <w:rPr>
          <w:rFonts w:ascii="Times New Roman" w:hAnsi="Times New Roman"/>
        </w:rPr>
        <w:t>9. Al determinar el importe de la multa a que se hace referencia en el apartado 4, punto 2, la Comisión de supervisión financiera tendrá en cuenta el tipo y la gravedad de la infracción y el tamaño del negocio.</w:t>
      </w:r>
    </w:p>
    <w:p w14:paraId="6E024B7C" w14:textId="77777777" w:rsidR="00A749FE" w:rsidRPr="00F37564" w:rsidRDefault="00A749FE" w:rsidP="00F37564">
      <w:pPr>
        <w:pStyle w:val="ZUSTzmustartykuempunktem"/>
        <w:rPr>
          <w:rFonts w:ascii="Times New Roman" w:hAnsi="Times New Roman"/>
        </w:rPr>
      </w:pPr>
      <w:r>
        <w:rPr>
          <w:rFonts w:ascii="Times New Roman" w:hAnsi="Times New Roman"/>
        </w:rPr>
        <w:t>10. La Comisión de supervisión financiera puede publicar en su sitio web información sobre las medidas mencionadas en el apartado 4 impuestas a las entidades crediticias, a menos que la divulgación de dicha información suponga una amenaza grave a la estabilidad de los mercados financieros o cause un daño desproporcionado a esta entidad.</w:t>
      </w:r>
    </w:p>
    <w:p w14:paraId="6916D8BE" w14:textId="77777777" w:rsidR="00A749FE" w:rsidRPr="00F37564" w:rsidRDefault="00A749FE" w:rsidP="00F37564">
      <w:pPr>
        <w:pStyle w:val="ZUSTzmustartykuempunktem"/>
        <w:rPr>
          <w:rFonts w:ascii="Times New Roman" w:hAnsi="Times New Roman"/>
        </w:rPr>
      </w:pPr>
      <w:r>
        <w:rPr>
          <w:rFonts w:ascii="Times New Roman" w:hAnsi="Times New Roman"/>
        </w:rPr>
        <w:t>11. El Ministro competente para las entidades financieras deberá especificar, mediante un reglamento, el alcance concreto, la forma y los plazos de presentación de la información mencionada en el apartado 2, con miras a proporcionar a la Comisión de supervisión financiera acceso a los datos necesarios para ejercer una supervisión efectiva sobre las actividades de las entidades crediticias.</w:t>
      </w:r>
    </w:p>
    <w:p w14:paraId="2C85E53D"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 nonies</w:t>
      </w:r>
      <w:r>
        <w:rPr>
          <w:rFonts w:ascii="Times New Roman" w:hAnsi="Times New Roman"/>
        </w:rPr>
        <w:t>. 1. La Comisión de supervisión financiera puede proporcionar información, incluida la información que constituye un secreto profesional, obtenida en relación con el desempeño de las tareas derivadas de la Ley, únicamente a petición de:</w:t>
      </w:r>
    </w:p>
    <w:p w14:paraId="27B82470" w14:textId="77777777"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 xml:space="preserve">las autoridades de supervisión competentes del Estado miembro de origen o del Estado miembro de acogida en consecuencia en los casos indicados en el artículo 59 </w:t>
      </w:r>
      <w:r>
        <w:rPr>
          <w:rFonts w:ascii="Times New Roman" w:hAnsi="Times New Roman"/>
          <w:i/>
        </w:rPr>
        <w:t>quinquies decies</w:t>
      </w:r>
      <w:r>
        <w:rPr>
          <w:rFonts w:ascii="Times New Roman" w:hAnsi="Times New Roman"/>
        </w:rPr>
        <w:t>, apartado 2;</w:t>
      </w:r>
    </w:p>
    <w:p w14:paraId="5E5A96E8"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los bancos centrales de los Estados miembros distintos de la República de Polonia, otras instituciones de los Estados miembros que realizan tareas de política monetaria y otras organismos públicos de los Estados miembros distintos de la República de Polonia que realizan tareas relacionadas con la supervisión del mercado financiero, organismos e instituciones de la Unión Europea competentes en asuntos relacionados con la supervisión de las entidades crediticias en lo relativo al desempeño de sus tareas;</w:t>
      </w:r>
    </w:p>
    <w:p w14:paraId="545C214A" w14:textId="77777777"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un tribunal o un fiscal en relación con un procedimiento penal pendiente o un procedimiento sobre un caso de delito fiscal;</w:t>
      </w:r>
    </w:p>
    <w:p w14:paraId="6D75FA02" w14:textId="77777777" w:rsidR="00A749FE" w:rsidRPr="00F37564" w:rsidRDefault="00A749FE" w:rsidP="00F37564">
      <w:pPr>
        <w:pStyle w:val="ZPKTzmpktartykuempunktem"/>
        <w:rPr>
          <w:rFonts w:ascii="Times New Roman" w:hAnsi="Times New Roman"/>
        </w:rPr>
      </w:pPr>
      <w:r>
        <w:rPr>
          <w:rFonts w:ascii="Times New Roman" w:hAnsi="Times New Roman"/>
        </w:rPr>
        <w:t>4)</w:t>
      </w:r>
      <w:r>
        <w:tab/>
      </w:r>
      <w:r>
        <w:rPr>
          <w:rFonts w:ascii="Times New Roman" w:hAnsi="Times New Roman"/>
        </w:rPr>
        <w:t>un tribunal o un fiscal en relación con el cumplimiento de una solicitud de asistencia jurídica procedente de un Estado extranjero que, en virtud de un acuerdo internacional ratificado vinculante para la República de Polonia, tiene derecho de solicitar información protegida por el secreto profesional;</w:t>
      </w:r>
    </w:p>
    <w:p w14:paraId="62050EAB" w14:textId="77777777" w:rsidR="00A749FE" w:rsidRPr="00F37564" w:rsidRDefault="00A749FE" w:rsidP="00F37564">
      <w:pPr>
        <w:pStyle w:val="ZPKTzmpktartykuempunktem"/>
        <w:rPr>
          <w:rFonts w:ascii="Times New Roman" w:hAnsi="Times New Roman"/>
        </w:rPr>
      </w:pPr>
      <w:r>
        <w:rPr>
          <w:rFonts w:ascii="Times New Roman" w:hAnsi="Times New Roman"/>
        </w:rPr>
        <w:t>5)</w:t>
      </w:r>
      <w:r>
        <w:tab/>
      </w:r>
      <w:r>
        <w:rPr>
          <w:rFonts w:ascii="Times New Roman" w:hAnsi="Times New Roman"/>
        </w:rPr>
        <w:t>un tribunal en relación con un procedimiento civil pendiente en un caso en el cual una de las partes es la entidad que es parte del contrato o que participa en otra actividad protegida por este secreto, en lo relativo a la información relativa a esa entidad;</w:t>
      </w:r>
    </w:p>
    <w:p w14:paraId="77109E58" w14:textId="03D53284" w:rsidR="00A749FE" w:rsidRPr="00F37564" w:rsidRDefault="00A749FE" w:rsidP="00F37564">
      <w:pPr>
        <w:pStyle w:val="ZPKTzmpktartykuempunktem"/>
        <w:rPr>
          <w:rFonts w:ascii="Times New Roman" w:hAnsi="Times New Roman"/>
        </w:rPr>
      </w:pPr>
      <w:r>
        <w:rPr>
          <w:rFonts w:ascii="Times New Roman" w:hAnsi="Times New Roman"/>
        </w:rPr>
        <w:t>6)</w:t>
      </w:r>
      <w:r>
        <w:tab/>
      </w:r>
      <w:r>
        <w:rPr>
          <w:rFonts w:ascii="Times New Roman" w:hAnsi="Times New Roman"/>
        </w:rPr>
        <w:t>el inspector general de información financiera al que hace referencia el artículo 10, apartado 1, punto 2, de la Ley, de 1 de marzo de 2018, sobre la lucha contra el blanqueo de dinero y la financiación del terrorismo (Boletín Oficial de la República de Polonia de 2019, punto 1115), en lo relativo a la información sobre la lucha contra el blanqueo de dinero y la financiación del terrorismo;</w:t>
      </w:r>
    </w:p>
    <w:p w14:paraId="53978935" w14:textId="24FF916D" w:rsidR="00A749FE" w:rsidRPr="00F37564" w:rsidRDefault="00A749FE" w:rsidP="00F37564">
      <w:pPr>
        <w:pStyle w:val="ZPKTzmpktartykuempunktem"/>
        <w:rPr>
          <w:rFonts w:ascii="Times New Roman" w:hAnsi="Times New Roman"/>
        </w:rPr>
      </w:pPr>
      <w:r>
        <w:rPr>
          <w:rFonts w:ascii="Times New Roman" w:hAnsi="Times New Roman"/>
        </w:rPr>
        <w:t>7)</w:t>
      </w:r>
      <w:r>
        <w:tab/>
      </w:r>
      <w:r>
        <w:rPr>
          <w:rFonts w:ascii="Times New Roman" w:hAnsi="Times New Roman"/>
        </w:rPr>
        <w:t>el presidente de la Cámara superior de auditoría de Polonia o el auditor autorizado por este, en lo relativo a la información sobre la unidad inspeccionada, necesaria para determinar la situación procesal del procedimiento de control relativo a esa unidad, descrito en la Ley, de 23 de diciembre de 1994, sobre la Cámara superior de auditoría (Boletín Oficial de la República de Polonia de 2019, punto 489);</w:t>
      </w:r>
    </w:p>
    <w:p w14:paraId="77779E2D" w14:textId="7B7AC129" w:rsidR="00A749FE" w:rsidRPr="00F37564" w:rsidRDefault="00A749FE" w:rsidP="00F37564">
      <w:pPr>
        <w:pStyle w:val="ZPKTzmpktartykuempunktem"/>
        <w:rPr>
          <w:rFonts w:ascii="Times New Roman" w:hAnsi="Times New Roman"/>
        </w:rPr>
      </w:pPr>
      <w:r>
        <w:rPr>
          <w:rFonts w:ascii="Times New Roman" w:hAnsi="Times New Roman"/>
        </w:rPr>
        <w:t>8)</w:t>
      </w:r>
      <w:r>
        <w:tab/>
      </w:r>
      <w:r>
        <w:rPr>
          <w:rFonts w:ascii="Times New Roman" w:hAnsi="Times New Roman"/>
        </w:rPr>
        <w:t>los Servicios de contrainteligencia militar, la Agencia de inteligencia, los Servicios de inteligencia militar, la Policía, la Policía militar, la Guardia de fronteras, los Servicios penitenciarios, los Servicios de protección del Estado y sus funcionarios o soldados autorizados por escrito, en la medida necesaria para llevar a cabo el procedimiento de comprobación conforme a la Ley, de 5 de agosto de 2010, sobre protección de la información clasificada (Boletín Oficial de la República de Polonia de 2019, punto 742);</w:t>
      </w:r>
    </w:p>
    <w:p w14:paraId="42FC2214" w14:textId="77777777" w:rsidR="00A749FE" w:rsidRPr="00F37564" w:rsidRDefault="00A749FE" w:rsidP="00F37564">
      <w:pPr>
        <w:pStyle w:val="ZPKTzmpktartykuempunktem"/>
        <w:rPr>
          <w:rFonts w:ascii="Times New Roman" w:hAnsi="Times New Roman"/>
        </w:rPr>
      </w:pPr>
      <w:r>
        <w:rPr>
          <w:rFonts w:ascii="Times New Roman" w:hAnsi="Times New Roman"/>
        </w:rPr>
        <w:t>9)</w:t>
      </w:r>
      <w:r>
        <w:tab/>
      </w:r>
      <w:r>
        <w:rPr>
          <w:rFonts w:ascii="Times New Roman" w:hAnsi="Times New Roman"/>
        </w:rPr>
        <w:t xml:space="preserve">la Policía, si esto es necesario para prevenir de forma efectiva la comisión de un delito, su detección o la determinación del infractor y la obtención de pruebas, así como la detección e identificación de objetos y otras ventajas financieras extraídas del delito o su equivalente, en la forma y los términos establecidos en el artículo 20 de la Ley de 6 de abril de 1990, sobre la Policía (Boletín Oficial de la República de Polonia de 2019, puntos 161, 125 y 1091); </w:t>
      </w:r>
    </w:p>
    <w:p w14:paraId="5DB42B50" w14:textId="77777777" w:rsidR="00A749FE" w:rsidRPr="00F37564" w:rsidRDefault="00A749FE" w:rsidP="00F37564">
      <w:pPr>
        <w:pStyle w:val="ZPKTzmpktartykuempunktem"/>
        <w:rPr>
          <w:rFonts w:ascii="Times New Roman" w:hAnsi="Times New Roman"/>
        </w:rPr>
      </w:pPr>
      <w:r>
        <w:rPr>
          <w:rFonts w:ascii="Times New Roman" w:hAnsi="Times New Roman"/>
        </w:rPr>
        <w:t>10)</w:t>
      </w:r>
      <w:r>
        <w:tab/>
      </w:r>
      <w:r>
        <w:rPr>
          <w:rFonts w:ascii="Times New Roman" w:hAnsi="Times New Roman"/>
        </w:rPr>
        <w:t xml:space="preserve">la Policía militar, si esto es necesario para prevenir de forma efectiva la comisión de un delito, su detección o la determinación del infractor y la obtención de pruebas, así como la detección e identificación de objetos y otras ventajas financieras extraídas del delito o su equivalente, en la forma y los términos establecidos en el artículo 40 </w:t>
      </w:r>
      <w:r>
        <w:rPr>
          <w:rFonts w:ascii="Times New Roman" w:hAnsi="Times New Roman"/>
          <w:i/>
        </w:rPr>
        <w:t>ter</w:t>
      </w:r>
      <w:r>
        <w:rPr>
          <w:rFonts w:ascii="Times New Roman" w:hAnsi="Times New Roman"/>
        </w:rPr>
        <w:t xml:space="preserve"> de la Ley, de 24 de agosto de 2001, sobre la Policía Militar y las autoridades militares de mantenimiento del orden (Boletín Oficial de la República de Polonia de 2019, puntos 518 y 730);</w:t>
      </w:r>
    </w:p>
    <w:p w14:paraId="63EE71EE" w14:textId="77777777" w:rsidR="00A749FE" w:rsidRPr="00F37564" w:rsidRDefault="00A749FE" w:rsidP="00F37564">
      <w:pPr>
        <w:pStyle w:val="ZPKTzmpktartykuempunktem"/>
        <w:rPr>
          <w:rFonts w:ascii="Times New Roman" w:hAnsi="Times New Roman"/>
        </w:rPr>
      </w:pPr>
      <w:r>
        <w:rPr>
          <w:rFonts w:ascii="Times New Roman" w:hAnsi="Times New Roman"/>
        </w:rPr>
        <w:t>11)</w:t>
      </w:r>
      <w:r>
        <w:tab/>
      </w:r>
      <w:r>
        <w:rPr>
          <w:rFonts w:ascii="Times New Roman" w:hAnsi="Times New Roman"/>
        </w:rPr>
        <w:t>un agente judicial en relación con un procedimiento pendiente de garantía o ejecución de deudas ante una entidad que es parte del contrato o que participa en otro acto jurídico protegido por el secreto profesional, en lo relativo a la información sobre esa entidad;</w:t>
      </w:r>
    </w:p>
    <w:p w14:paraId="4D959772" w14:textId="0643C292" w:rsidR="00A749FE" w:rsidRPr="00F37564" w:rsidRDefault="00A749FE" w:rsidP="00F37564">
      <w:pPr>
        <w:pStyle w:val="ZPKTzmpktartykuempunktem"/>
        <w:rPr>
          <w:rFonts w:ascii="Times New Roman" w:hAnsi="Times New Roman"/>
        </w:rPr>
      </w:pPr>
      <w:r>
        <w:rPr>
          <w:rFonts w:ascii="Times New Roman" w:hAnsi="Times New Roman"/>
        </w:rPr>
        <w:t>12)</w:t>
      </w:r>
      <w:r>
        <w:tab/>
      </w:r>
      <w:r>
        <w:rPr>
          <w:rFonts w:ascii="Times New Roman" w:hAnsi="Times New Roman"/>
        </w:rPr>
        <w:t>el órgano administrativo de ejecución y la oficina central de enlace a que se refiere el artículo 9 de la Ley, de 11 de octubre de 2013, sobre asistencia mutua en el cobro de impuestos, derechos de aduana y otros derechos pecuniarios (Boletín Oficial de la República de Polonia de 2018, puntos 425 y 730), en lo relativo al ejercicio de sus funciones legales;</w:t>
      </w:r>
    </w:p>
    <w:p w14:paraId="7EDFBE09" w14:textId="07814BC0" w:rsidR="00A749FE" w:rsidRPr="00F37564" w:rsidRDefault="00A749FE" w:rsidP="00F37564">
      <w:pPr>
        <w:pStyle w:val="ZPKTzmpktartykuempunktem"/>
        <w:rPr>
          <w:rFonts w:ascii="Times New Roman" w:hAnsi="Times New Roman"/>
        </w:rPr>
      </w:pPr>
      <w:r>
        <w:rPr>
          <w:rFonts w:ascii="Times New Roman" w:hAnsi="Times New Roman"/>
        </w:rPr>
        <w:t>13)</w:t>
      </w:r>
      <w:r>
        <w:tab/>
      </w:r>
      <w:r>
        <w:rPr>
          <w:rFonts w:ascii="Times New Roman" w:hAnsi="Times New Roman"/>
        </w:rPr>
        <w:t>el defensor financiero a que se refiere el artículo 11 de la Ley, de 5 de agosto de 2015, sobre tramitación de reclamaciones por parte de entidades del mercado financiero y sobre el defensor financiero (Boletín Oficial de la República de Polonia de 2018, puntos 2038, 2215 y 2243, así como de 2019, punto 875), en la medida necesaria para el desempeño de sus funciones legales.</w:t>
      </w:r>
    </w:p>
    <w:p w14:paraId="688A665D" w14:textId="77777777" w:rsidR="00A749FE" w:rsidRPr="00F37564" w:rsidRDefault="00A749FE" w:rsidP="00F37564">
      <w:pPr>
        <w:pStyle w:val="ZUSTzmustartykuempunktem"/>
        <w:rPr>
          <w:rFonts w:ascii="Times New Roman" w:hAnsi="Times New Roman"/>
        </w:rPr>
      </w:pPr>
      <w:r>
        <w:rPr>
          <w:rFonts w:ascii="Times New Roman" w:hAnsi="Times New Roman"/>
        </w:rPr>
        <w:t xml:space="preserve">2. La Comisión de supervisión financiera proporciona información al jefe de la Agencia de seguridad nacional, al jefe de los Servicios centrales de lucha contra la corrupción, al jefe de la Administración fiscal nacional, al jefe de Policía, al presidente del Servicio de defensa de la competencia y protección de los consumidores y al presidente de la Fiscalía general de la República de Polonia, en las condiciones previstas en el artículo 17 </w:t>
      </w:r>
      <w:r>
        <w:rPr>
          <w:rFonts w:ascii="Times New Roman" w:hAnsi="Times New Roman"/>
          <w:i/>
        </w:rPr>
        <w:t>quater bis</w:t>
      </w:r>
      <w:r>
        <w:rPr>
          <w:rFonts w:ascii="Times New Roman" w:hAnsi="Times New Roman"/>
        </w:rPr>
        <w:t xml:space="preserve"> y el artículo 17 </w:t>
      </w:r>
      <w:r>
        <w:rPr>
          <w:rFonts w:ascii="Times New Roman" w:hAnsi="Times New Roman"/>
          <w:i/>
        </w:rPr>
        <w:t>quater ter</w:t>
      </w:r>
      <w:r>
        <w:rPr>
          <w:rFonts w:ascii="Times New Roman" w:hAnsi="Times New Roman"/>
        </w:rPr>
        <w:t xml:space="preserve"> de la Ley, de 21 de julio de 2006, sobre supervisión del mercado financiero (Boletín Oficial de la República de Polonia de 2019, puntos 298, 326, 730 y 875).</w:t>
      </w:r>
    </w:p>
    <w:p w14:paraId="2085EACF" w14:textId="4F8A8416" w:rsidR="00A749FE" w:rsidRPr="00F37564" w:rsidRDefault="00A749FE" w:rsidP="00F37564">
      <w:pPr>
        <w:pStyle w:val="ZUSTzmustartykuempunktem"/>
        <w:keepNext/>
        <w:keepLines/>
        <w:rPr>
          <w:rFonts w:ascii="Times New Roman" w:hAnsi="Times New Roman"/>
        </w:rPr>
      </w:pPr>
      <w:r>
        <w:rPr>
          <w:rFonts w:ascii="Times New Roman" w:hAnsi="Times New Roman"/>
        </w:rPr>
        <w:t>3. La provisión de la información mencionada en el apartado 1 a las entidades enumeradas en el apartado 1, puntos 1 y 2, puede tener lugar si:</w:t>
      </w:r>
    </w:p>
    <w:p w14:paraId="4C8DC5B0" w14:textId="77777777"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se garantiza que la información proporcionada se utiliza solo para fines de supervisión de las instituciones crediticias ejercida por estos organismos;</w:t>
      </w:r>
    </w:p>
    <w:p w14:paraId="75E5DD81"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se garantiza que la transmisión de la información proporcionada fuera de los organismos mencionados en el apartado 2, es posible solo previo acuerdo de la Comisión de supervisión financiera.</w:t>
      </w:r>
    </w:p>
    <w:p w14:paraId="0E6FA5A3" w14:textId="0FFA2274" w:rsidR="00A749FE" w:rsidRPr="00F37564" w:rsidRDefault="00A749FE" w:rsidP="00F37564">
      <w:pPr>
        <w:pStyle w:val="ZUSTzmustartykuempunktem"/>
        <w:rPr>
          <w:rFonts w:ascii="Times New Roman" w:hAnsi="Times New Roman"/>
        </w:rPr>
      </w:pPr>
      <w:r>
        <w:rPr>
          <w:rFonts w:ascii="Times New Roman" w:hAnsi="Times New Roman"/>
        </w:rPr>
        <w:t>4. La provisión de la información mencionada en el apartado 1 a las entidades enumeradas en el apartado 1 puede tener lugar si esto no infringe los principios de protección de la información derivados de las disposiciones específicas.</w:t>
      </w:r>
    </w:p>
    <w:p w14:paraId="6C3216C9" w14:textId="0A08632F" w:rsidR="00A749FE" w:rsidRPr="00F37564" w:rsidRDefault="00A749FE" w:rsidP="00F37564">
      <w:pPr>
        <w:pStyle w:val="ZUSTzmustartykuempunktem"/>
        <w:rPr>
          <w:rFonts w:ascii="Times New Roman" w:hAnsi="Times New Roman"/>
        </w:rPr>
      </w:pPr>
      <w:r>
        <w:rPr>
          <w:rFonts w:ascii="Times New Roman" w:hAnsi="Times New Roman"/>
        </w:rPr>
        <w:t>5. La provisión de la información mencionada en el apartado 1 a las entidades enumeradas en el apartado 1 puede tener lugar de manera más general si esto se deriva de las disposiciones específicas.</w:t>
      </w:r>
    </w:p>
    <w:p w14:paraId="58A0FC2D"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 decies</w:t>
      </w:r>
      <w:r>
        <w:rPr>
          <w:rFonts w:ascii="Times New Roman" w:hAnsi="Times New Roman"/>
        </w:rPr>
        <w:t xml:space="preserve">. 1. Para llevar a cabo las acciones especificadas en el artículo 59 </w:t>
      </w:r>
      <w:r>
        <w:rPr>
          <w:rFonts w:ascii="Times New Roman" w:hAnsi="Times New Roman"/>
          <w:i/>
        </w:rPr>
        <w:t>quinquies septies</w:t>
      </w:r>
      <w:r>
        <w:rPr>
          <w:rFonts w:ascii="Times New Roman" w:hAnsi="Times New Roman"/>
        </w:rPr>
        <w:t xml:space="preserve"> y el artículo 59 </w:t>
      </w:r>
      <w:r>
        <w:rPr>
          <w:rFonts w:ascii="Times New Roman" w:hAnsi="Times New Roman"/>
          <w:i/>
        </w:rPr>
        <w:t>quinquies octies</w:t>
      </w:r>
      <w:r>
        <w:rPr>
          <w:rFonts w:ascii="Times New Roman" w:hAnsi="Times New Roman"/>
        </w:rPr>
        <w:t xml:space="preserve"> en relación con la entidad mencionada en el artículo 59 </w:t>
      </w:r>
      <w:r>
        <w:rPr>
          <w:rFonts w:ascii="Times New Roman" w:hAnsi="Times New Roman"/>
          <w:i/>
        </w:rPr>
        <w:t>quinquies</w:t>
      </w:r>
      <w:r>
        <w:rPr>
          <w:rFonts w:ascii="Times New Roman" w:hAnsi="Times New Roman"/>
        </w:rPr>
        <w:t>, apartado 1, la Comisión de supervisión financiera coopera con las autoridades de supervisión competentes del Estado miembro de origen o del Estado miembro de acogida, respectivamente.</w:t>
      </w:r>
    </w:p>
    <w:p w14:paraId="32F73E90" w14:textId="77777777" w:rsidR="00A749FE" w:rsidRPr="00F37564" w:rsidRDefault="00A749FE" w:rsidP="00F37564">
      <w:pPr>
        <w:pStyle w:val="ZUSTzmustartykuempunktem"/>
        <w:rPr>
          <w:rFonts w:ascii="Times New Roman" w:hAnsi="Times New Roman"/>
        </w:rPr>
      </w:pPr>
      <w:r>
        <w:rPr>
          <w:rFonts w:ascii="Times New Roman" w:hAnsi="Times New Roman"/>
        </w:rPr>
        <w:t>2. La Comisión de supervisión financiera proporcionará a la autoridad de supervisión competente del Estado miembro de origen o del Estado miembro de acogida, respectivamente, previa solicitud o por propia iniciativa, la información necesaria para lograr los objetivos de cooperación mencionados en el apartado 1, con respecto a los casos de detección o sospecha de incumplimiento de la Ley por parte de las entidades crediticias y el alcance de este incumplimiento.</w:t>
      </w:r>
    </w:p>
    <w:p w14:paraId="5227E996" w14:textId="4C152C14" w:rsidR="00A749FE" w:rsidRPr="00F37564" w:rsidRDefault="00A749FE" w:rsidP="00F37564">
      <w:pPr>
        <w:pStyle w:val="ZUSTzmustartykuempunktem"/>
        <w:rPr>
          <w:rFonts w:ascii="Times New Roman" w:hAnsi="Times New Roman"/>
        </w:rPr>
      </w:pPr>
      <w:r>
        <w:rPr>
          <w:rFonts w:ascii="Times New Roman" w:hAnsi="Times New Roman"/>
        </w:rPr>
        <w:t>3. Cuando la autoridad de supervisión competente de un Estado miembro distinto de la República de Polonia se niegue a cooperar con la Comisión de supervisión financiera en el sentido que establece el apartado 1, o no proporcione la información que la Comisión de supervisión financiera haya solicitado en relación con el desempeño de las tareas derivadas de la Ley, la Comisión de supervisión financiera podrá remitir el caso a la Autoridad Bancaria Europea y solicitarle asistencia de conformidad con el artículo 19 del Reglamento (UE) n.º 1093/2010 del Parlamento Europeo y del Consejo, de 24 de noviembre de 2010, por el que se crea una Autoridad Europea de Supervisión (Autoridad Bancaria Europea), se modifica la Decisión n.º 716/2009/CE y se deroga la Decisión 2009/78/CE de la Comisión [DO L 331 de 15.12.2010, p. 12, posteriormente modificado</w:t>
      </w:r>
      <w:r>
        <w:rPr>
          <w:rStyle w:val="IGindeksgrny"/>
          <w:rFonts w:ascii="Times New Roman" w:hAnsi="Times New Roman"/>
        </w:rPr>
        <w:footnoteReference w:id="5"/>
      </w:r>
      <w:r>
        <w:rPr>
          <w:rStyle w:val="IGindeksgrny"/>
          <w:rFonts w:ascii="Times New Roman" w:hAnsi="Times New Roman"/>
        </w:rPr>
        <w:t>)</w:t>
      </w:r>
      <w:r>
        <w:rPr>
          <w:rFonts w:ascii="Times New Roman" w:hAnsi="Times New Roman"/>
        </w:rPr>
        <w:t>].</w:t>
      </w:r>
    </w:p>
    <w:p w14:paraId="60390013"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 undecies</w:t>
      </w:r>
      <w:r>
        <w:rPr>
          <w:rFonts w:ascii="Times New Roman" w:hAnsi="Times New Roman"/>
        </w:rPr>
        <w:t xml:space="preserve">. 1. En caso de que la entidad a la que hace referencia el artículo 59 </w:t>
      </w:r>
      <w:r>
        <w:rPr>
          <w:rFonts w:ascii="Times New Roman" w:hAnsi="Times New Roman"/>
          <w:i/>
        </w:rPr>
        <w:t>quinquies</w:t>
      </w:r>
      <w:r>
        <w:rPr>
          <w:rFonts w:ascii="Times New Roman" w:hAnsi="Times New Roman"/>
        </w:rPr>
        <w:t>, apartado 1, en el ejercicio de sus actividades en el territorio de la República de Polonia, incumpla lo dispuesto por la Ley, la Comisión de supervisión financiera:</w:t>
      </w:r>
    </w:p>
    <w:p w14:paraId="05C4B7EA" w14:textId="77777777"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instará a esta entidad, por escrito, a que cumpla con las disposiciones de la legislación polaca y establecerá un plazo para eliminar las irregularidades identificadas;</w:t>
      </w:r>
    </w:p>
    <w:p w14:paraId="66D04BC5"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una vez transcurrido el plazo establecido en la solicitud mencionada en el punto 1, sin que esta haya surtido efecto, notificará a las autoridades de supervisión competentes del Estado miembro de origen las irregularidades detectadas.</w:t>
      </w:r>
    </w:p>
    <w:p w14:paraId="5FF7B482" w14:textId="507E59B3" w:rsidR="00A749FE" w:rsidRPr="00F37564" w:rsidRDefault="00A749FE" w:rsidP="00F37564">
      <w:pPr>
        <w:pStyle w:val="ZUSTzmustartykuempunktem"/>
        <w:rPr>
          <w:rFonts w:ascii="Times New Roman" w:hAnsi="Times New Roman"/>
        </w:rPr>
      </w:pPr>
      <w:r>
        <w:rPr>
          <w:rFonts w:ascii="Times New Roman" w:hAnsi="Times New Roman"/>
        </w:rPr>
        <w:t xml:space="preserve">2. Tras el vencimiento del plazo establecido en la solicitud mencionada en el apartado 1, punto 1, sin que esta haya surtido efecto, si la aplicación del procedimiento mencionado en el apartado 1, punto 2, diera lugar a un retraso excesivo que pudiera poner directamente en peligro intereses importantes del mercado financiero y los prestatarios, la Comisión de supervisión financiera podrá aplicar las medidas especificadas en el artículo 59 </w:t>
      </w:r>
      <w:r>
        <w:rPr>
          <w:rFonts w:ascii="Times New Roman" w:hAnsi="Times New Roman"/>
          <w:i/>
        </w:rPr>
        <w:t>quinquies octies</w:t>
      </w:r>
      <w:r>
        <w:rPr>
          <w:rFonts w:ascii="Times New Roman" w:hAnsi="Times New Roman"/>
        </w:rPr>
        <w:t>, apartado 4, puntos 1 a 3, comunicando a las autoridades de supervisión competentes del Estado miembro de origen las irregularidades detectadas y las medidas adoptadas.</w:t>
      </w:r>
    </w:p>
    <w:p w14:paraId="3CD4C74D" w14:textId="3E8CAD5F" w:rsidR="00A749FE" w:rsidRPr="00F37564" w:rsidRDefault="00A749FE" w:rsidP="00F37564">
      <w:pPr>
        <w:pStyle w:val="ZUSTzmustartykuempunktem"/>
        <w:rPr>
          <w:rFonts w:ascii="Times New Roman" w:hAnsi="Times New Roman"/>
        </w:rPr>
      </w:pPr>
      <w:r>
        <w:rPr>
          <w:rFonts w:ascii="Times New Roman" w:hAnsi="Times New Roman"/>
        </w:rPr>
        <w:t xml:space="preserve">3. Si, a pesar de las medidas de supervisión adoptadas por las autoridades de supervisión competentes del Estado miembro de origen, la entidad a la que se refiere el artículo 59 </w:t>
      </w:r>
      <w:r>
        <w:rPr>
          <w:rFonts w:ascii="Times New Roman" w:hAnsi="Times New Roman"/>
          <w:i/>
        </w:rPr>
        <w:t>quinquies</w:t>
      </w:r>
      <w:r>
        <w:rPr>
          <w:rFonts w:ascii="Times New Roman" w:hAnsi="Times New Roman"/>
        </w:rPr>
        <w:t>, apartado 1, siguiera sin cumplir las disposiciones de los capítulos 2 a 4, la Comisión de supervisión financiera podrá aplicar adecuadamente las medidas especificadas en los apartados 1a 3.</w:t>
      </w:r>
    </w:p>
    <w:p w14:paraId="49EEBA47" w14:textId="77777777" w:rsidR="00A749FE" w:rsidRPr="00F37564" w:rsidRDefault="00A749FE" w:rsidP="00F37564">
      <w:pPr>
        <w:pStyle w:val="ZUSTzmustartykuempunktem"/>
        <w:keepNext/>
        <w:keepLines/>
        <w:rPr>
          <w:rFonts w:ascii="Times New Roman" w:hAnsi="Times New Roman"/>
        </w:rPr>
      </w:pPr>
      <w:r>
        <w:rPr>
          <w:rFonts w:ascii="Times New Roman" w:hAnsi="Times New Roman"/>
        </w:rPr>
        <w:t>4. Lo dispuesto en el apartado 3 se aplicará también en los siguientes casos:</w:t>
      </w:r>
    </w:p>
    <w:p w14:paraId="666CFF72" w14:textId="77777777"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cuando las medidas adoptadas por las autoridades de supervisión competentes del Estado miembro de origen resulten ser inadecuadas para las infracciones en cuestión, o su aplicación no sea posible en el territorio de la República de Polonia;</w:t>
      </w:r>
    </w:p>
    <w:p w14:paraId="7E90A774" w14:textId="77777777"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cuando las autoridades de supervisión competentes del Estado miembro de origen se nieguen a aplicar las medidas de supervisión o las retrasen injustificadamente.</w:t>
      </w:r>
    </w:p>
    <w:p w14:paraId="0E7514B0" w14:textId="1A40D9EB" w:rsidR="00A749FE" w:rsidRPr="00F37564" w:rsidRDefault="00A749FE" w:rsidP="00F37564">
      <w:pPr>
        <w:pStyle w:val="ZUSTzmustartykuempunktem"/>
        <w:rPr>
          <w:rFonts w:ascii="Times New Roman" w:hAnsi="Times New Roman"/>
        </w:rPr>
      </w:pPr>
      <w:r>
        <w:rPr>
          <w:rFonts w:ascii="Times New Roman" w:hAnsi="Times New Roman"/>
        </w:rPr>
        <w:t>5. En los casos mencionados en los apartados 2 a 4, la Comisión de supervisión financiera notificará a la Comisión Europea las medidas de supervisión aplicadas.</w:t>
      </w:r>
    </w:p>
    <w:p w14:paraId="3CA76E0B" w14:textId="65E77AD3" w:rsidR="00A749FE" w:rsidRPr="00F37564" w:rsidRDefault="00A749FE" w:rsidP="00F37564">
      <w:pPr>
        <w:pStyle w:val="ZUSTzmustartykuempunktem"/>
        <w:rPr>
          <w:rFonts w:ascii="Times New Roman" w:hAnsi="Times New Roman"/>
        </w:rPr>
      </w:pPr>
      <w:r>
        <w:rPr>
          <w:rFonts w:ascii="Times New Roman" w:hAnsi="Times New Roman"/>
        </w:rPr>
        <w:t>6. A las decisiones administrativas de la Comisión de supervisión financiera emitidas en los casos a los que hacen referencia los apartados 2 a 4, no se aplicará lo dispuesto en el artículo 127, apartado 3, de la Ley, de 14 de junio de 1960, sobre el Código de Procedimiento Administrativo (Boletín Oficial de la República de Polonia de 2018, punto 2096, así como de 2019, puntos 60 y 730).</w:t>
      </w:r>
    </w:p>
    <w:p w14:paraId="7E35681F"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 duodecies</w:t>
      </w:r>
      <w:r>
        <w:rPr>
          <w:rFonts w:ascii="Times New Roman" w:hAnsi="Times New Roman"/>
        </w:rPr>
        <w:t>. La Comisión de supervisión financiera puede emitir recomendaciones sobre buenas prácticas comerciales para las entidades crediticias, teniendo en cuenta la seguridad del mercado financiero y la protección del interés legítimo de los prestatarios.</w:t>
      </w:r>
    </w:p>
    <w:p w14:paraId="61E85C14" w14:textId="04213BD8" w:rsidR="00A749FE" w:rsidRPr="00F37564" w:rsidRDefault="005968F2"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w:t>
      </w:r>
      <w:r>
        <w:rPr>
          <w:rFonts w:ascii="Times New Roman" w:hAnsi="Times New Roman"/>
        </w:rPr>
        <w:t xml:space="preserve"> </w:t>
      </w:r>
      <w:r>
        <w:rPr>
          <w:rFonts w:ascii="Times New Roman" w:hAnsi="Times New Roman"/>
          <w:i/>
        </w:rPr>
        <w:t>terdecies</w:t>
      </w:r>
      <w:r>
        <w:rPr>
          <w:rFonts w:ascii="Times New Roman" w:hAnsi="Times New Roman"/>
        </w:rPr>
        <w:t xml:space="preserve">. 1. La entidad crediticia es responsable de cualquier acción u omisión del intermediario de crédito que, en beneficio o en nombre de esta entidad crediticia, exija al prestatario que pague intereses o costes no correspondientes a intereses por un importe superior al permitido, o celebre un contrato que comprometa a ese consumidor ante la entidad crediticia, el intermediario o entidades relacionadas a que se refiere el artículo 36 </w:t>
      </w:r>
      <w:r>
        <w:rPr>
          <w:rFonts w:ascii="Times New Roman" w:hAnsi="Times New Roman"/>
          <w:i/>
        </w:rPr>
        <w:t>quater</w:t>
      </w:r>
      <w:r>
        <w:rPr>
          <w:rFonts w:ascii="Times New Roman" w:hAnsi="Times New Roman"/>
        </w:rPr>
        <w:t xml:space="preserve">, a menos que demuestre que el importe real de los intereses o de los costes no correspondientes a intereses es inferior al permitido. </w:t>
      </w:r>
    </w:p>
    <w:p w14:paraId="2A215DFC" w14:textId="0A017629" w:rsidR="00A749FE" w:rsidRPr="00F37564" w:rsidRDefault="00A749FE" w:rsidP="00F37564">
      <w:pPr>
        <w:pStyle w:val="ZUSTzmustartykuempunktem"/>
        <w:rPr>
          <w:rFonts w:ascii="Times New Roman" w:hAnsi="Times New Roman"/>
        </w:rPr>
      </w:pPr>
      <w:r>
        <w:rPr>
          <w:rFonts w:ascii="Times New Roman" w:hAnsi="Times New Roman"/>
        </w:rPr>
        <w:t>2. La carga de la demostración del correcto cumplimiento por parte de la entidad crediticia de las obligaciones que le impone la Ley recae en esta misma entidad.</w:t>
      </w:r>
    </w:p>
    <w:p w14:paraId="5D1F438B"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w:t>
      </w:r>
      <w:r>
        <w:rPr>
          <w:rFonts w:ascii="Times New Roman" w:hAnsi="Times New Roman"/>
        </w:rPr>
        <w:t xml:space="preserve"> </w:t>
      </w:r>
      <w:r>
        <w:rPr>
          <w:rFonts w:ascii="Times New Roman" w:hAnsi="Times New Roman"/>
          <w:i/>
        </w:rPr>
        <w:t>quaterdecies</w:t>
      </w:r>
      <w:r>
        <w:rPr>
          <w:rFonts w:ascii="Times New Roman" w:hAnsi="Times New Roman"/>
        </w:rPr>
        <w:t>. La Comisión de supervisión financiera y las personas que realizan actividades de supervisión no serán responsables de ningún daño resultante de una acción u omisión conforme con las disposiciones legales, que permanezca en relación con la supervisión efectuada por la Comisión de supervisión financiera.</w:t>
      </w:r>
    </w:p>
    <w:p w14:paraId="136F11C7" w14:textId="77777777" w:rsidR="00A749FE" w:rsidRPr="00F37564" w:rsidRDefault="00A749FE" w:rsidP="00F37564">
      <w:pPr>
        <w:pStyle w:val="ZARTzmartartykuempunktem"/>
        <w:rPr>
          <w:rFonts w:ascii="Times New Roman" w:hAnsi="Times New Roman"/>
        </w:rPr>
      </w:pPr>
      <w:r>
        <w:rPr>
          <w:rFonts w:ascii="Times New Roman" w:hAnsi="Times New Roman"/>
        </w:rPr>
        <w:t xml:space="preserve">Artículo 59 </w:t>
      </w:r>
      <w:r>
        <w:rPr>
          <w:rFonts w:ascii="Times New Roman" w:hAnsi="Times New Roman"/>
          <w:i/>
        </w:rPr>
        <w:t>quinquies quindecies</w:t>
      </w:r>
      <w:r>
        <w:rPr>
          <w:rFonts w:ascii="Times New Roman" w:hAnsi="Times New Roman"/>
        </w:rPr>
        <w:t>. 1. Las entidades crediticias están obligadas a realizar pagos para cubrir los costes de supervisión por un importe no superior a 5 000 PLN por cada trimestre de actividad iniciado.</w:t>
      </w:r>
    </w:p>
    <w:p w14:paraId="39C2E540" w14:textId="61FCA429" w:rsidR="00A749FE" w:rsidRPr="00F37564" w:rsidRDefault="00A749FE" w:rsidP="00F37564">
      <w:pPr>
        <w:pStyle w:val="ZUSTzmustartykuempunktem"/>
        <w:rPr>
          <w:rFonts w:ascii="Times New Roman" w:hAnsi="Times New Roman"/>
        </w:rPr>
      </w:pPr>
      <w:r>
        <w:rPr>
          <w:rFonts w:ascii="Times New Roman" w:hAnsi="Times New Roman"/>
        </w:rPr>
        <w:t xml:space="preserve">2. A los pagos mencionados en el apartado 1, no se aplicará lo dispuesto en el artículo 19 </w:t>
      </w:r>
      <w:r>
        <w:rPr>
          <w:rFonts w:ascii="Times New Roman" w:hAnsi="Times New Roman"/>
          <w:i/>
        </w:rPr>
        <w:t>bis</w:t>
      </w:r>
      <w:r>
        <w:rPr>
          <w:rFonts w:ascii="Times New Roman" w:hAnsi="Times New Roman"/>
        </w:rPr>
        <w:t xml:space="preserve"> de la Ley, de 21 de julio de 2006, sobre supervisión del mercado financiero.</w:t>
      </w:r>
    </w:p>
    <w:p w14:paraId="04E187F1" w14:textId="77777777" w:rsidR="00A749FE" w:rsidRPr="00F37564" w:rsidRDefault="00A749FE" w:rsidP="00F37564">
      <w:pPr>
        <w:pStyle w:val="ZUSTzmustartykuempunktem"/>
        <w:rPr>
          <w:rFonts w:ascii="Times New Roman" w:hAnsi="Times New Roman"/>
        </w:rPr>
      </w:pPr>
      <w:r>
        <w:rPr>
          <w:rFonts w:ascii="Times New Roman" w:hAnsi="Times New Roman"/>
        </w:rPr>
        <w:t>3. Las deudas relativas a los pagos mencionados en el apartado 1 serán sometidas a ejecución forzosa de acuerdo con las disposiciones de la Ley, de 17 de junio de 1966, sobre el procedimiento administrativo de ejecución forzosa.</w:t>
      </w:r>
    </w:p>
    <w:p w14:paraId="5B28EB29" w14:textId="77777777" w:rsidR="00A749FE" w:rsidRPr="00F37564" w:rsidRDefault="00A749FE" w:rsidP="00F37564">
      <w:pPr>
        <w:pStyle w:val="ZUSTzmustartykuempunktem"/>
        <w:keepNext/>
        <w:keepLines/>
        <w:rPr>
          <w:rFonts w:ascii="Times New Roman" w:hAnsi="Times New Roman"/>
        </w:rPr>
      </w:pPr>
      <w:r>
        <w:rPr>
          <w:rFonts w:ascii="Times New Roman" w:hAnsi="Times New Roman"/>
        </w:rPr>
        <w:t>4. El presidente del Consejo de Ministros determinará mediante Reglamento:</w:t>
      </w:r>
    </w:p>
    <w:p w14:paraId="4BD27017" w14:textId="3427E4A1" w:rsidR="00A749FE" w:rsidRPr="00F37564" w:rsidRDefault="00A749FE" w:rsidP="00F37564">
      <w:pPr>
        <w:pStyle w:val="ZPKTzmpktartykuempunktem"/>
        <w:rPr>
          <w:rFonts w:ascii="Times New Roman" w:hAnsi="Times New Roman"/>
        </w:rPr>
      </w:pPr>
      <w:r>
        <w:rPr>
          <w:rFonts w:ascii="Times New Roman" w:hAnsi="Times New Roman"/>
        </w:rPr>
        <w:t>1)</w:t>
      </w:r>
      <w:r>
        <w:tab/>
      </w:r>
      <w:r>
        <w:rPr>
          <w:rFonts w:ascii="Times New Roman" w:hAnsi="Times New Roman"/>
        </w:rPr>
        <w:t>el importe, la forma de cálculo y los plazos para fijar las tasas a las que se refiere el apartado 1;</w:t>
      </w:r>
    </w:p>
    <w:p w14:paraId="63230748" w14:textId="7339AD00" w:rsidR="00A749FE" w:rsidRPr="00F37564" w:rsidRDefault="00A749FE" w:rsidP="00F37564">
      <w:pPr>
        <w:pStyle w:val="ZPKTzmpktartykuempunktem"/>
        <w:rPr>
          <w:rFonts w:ascii="Times New Roman" w:hAnsi="Times New Roman"/>
        </w:rPr>
      </w:pPr>
      <w:r>
        <w:rPr>
          <w:rFonts w:ascii="Times New Roman" w:hAnsi="Times New Roman"/>
        </w:rPr>
        <w:t>2)</w:t>
      </w:r>
      <w:r>
        <w:tab/>
      </w:r>
      <w:r>
        <w:rPr>
          <w:rFonts w:ascii="Times New Roman" w:hAnsi="Times New Roman"/>
        </w:rPr>
        <w:t>la forma y los plazos para liquidar las deudas relativas a las tasas a las que hace referencia el apartado 1;</w:t>
      </w:r>
    </w:p>
    <w:p w14:paraId="51DB48B2" w14:textId="06AED469"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un modelo de información sobre el pago para cubrir los costes de supervisión,</w:t>
      </w:r>
    </w:p>
    <w:p w14:paraId="6480B1F3" w14:textId="77777777" w:rsidR="00A749FE" w:rsidRPr="00F37564" w:rsidRDefault="00A749FE" w:rsidP="00F37564">
      <w:pPr>
        <w:pStyle w:val="ZCZWSPPKTzmczciwsppktartykuempunktem"/>
        <w:rPr>
          <w:rFonts w:ascii="Times New Roman" w:hAnsi="Times New Roman"/>
        </w:rPr>
      </w:pPr>
      <w:r>
        <w:rPr>
          <w:rFonts w:ascii="Times New Roman" w:hAnsi="Times New Roman"/>
        </w:rPr>
        <w:t>teniendo en cuenta que el importe de los pagos para cubrir los costes de supervisión no aumente significativamente los costes operativos de las entidades obligadas a pagarlos, la necesidad de garantizar la efectividad de la supervisión y la posibilidad de presentar información sobre el pago de los costes de supervisión en forma de un documento electrónico en el sentido del artículo 3, punto 2, de la Ley, de 17 de febrero de 2005, sobre la informatización de las actividades de las entidades que realizan tareas públicas».</w:t>
      </w:r>
    </w:p>
    <w:p w14:paraId="38379696" w14:textId="77777777" w:rsidR="00A749FE" w:rsidRPr="00F37564" w:rsidRDefault="00A749FE" w:rsidP="00F37564">
      <w:pPr>
        <w:pStyle w:val="ARTartustawynprozporzdzenia"/>
        <w:keepNext/>
        <w:keepLines/>
        <w:rPr>
          <w:rFonts w:ascii="Times New Roman" w:hAnsi="Times New Roman"/>
        </w:rPr>
      </w:pPr>
      <w:r>
        <w:rPr>
          <w:rStyle w:val="Ppogrubienie"/>
          <w:rFonts w:ascii="Times New Roman" w:hAnsi="Times New Roman"/>
        </w:rPr>
        <w:t>Artículo 8.</w:t>
      </w:r>
      <w:r>
        <w:rPr>
          <w:rFonts w:ascii="Times New Roman" w:hAnsi="Times New Roman"/>
        </w:rPr>
        <w:t> En la Ley, de 23 de octubre de 2014, sobre la hipoteca inversa (Boletín Oficial de la República de Polonia de 2016, punto 786), el artículo 3 establece lo siguiente:</w:t>
      </w:r>
    </w:p>
    <w:p w14:paraId="4798D421" w14:textId="0DBA3E7D" w:rsidR="00A749FE" w:rsidRPr="00F37564" w:rsidRDefault="00A749FE" w:rsidP="00F37564">
      <w:pPr>
        <w:pStyle w:val="ZARTzmartartykuempunktem"/>
        <w:rPr>
          <w:rFonts w:ascii="Times New Roman" w:hAnsi="Times New Roman"/>
        </w:rPr>
      </w:pPr>
      <w:r>
        <w:rPr>
          <w:rFonts w:ascii="Times New Roman" w:hAnsi="Times New Roman"/>
        </w:rPr>
        <w:t>«Artículo 3. En las cuestiones relacionadas con el contrato de hipoteca inversa no se aplicará el</w:t>
      </w:r>
      <w:hyperlink r:id="rId9">
        <w:r>
          <w:rPr>
            <w:rFonts w:ascii="Times New Roman" w:hAnsi="Times New Roman"/>
          </w:rPr>
          <w:t xml:space="preserve"> artículos 69, apartados 1 y 2</w:t>
        </w:r>
      </w:hyperlink>
      <w:r>
        <w:rPr>
          <w:rFonts w:ascii="Times New Roman" w:hAnsi="Times New Roman"/>
        </w:rPr>
        <w:t xml:space="preserve">, el artículo </w:t>
      </w:r>
      <w:hyperlink r:id="rId10">
        <w:r>
          <w:rPr>
            <w:rFonts w:ascii="Times New Roman" w:hAnsi="Times New Roman"/>
          </w:rPr>
          <w:t>70</w:t>
        </w:r>
      </w:hyperlink>
      <w:r>
        <w:rPr>
          <w:rFonts w:ascii="Times New Roman" w:hAnsi="Times New Roman"/>
        </w:rPr>
        <w:t xml:space="preserve">, los artículos </w:t>
      </w:r>
      <w:hyperlink r:id="rId11">
        <w:r>
          <w:rPr>
            <w:rFonts w:ascii="Times New Roman" w:hAnsi="Times New Roman"/>
          </w:rPr>
          <w:t xml:space="preserve">74 a 75 </w:t>
        </w:r>
        <w:r>
          <w:rPr>
            <w:rFonts w:ascii="Times New Roman" w:hAnsi="Times New Roman"/>
            <w:i/>
          </w:rPr>
          <w:t>bis</w:t>
        </w:r>
      </w:hyperlink>
      <w:r>
        <w:rPr>
          <w:rFonts w:ascii="Times New Roman" w:hAnsi="Times New Roman"/>
        </w:rPr>
        <w:t xml:space="preserve">, los artículos </w:t>
      </w:r>
      <w:hyperlink r:id="rId12">
        <w:r>
          <w:rPr>
            <w:rFonts w:ascii="Times New Roman" w:hAnsi="Times New Roman"/>
          </w:rPr>
          <w:t xml:space="preserve">76 </w:t>
        </w:r>
        <w:r>
          <w:rPr>
            <w:rFonts w:ascii="Times New Roman" w:hAnsi="Times New Roman"/>
            <w:i/>
          </w:rPr>
          <w:t>bis</w:t>
        </w:r>
      </w:hyperlink>
      <w:r>
        <w:rPr>
          <w:rFonts w:ascii="Times New Roman" w:hAnsi="Times New Roman"/>
        </w:rPr>
        <w:t xml:space="preserve">, </w:t>
      </w:r>
      <w:hyperlink r:id="rId13">
        <w:r>
          <w:rPr>
            <w:rFonts w:ascii="Times New Roman" w:hAnsi="Times New Roman"/>
          </w:rPr>
          <w:t>77</w:t>
        </w:r>
      </w:hyperlink>
      <w:r>
        <w:rPr>
          <w:rFonts w:ascii="Times New Roman" w:hAnsi="Times New Roman"/>
        </w:rPr>
        <w:t xml:space="preserve">, </w:t>
      </w:r>
      <w:hyperlink r:id="rId14">
        <w:r>
          <w:rPr>
            <w:rFonts w:ascii="Times New Roman" w:hAnsi="Times New Roman"/>
          </w:rPr>
          <w:t>78</w:t>
        </w:r>
      </w:hyperlink>
      <w:r>
        <w:rPr>
          <w:rFonts w:ascii="Times New Roman" w:hAnsi="Times New Roman"/>
        </w:rPr>
        <w:t xml:space="preserve"> y </w:t>
      </w:r>
      <w:hyperlink r:id="rId15">
        <w:r>
          <w:rPr>
            <w:rFonts w:ascii="Times New Roman" w:hAnsi="Times New Roman"/>
          </w:rPr>
          <w:t xml:space="preserve">78 </w:t>
        </w:r>
        <w:r>
          <w:rPr>
            <w:rFonts w:ascii="Times New Roman" w:hAnsi="Times New Roman"/>
            <w:i/>
          </w:rPr>
          <w:t>bis</w:t>
        </w:r>
      </w:hyperlink>
      <w:r>
        <w:rPr>
          <w:rFonts w:ascii="Times New Roman" w:hAnsi="Times New Roman"/>
        </w:rPr>
        <w:t xml:space="preserve"> de la Ley, de 29 de agosto de 1997, sobre derecho bancario, ni el artículo 387 </w:t>
      </w:r>
      <w:r>
        <w:rPr>
          <w:rFonts w:ascii="Times New Roman" w:hAnsi="Times New Roman"/>
          <w:i/>
        </w:rPr>
        <w:t>bis</w:t>
      </w:r>
      <w:r>
        <w:rPr>
          <w:rFonts w:ascii="Times New Roman" w:hAnsi="Times New Roman"/>
        </w:rPr>
        <w:t xml:space="preserve"> de la Ley, de 23 de abril de 1964, sobre el Código Civil (Boletín Oficial de la República de Polonia de 2018, puntos 1025, 1104, 1629, 2073 y 2244, así como de 2019, punto 80).».</w:t>
      </w:r>
    </w:p>
    <w:p w14:paraId="4D0ED572" w14:textId="4C2A95AE"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9.</w:t>
      </w:r>
      <w:r>
        <w:rPr>
          <w:rFonts w:ascii="Times New Roman" w:hAnsi="Times New Roman"/>
        </w:rPr>
        <w:t xml:space="preserve"> En la Ley, de 23 de marzo de 2017, sobre préstamo hipotecario y sobre la supervisión de agentes e intermediarios de préstamos hipotecarios (Boletín Oficial de la República de Polonia, punto 819, y de 2018, punto 2245), en el artículo 63:</w:t>
      </w:r>
    </w:p>
    <w:p w14:paraId="4D1F5FFD" w14:textId="18BD0B6E" w:rsidR="00A749FE" w:rsidRPr="00F37564" w:rsidRDefault="005968F2" w:rsidP="00F37564">
      <w:pPr>
        <w:pStyle w:val="PKTpunkt"/>
        <w:keepNext/>
        <w:keepLines/>
        <w:rPr>
          <w:rFonts w:ascii="Times New Roman" w:hAnsi="Times New Roman"/>
        </w:rPr>
      </w:pPr>
      <w:r>
        <w:rPr>
          <w:rFonts w:ascii="Times New Roman" w:hAnsi="Times New Roman"/>
        </w:rPr>
        <w:t>1)</w:t>
      </w:r>
      <w:r>
        <w:tab/>
      </w:r>
      <w:r>
        <w:rPr>
          <w:rFonts w:ascii="Times New Roman" w:hAnsi="Times New Roman"/>
        </w:rPr>
        <w:t>en el apartado 3, después del punto 2, se sustituye el punto por un punto y coma, y se añade el siguiente punto 3:</w:t>
      </w:r>
    </w:p>
    <w:p w14:paraId="47B24420" w14:textId="276C3EEC" w:rsidR="00A749FE" w:rsidRPr="00F37564" w:rsidRDefault="00A749FE" w:rsidP="00F37564">
      <w:pPr>
        <w:pStyle w:val="ZPKTzmpktartykuempunktem"/>
        <w:rPr>
          <w:rFonts w:ascii="Times New Roman" w:hAnsi="Times New Roman"/>
        </w:rPr>
      </w:pPr>
      <w:r>
        <w:rPr>
          <w:rFonts w:ascii="Times New Roman" w:hAnsi="Times New Roman"/>
        </w:rPr>
        <w:t>«3)</w:t>
      </w:r>
      <w:r>
        <w:tab/>
      </w:r>
      <w:r>
        <w:rPr>
          <w:rFonts w:ascii="Times New Roman" w:hAnsi="Times New Roman"/>
        </w:rPr>
        <w:t>mención a la supresión del registro.»;</w:t>
      </w:r>
    </w:p>
    <w:p w14:paraId="1CEC69F3" w14:textId="7EB6B3E7" w:rsidR="00A749FE" w:rsidRPr="00F37564" w:rsidRDefault="005968F2" w:rsidP="00F37564">
      <w:pPr>
        <w:pStyle w:val="PKTpunkt"/>
        <w:keepNext/>
        <w:keepLines/>
        <w:rPr>
          <w:rFonts w:ascii="Times New Roman" w:hAnsi="Times New Roman"/>
        </w:rPr>
      </w:pPr>
      <w:r>
        <w:rPr>
          <w:rFonts w:ascii="Times New Roman" w:hAnsi="Times New Roman"/>
        </w:rPr>
        <w:t>2)</w:t>
      </w:r>
      <w:r>
        <w:tab/>
      </w:r>
      <w:r>
        <w:rPr>
          <w:rFonts w:ascii="Times New Roman" w:hAnsi="Times New Roman"/>
        </w:rPr>
        <w:t>en el apartado 4, después del punto 3, se sustituye el punto por un punto y coma, y se añade el siguiente punto 4:</w:t>
      </w:r>
    </w:p>
    <w:p w14:paraId="34A95F74" w14:textId="77777777" w:rsidR="00A749FE" w:rsidRPr="00F37564" w:rsidRDefault="00A749FE" w:rsidP="00F37564">
      <w:pPr>
        <w:pStyle w:val="ZPKTzmpktartykuempunktem"/>
        <w:rPr>
          <w:rFonts w:ascii="Times New Roman" w:hAnsi="Times New Roman"/>
        </w:rPr>
      </w:pPr>
      <w:r>
        <w:rPr>
          <w:rFonts w:ascii="Times New Roman" w:hAnsi="Times New Roman"/>
        </w:rPr>
        <w:t>«4)</w:t>
      </w:r>
      <w:r>
        <w:tab/>
      </w:r>
      <w:r>
        <w:rPr>
          <w:rFonts w:ascii="Times New Roman" w:hAnsi="Times New Roman"/>
        </w:rPr>
        <w:t>mención a la supresión del registro».».</w:t>
      </w:r>
    </w:p>
    <w:p w14:paraId="60BFA640" w14:textId="77777777"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10.</w:t>
      </w:r>
      <w:r>
        <w:rPr>
          <w:rFonts w:ascii="Times New Roman" w:hAnsi="Times New Roman"/>
        </w:rPr>
        <w:t> Las disposiciones de las leyes modificadas en los artículos 1 y 7, de acuerdo con el texto de la presente Ley, se aplicarán a los actos jurídicos realizados después de la fecha de entrada en vigor de la presente Ley.</w:t>
      </w:r>
    </w:p>
    <w:p w14:paraId="3359DF89" w14:textId="46DC292E"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11.</w:t>
      </w:r>
      <w:r>
        <w:rPr>
          <w:rFonts w:ascii="Times New Roman" w:hAnsi="Times New Roman"/>
        </w:rPr>
        <w:t xml:space="preserve"> Lo dispuesto en el artículo 777, apartados 2 y 2 </w:t>
      </w:r>
      <w:r>
        <w:rPr>
          <w:rFonts w:ascii="Times New Roman" w:hAnsi="Times New Roman"/>
          <w:i/>
        </w:rPr>
        <w:t>bis</w:t>
      </w:r>
      <w:r>
        <w:rPr>
          <w:rFonts w:ascii="Times New Roman" w:hAnsi="Times New Roman"/>
        </w:rPr>
        <w:t xml:space="preserve">, de la Ley modificada en el artículo 2, de acuerdo con el texto de la presente Ley, se aplicará a los documentos notariales elaborados después de la fecha de entrada en vigor de la presente Ley. Lo dispuesto en el artículo 952 </w:t>
      </w:r>
      <w:r>
        <w:rPr>
          <w:rFonts w:ascii="Times New Roman" w:hAnsi="Times New Roman"/>
          <w:i/>
        </w:rPr>
        <w:t>bis</w:t>
      </w:r>
      <w:r>
        <w:rPr>
          <w:rFonts w:ascii="Times New Roman" w:hAnsi="Times New Roman"/>
        </w:rPr>
        <w:t xml:space="preserve"> de la Ley modificada en el artículo 2, de acuerdo con el texto de la presente Ley, también se aplicará a los procedimientos iniciados y no completados antes de la fecha de entrada en vigor de esta Ley, si antes de dicha fecha el acreedor no presentó la solicitud para designar la fecha de la primera subasta del inmueble.</w:t>
      </w:r>
    </w:p>
    <w:p w14:paraId="19E14F08" w14:textId="07249AF0"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12.</w:t>
      </w:r>
      <w:r>
        <w:rPr>
          <w:rFonts w:ascii="Times New Roman" w:hAnsi="Times New Roman"/>
        </w:rPr>
        <w:t> 1. Lo dispuesto en el artículo 304, apartado 2, de la Ley modificada en el artículo 3, de acuerdo con el texto de la presente Ley, se aplicará a los actos cometidos después de la fecha de entrada en vigor de la presente Ley, y también cuando la demanda de pago se refiera a costes no correspondientes a intereses derivados de un contrato celebrado antes de la entrada en vigor de esta Ley, y que no se desprenden directamente de este contrato u otros actos jurídicos en vigor.</w:t>
      </w:r>
    </w:p>
    <w:p w14:paraId="73A1AB96" w14:textId="77777777" w:rsidR="00A749FE" w:rsidRPr="00F37564" w:rsidRDefault="00A749FE" w:rsidP="00F37564">
      <w:pPr>
        <w:pStyle w:val="USTustnpkodeksu"/>
        <w:rPr>
          <w:rFonts w:ascii="Times New Roman" w:hAnsi="Times New Roman"/>
        </w:rPr>
      </w:pPr>
      <w:r>
        <w:rPr>
          <w:rFonts w:ascii="Times New Roman" w:hAnsi="Times New Roman"/>
        </w:rPr>
        <w:t>2. Lo dispuesto en el artículo 304, apartado 3, de la Ley modificada en el artículo 3, de acuerdo con el texto de la presente Ley, se aplicará a los actos cometidos después de la fecha de entrada en vigor de la presente Ley, y también si el contrato que implica una demanda de pago de intereses que se derivan directamente de este contrato u otros actos jurídicos en vigor, se celebró antes de la fecha de entrada en vigor de esta Ley.</w:t>
      </w:r>
    </w:p>
    <w:p w14:paraId="1C4096DA" w14:textId="66300DD9"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13.</w:t>
      </w:r>
      <w:r>
        <w:rPr>
          <w:rFonts w:ascii="Times New Roman" w:hAnsi="Times New Roman"/>
        </w:rPr>
        <w:t> Las disposiciones de las Leyes modificadas en los artículos 4 a 6, de acuerdo con el texto de la presente Ley, se aplicarán a los contratos celebrados después de la fecha de entrada en vigor de la presente Ley.</w:t>
      </w:r>
    </w:p>
    <w:p w14:paraId="74E7D853" w14:textId="77777777"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14.</w:t>
      </w:r>
      <w:r>
        <w:rPr>
          <w:rFonts w:ascii="Times New Roman" w:hAnsi="Times New Roman"/>
        </w:rPr>
        <w:t xml:space="preserve"> 1. Una entidad crediticia que lleve a cabo una actividad económica antes de la fecha de entrada en vigor de esta Ley pagará la tasa a la que se refiere el artículo 59 </w:t>
      </w:r>
      <w:r>
        <w:rPr>
          <w:rFonts w:ascii="Times New Roman" w:hAnsi="Times New Roman"/>
          <w:i/>
        </w:rPr>
        <w:t>quinquies quindecies</w:t>
      </w:r>
      <w:r>
        <w:rPr>
          <w:rFonts w:ascii="Times New Roman" w:hAnsi="Times New Roman"/>
        </w:rPr>
        <w:t>, apartado 1, de la Ley modificada en el artículo 7, de acuerdo con el texto de la presente Ley, correspondiente al trimestre siguiente al mes en que esta Ley entró en vigor.</w:t>
      </w:r>
    </w:p>
    <w:p w14:paraId="7D62CBA7" w14:textId="3D655F09" w:rsidR="00A749FE" w:rsidRPr="00F37564" w:rsidRDefault="00A749FE" w:rsidP="00F37564">
      <w:pPr>
        <w:pStyle w:val="USTustnpkodeksu"/>
        <w:rPr>
          <w:rFonts w:ascii="Times New Roman" w:hAnsi="Times New Roman"/>
        </w:rPr>
      </w:pPr>
      <w:r>
        <w:rPr>
          <w:rFonts w:ascii="Times New Roman" w:hAnsi="Times New Roman"/>
        </w:rPr>
        <w:t xml:space="preserve">2. Una entidad crediticia que realice una actividad económica después de la fecha de entrada en vigor de esta Ley pagará la tasa a la que se refiere el artículo 59 </w:t>
      </w:r>
      <w:r>
        <w:rPr>
          <w:rFonts w:ascii="Times New Roman" w:hAnsi="Times New Roman"/>
          <w:i/>
        </w:rPr>
        <w:t>quinquies quindecies</w:t>
      </w:r>
      <w:r>
        <w:rPr>
          <w:rFonts w:ascii="Times New Roman" w:hAnsi="Times New Roman"/>
        </w:rPr>
        <w:t>, apartado 1, de la Ley modificada en el artículo 7, de acuerdo con el texto de la presente Ley, correspondiente al trimestre siguiente al mes de inicio de la actividad.</w:t>
      </w:r>
    </w:p>
    <w:p w14:paraId="522BCE43" w14:textId="74FBAC24" w:rsidR="00A749FE" w:rsidRPr="00F37564" w:rsidRDefault="00A749FE" w:rsidP="00F37564">
      <w:pPr>
        <w:pStyle w:val="ARTartustawynprozporzdzenia"/>
        <w:rPr>
          <w:rFonts w:ascii="Times New Roman" w:hAnsi="Times New Roman"/>
        </w:rPr>
      </w:pPr>
      <w:r>
        <w:rPr>
          <w:rStyle w:val="Ppogrubienie"/>
          <w:rFonts w:ascii="Times New Roman" w:hAnsi="Times New Roman"/>
        </w:rPr>
        <w:t>Artículo 15.</w:t>
      </w:r>
      <w:r>
        <w:rPr>
          <w:rFonts w:ascii="Times New Roman" w:hAnsi="Times New Roman"/>
        </w:rPr>
        <w:t xml:space="preserve"> La Ley entrará en vigor 6 meses después de su publicación.</w:t>
      </w:r>
    </w:p>
    <w:sectPr w:rsidR="00A749FE" w:rsidRPr="00F37564" w:rsidSect="001A7F15">
      <w:headerReference w:type="default" r:id="rId1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1EFD9" w14:textId="77777777" w:rsidR="00404D83" w:rsidRDefault="00404D83">
      <w:r>
        <w:separator/>
      </w:r>
    </w:p>
  </w:endnote>
  <w:endnote w:type="continuationSeparator" w:id="0">
    <w:p w14:paraId="649F401D" w14:textId="77777777" w:rsidR="00404D83" w:rsidRDefault="0040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96790" w14:textId="77777777" w:rsidR="00404D83" w:rsidRDefault="00404D83">
      <w:r>
        <w:separator/>
      </w:r>
    </w:p>
  </w:footnote>
  <w:footnote w:type="continuationSeparator" w:id="0">
    <w:p w14:paraId="7734AB70" w14:textId="77777777" w:rsidR="00404D83" w:rsidRDefault="00404D83">
      <w:r>
        <w:continuationSeparator/>
      </w:r>
    </w:p>
  </w:footnote>
  <w:footnote w:id="1">
    <w:p w14:paraId="792931A5" w14:textId="04FA2E28" w:rsidR="00A749FE" w:rsidRPr="006E6C77" w:rsidRDefault="00A749FE" w:rsidP="00A749FE">
      <w:pPr>
        <w:pStyle w:val="ODNONIKtreodnonika"/>
      </w:pPr>
      <w:r>
        <w:rPr>
          <w:rStyle w:val="FootnoteReference"/>
        </w:rPr>
        <w:footnoteRef/>
      </w:r>
      <w:r>
        <w:rPr>
          <w:rStyle w:val="IGindeksgrny"/>
        </w:rPr>
        <w:t>)</w:t>
      </w:r>
      <w:r>
        <w:tab/>
        <w:t>Esta Ley modifica las siguientes leyes: de 23 de abril de 1964, sobre el Código Civil; de 17 de noviembre de 1964, sobre Enjuiciamiento Civil; de 6 de junio de 1997, sobre el Código Penal; de 29 de agosto de 1997, sobre derecho bancario; de 21 de julio de 2006, sobre la supervisión del mercado financiero; de 5 de noviembre de 2009, sobre cooperativas de crédito; de 12 de mayo de 2011, sobre el crédito al consumo; de 23 de octubre 2014, sobre la hipoteca inversa; y de 23 de marzo de 2017, sobre préstamo hipotecario y sobre la supervisión de agentes e intermediarios de préstamos hipotecarios.</w:t>
      </w:r>
    </w:p>
  </w:footnote>
  <w:footnote w:id="2">
    <w:p w14:paraId="3C628353" w14:textId="77777777" w:rsidR="00A749FE" w:rsidRPr="00C43A60" w:rsidRDefault="00A749FE" w:rsidP="00A749FE">
      <w:pPr>
        <w:pStyle w:val="ODNONIKtreodnonika"/>
      </w:pPr>
      <w:r>
        <w:rPr>
          <w:rStyle w:val="IGindeksgrny"/>
        </w:rPr>
        <w:footnoteRef/>
      </w:r>
      <w:r>
        <w:rPr>
          <w:rStyle w:val="IGindeksgrny"/>
        </w:rPr>
        <w:t>)</w:t>
      </w:r>
      <w:r>
        <w:tab/>
        <w:t>Las modificaciones del texto refundido de la mencionada Ley se publicaron en el Boletín Oficial de la República de Polonia, puntos 1104, 1629, 2073 y 2244, así como de 2019, punto 80.</w:t>
      </w:r>
    </w:p>
  </w:footnote>
  <w:footnote w:id="3">
    <w:p w14:paraId="2A54CEB6" w14:textId="77777777" w:rsidR="00A749FE" w:rsidRPr="00C43A60" w:rsidRDefault="00A749FE" w:rsidP="00A749FE">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puntos 1464, 1499, 1544, 1629, 1637, 1693, 2385 y 2432, así como de 2019, puntos 55, 60 y 1043.</w:t>
      </w:r>
    </w:p>
  </w:footnote>
  <w:footnote w:id="4">
    <w:p w14:paraId="128AE181" w14:textId="0F43BB43" w:rsidR="00A749FE" w:rsidRPr="00DE6BCD" w:rsidRDefault="00A749FE" w:rsidP="00A749FE">
      <w:pPr>
        <w:pStyle w:val="ODNONIKtreodnonika"/>
      </w:pPr>
      <w:r>
        <w:rPr>
          <w:rStyle w:val="FootnoteReference"/>
        </w:rPr>
        <w:footnoteRef/>
      </w:r>
      <w:r>
        <w:rPr>
          <w:rStyle w:val="IGindeksgrny"/>
        </w:rPr>
        <w:t>)</w:t>
      </w:r>
      <w:r>
        <w:tab/>
        <w:t>Las modificaciones del texto del Reglamento mencionado se publicaron en el DO L 304 de 20.11.2010, p. 63; 338 de 10.12.2008, p. 10; 338 de 16.12.2008, p. 17; 338 de 16.12.2008, p. 21; 338 de 16.12.2008, p. 25; 339 de 17.12.2008, p. 3; 17 de 21.1.2009, p. 23; 21 de 23.1.2009, p. 10, 21 de 23.1.2009, p. 16, 80 de 25.3.2009, p. 5; 139 de 4.6.2009, p. 6; 149 de 3.6.2009, p. 6; 149 de 3.6.2009, p. 22; 191 de 22.7.2009, p. 5; 239 de 9.9.2009, p. 48; 244 de 15.9.2009, p. 6; 311 de 25.11.2009, p. 6; 312 de 26.11.2009, p. 8; 314 de 27.11.2009, p. 15; 314 de 27.11.2009, p. 21; 314 de 30.11.2009, p. 43; 347 de 23.12.2009, p. 23; 77 de 23.3.2010, p. 33; 77 de 23.3.2010, p. 42; 157 de 23.6.2010, p. 3; 166 de 30.6.2010, p. 6; 186 de 19.7.2010, p. 1; 186 de 19.7.2010, p. 10; 193 de 23.7.2010, p. 1; 46 de 18.2.2011, p. 1; 305 de 22.11.2011, p. 16; 146 de 5.6.2012, p. 1; 360 de 11.12.2012, p. 1; 360 de 11.12.2012, p. 78; 360 de 13.12.2012, p. 145; 61 de 4.3.2013, p. 6; 90 de 27.3.2013, p. 78; 95 de 4.4.2013, p. 9; 312 de 20.11.2013, p. 1; 346 de 19.12.2013, p. 38; 346 de 19.12.2013, p. 42; 175 de 13.6.2014, p. 9; 365 de 18.12.2014, p. 120; 5 de 17.12.2014, p. 1; 5 de 17.12.2014, p. 11; 306 de 23.11.2015, p. 7; 307 de 24.11.2015, p. 11; 307 de 2.12.2015, p. 19; 330 de 15.12.2015, p. 20; 333 de 18.12.2015, p. 97; 336 de 18.12.2015, p. 49; 257 de 22.9.2016, p. 1; 295 de 22.9.2016, p. 19; 323 de 22.11.2016, p. 1; 291 de 6.11.2017, p. 84; 291 de 31.10.2017, p. 1; 291 de 31.10.2017, p. 63; 291 de 3.11.2017, p. 72; 291 de 6.11.2017, p. 89; 34 de 7.2.2018, p. 1; 55 de 26.2.2018, p. 21; 82 de 22.3.2018, p. 3; 72 de 14.3.2018, p. 13; 87 de 28.3.2018, p. 3; 265 de 23.10.2018; y 39 de 8.2.2019.</w:t>
      </w:r>
    </w:p>
  </w:footnote>
  <w:footnote w:id="5">
    <w:p w14:paraId="74F9CCFB" w14:textId="7C97394E" w:rsidR="00A749FE" w:rsidRPr="00DE6BCD" w:rsidRDefault="00A749FE" w:rsidP="00A749FE">
      <w:pPr>
        <w:pStyle w:val="ODNONIKtreodnonika"/>
      </w:pPr>
      <w:r>
        <w:rPr>
          <w:rStyle w:val="FootnoteReference"/>
        </w:rPr>
        <w:footnoteRef/>
      </w:r>
      <w:r>
        <w:rPr>
          <w:rStyle w:val="IGindeksgrny"/>
        </w:rPr>
        <w:t>)</w:t>
      </w:r>
      <w:r>
        <w:tab/>
        <w:t>Las modificaciones del texto del Reglamento mencionado se publicaron en el DO L 176 de 26.6.2013, p. 338; 287 de 22.10.2013, p. 5; 176 de 26.6.2013, p. 1; 60 de 4.2.2014, p. 34, 173 de 15.5.2014, p. 190; 225 de 15.7.2014, p. 1; 337 de 25.11.2015, p. 35; y 291 de 14.11.2018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0D0C5" w14:textId="48FEF3BF" w:rsidR="00CC3E3D" w:rsidRPr="00F37564" w:rsidRDefault="00CC3E3D" w:rsidP="00B371CC">
    <w:pPr>
      <w:pStyle w:val="Header"/>
      <w:jc w:val="center"/>
      <w:rPr>
        <w:rFonts w:ascii="Times New Roman" w:hAnsi="Times New Roman"/>
      </w:rPr>
    </w:pPr>
    <w:r>
      <w:rPr>
        <w:rFonts w:ascii="Times New Roman" w:hAnsi="Times New Roman"/>
      </w:rPr>
      <w:t xml:space="preserve">– </w:t>
    </w:r>
    <w:r w:rsidRPr="00F37564">
      <w:rPr>
        <w:rFonts w:ascii="Times New Roman" w:hAnsi="Times New Roman"/>
      </w:rPr>
      <w:fldChar w:fldCharType="begin"/>
    </w:r>
    <w:r w:rsidRPr="00F37564">
      <w:rPr>
        <w:rFonts w:ascii="Times New Roman" w:hAnsi="Times New Roman"/>
      </w:rPr>
      <w:instrText xml:space="preserve"> PAGE  \* MERGEFORMAT </w:instrText>
    </w:r>
    <w:r w:rsidRPr="00F37564">
      <w:rPr>
        <w:rFonts w:ascii="Times New Roman" w:hAnsi="Times New Roman"/>
      </w:rPr>
      <w:fldChar w:fldCharType="separate"/>
    </w:r>
    <w:r w:rsidR="008C6A1B">
      <w:rPr>
        <w:rFonts w:ascii="Times New Roman" w:hAnsi="Times New Roman"/>
        <w:noProof/>
      </w:rPr>
      <w:t>7</w:t>
    </w:r>
    <w:r w:rsidRPr="00F37564">
      <w:rPr>
        <w:rFonts w:ascii="Times New Roman" w:hAnsi="Times New Roman"/>
        <w:noProof/>
      </w:rPr>
      <w:fldChar w:fldCharType="end"/>
    </w:r>
    <w:r>
      <w:rPr>
        <w:rFonts w:ascii="Times New Roman" w:hAnsi="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7"/>
  </w:num>
  <w:num w:numId="29">
    <w:abstractNumId w:val="38"/>
  </w:num>
  <w:num w:numId="30">
    <w:abstractNumId w:val="34"/>
  </w:num>
  <w:num w:numId="31">
    <w:abstractNumId w:val="20"/>
  </w:num>
  <w:num w:numId="32">
    <w:abstractNumId w:val="11"/>
  </w:num>
  <w:num w:numId="33">
    <w:abstractNumId w:val="32"/>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1"/>
  </w:num>
  <w:num w:numId="41">
    <w:abstractNumId w:val="30"/>
  </w:num>
  <w:num w:numId="42">
    <w:abstractNumId w:val="23"/>
  </w:num>
  <w:num w:numId="43">
    <w:abstractNumId w:val="36"/>
  </w:num>
  <w:num w:numId="44">
    <w:abstractNumId w:val="13"/>
  </w:num>
  <w:num w:numId="45">
    <w:abstractNumId w:val="2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FE"/>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328B"/>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6EC7"/>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29C7"/>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2CA"/>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967A9"/>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19E"/>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2562"/>
    <w:rsid w:val="003D31B9"/>
    <w:rsid w:val="003D3867"/>
    <w:rsid w:val="003E0D1A"/>
    <w:rsid w:val="003E2DA3"/>
    <w:rsid w:val="003F020D"/>
    <w:rsid w:val="003F03D9"/>
    <w:rsid w:val="003F2FBE"/>
    <w:rsid w:val="003F318D"/>
    <w:rsid w:val="003F5BAE"/>
    <w:rsid w:val="003F6ED7"/>
    <w:rsid w:val="00400B25"/>
    <w:rsid w:val="00401C84"/>
    <w:rsid w:val="00403210"/>
    <w:rsid w:val="00403552"/>
    <w:rsid w:val="004035BB"/>
    <w:rsid w:val="004035EB"/>
    <w:rsid w:val="00404D83"/>
    <w:rsid w:val="00407332"/>
    <w:rsid w:val="00407828"/>
    <w:rsid w:val="00412C6E"/>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4B8"/>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186F"/>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68F2"/>
    <w:rsid w:val="00597024"/>
    <w:rsid w:val="005A0274"/>
    <w:rsid w:val="005A095C"/>
    <w:rsid w:val="005A669D"/>
    <w:rsid w:val="005A75D8"/>
    <w:rsid w:val="005B713E"/>
    <w:rsid w:val="005C03B6"/>
    <w:rsid w:val="005C2663"/>
    <w:rsid w:val="005C348E"/>
    <w:rsid w:val="005C68E1"/>
    <w:rsid w:val="005D3763"/>
    <w:rsid w:val="005D55E1"/>
    <w:rsid w:val="005E19F7"/>
    <w:rsid w:val="005E4C63"/>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2E9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022B"/>
    <w:rsid w:val="007F2EB6"/>
    <w:rsid w:val="007F54C3"/>
    <w:rsid w:val="00801CEA"/>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1C3B"/>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6A1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159"/>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210F"/>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4200"/>
    <w:rsid w:val="00A56D62"/>
    <w:rsid w:val="00A56F07"/>
    <w:rsid w:val="00A5762C"/>
    <w:rsid w:val="00A600FC"/>
    <w:rsid w:val="00A60BCA"/>
    <w:rsid w:val="00A638DA"/>
    <w:rsid w:val="00A65B41"/>
    <w:rsid w:val="00A65E00"/>
    <w:rsid w:val="00A66A78"/>
    <w:rsid w:val="00A7436E"/>
    <w:rsid w:val="00A749F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8B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6C29"/>
    <w:rsid w:val="00B07700"/>
    <w:rsid w:val="00B116FD"/>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2D7E"/>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86AF0"/>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1E95"/>
    <w:rsid w:val="00D029B8"/>
    <w:rsid w:val="00D02F60"/>
    <w:rsid w:val="00D0464E"/>
    <w:rsid w:val="00D04A96"/>
    <w:rsid w:val="00D07A7B"/>
    <w:rsid w:val="00D10E06"/>
    <w:rsid w:val="00D15197"/>
    <w:rsid w:val="00D16820"/>
    <w:rsid w:val="00D169C8"/>
    <w:rsid w:val="00D1793F"/>
    <w:rsid w:val="00D22AF5"/>
    <w:rsid w:val="00D235EA"/>
    <w:rsid w:val="00D246E0"/>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07CFE"/>
    <w:rsid w:val="00E11420"/>
    <w:rsid w:val="00E132FB"/>
    <w:rsid w:val="00E170B7"/>
    <w:rsid w:val="00E177DD"/>
    <w:rsid w:val="00E20900"/>
    <w:rsid w:val="00E20C7F"/>
    <w:rsid w:val="00E21202"/>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2543"/>
    <w:rsid w:val="00E96E3F"/>
    <w:rsid w:val="00EA270C"/>
    <w:rsid w:val="00EA3878"/>
    <w:rsid w:val="00EA4974"/>
    <w:rsid w:val="00EA532E"/>
    <w:rsid w:val="00EB06D9"/>
    <w:rsid w:val="00EB192B"/>
    <w:rsid w:val="00EB19ED"/>
    <w:rsid w:val="00EB1CAB"/>
    <w:rsid w:val="00EB3463"/>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04F39"/>
    <w:rsid w:val="00F115CA"/>
    <w:rsid w:val="00F14817"/>
    <w:rsid w:val="00F14EBA"/>
    <w:rsid w:val="00F1510F"/>
    <w:rsid w:val="00F1533A"/>
    <w:rsid w:val="00F15E5A"/>
    <w:rsid w:val="00F17F0A"/>
    <w:rsid w:val="00F2668F"/>
    <w:rsid w:val="00F2742F"/>
    <w:rsid w:val="00F2753B"/>
    <w:rsid w:val="00F33F8B"/>
    <w:rsid w:val="00F340B2"/>
    <w:rsid w:val="00F37564"/>
    <w:rsid w:val="00F43390"/>
    <w:rsid w:val="00F443B2"/>
    <w:rsid w:val="00F458D8"/>
    <w:rsid w:val="00F50237"/>
    <w:rsid w:val="00F53596"/>
    <w:rsid w:val="00F55BA8"/>
    <w:rsid w:val="00F55DB1"/>
    <w:rsid w:val="00F56ACA"/>
    <w:rsid w:val="00F600FE"/>
    <w:rsid w:val="00F62E4D"/>
    <w:rsid w:val="00F66B34"/>
    <w:rsid w:val="00F675B9"/>
    <w:rsid w:val="00F70B30"/>
    <w:rsid w:val="00F711C9"/>
    <w:rsid w:val="00F74C59"/>
    <w:rsid w:val="00F75C3A"/>
    <w:rsid w:val="00F82E30"/>
    <w:rsid w:val="00F831CB"/>
    <w:rsid w:val="00F848A3"/>
    <w:rsid w:val="00F84ACF"/>
    <w:rsid w:val="00F85742"/>
    <w:rsid w:val="00F85BF8"/>
    <w:rsid w:val="00F8680D"/>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8EC528"/>
  <w15:docId w15:val="{1F838B8C-993B-4504-ACE3-D0592F79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es-ES" w:eastAsia="es-ES" w:bidi="es-ES"/>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1B53"/>
    <w:pPr>
      <w:widowControl w:val="0"/>
      <w:pBdr>
        <w:top w:val="nil"/>
        <w:left w:val="nil"/>
        <w:bottom w:val="nil"/>
        <w:right w:val="nil"/>
        <w:between w:val="nil"/>
      </w:pBdr>
    </w:pPr>
    <w:rPr>
      <w:rFonts w:ascii="Times New Roman" w:hAnsi="Times New Roman"/>
      <w:color w:val="000000"/>
    </w:rPr>
  </w:style>
  <w:style w:type="paragraph" w:styleId="Heading1">
    <w:name w:val="heading 1"/>
    <w:basedOn w:val="Normal"/>
    <w:next w:val="Normal"/>
    <w:link w:val="Heading1Char"/>
    <w:uiPriority w:val="99"/>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rPr>
  </w:style>
  <w:style w:type="character" w:customStyle="1" w:styleId="HeaderChar">
    <w:name w:val="Header Char"/>
    <w:link w:val="Header"/>
    <w:uiPriority w:val="99"/>
    <w:semiHidden/>
    <w:rsid w:val="00060076"/>
    <w:rPr>
      <w:rFonts w:eastAsiaTheme="minorEastAsia" w:cs="Arial"/>
      <w:kern w:val="1"/>
      <w:sz w:val="20"/>
      <w:szCs w:val="20"/>
      <w:lang w:eastAsia="es-ES"/>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rPr>
  </w:style>
  <w:style w:type="character" w:customStyle="1" w:styleId="FooterChar">
    <w:name w:val="Footer Char"/>
    <w:link w:val="Footer"/>
    <w:uiPriority w:val="99"/>
    <w:semiHidden/>
    <w:rsid w:val="00060076"/>
    <w:rPr>
      <w:rFonts w:eastAsiaTheme="minorEastAsia" w:cs="Arial"/>
      <w:kern w:val="1"/>
      <w:sz w:val="20"/>
      <w:szCs w:val="20"/>
      <w:lang w:eastAsia="es-ES"/>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s-E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s-ES"/>
    </w:rPr>
  </w:style>
  <w:style w:type="paragraph" w:styleId="NoSpacing">
    <w:name w:val="No Spacing"/>
    <w:uiPriority w:val="99"/>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customStyle="1" w:styleId="Heading2Char">
    <w:name w:val="Heading 2 Char"/>
    <w:basedOn w:val="DefaultParagraphFont"/>
    <w:link w:val="Heading2"/>
    <w:rsid w:val="00A749FE"/>
    <w:rPr>
      <w:rFonts w:ascii="Times New Roman" w:hAnsi="Times New Roman"/>
      <w:b/>
      <w:color w:val="000000"/>
      <w:sz w:val="36"/>
      <w:szCs w:val="36"/>
    </w:rPr>
  </w:style>
  <w:style w:type="character" w:customStyle="1" w:styleId="Heading3Char">
    <w:name w:val="Heading 3 Char"/>
    <w:basedOn w:val="DefaultParagraphFont"/>
    <w:link w:val="Heading3"/>
    <w:rsid w:val="00A749FE"/>
    <w:rPr>
      <w:rFonts w:ascii="Times New Roman" w:hAnsi="Times New Roman"/>
      <w:b/>
      <w:color w:val="000000"/>
      <w:sz w:val="28"/>
      <w:szCs w:val="28"/>
    </w:rPr>
  </w:style>
  <w:style w:type="character" w:customStyle="1" w:styleId="Heading4Char">
    <w:name w:val="Heading 4 Char"/>
    <w:basedOn w:val="DefaultParagraphFont"/>
    <w:link w:val="Heading4"/>
    <w:rsid w:val="00A749FE"/>
    <w:rPr>
      <w:rFonts w:ascii="Times New Roman" w:hAnsi="Times New Roman"/>
      <w:b/>
      <w:color w:val="000000"/>
    </w:rPr>
  </w:style>
  <w:style w:type="character" w:customStyle="1" w:styleId="Heading5Char">
    <w:name w:val="Heading 5 Char"/>
    <w:basedOn w:val="DefaultParagraphFont"/>
    <w:link w:val="Heading5"/>
    <w:rsid w:val="00A749FE"/>
    <w:rPr>
      <w:rFonts w:ascii="Times New Roman" w:hAnsi="Times New Roman"/>
      <w:b/>
      <w:color w:val="000000"/>
      <w:sz w:val="22"/>
      <w:szCs w:val="22"/>
    </w:rPr>
  </w:style>
  <w:style w:type="character" w:customStyle="1" w:styleId="Heading6Char">
    <w:name w:val="Heading 6 Char"/>
    <w:basedOn w:val="DefaultParagraphFont"/>
    <w:link w:val="Heading6"/>
    <w:rsid w:val="00A749FE"/>
    <w:rPr>
      <w:rFonts w:ascii="Times New Roman" w:hAnsi="Times New Roman"/>
      <w:b/>
      <w:color w:val="000000"/>
      <w:sz w:val="20"/>
      <w:szCs w:val="20"/>
    </w:rPr>
  </w:style>
  <w:style w:type="character" w:customStyle="1" w:styleId="Heading7Char">
    <w:name w:val="Heading 7 Char"/>
    <w:basedOn w:val="DefaultParagraphFont"/>
    <w:link w:val="Heading7"/>
    <w:uiPriority w:val="9"/>
    <w:rsid w:val="00A749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749FE"/>
    <w:rPr>
      <w:rFonts w:asciiTheme="majorHAnsi" w:eastAsiaTheme="majorEastAsia" w:hAnsiTheme="majorHAnsi" w:cstheme="majorBidi"/>
      <w:color w:val="404040" w:themeColor="text1" w:themeTint="BF"/>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basedOn w:val="DefaultParagraphFont"/>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pPr>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legalis.pl/document-view.seam?documentId=mfrxilrtgaydoojwhe4dsltqmfyc4mzqga4timbzg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p.legalis.pl/document-view.seam?documentId=mfrxilrtgaydoojwhe4dsltqmfyc4mzqga4timbzg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legalis.pl/document-view.seam?documentId=mfrxilrtgaydoojwhe4dsltqmfyc4mzqga4timbxgy" TargetMode="External"/><Relationship Id="rId5" Type="http://schemas.openxmlformats.org/officeDocument/2006/relationships/settings" Target="settings.xml"/><Relationship Id="rId15" Type="http://schemas.openxmlformats.org/officeDocument/2006/relationships/hyperlink" Target="http://sip.legalis.pl/document-view.seam?documentId=mfrxilrtgaydoojwhe4dsltqmfyc4mzqga4timbzha" TargetMode="External"/><Relationship Id="rId10" Type="http://schemas.openxmlformats.org/officeDocument/2006/relationships/hyperlink" Target="http://sip.legalis.pl/document-view.seam?documentId=mfrxilrtgaydoojwhe4dsltqmfyc4mzqga4timbuhe" TargetMode="External"/><Relationship Id="rId4" Type="http://schemas.openxmlformats.org/officeDocument/2006/relationships/styles" Target="styles.xml"/><Relationship Id="rId9" Type="http://schemas.openxmlformats.org/officeDocument/2006/relationships/hyperlink" Target="http://sip.legalis.pl/document-view.seam?documentId=mfrxilrtgaydoojwhe4dsltqmfyc4mzqga4timbtgq" TargetMode="External"/><Relationship Id="rId14" Type="http://schemas.openxmlformats.org/officeDocument/2006/relationships/hyperlink" Target="http://sip.legalis.pl/document-view.seam?documentId=mfrxilrtgaydoojwhe4dsltqmfyc4mzqga4timbzg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6D81B-BD65-477D-9D0B-08F9CD4A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9</TotalTime>
  <Pages>22</Pages>
  <Words>7213</Words>
  <Characters>41117</Characters>
  <Application>Microsoft Office Word</Application>
  <DocSecurity>0</DocSecurity>
  <Lines>342</Lines>
  <Paragraphs>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48234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Binkowska Joanna</dc:creator>
  <cp:lastModifiedBy>MEGNET, Chantal</cp:lastModifiedBy>
  <cp:revision>5</cp:revision>
  <cp:lastPrinted>2012-04-23T06:39:00Z</cp:lastPrinted>
  <dcterms:created xsi:type="dcterms:W3CDTF">2019-06-28T10:46:00Z</dcterms:created>
  <dcterms:modified xsi:type="dcterms:W3CDTF">2019-07-10T15:46:00Z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