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55C10" w14:textId="77777777" w:rsidR="004C5D18" w:rsidRPr="004C5D18" w:rsidRDefault="004C5D18" w:rsidP="004C5D18">
      <w:pPr>
        <w:spacing w:before="100" w:beforeAutospacing="1" w:after="100" w:afterAutospacing="1" w:line="240" w:lineRule="auto"/>
        <w:outlineLvl w:val="1"/>
        <w:rPr>
          <w:b/>
          <w:bCs/>
          <w:sz w:val="36"/>
          <w:szCs w:val="36"/>
          <w:rFonts w:ascii="Times New Roman" w:eastAsia="Times New Roman" w:hAnsi="Times New Roman" w:cs="Times New Roman"/>
        </w:rPr>
      </w:pPr>
      <w:r>
        <w:rPr>
          <w:b/>
          <w:sz w:val="36"/>
          <w:rFonts w:ascii="Times New Roman" w:hAnsi="Times New Roman"/>
        </w:rPr>
        <w:t xml:space="preserve">Dekret nr 2021-835 z dnia 29 czerwca 2021 r. w sprawie oznakowania informacyjnego dla konsumentów dotyczącego zasady sortowania odpadów pochodzących z produktów podlegających zasadzie rozszerzonej odpowiedzialności producenta</w:t>
      </w:r>
    </w:p>
    <w:p w14:paraId="1C399DDE" w14:textId="77777777" w:rsidR="004C5D18" w:rsidRPr="004C5D18" w:rsidRDefault="004C5D18" w:rsidP="004C5D18">
      <w:pPr>
        <w:spacing w:before="100" w:beforeAutospacing="1" w:after="100" w:afterAutospacing="1" w:line="240" w:lineRule="auto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Wersja wstępna</w:t>
      </w:r>
      <w:r>
        <w:rPr>
          <w:b/>
          <w:sz w:val="24"/>
          <w:rFonts w:ascii="Times New Roman" w:hAnsi="Times New Roman"/>
        </w:rPr>
        <w:t xml:space="preserve"> </w:t>
      </w:r>
    </w:p>
    <w:p w14:paraId="696A0F22" w14:textId="77777777" w:rsidR="004C5D18" w:rsidRPr="004C5D18" w:rsidRDefault="004C5D18" w:rsidP="004C5D18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Zainteresowane społeczności: producenci produktów wprowadzonych do obrotu, przeznaczonych dla gospodarstw domowych i podlegających zasadzie rozszerzonej odpowiedzialności producenta.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Cel: wprowadzenie oznakowania informacyjnego dla konsumentów dotyczącego zasady sortowania odpadów pochodzących z produktów wprowadzonych do obrotu, przeznaczonych dla gospodarstw domowych i podlegających zasadzie rozszerzonej odpowiedzialności producenta.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Wejście w życie: tekst wchodzi w życie w następnym dniu po jego opublikowaniu.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Przewiduje się w nim jednak stopniowe wprowadzanie zasad stosowania oznakowania informacyjnego od dnia 1 stycznia 2022 r. w zależności od produktów i postępów prac nad opracowaniem oznakowania.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Uwaga: w dekrecie zdefiniowano warunki stosowania przepisów ustawowych kodeksu ochrony środowiska, zgodnie z którymi każdy produkt wprowadzony do obrotu, przeznaczony dla gospodarstw domowych i podlegający zasadzie rozszerzonej odpowiedzialności producenta, z wyjątkiem szklanych opakowań na napoje stosowanych w gospodarstwie domowym, jest przedmiotem oznakowania informującego konsumenta, że produkt podlega sortowaniu, i informacji uściślającej zasady sortowania lub przekazywania odpadów pochodzących z takiego produktu.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W związku z powyższym uściślono zasady stosowania art. L. 541-9-3 kodeksu środowiska.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Przewidziano również zasady opracowywania oznakowania mającego na celu informowanie konsumentów, że produkty są przedmiotem kaucji, jak przewidziano w art. L.541-10-11 kodeksu.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Teksty podstawowe: z tekstem kodeksu środowiska zmienionym niniejszym dekretem można zapoznać się, w wersji będącej wynikiem zmiany, w serwisie internetowym Légifrance (https://www.legifrance.gouv.fr).</w:t>
      </w:r>
      <w:r>
        <w:rPr>
          <w:sz w:val="24"/>
          <w:rFonts w:ascii="Times New Roman" w:hAnsi="Times New Roman"/>
        </w:rPr>
        <w:t xml:space="preserve"> </w:t>
      </w:r>
    </w:p>
    <w:p w14:paraId="24D3821D" w14:textId="77777777" w:rsidR="004C5D18" w:rsidRPr="004C5D18" w:rsidRDefault="004C5D18" w:rsidP="004C5D18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Premier,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na podstawie sprawozdania Ministra Transformacji Ekologicznej i Solidarnej,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uwzględniając Traktat o funkcjonowaniu Unii Europejskiej,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uwzględniając dyrektywę (UE) 2015/1535 Parlamentu Europejskiego i Rady z dnia 9 września 2015 r. ustanawiającą procedurę udzielania informacji w dziedzinie przepisów technicznych oraz zasad dotyczących usług społeczeństwa informacyjnego,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uwzględniając kodeks ochrony środowiska, w szczególności art. L. 541-9-3, L. 541-10-11, R. 541-12-17, R. 541-12-18 i R. 543-54-1,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uwzględniając uwagi sformułowane podczas konsultacji publicznych zorganizowanych w dniach od 29 czerwca do 20 lipca na podstawie art. L. 123-19-1 kodeksu środowiska,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uwzględniając opinię Narodowej Rady ds. Ewaluacji Standardów (CNEN), wydaną w dniu 23 lipca 2020 r.,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uwzględniając powiadomienie nr 2020/410/F przesłane Komisji Europejskiej w dniu 30 czerwca 2020 r. oraz odpowiedź Komisji z dnia 1 października 2020 r.,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po wysłuchaniu Rady Stanu (Sekcji ds. Robót Publicznych),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przyjmuje niniejszy dekret:</w:t>
      </w:r>
    </w:p>
    <w:p w14:paraId="6133688D" w14:textId="77777777" w:rsidR="004C5D18" w:rsidRPr="004C5D18" w:rsidRDefault="004C5D18" w:rsidP="004C5D18">
      <w:pPr>
        <w:spacing w:before="100" w:beforeAutospacing="1" w:after="100" w:afterAutospacing="1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Artykuł 1</w:t>
      </w:r>
    </w:p>
    <w:p w14:paraId="0C3ED725" w14:textId="77777777" w:rsidR="004C5D18" w:rsidRPr="004C5D18" w:rsidRDefault="004C5D18" w:rsidP="004C5D18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W księdze V tytuł IV rozdział I sekcja 1 podsekcja 7 części normatywnej kodeksu środowiska wprowadza się następujące zmiany: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1° tytuł otrzymuje brzmienie:</w:t>
      </w:r>
      <w:r>
        <w:rPr>
          <w:sz w:val="24"/>
          <w:rFonts w:ascii="Times New Roman" w:hAnsi="Times New Roman"/>
        </w:rPr>
        <w:t xml:space="preserve"> </w:t>
      </w:r>
    </w:p>
    <w:p w14:paraId="61D06BD3" w14:textId="2A43C123" w:rsidR="004C5D18" w:rsidRPr="004C5D18" w:rsidRDefault="001F77A4" w:rsidP="004C5D18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'Podsekcja 7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„Oznakowanie informacyjne dla konsumentów dotyczące zasady sortowania odpadów pochodzących z produktów podlegających zasadzie rozszerzonej odpowiedzialności producenta”;</w:t>
      </w:r>
      <w:r>
        <w:rPr>
          <w:sz w:val="24"/>
          <w:rFonts w:ascii="Times New Roman" w:hAnsi="Times New Roman"/>
        </w:rPr>
        <w:t xml:space="preserve"> </w:t>
      </w:r>
    </w:p>
    <w:p w14:paraId="13C55F23" w14:textId="77777777" w:rsidR="004C5D18" w:rsidRPr="004C5D18" w:rsidRDefault="004C5D18" w:rsidP="004C5D18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2° art. R. 541-12-17 i R. 541-12-18 zastępuje się art. od R. 541-12-17 do R. 541-12-23 w brzmieniu: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 </w:t>
      </w:r>
    </w:p>
    <w:p w14:paraId="15DF8142" w14:textId="77777777" w:rsidR="004C5D18" w:rsidRPr="004C5D18" w:rsidRDefault="004C5D18" w:rsidP="004C5D18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Art.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R.541-12-17– Oznakowanie wynikające z zastosowania art. L. 541-9-3 jest zdefiniowane w załączniku do niniejszego artykułu’</w:t>
      </w:r>
      <w:r>
        <w:rPr>
          <w:sz w:val="24"/>
          <w:rFonts w:ascii="Times New Roman" w:hAnsi="Times New Roman"/>
        </w:rPr>
        <w:t xml:space="preserve"> </w:t>
      </w:r>
    </w:p>
    <w:p w14:paraId="3A6E75A7" w14:textId="77777777" w:rsidR="004C5D18" w:rsidRPr="004C5D18" w:rsidRDefault="004C5D18" w:rsidP="004C5D18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Artykuł R. 541-12-18.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– Każda organizacja ekologiczna powołana w zastosowaniu art. L. 541-10 opracowuje informacje uściślające zasady sortowania lub przekazywania odpadów pochodzących z produktów wymienionych w art. L. 541-9-3 akapit drugi w terminie trzech miesięcy od dnia pierwszego zatwierdzenia.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Organizacje przekazują uzasadnioną propozycję ministrom właściwym do spraw środowiska i ochrony konsumentów po konsultacji z komitetem skupiającym zainteresowane strony.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Wniosek uznaje się za przepadły z dniem jego przyjęcia przez ministrów lub, jeżeli żaden z ministrów nie wyraził sprzeciwu, po upływie dwóch miesięcy od późniejszej z dwóch dat otrzymania.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W przeciwnym razie lub na uzasadniony wniosek ministrów organizacja ekologiczna przekazuje w terminie jednego miesiąca przejrzaną propozycję uwzględniającą ich uwagi.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„Jeżeli kilka ekoorganizmów zostało zatwierdzonych dla tej samej kategorii produktów, koordynują się w celu sformułowania wspólnego wniosku.”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„Informacje te mogą zostać określone, w razie potrzeby, w drodze wspólnego zarządzenia ministrów właściwych do spraw środowiska i ochrony konsumentów, zgodnie z opinią Komitetu ds. Rozszerzonej Odpowiedzialności producenta.”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W stosownych przypadkach zastępuje ona informacje ustalone przez ekoorganizm.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Organizacja ekologiczna może również dokonać przeglądu informacji w dowolnym momencie na warunkach określonych w poprzednim akapicie.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Organizacja ekologiczna publikuje informację na swojej stronie internetowej i przekazuje ją swoim członkom od dnia przyjęcia ww. decyzji.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Producenci, którzy przenieśli obowiązek rozszerzonej odpowiedzialności na ekoorganizm, stosują oznakowanie i te informacje przed upływem 12 miesięcy od daty ich nabycia, pod warunkiem że podejmą decyzję o ich zastosowaniu przed wyżej wspomnianą datą. 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W propozycji można również przewidzieć, że do produktów wytworzonych lub importowanych przed upływem tej daty ma zastosowanie okres przeznaczony na wyczerpanie zapasów, który nie przekracza sześciu miesięcy od tej daty.</w:t>
      </w:r>
      <w:r>
        <w:rPr>
          <w:sz w:val="24"/>
          <w:rFonts w:ascii="Times New Roman" w:hAnsi="Times New Roman"/>
        </w:rPr>
        <w:t xml:space="preserve"> </w:t>
      </w:r>
    </w:p>
    <w:p w14:paraId="3AA455BE" w14:textId="77777777" w:rsidR="004C5D18" w:rsidRPr="004C5D18" w:rsidRDefault="004C5D18" w:rsidP="004C5D18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„Artykuł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R. 541-12-19. – Producenci, którzy wdrożą indywidualny system, składają propozycję informacji określającą zasady sortowania i przekazywania odpadów pochodzących z produktów, o których mowa w art. L. 541-9-3 akapit drugi w ramach wniosku o zatwierdzenie.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„Niniejsze rozporządzenie stosuje się do oznakowania i informacji nie później niż 12 miesięcy od daty wydania zatwierdzenia.”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Informacje te mogą również stanowić, że produkty wytworzone lub przywiezione przez producenta przed upływem tego terminu są uprawnione do okresu zbytu zapasów nieprzekraczającego sześciu miesięcy od tej daty.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Może on, z własnej inicjatywy lub, na wniosek ministra właściwego do spraw środowiska lub ministra właściwego do spraw konsumpcji, dokonać przeglądu tych informacji na warunkach określonych w pierwszym akapicie sekcji R. 541-12-18.</w:t>
      </w:r>
      <w:r>
        <w:rPr>
          <w:sz w:val="24"/>
          <w:rFonts w:ascii="Times New Roman" w:hAnsi="Times New Roman"/>
        </w:rPr>
        <w:t xml:space="preserve"> </w:t>
      </w:r>
    </w:p>
    <w:p w14:paraId="4D7A3E34" w14:textId="77777777" w:rsidR="004C5D18" w:rsidRPr="004C5D18" w:rsidRDefault="004C5D18" w:rsidP="004C5D18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Artykuł R. 541-12-20. – Producenci produktów podlegających mechanizmowi rozszerzonej odpowiedzialności we Francji mogą zastąpić oznakowanie, o którym mowa w art. R. 541-12-17, innym wspólnym oznakowaniem określonym w drodze przepisów wykonawczych przez inne państwo członkowskie Unii Europejskiej zgodnie z zasadą wzajemnego uznawania, o której mowa w art. 34 i 36 Traktatu o funkcjonowaniu Unii Europejskiej, jeżeli takie oznakowanie zawiera informacje dla konsumentów, że produkt jest przedmiotem zasad sortowania, a ich stosowanie jest obowiązkowe.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Producenci mogą również zastąpić informację, o której mowa w art. R. 541-12-18, inną wspólną informacją określoną w drodze przepisów wykonawczy przez inne państwo członkowskie Unii Europejskiej, jeżeli taka informacja określa zasady sortowania lub przekazywania odpadów pochodzących z produktów, jest spójna z informacją określoną na warunkach przewidzianych w art. R. 541-12-18, a jej stosowanie jest obowiązkowe.</w:t>
      </w:r>
      <w:r>
        <w:rPr>
          <w:sz w:val="24"/>
          <w:rFonts w:ascii="Times New Roman" w:hAnsi="Times New Roman"/>
        </w:rPr>
        <w:t xml:space="preserve"> </w:t>
      </w:r>
    </w:p>
    <w:p w14:paraId="65B1251C" w14:textId="77777777" w:rsidR="004C5D18" w:rsidRPr="004C5D18" w:rsidRDefault="004C5D18" w:rsidP="004C5D18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Artykuł R. 541-12-21.- Oznakowanie przewidziane w art. L. 541-9-3 akapit pierwszy dodaje się do informacji, o których mowa w akapicie drugim tego artykułu.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„W przypadku opakowań, o których mowa w akapicie 1 art. L. 541-10-1, oraz opakowań udostępnianych konsumentom w ramach działalności gastronomicznej, o której mowa w akapicie 2 tego artykułu, znak ten umieszcza się na opakowaniu, z wyłączeniem opakowań szklanych napojów”.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„To oznakowanie i informacje mogą być umieszczane w formie naklejek.”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„Jeżeli powierzchnia największej strony produktu lub jego opakowania jest mniejsza niż 10 centymetrów kwadratowych, a produkt nie zawiera żadnego innego dokumentu, oznakowanie i informacje mogą pojawić się na zdematerializowanym nośniku.”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W przypadku gdy powierzchnia wynosi od dziesięciu centymetrów kwadratowych do 20 centymetrów kwadratowych, na zdematerializowanym nośniku mogą pojawić się jedynie informacje.</w:t>
      </w:r>
      <w:r>
        <w:rPr>
          <w:sz w:val="24"/>
          <w:rFonts w:ascii="Times New Roman" w:hAnsi="Times New Roman"/>
        </w:rPr>
        <w:t xml:space="preserve"> </w:t>
      </w:r>
    </w:p>
    <w:p w14:paraId="57E9834E" w14:textId="77777777" w:rsidR="004C5D18" w:rsidRPr="004C5D18" w:rsidRDefault="004C5D18" w:rsidP="004C5D18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– Oznakowanie mające na celu informowanie konsumentów, że produkty są przedmiotem kaucji zgodnie z art. L. 541-10-11, określa się na warunkach przewidzianych w niniejszej podsekcji.</w:t>
      </w:r>
      <w:r>
        <w:rPr>
          <w:sz w:val="24"/>
          <w:rFonts w:ascii="Times New Roman" w:hAnsi="Times New Roman"/>
        </w:rPr>
        <w:t xml:space="preserve"> </w:t>
      </w:r>
    </w:p>
    <w:p w14:paraId="345F22E6" w14:textId="77777777" w:rsidR="004C5D18" w:rsidRPr="004C5D18" w:rsidRDefault="004C5D18" w:rsidP="004C5D18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Artykuł R. 541-12-22.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– Organizacje ekologiczne i producenci, którzy stosują indywidualny system, zapewniają ogólny dostęp do takiej informacji w formie elektronicznej, bez opłat, w formacie otwartym, umożliwiającym łatwe ponowne użycie i wykorzystanie przez system automatycznego przetwarzania.</w:t>
      </w:r>
      <w:r>
        <w:rPr>
          <w:sz w:val="24"/>
          <w:rFonts w:ascii="Times New Roman" w:hAnsi="Times New Roman"/>
        </w:rPr>
        <w:t xml:space="preserve"> </w:t>
      </w:r>
    </w:p>
    <w:p w14:paraId="40CAAA0C" w14:textId="77777777" w:rsidR="004C5D18" w:rsidRPr="004C5D18" w:rsidRDefault="004C5D18" w:rsidP="004C5D18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– Na potrzeby stosowania art. L. 541-9-3 akapit trzeci ujednolicony mechanizm jest mechanizmem zdefiniowanym w art. R. 543-54-1. ”.</w:t>
      </w:r>
    </w:p>
    <w:p w14:paraId="39EA55B1" w14:textId="77777777" w:rsidR="004C5D18" w:rsidRPr="004C5D18" w:rsidRDefault="004C5D18" w:rsidP="004C5D18">
      <w:pPr>
        <w:spacing w:before="100" w:beforeAutospacing="1" w:after="100" w:afterAutospacing="1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Artykuł 2</w:t>
      </w:r>
    </w:p>
    <w:p w14:paraId="6DE63E24" w14:textId="77777777" w:rsidR="004C5D18" w:rsidRPr="004C5D18" w:rsidRDefault="004C5D18" w:rsidP="004C5D18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Każda zatwierdzona organizacja ekologiczna w dniu opublikowania niniejszego dekretu przekazuje swoją propozycję informacji zgodnie z przepisami pierwszego akapitu art. R. 541-12-18 kodeksu środowiska, w ciągu trzech miesięcy od opublikowania niniejszego dekretu.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Każdy producent, który ustanowił indywidualny system, zatwierdzony na dzień publikacji niniejszego dekretu, przekazuje swoją propozycję informacji ministrom środowiska i ochrony konsumentów w terminie trzech miesięcy od daty opublikowania niniejszego dekretu.</w:t>
      </w:r>
    </w:p>
    <w:p w14:paraId="34EAD8ED" w14:textId="77777777" w:rsidR="004C5D18" w:rsidRPr="004C5D18" w:rsidRDefault="004C5D18" w:rsidP="004C5D18">
      <w:pPr>
        <w:spacing w:before="100" w:beforeAutospacing="1" w:after="100" w:afterAutospacing="1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Artykuł 3</w:t>
      </w:r>
    </w:p>
    <w:p w14:paraId="3090BAAA" w14:textId="77777777" w:rsidR="004C5D18" w:rsidRPr="004C5D18" w:rsidRDefault="004C5D18" w:rsidP="004C5D18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Producenci, niezależnie od tego, czy przenieśli swój obowiązek rozszerzonej odpowiedzialności na ekoorganizm, czy też stworzyli indywidualny system, mogą, jeśli sobie tego życzą, stosować przepisy niniejszego dekretu przed dniem 1 stycznia 2022 r.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W przeciwnym razie produkty podlegające mechanizmowi rozszerzonej odpowiedzialności i przeznaczone dla gospodarstw domowych, które zostaną wprowadzone do obrotu przed tą datą, są regulowane przepisami R. 541-12-17 i R. 541-12-18 kodeksu środowiska w brzmieniu obowiązującym w dniu opublikowania niniejszego dekretu do dnia 31 grudnia 2021 r.</w:t>
      </w:r>
    </w:p>
    <w:p w14:paraId="3B55D8EF" w14:textId="77777777" w:rsidR="004C5D18" w:rsidRPr="004C5D18" w:rsidRDefault="004C5D18" w:rsidP="004C5D18">
      <w:pPr>
        <w:spacing w:before="100" w:beforeAutospacing="1" w:after="100" w:afterAutospacing="1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Artykuł 4</w:t>
      </w:r>
    </w:p>
    <w:p w14:paraId="6770261C" w14:textId="77777777" w:rsidR="004C5D18" w:rsidRPr="004C5D18" w:rsidRDefault="004C5D18" w:rsidP="004C5D18">
      <w:pPr>
        <w:spacing w:before="100" w:beforeAutospacing="1" w:after="100" w:afterAutospacing="1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Za wykonanie niniejszego dekretu, który zostanie opublikowany w Dzienniku Urzędowym Republiki Francuskiej, odpowiadają, każdy w zakresie swoich właściwości, Minister Transformacji Ekologicznej i Solidarnej oraz Minister Gospodarki i Finansów.</w:t>
      </w:r>
    </w:p>
    <w:p w14:paraId="5472DF7B" w14:textId="77777777" w:rsidR="004C5D18" w:rsidRPr="004C5D18" w:rsidRDefault="004C5D18" w:rsidP="004C5D18">
      <w:pPr>
        <w:spacing w:before="100" w:beforeAutospacing="1" w:after="100" w:afterAutospacing="1" w:line="240" w:lineRule="auto"/>
        <w:outlineLvl w:val="2"/>
        <w:rPr>
          <w:b/>
          <w:bCs/>
          <w:sz w:val="27"/>
          <w:szCs w:val="27"/>
          <w:rFonts w:ascii="Times New Roman" w:eastAsia="Times New Roman" w:hAnsi="Times New Roman" w:cs="Times New Roman"/>
        </w:rPr>
      </w:pPr>
      <w:r>
        <w:rPr>
          <w:b/>
          <w:sz w:val="27"/>
          <w:rFonts w:ascii="Times New Roman" w:hAnsi="Times New Roman"/>
        </w:rPr>
        <w:t xml:space="preserve">Załącznik</w:t>
      </w:r>
    </w:p>
    <w:p w14:paraId="55F44D52" w14:textId="77777777" w:rsidR="004C5D18" w:rsidRPr="004C5D18" w:rsidRDefault="004C5D18" w:rsidP="004C5D18">
      <w:pPr>
        <w:spacing w:before="100" w:beforeAutospacing="1" w:after="100" w:afterAutospacing="1" w:line="240" w:lineRule="auto"/>
        <w:ind w:left="7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Artykuł</w:t>
      </w:r>
    </w:p>
    <w:p w14:paraId="18472240" w14:textId="77777777" w:rsidR="004C5D18" w:rsidRPr="004C5D18" w:rsidRDefault="004C5D18" w:rsidP="004C5D18">
      <w:pPr>
        <w:spacing w:before="100" w:beforeAutospacing="1" w:after="100" w:afterAutospacing="1" w:line="240" w:lineRule="auto"/>
        <w:ind w:left="7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ZAŁĄCZNIK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Wspólne oznakowanie, o którym mowa w art. R. 541-12-17.</w:t>
      </w:r>
    </w:p>
    <w:p w14:paraId="7BF9B475" w14:textId="77777777" w:rsidR="004C5D18" w:rsidRPr="004C5D18" w:rsidRDefault="004C5D18" w:rsidP="004C5D18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Cały tekst wraz z obrazami z wyciągu z uwierzytelnionego elektronicznego Dziennika Urzędowego można wyświetlić na dole strony.</w:t>
      </w:r>
    </w:p>
    <w:p w14:paraId="358CEA16" w14:textId="77777777" w:rsidR="004C5D18" w:rsidRPr="004C5D18" w:rsidRDefault="004C5D18" w:rsidP="004C5D18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29 czerwca 2021 r.</w:t>
      </w:r>
    </w:p>
    <w:p w14:paraId="79FD11F3" w14:textId="77777777" w:rsidR="004C5D18" w:rsidRPr="004C5D18" w:rsidRDefault="004C5D18" w:rsidP="004C5D18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Jean Castex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Z upoważnienia Premiera:</w:t>
      </w:r>
    </w:p>
    <w:p w14:paraId="7CA68DCF" w14:textId="77777777" w:rsidR="004C5D18" w:rsidRPr="004C5D18" w:rsidRDefault="004C5D18" w:rsidP="004C5D18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Minister Transformacji Ekologicznej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Barbara Pompili</w:t>
      </w:r>
    </w:p>
    <w:p w14:paraId="1C9B4C31" w14:textId="77777777" w:rsidR="004C5D18" w:rsidRPr="004C5D18" w:rsidRDefault="004C5D18" w:rsidP="004C5D18">
      <w:pPr>
        <w:spacing w:before="100" w:beforeAutospacing="1" w:after="100" w:afterAutospacing="1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Minister Gospodarki i Finansów</w:t>
      </w:r>
      <w:r>
        <w:rPr>
          <w:sz w:val="24"/>
          <w:rFonts w:ascii="Times New Roman" w:hAnsi="Times New Roman"/>
        </w:rPr>
        <w:br/>
      </w:r>
      <w:r>
        <w:rPr>
          <w:sz w:val="24"/>
          <w:rFonts w:ascii="Times New Roman" w:hAnsi="Times New Roman"/>
        </w:rPr>
        <w:t xml:space="preserve">Bruno Le Maire</w:t>
      </w:r>
    </w:p>
    <w:p w14:paraId="0CC6AF5F" w14:textId="77777777" w:rsidR="00315F82" w:rsidRDefault="00315F82"/>
    <w:sectPr w:rsidR="00315F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D18"/>
    <w:rsid w:val="001F77A4"/>
    <w:rsid w:val="00315F82"/>
    <w:rsid w:val="004C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AFAD0"/>
  <w15:chartTrackingRefBased/>
  <w15:docId w15:val="{83253963-CFC7-47E2-9829-9AB6789E5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2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0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1599</Words>
  <Characters>9119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10697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Dimitris Dimitriadis</cp:lastModifiedBy>
  <cp:revision>2</cp:revision>
  <dcterms:created xsi:type="dcterms:W3CDTF">2021-06-30T12:27:00Z</dcterms:created>
  <dcterms:modified xsi:type="dcterms:W3CDTF">2021-08-13T14:54:00Z</dcterms:modified>
</cp:coreProperties>
</file>