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57A3" w14:textId="77777777"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2022 m. vasario 17 d. Dekreto Nr. 2022-190 dėl sąvokų „perpakuotas“ ir „perpakuotas produktas“ vartojimo sąlygų</w:t>
      </w:r>
    </w:p>
    <w:p w14:paraId="467DD996"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2022 m. vasario 18 d. Prancūzijos Respublikos oficialusis leidinys Nr. 0041</w:t>
      </w:r>
      <w:r>
        <w:rPr>
          <w:rFonts w:ascii="Times New Roman" w:hAnsi="Times New Roman"/>
          <w:sz w:val="24"/>
        </w:rPr>
        <w:br/>
        <w:t>Dokumentas Nr. 2</w:t>
      </w:r>
    </w:p>
    <w:p w14:paraId="6511335F"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Susiję subjektai: rinkai pateiktų produktų pardavėjai, įskaitant per elektroninę sąsają siūlomus pirkti produktus. </w:t>
      </w:r>
      <w:r>
        <w:rPr>
          <w:rFonts w:ascii="Times New Roman" w:hAnsi="Times New Roman"/>
          <w:sz w:val="24"/>
        </w:rPr>
        <w:br/>
        <w:t xml:space="preserve">Objektas: sąvokų „perpakuotas“ ir „perpakuotas produktas“ vartojimo sąlygos. </w:t>
      </w:r>
      <w:r>
        <w:rPr>
          <w:rFonts w:ascii="Times New Roman" w:hAnsi="Times New Roman"/>
          <w:sz w:val="24"/>
        </w:rPr>
        <w:br/>
        <w:t xml:space="preserve">Įsigaliojimas: dekretas įsigalioja 2022 m. sausio 1 d. </w:t>
      </w:r>
      <w:r>
        <w:rPr>
          <w:rFonts w:ascii="Times New Roman" w:hAnsi="Times New Roman"/>
          <w:sz w:val="24"/>
        </w:rPr>
        <w:br/>
        <w:t xml:space="preserve">Santrauka. Šiuo dekretu nustatomos Vartotojų kodekso L. 122-21-1 straipsnio, kuriame pateikiama sąvokų „perpakuotas“ ir „perpakuotas produktas“ teisinė sistema, taikymo sąlygos. Taigi jame paliekamos nuostatos dėl šių sąvokų vartojimo naudotų produktų atžvilgiu ir nurodomos sąlygos, kuriomis jos gali būti vartojamos atliekant bandymus ar net kai reikalaujama atlikti vieną ar daugiau techninių intervencijų siekiant užtikrinti produkto saugumą ir funkcionalumą. Be to, siekiant išvengti vartotojų klaidinimo dėl perpakuoto produkto charakteristikų, šiuo dekretu draudžiama teikti bet kokias nuorodas į naują produktą ir paliekamas žodžių „perpakuota Prancūzijoje“ vartojimas šalies teritorijoje vykdomos perpakavimo veiklos atžvilgiu. Šios taisyklės taip pat taikomos atsarginėms dalims. </w:t>
      </w:r>
      <w:r>
        <w:rPr>
          <w:rFonts w:ascii="Times New Roman" w:hAnsi="Times New Roman"/>
          <w:sz w:val="24"/>
        </w:rPr>
        <w:br/>
        <w:t xml:space="preserve">Nuorodos: dekretą galima rasti „Légifrance“ interneto svetainėje (https://www.legifrance.gouv.fr). </w:t>
      </w:r>
    </w:p>
    <w:p w14:paraId="5FECA238"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Ministras Pirmininkas,</w:t>
      </w:r>
      <w:r>
        <w:rPr>
          <w:rFonts w:ascii="Times New Roman" w:hAnsi="Times New Roman"/>
          <w:sz w:val="24"/>
        </w:rPr>
        <w:br/>
        <w:t>remdamasis ekonomikos, finansų ir ūkio gaivinimo ministro ataskaita,</w:t>
      </w:r>
      <w:r>
        <w:rPr>
          <w:rFonts w:ascii="Times New Roman" w:hAnsi="Times New Roman"/>
          <w:sz w:val="24"/>
        </w:rPr>
        <w:br/>
        <w:t>atsižvelgdamas į 2015 m. rugsėjo 9 d. Europos Parlamento ir Tarybos direktyvą (ES) 2015/1535, kuria nustatoma informacijos apie techninius reglamentus ir informacinės visuomenės paslaugų taisykles teikimo tvarka,</w:t>
      </w:r>
      <w:r>
        <w:rPr>
          <w:rFonts w:ascii="Times New Roman" w:hAnsi="Times New Roman"/>
          <w:sz w:val="24"/>
        </w:rPr>
        <w:br/>
        <w:t>atsižvelgdamas į Prekybos kodeksą, ypač į jo L. 321-1 straipsnį,</w:t>
      </w:r>
      <w:r>
        <w:rPr>
          <w:rFonts w:ascii="Times New Roman" w:hAnsi="Times New Roman"/>
          <w:sz w:val="24"/>
        </w:rPr>
        <w:br/>
        <w:t>atsižvelgdamas į Vartotojų kodeksą, ypač į jo L. 122-21-1 straipsnį,</w:t>
      </w:r>
      <w:r>
        <w:rPr>
          <w:rFonts w:ascii="Times New Roman" w:hAnsi="Times New Roman"/>
          <w:sz w:val="24"/>
        </w:rPr>
        <w:br/>
        <w:t>atsižvelgdamas į 2021 m. liepos 22 d. Prancūzijos duomenų apsaugos tarnybos (CNIL) nuomonę,</w:t>
      </w:r>
      <w:r>
        <w:rPr>
          <w:rFonts w:ascii="Times New Roman" w:hAnsi="Times New Roman"/>
          <w:sz w:val="24"/>
        </w:rPr>
        <w:br/>
        <w:t>atsižvelgdamas į 2021 m. sausio 21 d. Europos Komisijai išsiųstą pranešimą Nr. 2021/0030/F ir į 2021 m. balandžio 22 d. Komisijos atsakymą,</w:t>
      </w:r>
      <w:r>
        <w:rPr>
          <w:rFonts w:ascii="Times New Roman" w:hAnsi="Times New Roman"/>
          <w:sz w:val="24"/>
        </w:rPr>
        <w:br/>
        <w:t>Valstybės tarybai (finansų skyriui) susipažinus,</w:t>
      </w:r>
      <w:r>
        <w:rPr>
          <w:rFonts w:ascii="Times New Roman" w:hAnsi="Times New Roman"/>
          <w:sz w:val="24"/>
        </w:rPr>
        <w:br/>
        <w:t>priėmė šį dekretą:</w:t>
      </w:r>
    </w:p>
    <w:p w14:paraId="14182EF7"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7ECE6D6D"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Vartotojų kodekso I knygos II antraštinės dalies II skyrius iš dalies keičiamas taip, kaip nurodyta toliau.</w:t>
      </w:r>
      <w:r>
        <w:rPr>
          <w:rFonts w:ascii="Times New Roman" w:hAnsi="Times New Roman"/>
          <w:sz w:val="24"/>
        </w:rPr>
        <w:br/>
        <w:t>1. Vienintelis skirsnis pervadinamas 1 skirsniu.</w:t>
      </w:r>
      <w:r>
        <w:rPr>
          <w:rFonts w:ascii="Times New Roman" w:hAnsi="Times New Roman"/>
          <w:sz w:val="24"/>
        </w:rPr>
        <w:br/>
        <w:t>2. Jame įterpiamas 2 skirsnis, kuris išdėstomas taip:</w:t>
      </w:r>
    </w:p>
    <w:p w14:paraId="5048FB89" w14:textId="24DAAE48"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2 skirsnis</w:t>
      </w:r>
      <w:r>
        <w:rPr>
          <w:rFonts w:ascii="Times New Roman" w:hAnsi="Times New Roman"/>
          <w:sz w:val="24"/>
        </w:rPr>
        <w:br/>
      </w:r>
      <w:r w:rsidR="00041F9B">
        <w:rPr>
          <w:rFonts w:ascii="Times New Roman" w:hAnsi="Times New Roman"/>
          <w:sz w:val="24"/>
        </w:rPr>
        <w:t>„</w:t>
      </w:r>
      <w:r w:rsidR="00041F9B">
        <w:rPr>
          <w:rFonts w:ascii="Times New Roman" w:hAnsi="Times New Roman"/>
          <w:sz w:val="24"/>
        </w:rPr>
        <w:t xml:space="preserve"> </w:t>
      </w:r>
      <w:r>
        <w:rPr>
          <w:rFonts w:ascii="Times New Roman" w:hAnsi="Times New Roman"/>
          <w:sz w:val="24"/>
        </w:rPr>
        <w:t>Sąvokų „perpakuotas“ ir „perpakuotas produktas“ vartojimas</w:t>
      </w:r>
    </w:p>
    <w:p w14:paraId="1AE6AA3D" w14:textId="7ECE080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122-4 straipsnis. Panaudotas produktas ar atsarginė dalis, kaip jie suprantami pagal Prekybos kodekso L. 321-1 straipsnį, gali būti laikomi „perpakuotu produktu“ arba gali būti vartojami kartu su sąvoka „perpakuotas“, jei tenkinamos toliau išdėstytos sąlygos.</w:t>
      </w:r>
      <w:r>
        <w:rPr>
          <w:rFonts w:ascii="Times New Roman" w:hAnsi="Times New Roman"/>
          <w:sz w:val="24"/>
        </w:rPr>
        <w:br/>
      </w:r>
      <w:r w:rsidR="00041F9B">
        <w:rPr>
          <w:rFonts w:ascii="Times New Roman" w:hAnsi="Times New Roman"/>
          <w:sz w:val="24"/>
        </w:rPr>
        <w:t>“</w:t>
      </w:r>
      <w:r w:rsidR="00041F9B">
        <w:rPr>
          <w:rFonts w:ascii="Times New Roman" w:hAnsi="Times New Roman"/>
          <w:sz w:val="24"/>
        </w:rPr>
        <w:t xml:space="preserve"> </w:t>
      </w:r>
      <w:r>
        <w:rPr>
          <w:rFonts w:ascii="Times New Roman" w:hAnsi="Times New Roman"/>
          <w:sz w:val="24"/>
        </w:rPr>
        <w:t>1. Produktas arba atsarginė dalis, kurio (-ios) atžvilgiu atlikti bandymai, apimantys visas jo (jos) funkcijas, siekiant nustatyti, ar jis (ji) atitinka teisės aktais nustatytus su sauga susijusius įsipareigojimus ir naudojimo sąlygas, kurių vartotojas gali teisėtai tikėtis.</w:t>
      </w:r>
      <w:r>
        <w:rPr>
          <w:rFonts w:ascii="Times New Roman" w:hAnsi="Times New Roman"/>
          <w:sz w:val="24"/>
        </w:rPr>
        <w:br/>
      </w:r>
      <w:r w:rsidR="00041F9B">
        <w:rPr>
          <w:rFonts w:ascii="Times New Roman" w:hAnsi="Times New Roman"/>
          <w:sz w:val="24"/>
        </w:rPr>
        <w:t>“</w:t>
      </w:r>
      <w:r w:rsidR="00041F9B">
        <w:rPr>
          <w:rFonts w:ascii="Times New Roman" w:hAnsi="Times New Roman"/>
          <w:sz w:val="24"/>
        </w:rPr>
        <w:t xml:space="preserve"> </w:t>
      </w:r>
      <w:r>
        <w:rPr>
          <w:rFonts w:ascii="Times New Roman" w:hAnsi="Times New Roman"/>
          <w:sz w:val="24"/>
        </w:rPr>
        <w:t>2. Tam tikrais atvejais produktas arba atsarginė dalis turi būti suprojektuoti taip, kas būtų galima atlikti vieną ar daugiau intervencijų, kad būtų atkurtos jo (jos) funkcijos. Ši intervencija apima visų duomenų, įrašytų ar saugomų dėl ankstesnio naudojimo ar naudotojo, ištrynimą prieš pasikeičiant produkto ar jo dalies savininkui.</w:t>
      </w:r>
    </w:p>
    <w:p w14:paraId="1E1D961E"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122-5 straipsnis. Frazės „naujos būklės“, „kaip naujas“, „naujas“ ar bet koks lygiavertis nurodymas negali būti vartojamas produkto ar atsarginės dalies, klasifikuojamo (-os) kaip „perpakuotas produktas“ arba kartu su sąvoka „perpakuotas“, atžvilgiu.</w:t>
      </w:r>
    </w:p>
    <w:p w14:paraId="7014B9F6"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122-6 straipsnis. Sąvokos „perpakuota Prancūzijoje“ vartojimas galimas tik atliekant R. 122-4 straipsnyje nurodytus veiksmus, atliekamus tik šalies teritorijoje.“.</w:t>
      </w:r>
    </w:p>
    <w:p w14:paraId="662F13FE"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straipsnis</w:t>
      </w:r>
    </w:p>
    <w:p w14:paraId="371EDA68"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Šis dekretas įsigalioja 2022 m. sausio 1 d.</w:t>
      </w:r>
    </w:p>
    <w:p w14:paraId="35AD872C"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straipsnis</w:t>
      </w:r>
    </w:p>
    <w:p w14:paraId="5D277016"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Ekonomikos, finansų ir ūkio gaivinimo ministras yra atsakingas už šio dekreto, kuris bus skelbiamas Prancūzijos Respublikos oficialiajame leidinyje, vykdymą.</w:t>
      </w:r>
    </w:p>
    <w:p w14:paraId="4D03D24F"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Pasirašyta 2022 m. vasario 17 d.</w:t>
      </w:r>
    </w:p>
    <w:p w14:paraId="26A80422"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Ministro Pirmininko vardu:</w:t>
      </w:r>
    </w:p>
    <w:p w14:paraId="16B34141"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Ekonomikos, finansų ir ūkio gaivinimo ministras</w:t>
      </w:r>
      <w:r>
        <w:rPr>
          <w:rFonts w:ascii="Times New Roman" w:hAnsi="Times New Roman"/>
          <w:sz w:val="24"/>
        </w:rPr>
        <w:br/>
        <w:t>Bruno Le Maire</w:t>
      </w:r>
    </w:p>
    <w:p w14:paraId="75DB173A"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041F9B"/>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B2DE"/>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3702</Characters>
  <Application>Microsoft Office Word</Application>
  <DocSecurity>0</DocSecurity>
  <Lines>82</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2</cp:revision>
  <dcterms:created xsi:type="dcterms:W3CDTF">2022-05-04T11:09:00Z</dcterms:created>
  <dcterms:modified xsi:type="dcterms:W3CDTF">2022-05-04T11:09:00Z</dcterms:modified>
</cp:coreProperties>
</file>