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AD0E06"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4183" r:id="rId9">
            <o:FieldCodes>\s</o:FieldCodes>
          </o:OLEObject>
        </w:object>
      </w:r>
    </w:p>
    <w:p w14:paraId="03189D6A" w14:textId="77777777" w:rsidR="00B04B23" w:rsidRDefault="00B04B23" w:rsidP="00B04B23">
      <w:pPr>
        <w:pStyle w:val="Heading1"/>
        <w:rPr>
          <w:sz w:val="38"/>
          <w:szCs w:val="38"/>
        </w:rPr>
      </w:pPr>
      <w:r>
        <w:rPr>
          <w:sz w:val="38"/>
        </w:rPr>
        <w:t>Code des statuts du Conseil suédois d’accréditation et d’évaluation de la conformité</w:t>
      </w:r>
    </w:p>
    <w:p w14:paraId="625B9265" w14:textId="77777777" w:rsidR="00B04B23" w:rsidRDefault="00B04B23" w:rsidP="00B04B23"/>
    <w:p w14:paraId="6E0C10F2" w14:textId="02DBF6EF" w:rsidR="00B04B23" w:rsidRPr="00B04B23" w:rsidRDefault="00B04B23" w:rsidP="00B04B23">
      <w:r>
        <w:t>ISSN 1400-4682</w:t>
      </w:r>
    </w:p>
    <w:p w14:paraId="5FF3061A" w14:textId="6C87F406" w:rsidR="00B04B23" w:rsidRDefault="007A6CA8" w:rsidP="00B04B23">
      <w:pPr>
        <w:pStyle w:val="BodyText"/>
        <w:pBdr>
          <w:top w:val="single" w:sz="6" w:space="1" w:color="auto"/>
        </w:pBdr>
        <w:ind w:right="-2411"/>
        <w:rPr>
          <w:sz w:val="4"/>
          <w:szCs w:val="4"/>
        </w:rPr>
      </w:pPr>
      <w:r>
        <w:rPr>
          <w:noProof/>
        </w:rPr>
        <mc:AlternateContent>
          <mc:Choice Requires="wps">
            <w:drawing>
              <wp:anchor distT="0" distB="0" distL="114300" distR="114300" simplePos="0" relativeHeight="251657216" behindDoc="0" locked="0" layoutInCell="1" allowOverlap="1" wp14:anchorId="712088F3" wp14:editId="42653CD7">
                <wp:simplePos x="0" y="0"/>
                <wp:positionH relativeFrom="page">
                  <wp:posOffset>5421630</wp:posOffset>
                </wp:positionH>
                <wp:positionV relativeFrom="page">
                  <wp:posOffset>2500630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 xml:space="preserve">STAFS </w:t>
                            </w:r>
                            <w:proofErr w:type="gramStart"/>
                            <w:r>
                              <w:rPr>
                                <w:b/>
                                <w:sz w:val="26"/>
                              </w:rPr>
                              <w:t>2022:</w:t>
                            </w:r>
                            <w:proofErr w:type="gramEnd"/>
                            <w:r>
                              <w:rPr>
                                <w:b/>
                                <w:sz w:val="26"/>
                              </w:rPr>
                              <w:t>2</w:t>
                            </w:r>
                          </w:p>
                          <w:p w14:paraId="5FDD2511" w14:textId="2FAD0429" w:rsidR="00B04B23" w:rsidRPr="00AE1FEB" w:rsidRDefault="00E1584C" w:rsidP="00B04B23">
                            <w:pPr>
                              <w:pStyle w:val="BodyText"/>
                              <w:jc w:val="left"/>
                              <w:rPr>
                                <w:sz w:val="20"/>
                                <w:szCs w:val="20"/>
                              </w:rPr>
                            </w:pPr>
                            <w:r>
                              <w:rPr>
                                <w:sz w:val="20"/>
                              </w:rPr>
                              <w:t>Publié</w:t>
                            </w:r>
                            <w:r>
                              <w:rPr>
                                <w:sz w:val="20"/>
                              </w:rPr>
                              <w:br/>
                              <w:t>le 14 juin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left:0;text-align:left;margin-left:426.9pt;margin-top:196.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" fillcolor="window" stroked="f" strokeweight=".5pt">
                <v:textbox>
                  <w:txbxContent>
                    <w:p w14:paraId="2A6E2DBB" w14:textId="3E75EBB1" w:rsidR="00B04B23" w:rsidRPr="001974BD" w:rsidRDefault="00B04B23" w:rsidP="00B04B23">
                      <w:pPr>
                        <w:pStyle w:val="BodyText"/>
                        <w:jc w:val="left"/>
                        <w:rPr>
                          <w:b/>
                          <w:sz w:val="26"/>
                          <w:szCs w:val="26"/>
                        </w:rPr>
                      </w:pPr>
                      <w:r>
                        <w:rPr>
                          <w:b/>
                          <w:sz w:val="26"/>
                        </w:rPr>
                        <w:t xml:space="preserve">STAFS </w:t>
                      </w:r>
                      <w:proofErr w:type="gramStart"/>
                      <w:r>
                        <w:rPr>
                          <w:b/>
                          <w:sz w:val="26"/>
                        </w:rPr>
                        <w:t>2022:</w:t>
                      </w:r>
                      <w:proofErr w:type="gramEnd"/>
                      <w:r>
                        <w:rPr>
                          <w:b/>
                          <w:sz w:val="26"/>
                        </w:rPr>
                        <w:t>2</w:t>
                      </w:r>
                    </w:p>
                    <w:p w14:paraId="5FDD2511" w14:textId="2FAD0429" w:rsidR="00B04B23" w:rsidRPr="00AE1FEB" w:rsidRDefault="00E1584C" w:rsidP="00B04B23">
                      <w:pPr>
                        <w:pStyle w:val="BodyText"/>
                        <w:jc w:val="left"/>
                        <w:rPr>
                          <w:sz w:val="20"/>
                          <w:szCs w:val="20"/>
                        </w:rPr>
                      </w:pPr>
                      <w:r>
                        <w:rPr>
                          <w:sz w:val="20"/>
                        </w:rPr>
                        <w:t>Publié</w:t>
                      </w:r>
                      <w:r>
                        <w:rPr>
                          <w:sz w:val="20"/>
                        </w:rPr>
                        <w:br/>
                        <w:t>le 14 juin 2022</w:t>
                      </w:r>
                    </w:p>
                  </w:txbxContent>
                </v:textbox>
                <w10:wrap anchorx="page" anchory="page"/>
              </v:shape>
            </w:pict>
          </mc:Fallback>
        </mc:AlternateContent>
      </w:r>
    </w:p>
    <w:p w14:paraId="093E0CC2" w14:textId="77777777" w:rsidR="009729A1" w:rsidRPr="009729A1" w:rsidRDefault="009729A1" w:rsidP="009729A1">
      <w:pPr>
        <w:pStyle w:val="BodyTextIndent"/>
        <w:ind w:firstLine="0"/>
      </w:pPr>
      <w:r>
        <w:t xml:space="preserve">Chargée de </w:t>
      </w:r>
      <w:proofErr w:type="gramStart"/>
      <w:r>
        <w:t>publication:</w:t>
      </w:r>
      <w:proofErr w:type="gramEnd"/>
      <w:r>
        <w:t xml:space="preserve"> </w:t>
      </w:r>
      <w:proofErr w:type="spellStart"/>
      <w:r>
        <w:t>Anette</w:t>
      </w:r>
      <w:proofErr w:type="spellEnd"/>
      <w:r>
        <w:t> </w:t>
      </w:r>
      <w:proofErr w:type="spellStart"/>
      <w:r>
        <w:t>Arveståhl</w:t>
      </w:r>
      <w:proofErr w:type="spellEnd"/>
    </w:p>
    <w:p w14:paraId="2C7C24E0" w14:textId="370C438B" w:rsidR="00B04B23" w:rsidRPr="00FE333B" w:rsidRDefault="00B11B45" w:rsidP="005C076B">
      <w:pPr>
        <w:pStyle w:val="Heading2"/>
        <w:tabs>
          <w:tab w:val="left" w:pos="462"/>
        </w:tabs>
      </w:pPr>
      <w:bookmarkStart w:id="0" w:name="Titel"/>
      <w:r>
        <w:t>Règlementation et conseils généraux du Conseil suédois d’accréditation et d’évaluation de la conformité sur les dispositifs accessoires pour les taximètres</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Adopté le 8 juin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Le Conseil suédois d’accréditation et d’évaluation de la conformité (SWEDAC) établit par la présente</w:t>
      </w:r>
      <w:r w:rsidR="0008733F" w:rsidRPr="00FE333B">
        <w:rPr>
          <w:rStyle w:val="FootnoteReference"/>
        </w:rPr>
        <w:footnoteReference w:id="1"/>
      </w:r>
      <w:r>
        <w:t>, en vertu du Chapitre 8, Article 1 de l’ordonnance sur la circulation des taxis (</w:t>
      </w:r>
      <w:proofErr w:type="gramStart"/>
      <w:r>
        <w:t>2012:</w:t>
      </w:r>
      <w:proofErr w:type="gramEnd"/>
      <w:r>
        <w:t xml:space="preserve">238) et de l’Article 3 de l’ordonnance relative à l’accréditation et à l’évaluation de la conformité (2011:811), les dispositions suivantes: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Champ d’application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Article°1</w:t>
      </w:r>
      <w:r>
        <w:tab/>
        <w:t xml:space="preserve">Ce règlement contient des dispositions sur les exigences et l’évaluation d’un dispositif accessoire couplé à un taximètre.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Définitions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Article°2</w:t>
      </w:r>
      <w:r>
        <w:tab/>
        <w:t xml:space="preserve">Aux fins du présent règlement, les mots et termes sont utilisés au sens de l’Article 2 de STAFS </w:t>
      </w:r>
      <w:proofErr w:type="gramStart"/>
      <w:r>
        <w:t>2022:</w:t>
      </w:r>
      <w:proofErr w:type="gramEnd"/>
      <w:r>
        <w:t>1</w:t>
      </w:r>
      <w:r w:rsidRPr="00FE333B">
        <w:rPr>
          <w:vertAlign w:val="superscript"/>
        </w:rPr>
        <w:footnoteReference w:id="2"/>
      </w:r>
      <w:r>
        <w:t xml:space="preserve"> sur les taximètres. En outre, aux fins du présent </w:t>
      </w:r>
      <w:proofErr w:type="gramStart"/>
      <w:r>
        <w:t>règlement:</w:t>
      </w:r>
      <w:proofErr w:type="gramEnd"/>
    </w:p>
    <w:p w14:paraId="6B746E35" w14:textId="451D46DD" w:rsidR="005E217A" w:rsidRDefault="00C05C06" w:rsidP="005C076B">
      <w:pPr>
        <w:pStyle w:val="BodyTextIndent"/>
        <w:tabs>
          <w:tab w:val="left" w:pos="518"/>
        </w:tabs>
        <w:spacing w:line="240" w:lineRule="auto"/>
        <w:rPr>
          <w:i/>
        </w:rPr>
      </w:pPr>
      <w:r>
        <w:t>1.</w:t>
      </w:r>
      <w:r>
        <w:rPr>
          <w:i/>
        </w:rPr>
        <w:t xml:space="preserve"> méthode de </w:t>
      </w:r>
      <w:proofErr w:type="gramStart"/>
      <w:r>
        <w:rPr>
          <w:i/>
        </w:rPr>
        <w:t>paiement:</w:t>
      </w:r>
      <w:proofErr w:type="gramEnd"/>
      <w:r>
        <w:t xml:space="preserve"> le mode de paiement, qu’il soit effectué par voie électronique, sous forme physique, par l’octroi d’un crédit ou par tout autre moyen;</w:t>
      </w:r>
    </w:p>
    <w:p w14:paraId="61238C1B" w14:textId="6D2F31BD" w:rsidR="00EA620F" w:rsidRPr="00FE333B" w:rsidRDefault="005E217A" w:rsidP="005C076B">
      <w:pPr>
        <w:pStyle w:val="BodyTextIndent"/>
        <w:tabs>
          <w:tab w:val="left" w:pos="518"/>
        </w:tabs>
        <w:spacing w:line="240" w:lineRule="auto"/>
      </w:pPr>
      <w:r>
        <w:t>2.</w:t>
      </w:r>
      <w:r>
        <w:rPr>
          <w:i/>
        </w:rPr>
        <w:t xml:space="preserve"> </w:t>
      </w:r>
      <w:proofErr w:type="gramStart"/>
      <w:r>
        <w:rPr>
          <w:i/>
        </w:rPr>
        <w:t>course:</w:t>
      </w:r>
      <w:proofErr w:type="gramEnd"/>
      <w:r>
        <w:t xml:space="preserve"> transport en taxi qui commence lorsque le taximètre passe de «Libre» à «Occupé» et se termine lorsque le taximètre passe de «Arrêté» à «Libre», et</w:t>
      </w:r>
    </w:p>
    <w:p w14:paraId="2BC2CA31" w14:textId="7F7A1FF8" w:rsidR="00EA620F" w:rsidRPr="00FE333B" w:rsidRDefault="005E217A" w:rsidP="005C076B">
      <w:pPr>
        <w:pStyle w:val="BodyTextIndent"/>
        <w:tabs>
          <w:tab w:val="left" w:pos="518"/>
        </w:tabs>
        <w:spacing w:line="240" w:lineRule="auto"/>
      </w:pPr>
      <w:r>
        <w:t>3.</w:t>
      </w:r>
      <w:r>
        <w:rPr>
          <w:i/>
        </w:rPr>
        <w:t xml:space="preserve"> examen de </w:t>
      </w:r>
      <w:proofErr w:type="gramStart"/>
      <w:r>
        <w:rPr>
          <w:i/>
        </w:rPr>
        <w:t>type:</w:t>
      </w:r>
      <w:proofErr w:type="gramEnd"/>
      <w:r>
        <w:t xml:space="preserve"> une procédure d’évaluation de la conformité par laquelle un organisme accrédité examine la conception technique d’un dispositif accessoire et assure et déclare qu’il satisfait aux exigences du présent règlement.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Exigences relatives au dispositif accessoire</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Article°3</w:t>
      </w:r>
      <w:r>
        <w:tab/>
        <w:t>Un dispositif accessoire doit satisfaire aux exigences de l’Appendice du présent règlement.</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lastRenderedPageBreak/>
        <w:t>Exigences applicables aux fabricants de dispositifs accessoires</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Article°4</w:t>
      </w:r>
      <w:r>
        <w:rPr>
          <w:b/>
        </w:rPr>
        <w:tab/>
      </w:r>
      <w:r>
        <w:t>Le fabricant de dispositifs accessoires doit s’assurer que les dispositifs sont conçus et fabriqués conformément aux exigences énoncées à l’Appendice du présent règlement.</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Article°5</w:t>
      </w:r>
      <w:r>
        <w:tab/>
        <w:t>Le fabricant doit disposer d’un système de gestion documenté comportant des procédures et des instructions pour s’assurer que les dispositifs accessoires produits en série sont conformes aux exigences du présent règlement.</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Avis général</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Le système de gestion du fabricant doit satisfaire aux exigences de la norme SS-EN ISO 9001 (Système de gestion de la qualité — Exigences) dans les pièces liées à la production en série de dispositifs accessoires.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Article°6</w:t>
      </w:r>
      <w:r>
        <w:tab/>
        <w:t xml:space="preserve">Afin de s’assurer qu’un dispositif accessoire est conforme aux exigences du présent règlement, le fabricant doit soumettre le dispositif accessoire à l’évaluation de la </w:t>
      </w:r>
      <w:proofErr w:type="gramStart"/>
      <w:r>
        <w:t>conformité:</w:t>
      </w:r>
      <w:proofErr w:type="gramEnd"/>
      <w:r>
        <w:t xml:space="preserve"> </w:t>
      </w:r>
    </w:p>
    <w:p w14:paraId="531F931E" w14:textId="77777777" w:rsidR="00442040" w:rsidRPr="00FE333B" w:rsidRDefault="009E2A07" w:rsidP="0003705F">
      <w:pPr>
        <w:pStyle w:val="BodyText"/>
        <w:tabs>
          <w:tab w:val="left" w:pos="518"/>
        </w:tabs>
        <w:spacing w:line="240" w:lineRule="auto"/>
        <w:ind w:firstLine="227"/>
      </w:pPr>
      <w:r>
        <w:t xml:space="preserve">1. examen de </w:t>
      </w:r>
      <w:proofErr w:type="gramStart"/>
      <w:r>
        <w:t>type;</w:t>
      </w:r>
      <w:proofErr w:type="gramEnd"/>
      <w:r>
        <w:t xml:space="preserve"> et</w:t>
      </w:r>
    </w:p>
    <w:p w14:paraId="7D5BD3AA" w14:textId="77777777" w:rsidR="00442040" w:rsidRPr="00FE333B" w:rsidRDefault="00442040" w:rsidP="0003705F">
      <w:pPr>
        <w:pStyle w:val="BodyText"/>
        <w:tabs>
          <w:tab w:val="left" w:pos="518"/>
        </w:tabs>
        <w:spacing w:line="240" w:lineRule="auto"/>
        <w:ind w:firstLine="227"/>
      </w:pPr>
      <w:r>
        <w:t>2. évaluation des systèmes de gestion pour la production en série de dispositifs accessoires.</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Article°7</w:t>
      </w:r>
      <w:r>
        <w:tab/>
        <w:t xml:space="preserve">Si la procédure d’évaluation de la conformité a montré qu’un dispositif accessoire satisfait aux exigences du présent règlement, le fabricant doit apposer sur son </w:t>
      </w:r>
      <w:proofErr w:type="gramStart"/>
      <w:r>
        <w:t>boîtier:</w:t>
      </w:r>
      <w:proofErr w:type="gramEnd"/>
      <w:r>
        <w:t xml:space="preserve">            </w:t>
      </w:r>
    </w:p>
    <w:p w14:paraId="48D5F83A" w14:textId="77777777" w:rsidR="00442040" w:rsidRPr="00FE333B" w:rsidRDefault="00442040" w:rsidP="0003705F">
      <w:pPr>
        <w:pStyle w:val="BodyTextIndent"/>
        <w:tabs>
          <w:tab w:val="left" w:pos="518"/>
        </w:tabs>
        <w:spacing w:line="240" w:lineRule="auto"/>
      </w:pPr>
      <w:r>
        <w:t xml:space="preserve">1. le nom du </w:t>
      </w:r>
      <w:proofErr w:type="gramStart"/>
      <w:r>
        <w:t>fabricant;</w:t>
      </w:r>
      <w:proofErr w:type="gramEnd"/>
      <w:r>
        <w:t xml:space="preserve"> </w:t>
      </w:r>
    </w:p>
    <w:p w14:paraId="53A0AB27" w14:textId="77777777" w:rsidR="00442040" w:rsidRPr="00FE333B" w:rsidRDefault="00442040" w:rsidP="0003705F">
      <w:pPr>
        <w:pStyle w:val="BodyTextIndent"/>
        <w:tabs>
          <w:tab w:val="left" w:pos="518"/>
        </w:tabs>
        <w:spacing w:line="240" w:lineRule="auto"/>
      </w:pPr>
      <w:r>
        <w:t xml:space="preserve">2. le numéro de série du dispositif accessoire ou de ses diverses </w:t>
      </w:r>
      <w:proofErr w:type="gramStart"/>
      <w:r>
        <w:t>unités;</w:t>
      </w:r>
      <w:proofErr w:type="gramEnd"/>
    </w:p>
    <w:p w14:paraId="55D2C817" w14:textId="77777777" w:rsidR="00442040" w:rsidRPr="00FE333B" w:rsidRDefault="00442040" w:rsidP="0003705F">
      <w:pPr>
        <w:pStyle w:val="BodyTextIndent"/>
        <w:tabs>
          <w:tab w:val="left" w:pos="518"/>
        </w:tabs>
        <w:spacing w:line="240" w:lineRule="auto"/>
      </w:pPr>
      <w:r>
        <w:t xml:space="preserve">3. le numéro de </w:t>
      </w:r>
      <w:proofErr w:type="gramStart"/>
      <w:r>
        <w:t>certificat;</w:t>
      </w:r>
      <w:proofErr w:type="gramEnd"/>
      <w:r>
        <w:t xml:space="preserve"> et</w:t>
      </w:r>
    </w:p>
    <w:p w14:paraId="1252FACB" w14:textId="2C0BD053" w:rsidR="00442040" w:rsidRPr="00FE333B" w:rsidRDefault="00442040" w:rsidP="0003705F">
      <w:pPr>
        <w:pStyle w:val="BodyTextIndent"/>
        <w:tabs>
          <w:tab w:val="left" w:pos="518"/>
        </w:tabs>
        <w:spacing w:line="240" w:lineRule="auto"/>
      </w:pPr>
      <w:r>
        <w:t>4. le libellé</w:t>
      </w:r>
      <w:proofErr w:type="gramStart"/>
      <w:r>
        <w:t xml:space="preserve"> «STAFS</w:t>
      </w:r>
      <w:proofErr w:type="gramEnd"/>
      <w:r>
        <w:t xml:space="preserve"> 2022:2».</w:t>
      </w:r>
    </w:p>
    <w:p w14:paraId="146BE875" w14:textId="77777777" w:rsidR="00C21D6F" w:rsidRPr="00FE333B" w:rsidRDefault="00C21D6F" w:rsidP="005C076B">
      <w:pPr>
        <w:pStyle w:val="BodyTextIndent"/>
        <w:tabs>
          <w:tab w:val="left" w:pos="518"/>
        </w:tabs>
        <w:spacing w:line="240" w:lineRule="auto"/>
      </w:pPr>
      <w:r>
        <w:t>Les marquages doivent être apposés dans un lieu approprié à l’inspection par les autorités et doivent être clairs, indélébiles et non ambigus.</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Article°8</w:t>
      </w:r>
      <w:r>
        <w:tab/>
        <w:t>Le fabricant conserve une copie du certificat relatif au dispositif accessoire et de ses annexes, ainsi que la documentation technique, pendant au moins dix ans à compter de la fabrication du dernier dispositif accessoire.</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Article°9</w:t>
      </w:r>
      <w:r>
        <w:rPr>
          <w:sz w:val="23"/>
        </w:rPr>
        <w:tab/>
        <w:t>Le fabricant doit veiller à ce que le dispositif accessoire soit accompagné d’un mode d’emploi. Le mode d’emploi doit être facile à comprendre et doit contenir au minimum une description de la façon dont toutes les productions prescrites sur papier ou sous forme électronique sont obtenues conformément au présent règlement, ainsi que de la plage de température et de la plage de tension dans laquelle le dispositif accessoire fonctionne.</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Évaluation de la conformité</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Organisme de certification</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Article°10</w:t>
      </w:r>
      <w:r>
        <w:rPr>
          <w:sz w:val="23"/>
        </w:rPr>
        <w:tab/>
        <w:t xml:space="preserve">L’évaluation de la conformité est effectuée par un organisme de certification des produits accrédités pour la tâche en vertu du Règlement (CE) n° 765/2008 du Parlement européen et du Conseil du 9 juillet 2008 fixant les prescriptions relatives à l’accréditation et à la surveillance du </w:t>
      </w:r>
      <w:r>
        <w:rPr>
          <w:sz w:val="23"/>
        </w:rPr>
        <w:lastRenderedPageBreak/>
        <w:t>marché pour la commercialisation des produits et abrogeant le règlement (CEE) n° 339/93 du Conseil.</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Demande d’examen de type et d’évaluation du système de gestion</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Article°11</w:t>
      </w:r>
      <w:r>
        <w:rPr>
          <w:sz w:val="23"/>
        </w:rPr>
        <w:tab/>
        <w:t xml:space="preserve">La demande d’examen de type et d’évaluation des systèmes de gestion pour la production en série de dispositifs accessoires est présentée à un organisme de certification visé à l’Article 10. La demande doit contenir la documentation technique pertinente. Il doit être possible d’évaluer, sur la base de la documentation, si le dispositif accessoire satisfait aux exigences du présent règlement. La documentation technique </w:t>
      </w:r>
      <w:proofErr w:type="gramStart"/>
      <w:r>
        <w:rPr>
          <w:sz w:val="23"/>
        </w:rPr>
        <w:t>contient:</w:t>
      </w:r>
      <w:proofErr w:type="gramEnd"/>
      <w:r>
        <w:rPr>
          <w:sz w:val="23"/>
        </w:rPr>
        <w:t xml:space="preserve">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une description générale du dispositif qui comprend les environnements climatiques, mécaniques et électromagnétiques dans lesquels le dispositif accessoire est destiné à être utilisé, l’alimentation électrique et d’autres facteurs qui sont nécessaires pour que le dispositif accessoire fonctionne de la manière </w:t>
      </w:r>
      <w:proofErr w:type="gramStart"/>
      <w:r>
        <w:rPr>
          <w:sz w:val="23"/>
        </w:rPr>
        <w:t>prescrite;</w:t>
      </w:r>
      <w:proofErr w:type="gramEnd"/>
      <w:r>
        <w:rPr>
          <w:sz w:val="23"/>
        </w:rPr>
        <w:t xml:space="preserve">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des dessins et schémas généraux de conception et de fabrication des composants, des sous-ensembles et des </w:t>
      </w:r>
      <w:proofErr w:type="gramStart"/>
      <w:r>
        <w:rPr>
          <w:sz w:val="23"/>
        </w:rPr>
        <w:t>circuits;</w:t>
      </w:r>
      <w:proofErr w:type="gramEnd"/>
      <w:r>
        <w:rPr>
          <w:sz w:val="23"/>
        </w:rPr>
        <w:t xml:space="preserve">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 xml:space="preserve">une description des parties électroniques du dispositif accessoire avec des dessins, des diagrammes, des diagrammes de circuits logiques et les informations générales expliquant les caractéristiques et le fonctionnement des pièces, y compris une description des scellés et des caractéristiques exigés par le point 6 de l’Appendice du présent </w:t>
      </w:r>
      <w:proofErr w:type="gramStart"/>
      <w:r>
        <w:rPr>
          <w:sz w:val="23"/>
        </w:rPr>
        <w:t>règlement;</w:t>
      </w:r>
      <w:proofErr w:type="gramEnd"/>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 xml:space="preserve">les descriptions et explications nécessaires à la compréhension de la documentation visée aux points 2, 3 et 12, y compris le fonctionnement du </w:t>
      </w:r>
      <w:proofErr w:type="gramStart"/>
      <w:r>
        <w:rPr>
          <w:sz w:val="23"/>
        </w:rPr>
        <w:t>dispositif;</w:t>
      </w:r>
      <w:proofErr w:type="gramEnd"/>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 xml:space="preserve">les résultats des calculs de conception et des </w:t>
      </w:r>
      <w:proofErr w:type="gramStart"/>
      <w:r>
        <w:rPr>
          <w:sz w:val="23"/>
        </w:rPr>
        <w:t>examens;</w:t>
      </w:r>
      <w:proofErr w:type="gramEnd"/>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les résultats d’essais appropriés, s’il y a lieu, pour démontrer que le dispositif est conforme aux exigences du présent règlement dans des conditions de fonctionnement nominales et en cas de perturbations environnementales </w:t>
      </w:r>
      <w:proofErr w:type="gramStart"/>
      <w:r>
        <w:rPr>
          <w:sz w:val="23"/>
        </w:rPr>
        <w:t>spécifiées;</w:t>
      </w:r>
      <w:proofErr w:type="gramEnd"/>
      <w:r>
        <w:rPr>
          <w:sz w:val="23"/>
        </w:rPr>
        <w:t xml:space="preserve">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un certificat d’examen UE de type ou un certificat d’examen UE de la conception pour les taximètres contenant des pièces identiques à celles contenues dans la </w:t>
      </w:r>
      <w:proofErr w:type="gramStart"/>
      <w:r>
        <w:rPr>
          <w:sz w:val="23"/>
        </w:rPr>
        <w:t>conception;</w:t>
      </w:r>
      <w:proofErr w:type="gramEnd"/>
      <w:r>
        <w:rPr>
          <w:sz w:val="23"/>
        </w:rPr>
        <w:t xml:space="preserve">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 xml:space="preserve">les conditions de compatibilité entre le dispositif accessoire et le </w:t>
      </w:r>
      <w:proofErr w:type="gramStart"/>
      <w:r>
        <w:rPr>
          <w:sz w:val="23"/>
        </w:rPr>
        <w:t>taximètre;</w:t>
      </w:r>
      <w:proofErr w:type="gramEnd"/>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Le mode d’emploi conformément à l’Article </w:t>
      </w:r>
      <w:proofErr w:type="gramStart"/>
      <w:r>
        <w:rPr>
          <w:sz w:val="23"/>
        </w:rPr>
        <w:t>9;</w:t>
      </w:r>
      <w:proofErr w:type="gramEnd"/>
      <w:r>
        <w:rPr>
          <w:sz w:val="23"/>
        </w:rPr>
        <w:t xml:space="preserve">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 xml:space="preserve">les instructions </w:t>
      </w:r>
      <w:proofErr w:type="gramStart"/>
      <w:r>
        <w:rPr>
          <w:sz w:val="23"/>
        </w:rPr>
        <w:t>d’installation;</w:t>
      </w:r>
      <w:proofErr w:type="gramEnd"/>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 xml:space="preserve">une indication du lieu de </w:t>
      </w:r>
      <w:proofErr w:type="gramStart"/>
      <w:r>
        <w:rPr>
          <w:sz w:val="23"/>
        </w:rPr>
        <w:t>fabrication;</w:t>
      </w:r>
      <w:proofErr w:type="gramEnd"/>
      <w:r>
        <w:rPr>
          <w:sz w:val="23"/>
        </w:rPr>
        <w:t xml:space="preserve"> et</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la documentation du système de gestion avec une description des procédures de fabrication et de l’autosurveillance du fabricant.</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Procédure d’examen de type et d’évaluation des systèmes de gestion</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Article°12</w:t>
      </w:r>
      <w:r>
        <w:rPr>
          <w:sz w:val="23"/>
        </w:rPr>
        <w:tab/>
        <w:t>Au cours de l’examen de type, l’organisme de certification doit, sur demande d’un fabricant, déterminer si un dispositif accessoire, représentatif d’une production prévue, satisfait aux exigences de l’Appendice du présent règlement.</w:t>
      </w:r>
    </w:p>
    <w:p w14:paraId="69EAB272" w14:textId="77777777" w:rsidR="00724C69" w:rsidRPr="00FE333B" w:rsidRDefault="00CD1FEC" w:rsidP="005C076B">
      <w:pPr>
        <w:tabs>
          <w:tab w:val="left" w:pos="462"/>
          <w:tab w:val="left" w:pos="602"/>
        </w:tabs>
        <w:ind w:firstLine="227"/>
        <w:jc w:val="both"/>
        <w:rPr>
          <w:sz w:val="23"/>
          <w:szCs w:val="23"/>
        </w:rPr>
      </w:pPr>
      <w:r>
        <w:rPr>
          <w:sz w:val="23"/>
        </w:rPr>
        <w:t>L’organisme de certification procède également à une évaluation du système de gestion en ce qui concerne les procédures de production et l’autosurveillance du fabricant, ainsi qu’à un audit sur place dans les locaux du fabricant afin de s’assurer que le fabricant est en mesure de produire des produits conformes aux exigences énoncées à l’Appendice du présent règlement.</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lastRenderedPageBreak/>
        <w:t>Certificats</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Article°13</w:t>
      </w:r>
      <w:r>
        <w:rPr>
          <w:b/>
          <w:sz w:val="23"/>
        </w:rPr>
        <w:tab/>
      </w:r>
      <w:r>
        <w:rPr>
          <w:sz w:val="23"/>
        </w:rPr>
        <w:t>Si l’examen de type et l’évaluation du système de gestion ont montré qu’un dispositif accessoire satisfait aux exigences, l’organisme de certification peut délivrer un certificat.</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Article°14</w:t>
      </w:r>
      <w:r>
        <w:rPr>
          <w:sz w:val="23"/>
        </w:rPr>
        <w:tab/>
        <w:t xml:space="preserve">Le certificat et ses annexes contiennent les informations nécessaires pour évaluer la conformité des produits manufacturés avec le dispositif accessoire examiné et pour effectuer l’installation et le contrôle du dispositif en cours d’utilisation. Dans tous les cas, les informations </w:t>
      </w:r>
      <w:proofErr w:type="gramStart"/>
      <w:r>
        <w:rPr>
          <w:sz w:val="23"/>
        </w:rPr>
        <w:t>comprennent:</w:t>
      </w:r>
      <w:proofErr w:type="gramEnd"/>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 xml:space="preserve">les conditions de compatibilité entre le taximètre et le dispositif </w:t>
      </w:r>
      <w:proofErr w:type="gramStart"/>
      <w:r>
        <w:rPr>
          <w:sz w:val="23"/>
        </w:rPr>
        <w:t>accessoire;</w:t>
      </w:r>
      <w:proofErr w:type="gramEnd"/>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les mesures nécessaires pour assurer l’intégrité du dispositif en ce qui concerne le scellement et les </w:t>
      </w:r>
      <w:proofErr w:type="gramStart"/>
      <w:r>
        <w:rPr>
          <w:sz w:val="23"/>
        </w:rPr>
        <w:t>logiciels;</w:t>
      </w:r>
      <w:proofErr w:type="gramEnd"/>
      <w:r>
        <w:rPr>
          <w:sz w:val="23"/>
        </w:rPr>
        <w:t xml:space="preserv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les renseignements nécessaires à l’identification du dispositif ou de ses éléments constitutifs et les informations nécessaires pour vérifier que le(s) dispositif(s) démontre(nt) la conformité avec le(s) dispositif(s) accessoire(s</w:t>
      </w:r>
      <w:proofErr w:type="gramStart"/>
      <w:r>
        <w:rPr>
          <w:sz w:val="23"/>
        </w:rPr>
        <w:t>);</w:t>
      </w:r>
      <w:proofErr w:type="gramEnd"/>
      <w:r>
        <w:rPr>
          <w:sz w:val="23"/>
        </w:rPr>
        <w:t xml:space="preserve">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 xml:space="preserve">le cas échéant, les informations spécifiques nécessaires pour vérifier les caractéristiques des appareils </w:t>
      </w:r>
      <w:proofErr w:type="gramStart"/>
      <w:r>
        <w:rPr>
          <w:sz w:val="23"/>
        </w:rPr>
        <w:t>fabriqués;</w:t>
      </w:r>
      <w:proofErr w:type="gramEnd"/>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 xml:space="preserve">le nom et l’adresse du fabricant et, le cas échéant, le nom et l’adresse de son </w:t>
      </w:r>
      <w:proofErr w:type="gramStart"/>
      <w:r>
        <w:rPr>
          <w:sz w:val="23"/>
        </w:rPr>
        <w:t>mandataire;</w:t>
      </w:r>
      <w:proofErr w:type="gramEnd"/>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 xml:space="preserve">les conclusions de </w:t>
      </w:r>
      <w:proofErr w:type="gramStart"/>
      <w:r>
        <w:rPr>
          <w:sz w:val="23"/>
        </w:rPr>
        <w:t>l’examen;</w:t>
      </w:r>
      <w:proofErr w:type="gramEnd"/>
      <w:r>
        <w:rPr>
          <w:sz w:val="23"/>
        </w:rPr>
        <w:t xml:space="preserve"> et</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toute condition de validité du certificat.</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Article°15</w:t>
      </w:r>
      <w:r>
        <w:rPr>
          <w:sz w:val="23"/>
        </w:rPr>
        <w:tab/>
        <w:t xml:space="preserve">Un certificat est valable pour une durée de dix ans à compter de la date de délivrance et peut être renouvelé pour une période supplémentaire de dix ans à la fois. </w:t>
      </w:r>
    </w:p>
    <w:p w14:paraId="33929620" w14:textId="77777777" w:rsidR="00724C69" w:rsidRPr="00FE333B" w:rsidRDefault="00724C69" w:rsidP="005C076B">
      <w:pPr>
        <w:tabs>
          <w:tab w:val="left" w:pos="462"/>
          <w:tab w:val="left" w:pos="602"/>
        </w:tabs>
        <w:ind w:firstLine="227"/>
        <w:jc w:val="both"/>
        <w:rPr>
          <w:sz w:val="23"/>
          <w:szCs w:val="23"/>
        </w:rPr>
      </w:pPr>
      <w:r>
        <w:rPr>
          <w:sz w:val="23"/>
        </w:rPr>
        <w:t>Avant le renouvellement d’un certificat, l’organisme de certification prend en considération les résultats des contrôles aléatoires visés à l’Article 17, ainsi que d’autres informations reçues par l’organisme de certification, et décide de tout essai ou examen nécessaire.</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Article°16</w:t>
      </w:r>
      <w:r>
        <w:rPr>
          <w:sz w:val="23"/>
        </w:rPr>
        <w:tab/>
        <w:t xml:space="preserve">Un certificat en vertu du présent règlement ne fait pas partie d’un certificat d’examen UE de type visé dans STAFS </w:t>
      </w:r>
      <w:proofErr w:type="gramStart"/>
      <w:r>
        <w:rPr>
          <w:sz w:val="23"/>
        </w:rPr>
        <w:t>2016:</w:t>
      </w:r>
      <w:proofErr w:type="gramEnd"/>
      <w:r>
        <w:rPr>
          <w:sz w:val="23"/>
        </w:rPr>
        <w:t>1</w:t>
      </w:r>
      <w:r w:rsidRPr="00FE333B">
        <w:rPr>
          <w:rStyle w:val="FootnoteReference"/>
          <w:sz w:val="23"/>
          <w:szCs w:val="23"/>
        </w:rPr>
        <w:footnoteReference w:id="3"/>
      </w:r>
      <w:r>
        <w:rPr>
          <w:sz w:val="23"/>
        </w:rPr>
        <w:t xml:space="preserve"> sur les instruments de mesure.</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Exigences applicables à l’organisme de certification après la délivrance d’un certificat</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Article°17</w:t>
      </w:r>
      <w:r>
        <w:rPr>
          <w:sz w:val="23"/>
        </w:rPr>
        <w:tab/>
        <w:t>L’organisme de certification contrôle chaque année l’autosurveillance du fabricant et effectue un échantillonnage aléatoire pertinent de la production.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Article°18</w:t>
      </w:r>
      <w:r>
        <w:rPr>
          <w:b/>
          <w:sz w:val="23"/>
        </w:rPr>
        <w:tab/>
      </w:r>
      <w:r>
        <w:rPr>
          <w:sz w:val="23"/>
        </w:rPr>
        <w:t>Si un fabricant avise les modifications apportées au dispositif accessoire qui peuvent avoir une incidence sur sa conformité aux exigences du présent règlement, l’organisme de certification doit réexaminer la question de l’homologation. Si, après l’évaluation, le dispositif accessoire satisfait encore aux exigences, l’organisme de certification délivre un nouveau certificat.</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lastRenderedPageBreak/>
        <w:t>Article°19</w:t>
      </w:r>
      <w:r>
        <w:rPr>
          <w:sz w:val="23"/>
        </w:rPr>
        <w:tab/>
        <w:t>L’organisme de certification révoque un certificat s’il constate qu’un dispositif accessoire certifié par lui ne satisfait pas aux exigences du présent règlement en vigueur.</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Article°20</w:t>
      </w:r>
      <w:r>
        <w:rPr>
          <w:sz w:val="23"/>
        </w:rPr>
        <w:tab/>
        <w:t>L’organisme de certification soumet immédiatement au SWEDAC les certificats délivrés et leurs annexes. L’organisme de certification notifie également le SWEDAC si un certificat est révoqué.</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Article°21</w:t>
      </w:r>
      <w:r>
        <w:rPr>
          <w:sz w:val="23"/>
        </w:rPr>
        <w:tab/>
        <w:t>L’organisme de certification conserve la documentation technique, y compris la documentation fournie par le fabricant, jusqu’à la fin de la validité du certificat.</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Autres</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Article°22</w:t>
      </w:r>
      <w:r>
        <w:rPr>
          <w:sz w:val="23"/>
        </w:rPr>
        <w:tab/>
        <w:t>Le SWEDAC peut, dans des cas particuliers et s’il y a des raisons spécifiques de le faire, accorder des dérogations à l’application de ces règlements.</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La présente loi entre en vigueur le 1er octobre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 xml:space="preserve">La loi abroge les règlements et les recommandations générales du Conseil (STAFS </w:t>
      </w:r>
      <w:proofErr w:type="gramStart"/>
      <w:r>
        <w:rPr>
          <w:rFonts w:ascii="Times New Roman" w:hAnsi="Times New Roman"/>
          <w:sz w:val="23"/>
        </w:rPr>
        <w:t>2012:</w:t>
      </w:r>
      <w:proofErr w:type="gramEnd"/>
      <w:r>
        <w:rPr>
          <w:rFonts w:ascii="Times New Roman" w:hAnsi="Times New Roman"/>
          <w:sz w:val="23"/>
        </w:rPr>
        <w:t>5) sur les dispositifs accessoires pour les taximètres.</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 xml:space="preserve">Les organismes de certification accrédités pour effectuer l’évaluation de la conformité conformément au STAFS </w:t>
      </w:r>
      <w:proofErr w:type="gramStart"/>
      <w:r>
        <w:rPr>
          <w:rFonts w:ascii="Times New Roman" w:hAnsi="Times New Roman"/>
          <w:sz w:val="23"/>
        </w:rPr>
        <w:t>2012:</w:t>
      </w:r>
      <w:proofErr w:type="gramEnd"/>
      <w:r>
        <w:rPr>
          <w:rFonts w:ascii="Times New Roman" w:hAnsi="Times New Roman"/>
          <w:sz w:val="23"/>
        </w:rPr>
        <w:t>5</w:t>
      </w:r>
      <w:r>
        <w:t xml:space="preserve"> </w:t>
      </w:r>
      <w:r>
        <w:rPr>
          <w:rFonts w:ascii="Times New Roman" w:hAnsi="Times New Roman"/>
          <w:sz w:val="23"/>
        </w:rPr>
        <w:t>sur les dispositifs accessoires pour les taximètres sont réputés accrédités pour effectuer une évaluation de la conformité en vertu de la nouvelle loi.</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L’ancienne loi peut continuer à s’appliquer si la demande d’examen de type a été reçue par l’organisme de certification avant le 1er octobre 2023. Toutefois, les certificats délivrés à la suite d’une telle demande ne sont pas renouvelés.</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Au nom du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Appendice</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Exigences relatives au dispositif accessoire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Le dispositif accessoire doit être conçu pour les conditions de température et d’humidité dans lesquelles il est destiné à être utilisé. En tant que prescriptions minimales, il doit être conçu pour condenser l’humidité de l’air et résister à une température supérieure de 55 °C et à une température inférieure de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Le dispositif accessoire doit être conforme à la classe d’environnement mécanique M3 conformément au point 1.3.2 de l’Appendice 1 du STAFS </w:t>
      </w:r>
      <w:proofErr w:type="gramStart"/>
      <w:r>
        <w:rPr>
          <w:sz w:val="23"/>
        </w:rPr>
        <w:t>2016:</w:t>
      </w:r>
      <w:proofErr w:type="gramEnd"/>
      <w:r>
        <w:rPr>
          <w:sz w:val="23"/>
        </w:rPr>
        <w:t xml:space="preserve">1 sur les instruments de mesure.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Le dispositif accessoire ne doit pas présenter de caractéristiques susceptibles de faciliter une utilisation frauduleuse.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Le dispositif accessoire doit être robuste et ses matériaux constitutifs doivent être adaptés aux conditions de fonctionnement et à l’environnement dans lesquels il est destiné à être utilisé. Il doit être conçu de manière à ne pas augmenter inutilement le risque de blessures corporelles lors d’une collision.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Les caractéristiques prescrites du dispositif accessoire ne doivent pas être affectées d’une manière inacceptable par la connexion de tout autre dispositif au dispositif accessoire, par une quelconque caractéristique du dispositif connecté lui-même ou par tout dispositif distant qui communique avec le dispositif accessoire.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Il doit être possible de sceller physiquement et électroniquement le dispositif accessoire de manière à garantir les caractéristiques prescrites lors de l’utilisation du taximètre. Les composants du dispositif accessoire qui sont essentiels aux caractéristiques prescrites doivent être protégés contre toute influence externe et interne. Toute action sur le dispositif accessoire et les scellés doit être facilement visible.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 xml:space="preserve">Les parties des fonctions du dispositif accessoire qui sont réglementées en vertu du présent règlement, et qui sont déterminées par logiciel, doivent être protégées contre toute modification intentionnelle ou involontaire conformément aux dispositions </w:t>
      </w:r>
      <w:proofErr w:type="gramStart"/>
      <w:r>
        <w:rPr>
          <w:sz w:val="23"/>
        </w:rPr>
        <w:t>suivantes:</w:t>
      </w:r>
      <w:proofErr w:type="gramEnd"/>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Le code est stocké dans une mémoire dont le contenu ne peut être affecté par l’utilisateur.</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Le contenu de la mémoire du code du programme doit être vérifié automatiquement lorsque le dispositif accessoire est sous tension.</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Le dispositif accessoire ne doit pas être de nature à affecter la fonction ou le contenu du totalisateur.</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Les logiciels qui sont essentiels pour les caractéristiques prescrites doivent être munis d’une indication et d’un contrôle uniques de la version du logiciel et être protégés contre d’autres influences que celles prescrites. Les signes d’intervention sont visibles pendant une période raisonnablement longue.</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 xml:space="preserve">Les données à produire sur papier ou sous forme électronique, ou telles qu’elles sont démontrées par le dispositif accessoire, et les logiciels essentiels aux caractéristiques prescrites qui sont stockés ou transmis </w:t>
      </w:r>
      <w:r>
        <w:rPr>
          <w:sz w:val="23"/>
        </w:rPr>
        <w:lastRenderedPageBreak/>
        <w:t>doivent être protégés de manière adéquate contre la corruption accidentelle ou intentionnelle.</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Le dispositif accessoire doit être conçu de telle sorte que l’équipement de taximètre, en état installé, puisse remplir toutes les fonctions prescrites sans que les connexions de l’installation ne soient brisées ou modifiées.</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Le premier alinéa ne s’applique pas aux fonctions destinées uniquement à être utilisées pendant l’installation ou lorsque la vérification est effectuée par un organisme d’évaluation accrédité.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Lorsque le dispositif accessoire a un logiciel associé, qui fournit également des fonctions autres que celles prescrites, le logiciel pour les caractéristiques prescrites doit être identifiable et ne doit être influencé d’aucune manière inacceptable par aucun des autres logiciels.</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Un dispositif accessoire doit produire un reçu lorsque le taximètre passe du statut</w:t>
      </w:r>
      <w:proofErr w:type="gramStart"/>
      <w:r>
        <w:rPr>
          <w:sz w:val="23"/>
        </w:rPr>
        <w:t xml:space="preserve"> «Arrêté</w:t>
      </w:r>
      <w:proofErr w:type="gramEnd"/>
      <w:r>
        <w:rPr>
          <w:sz w:val="23"/>
        </w:rPr>
        <w:t xml:space="preserve">» au statut «Libre». Il doit toujours être en mesure de produire un reçu sur papier et peut également être en mesure de produire un reçu uniquement sous forme électronique. Le dispositif accessoire peut être en mesure de produire plusieurs reçus pour le paiement partiel d’une course. Lorsque le ou les montants doivent être facturés, il en va de même pour les bons de livraison. Chaque récépissé et bon de livraison produit doit contenir au moins les informations </w:t>
      </w:r>
      <w:proofErr w:type="gramStart"/>
      <w:r>
        <w:rPr>
          <w:sz w:val="23"/>
        </w:rPr>
        <w:t>suivantes:</w:t>
      </w:r>
      <w:proofErr w:type="gramEnd"/>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si le document est un récépissé ou un bon de livraison indiquant respectivement</w:t>
      </w:r>
      <w:proofErr w:type="gramStart"/>
      <w:r>
        <w:rPr>
          <w:sz w:val="23"/>
        </w:rPr>
        <w:t xml:space="preserve"> «réception</w:t>
      </w:r>
      <w:proofErr w:type="gramEnd"/>
      <w:r>
        <w:rPr>
          <w:sz w:val="23"/>
        </w:rPr>
        <w:t xml:space="preserve"> électronique» ou «bon de livraison électronique», si le document est produit sous forme électronique;</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le numéro de série du récépissé ou du bon de livraison comportant au moins six chiffres dans la même série ininterrompue et ascendante de numéros séquentiels, chaque numéro de série correspondant à une course et, si le dispositif accessoire est en mesure de produire des reçus pour paiement partiel, le numéro de série suivi d’un trait d’union et le numéro de série du montant actuel à payer en partie, le numéro de série de la première tranche d’une course étant «</w:t>
      </w:r>
      <w:proofErr w:type="gramStart"/>
      <w:r>
        <w:rPr>
          <w:color w:val="000000"/>
          <w:sz w:val="23"/>
        </w:rPr>
        <w:t>001»</w:t>
      </w:r>
      <w:proofErr w:type="gramEnd"/>
      <w:r>
        <w:rPr>
          <w:color w:val="000000"/>
          <w:sz w:val="23"/>
        </w:rPr>
        <w:t>;</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la date actuelle (</w:t>
      </w:r>
      <w:proofErr w:type="spellStart"/>
      <w:proofErr w:type="gramStart"/>
      <w:r>
        <w:rPr>
          <w:sz w:val="23"/>
        </w:rPr>
        <w:t>jj.mm.aa</w:t>
      </w:r>
      <w:proofErr w:type="spellEnd"/>
      <w:proofErr w:type="gramEnd"/>
      <w:r>
        <w:rPr>
          <w:sz w:val="23"/>
        </w:rPr>
        <w:t xml:space="preserve">);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le nom et l’identifiant personnel de la compagnie de taxis, le numéro de coordination ou l’identifiant de la </w:t>
      </w:r>
      <w:proofErr w:type="gramStart"/>
      <w:r>
        <w:rPr>
          <w:sz w:val="23"/>
        </w:rPr>
        <w:t>société;</w:t>
      </w:r>
      <w:proofErr w:type="gramEnd"/>
      <w:r>
        <w:rPr>
          <w:sz w:val="23"/>
        </w:rPr>
        <w:t xml:space="preserve">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 xml:space="preserve">l’adresse postale de la compagnie de </w:t>
      </w:r>
      <w:proofErr w:type="gramStart"/>
      <w:r>
        <w:rPr>
          <w:sz w:val="23"/>
        </w:rPr>
        <w:t>taxis;</w:t>
      </w:r>
      <w:proofErr w:type="gramEnd"/>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 xml:space="preserve">le code du conducteur ou le numéro indicatif du conducteur de </w:t>
      </w:r>
      <w:proofErr w:type="gramStart"/>
      <w:r>
        <w:rPr>
          <w:sz w:val="23"/>
        </w:rPr>
        <w:t>taxi;</w:t>
      </w:r>
      <w:proofErr w:type="gramEnd"/>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le numéro d’immatriculation du </w:t>
      </w:r>
      <w:proofErr w:type="gramStart"/>
      <w:r>
        <w:rPr>
          <w:sz w:val="23"/>
        </w:rPr>
        <w:t>taxi;</w:t>
      </w:r>
      <w:proofErr w:type="gramEnd"/>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le moment où la course a commencé (</w:t>
      </w:r>
      <w:proofErr w:type="spellStart"/>
      <w:proofErr w:type="gramStart"/>
      <w:r>
        <w:rPr>
          <w:sz w:val="23"/>
        </w:rPr>
        <w:t>hh:</w:t>
      </w:r>
      <w:proofErr w:type="gramEnd"/>
      <w:r>
        <w:rPr>
          <w:sz w:val="23"/>
        </w:rPr>
        <w:t>mm</w:t>
      </w:r>
      <w:proofErr w:type="spellEnd"/>
      <w:r>
        <w:rPr>
          <w:sz w:val="23"/>
        </w:rPr>
        <w:t>);</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le moment où le paiement partiel est effectué (</w:t>
      </w:r>
      <w:proofErr w:type="spellStart"/>
      <w:proofErr w:type="gramStart"/>
      <w:r>
        <w:rPr>
          <w:sz w:val="23"/>
        </w:rPr>
        <w:t>hh:</w:t>
      </w:r>
      <w:proofErr w:type="gramEnd"/>
      <w:r>
        <w:rPr>
          <w:sz w:val="23"/>
        </w:rPr>
        <w:t>mm</w:t>
      </w:r>
      <w:proofErr w:type="spellEnd"/>
      <w:r>
        <w:rPr>
          <w:sz w:val="23"/>
        </w:rPr>
        <w:t>);</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10. la durée de la course (hh.mm</w:t>
      </w:r>
      <w:proofErr w:type="gramStart"/>
      <w:r>
        <w:rPr>
          <w:sz w:val="23"/>
        </w:rPr>
        <w:t>);</w:t>
      </w:r>
      <w:proofErr w:type="gramEnd"/>
      <w:r>
        <w:rPr>
          <w:sz w:val="23"/>
        </w:rPr>
        <w:t xml:space="preserve">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la distance parcourue pendant la course (0,00 km</w:t>
      </w:r>
      <w:proofErr w:type="gramStart"/>
      <w:r>
        <w:rPr>
          <w:sz w:val="23"/>
        </w:rPr>
        <w:t>);</w:t>
      </w:r>
      <w:proofErr w:type="gramEnd"/>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 xml:space="preserve">12. les tarifs utilisés pendant la course avec présentation séparée du type de tarif et des valeurs </w:t>
      </w:r>
      <w:proofErr w:type="gramStart"/>
      <w:r>
        <w:rPr>
          <w:sz w:val="23"/>
        </w:rPr>
        <w:t>tarifaires;</w:t>
      </w:r>
      <w:proofErr w:type="gramEnd"/>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un exposé complet de la manière dont et dans quelle mesure les tarifs et les valeurs tarifaires respectives ont été utilisés pour le calcul du prix des courses, de manière à ce que la relation entre le prix facturé et la performance, y compris les redevances éventuelles, soit claire et puisse être vérifiée a </w:t>
      </w:r>
      <w:proofErr w:type="gramStart"/>
      <w:r>
        <w:rPr>
          <w:sz w:val="23"/>
        </w:rPr>
        <w:t>posteriori;</w:t>
      </w:r>
      <w:proofErr w:type="gramEnd"/>
      <w:r>
        <w:rPr>
          <w:sz w:val="23"/>
        </w:rPr>
        <w:t xml:space="preserve"> et</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le montant à payer avec présentation séparée du ou des modes de paiement utilisés, le montant payé pour chaque mode de paiement ainsi que la TVA et le taux de TVA inclus dans le montant total.</w:t>
      </w:r>
    </w:p>
    <w:p w14:paraId="03EA8286" w14:textId="77777777" w:rsidR="00724C69" w:rsidRPr="00FE333B" w:rsidRDefault="00724C69" w:rsidP="00971891">
      <w:pPr>
        <w:tabs>
          <w:tab w:val="left" w:pos="252"/>
          <w:tab w:val="left" w:pos="350"/>
        </w:tabs>
        <w:ind w:firstLine="227"/>
        <w:jc w:val="both"/>
        <w:rPr>
          <w:sz w:val="23"/>
          <w:szCs w:val="23"/>
        </w:rPr>
      </w:pPr>
      <w:r>
        <w:rPr>
          <w:sz w:val="23"/>
        </w:rPr>
        <w:lastRenderedPageBreak/>
        <w:t>Le dispositif accessoire doit être conçu de telle sorte que des copies des six reçus ou bons de livraison les plus récents puissent être produites sur papier. Une copie du récépissé ou du bon de livraison doit comporter le terme</w:t>
      </w:r>
      <w:proofErr w:type="gramStart"/>
      <w:r>
        <w:rPr>
          <w:sz w:val="23"/>
        </w:rPr>
        <w:t xml:space="preserve"> «KOPIA</w:t>
      </w:r>
      <w:proofErr w:type="gramEnd"/>
      <w:r>
        <w:rPr>
          <w:sz w:val="23"/>
        </w:rPr>
        <w:t>» sur la même ligne que le numéro de série.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 xml:space="preserve">Le dispositif accessoire doit être conçu de telle sorte qu’un rapport de période de conduite avec les informations ci-dessous puisse être produit sur papier à la fin d’une période de </w:t>
      </w:r>
      <w:proofErr w:type="gramStart"/>
      <w:r>
        <w:rPr>
          <w:sz w:val="23"/>
        </w:rPr>
        <w:t>conduite:</w:t>
      </w:r>
      <w:proofErr w:type="gramEnd"/>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proofErr w:type="gramStart"/>
      <w:r>
        <w:rPr>
          <w:sz w:val="23"/>
        </w:rPr>
        <w:tab/>
        <w:t>«RAPPORT</w:t>
      </w:r>
      <w:proofErr w:type="gramEnd"/>
      <w:r>
        <w:rPr>
          <w:sz w:val="23"/>
        </w:rPr>
        <w:t xml:space="preserve"> SUR LA PÉRIODE DE CONDUITE»;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 xml:space="preserve">le numéro de série comportant au moins six </w:t>
      </w:r>
      <w:proofErr w:type="gramStart"/>
      <w:r>
        <w:rPr>
          <w:sz w:val="23"/>
        </w:rPr>
        <w:t>chiffres;</w:t>
      </w:r>
      <w:proofErr w:type="gramEnd"/>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le nom et l’identifiant personnel de la compagnie de taxis, le numéro de coordination ou l’identifiant de la </w:t>
      </w:r>
      <w:proofErr w:type="gramStart"/>
      <w:r>
        <w:rPr>
          <w:sz w:val="23"/>
        </w:rPr>
        <w:t>société;</w:t>
      </w:r>
      <w:proofErr w:type="gramEnd"/>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le numéro d’immatriculation du </w:t>
      </w:r>
      <w:proofErr w:type="gramStart"/>
      <w:r>
        <w:rPr>
          <w:sz w:val="23"/>
        </w:rPr>
        <w:t>taxi;</w:t>
      </w:r>
      <w:proofErr w:type="gramEnd"/>
      <w:r>
        <w:rPr>
          <w:sz w:val="23"/>
        </w:rPr>
        <w:t xml:space="preserve">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 xml:space="preserve">le code du conducteur ou le numéro indicatif du conducteur de </w:t>
      </w:r>
      <w:proofErr w:type="gramStart"/>
      <w:r>
        <w:rPr>
          <w:sz w:val="23"/>
        </w:rPr>
        <w:t>taxi;</w:t>
      </w:r>
      <w:proofErr w:type="gramEnd"/>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 xml:space="preserve">le numéro de certificat et le numéro de série du taximètre et du dispositif accessoire, ainsi que le numéro de série de chaque unité, si l’accessoire se compose de plusieurs </w:t>
      </w:r>
      <w:proofErr w:type="gramStart"/>
      <w:r>
        <w:rPr>
          <w:sz w:val="23"/>
        </w:rPr>
        <w:t>unités;</w:t>
      </w:r>
      <w:proofErr w:type="gramEnd"/>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des indications de version logicielle et des comptes de contrôle pour les logiciels inclus dans le taximètre et le dispositif </w:t>
      </w:r>
      <w:proofErr w:type="gramStart"/>
      <w:r>
        <w:rPr>
          <w:sz w:val="23"/>
        </w:rPr>
        <w:t>accessoire;</w:t>
      </w:r>
      <w:proofErr w:type="gramEnd"/>
      <w:r>
        <w:rPr>
          <w:sz w:val="23"/>
        </w:rPr>
        <w:t xml:space="preserve">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la constante de taximètre (</w:t>
      </w:r>
      <w:proofErr w:type="spellStart"/>
      <w:r>
        <w:rPr>
          <w:sz w:val="23"/>
        </w:rPr>
        <w:t>Tk</w:t>
      </w:r>
      <w:proofErr w:type="spellEnd"/>
      <w:proofErr w:type="gramStart"/>
      <w:r>
        <w:rPr>
          <w:sz w:val="23"/>
        </w:rPr>
        <w:t>);</w:t>
      </w:r>
      <w:proofErr w:type="gramEnd"/>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la date du sceau le plus récent (</w:t>
      </w:r>
      <w:proofErr w:type="spellStart"/>
      <w:proofErr w:type="gramStart"/>
      <w:r>
        <w:rPr>
          <w:sz w:val="23"/>
        </w:rPr>
        <w:t>jj.mm.aa</w:t>
      </w:r>
      <w:proofErr w:type="spellEnd"/>
      <w:proofErr w:type="gramEnd"/>
      <w:r>
        <w:rPr>
          <w:sz w:val="23"/>
        </w:rPr>
        <w:t>);</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la date et l’heure du début de la période de conduite (</w:t>
      </w:r>
      <w:proofErr w:type="spellStart"/>
      <w:proofErr w:type="gramStart"/>
      <w:r>
        <w:rPr>
          <w:sz w:val="23"/>
        </w:rPr>
        <w:t>jj.mm.aa</w:t>
      </w:r>
      <w:proofErr w:type="spellEnd"/>
      <w:proofErr w:type="gramEnd"/>
      <w:r>
        <w:rPr>
          <w:sz w:val="23"/>
        </w:rPr>
        <w:t xml:space="preserve">, </w:t>
      </w:r>
      <w:proofErr w:type="spellStart"/>
      <w:r>
        <w:rPr>
          <w:sz w:val="23"/>
        </w:rPr>
        <w:t>hh:mm</w:t>
      </w:r>
      <w:proofErr w:type="spellEnd"/>
      <w:r>
        <w:rPr>
          <w:sz w:val="23"/>
        </w:rPr>
        <w:t>);</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la date et l’heure de fin de la période de conduite (</w:t>
      </w:r>
      <w:proofErr w:type="spellStart"/>
      <w:proofErr w:type="gramStart"/>
      <w:r>
        <w:rPr>
          <w:sz w:val="23"/>
        </w:rPr>
        <w:t>jj.mm.aaaa</w:t>
      </w:r>
      <w:proofErr w:type="spellEnd"/>
      <w:proofErr w:type="gramEnd"/>
      <w:r>
        <w:rPr>
          <w:sz w:val="23"/>
        </w:rPr>
        <w:t xml:space="preserve">, </w:t>
      </w:r>
      <w:proofErr w:type="spellStart"/>
      <w:r>
        <w:rPr>
          <w:sz w:val="23"/>
        </w:rPr>
        <w:t>hh:mm</w:t>
      </w:r>
      <w:proofErr w:type="spellEnd"/>
      <w:r>
        <w:rPr>
          <w:sz w:val="23"/>
        </w:rPr>
        <w:t>);</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la distance parcourue pendant la période de conduite (0,00 km</w:t>
      </w:r>
      <w:proofErr w:type="gramStart"/>
      <w:r>
        <w:rPr>
          <w:sz w:val="23"/>
        </w:rPr>
        <w:t>);</w:t>
      </w:r>
      <w:proofErr w:type="gramEnd"/>
      <w:r>
        <w:rPr>
          <w:sz w:val="23"/>
        </w:rPr>
        <w:t xml:space="preserve">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la distance parcourue pendant la période de conduite en mode</w:t>
      </w:r>
      <w:proofErr w:type="gramStart"/>
      <w:r>
        <w:rPr>
          <w:sz w:val="23"/>
        </w:rPr>
        <w:t xml:space="preserve"> «Occupé</w:t>
      </w:r>
      <w:proofErr w:type="gramEnd"/>
      <w:r>
        <w:rPr>
          <w:sz w:val="23"/>
        </w:rPr>
        <w:t xml:space="preserve">» et «Arrêté»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le nombre de courses enregistrées pendant la période de conduite, avec présentation séparée des numéros de série des première et dernière </w:t>
      </w:r>
      <w:proofErr w:type="gramStart"/>
      <w:r>
        <w:rPr>
          <w:sz w:val="23"/>
        </w:rPr>
        <w:t>courses;</w:t>
      </w:r>
      <w:proofErr w:type="gramEnd"/>
      <w:r>
        <w:rPr>
          <w:sz w:val="23"/>
        </w:rPr>
        <w:t xml:space="preserv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les valeurs totalisées suivantes à la fin de la période de conduite, exprimées en neuf chiffres sans caractères intermédiaires, chaque chiffre étant initialement un zéro et remplacé successivement par d’autres chiffres au fur et à mesure que les totalisateurs sont </w:t>
      </w:r>
      <w:proofErr w:type="gramStart"/>
      <w:r>
        <w:rPr>
          <w:sz w:val="23"/>
        </w:rPr>
        <w:t>incrémentés:</w:t>
      </w:r>
      <w:proofErr w:type="gramEnd"/>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a) la distance totale parcourue par le </w:t>
      </w:r>
      <w:proofErr w:type="gramStart"/>
      <w:r>
        <w:rPr>
          <w:sz w:val="23"/>
        </w:rPr>
        <w:t>taxi;</w:t>
      </w:r>
      <w:proofErr w:type="gramEnd"/>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la distance totale parcourue par le taxi en mode</w:t>
      </w:r>
      <w:proofErr w:type="gramStart"/>
      <w:r>
        <w:rPr>
          <w:sz w:val="23"/>
        </w:rPr>
        <w:t xml:space="preserve"> «Occupé</w:t>
      </w:r>
      <w:proofErr w:type="gramEnd"/>
      <w:r>
        <w:rPr>
          <w:sz w:val="23"/>
        </w:rPr>
        <w: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c) le nombre total de </w:t>
      </w:r>
      <w:proofErr w:type="gramStart"/>
      <w:r>
        <w:rPr>
          <w:sz w:val="23"/>
        </w:rPr>
        <w:t>courses;</w:t>
      </w:r>
      <w:proofErr w:type="gramEnd"/>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le montant total facturé en tant que frais </w:t>
      </w:r>
      <w:proofErr w:type="gramStart"/>
      <w:r>
        <w:rPr>
          <w:sz w:val="23"/>
        </w:rPr>
        <w:t>supplémentaires;</w:t>
      </w:r>
      <w:proofErr w:type="gramEnd"/>
      <w:r>
        <w:rPr>
          <w:sz w:val="23"/>
        </w:rPr>
        <w:t xml:space="preserve"> et</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e) le montant total facturé en tant que </w:t>
      </w:r>
      <w:proofErr w:type="gramStart"/>
      <w:r>
        <w:rPr>
          <w:sz w:val="23"/>
        </w:rPr>
        <w:t>tarifs;</w:t>
      </w:r>
      <w:proofErr w:type="gramEnd"/>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 xml:space="preserve">le montant perçu au cours de la période de conduite pour chaque mode de paiement, ainsi que la TVA et le taux de TVA inclus dans le montant </w:t>
      </w:r>
      <w:proofErr w:type="gramStart"/>
      <w:r>
        <w:rPr>
          <w:sz w:val="23"/>
        </w:rPr>
        <w:t>total;</w:t>
      </w:r>
      <w:proofErr w:type="gramEnd"/>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 xml:space="preserve">un espace pour préciser les données relatives à la période de </w:t>
      </w:r>
      <w:proofErr w:type="gramStart"/>
      <w:r>
        <w:rPr>
          <w:sz w:val="23"/>
        </w:rPr>
        <w:t>conduite;</w:t>
      </w:r>
      <w:proofErr w:type="gramEnd"/>
      <w:r>
        <w:rPr>
          <w:sz w:val="23"/>
        </w:rPr>
        <w:t xml:space="preserve"> et</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la présentation de toutes les courses enregistrées pendant la période de conduite par numéro de série, avec les numéros de série suivants pour le montant correspondant à payer en partie, lorsque le dispositif accessoire est en mesure de produire des reçus pour paiement partiel, et une présentation séparée des informations visées aux points 12.1, 12.2, 12.8 à 12.12 et 12.14 du présent Appendice.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Le dispositif accessoire doit être conçu de telle sorte que des copies des rapports de période de conduite des deux derniers jours d’exploitation de </w:t>
      </w:r>
      <w:r>
        <w:rPr>
          <w:sz w:val="23"/>
        </w:rPr>
        <w:lastRenderedPageBreak/>
        <w:t xml:space="preserve">l’équipement de taximètre et, en tout état de cause, des dix périodes de conduite les plus récentes puissent être produites sur papier. </w:t>
      </w:r>
    </w:p>
    <w:p w14:paraId="4D21DCBC" w14:textId="77777777" w:rsidR="00724C69" w:rsidRPr="00FE333B" w:rsidRDefault="00724C69" w:rsidP="00971891">
      <w:pPr>
        <w:tabs>
          <w:tab w:val="left" w:pos="252"/>
          <w:tab w:val="left" w:pos="350"/>
        </w:tabs>
        <w:ind w:firstLine="227"/>
        <w:jc w:val="both"/>
        <w:rPr>
          <w:sz w:val="23"/>
          <w:szCs w:val="23"/>
        </w:rPr>
      </w:pPr>
      <w:r>
        <w:rPr>
          <w:sz w:val="23"/>
        </w:rPr>
        <w:t>Une copie du rapport de période de conduite comporte le mot</w:t>
      </w:r>
      <w:proofErr w:type="gramStart"/>
      <w:r>
        <w:rPr>
          <w:sz w:val="23"/>
        </w:rPr>
        <w:t xml:space="preserve"> «KOPIA</w:t>
      </w:r>
      <w:proofErr w:type="gramEnd"/>
      <w:r>
        <w:rPr>
          <w:sz w:val="23"/>
        </w:rPr>
        <w:t>» («COPIE») à la ligne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Les informations relatives à toutes les courses conformément au point 12 du présent Appendice par numéro de série et à toutes les périodes de conduite conformément au point 13 du présent Appendice par numéro de série doivent pouvoir être transférées numériquement et sans fil à un centre de notification conformément à l’ordonnance (</w:t>
      </w:r>
      <w:proofErr w:type="gramStart"/>
      <w:r>
        <w:rPr>
          <w:sz w:val="23"/>
        </w:rPr>
        <w:t>2014:</w:t>
      </w:r>
      <w:proofErr w:type="gramEnd"/>
      <w:r>
        <w:rPr>
          <w:sz w:val="23"/>
        </w:rPr>
        <w:t>1020) sur les centrales de traitement des registres des taxis et sur les centrales de réservation sur la circulation des taxis.</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 xml:space="preserve">Le dispositif accessoire doit être conçu de telle sorte qu’un rapport d’inspection du taximètre puisse être produit sur papier, quelle que soit la position de fonctionnement du taximètre. Le contenu et la structure du rapport sont les </w:t>
      </w:r>
      <w:proofErr w:type="gramStart"/>
      <w:r>
        <w:rPr>
          <w:sz w:val="23"/>
        </w:rPr>
        <w:t>suivants:</w:t>
      </w:r>
      <w:proofErr w:type="gramEnd"/>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proofErr w:type="gramStart"/>
      <w:r>
        <w:rPr>
          <w:sz w:val="23"/>
        </w:rPr>
        <w:tab/>
        <w:t>«INSPECTION</w:t>
      </w:r>
      <w:proofErr w:type="gramEnd"/>
      <w:r>
        <w:rPr>
          <w:sz w:val="23"/>
        </w:rPr>
        <w:t xml:space="preserve"> DU TAXIMÈTRE»;</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 xml:space="preserve">un numéro de série comportant au moins quatre </w:t>
      </w:r>
      <w:proofErr w:type="gramStart"/>
      <w:r>
        <w:rPr>
          <w:sz w:val="23"/>
        </w:rPr>
        <w:t>chiffres;</w:t>
      </w:r>
      <w:proofErr w:type="gramEnd"/>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 xml:space="preserve">l’identification de l’organisme ou des organismes qui ont effectué l’évaluation de la conformité du taximètre et du dispositif </w:t>
      </w:r>
      <w:proofErr w:type="gramStart"/>
      <w:r>
        <w:rPr>
          <w:sz w:val="23"/>
        </w:rPr>
        <w:t>accessoire;</w:t>
      </w:r>
      <w:proofErr w:type="gramEnd"/>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 xml:space="preserve">le numéro de certificat et le numéro de série du taximètre et du dispositif accessoire, ainsi que le numéro de série de chaque unité, si l’accessoire se compose de plusieurs </w:t>
      </w:r>
      <w:proofErr w:type="gramStart"/>
      <w:r>
        <w:rPr>
          <w:sz w:val="23"/>
        </w:rPr>
        <w:t>unités;</w:t>
      </w:r>
      <w:proofErr w:type="gramEnd"/>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des indications de version logicielle et des comptes de contrôle pour les logiciels inclus dans le taximètre et le dispositif </w:t>
      </w:r>
      <w:proofErr w:type="gramStart"/>
      <w:r>
        <w:rPr>
          <w:sz w:val="23"/>
        </w:rPr>
        <w:t>accessoire;</w:t>
      </w:r>
      <w:proofErr w:type="gramEnd"/>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le nom et l’identifiant personnel de la compagnie de taxis, le numéro de coordination ou l’identifiant de la </w:t>
      </w:r>
      <w:proofErr w:type="gramStart"/>
      <w:r>
        <w:rPr>
          <w:sz w:val="23"/>
        </w:rPr>
        <w:t>société;</w:t>
      </w:r>
      <w:proofErr w:type="gramEnd"/>
      <w:r>
        <w:rPr>
          <w:sz w:val="23"/>
        </w:rPr>
        <w:t xml:space="preserve">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 xml:space="preserve">l’adresse postale de la compagnie de </w:t>
      </w:r>
      <w:proofErr w:type="gramStart"/>
      <w:r>
        <w:rPr>
          <w:sz w:val="23"/>
        </w:rPr>
        <w:t>taxis;</w:t>
      </w:r>
      <w:proofErr w:type="gramEnd"/>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le numéro d’immatriculation du </w:t>
      </w:r>
      <w:proofErr w:type="gramStart"/>
      <w:r>
        <w:rPr>
          <w:sz w:val="23"/>
        </w:rPr>
        <w:t>taxi;</w:t>
      </w:r>
      <w:proofErr w:type="gramEnd"/>
      <w:r>
        <w:rPr>
          <w:sz w:val="23"/>
        </w:rPr>
        <w:t xml:space="preserve">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le code du conducteur ou le numéro indicatif du conducteur de </w:t>
      </w:r>
      <w:proofErr w:type="gramStart"/>
      <w:r>
        <w:rPr>
          <w:sz w:val="23"/>
        </w:rPr>
        <w:t>taxi;</w:t>
      </w:r>
      <w:proofErr w:type="gramEnd"/>
      <w:r>
        <w:rPr>
          <w:sz w:val="23"/>
        </w:rPr>
        <w:t xml:space="preserve">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les valeurs totalisées suivantes, exprimées en neuf chiffres sans caractères intermédiaires, chaque chiffre étant initialement un zéro et remplacé successivement par d’autres chiffres au fur et à mesure que les totalisateurs sont </w:t>
      </w:r>
      <w:proofErr w:type="gramStart"/>
      <w:r>
        <w:rPr>
          <w:sz w:val="23"/>
        </w:rPr>
        <w:t>incrémentés:</w:t>
      </w:r>
      <w:proofErr w:type="gramEnd"/>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a) la distance totale parcourue par le </w:t>
      </w:r>
      <w:proofErr w:type="gramStart"/>
      <w:r>
        <w:rPr>
          <w:sz w:val="23"/>
        </w:rPr>
        <w:t>taxi;</w:t>
      </w:r>
      <w:proofErr w:type="gramEnd"/>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la distance totale parcourue par le taxi en mode</w:t>
      </w:r>
      <w:proofErr w:type="gramStart"/>
      <w:r>
        <w:rPr>
          <w:sz w:val="23"/>
        </w:rPr>
        <w:t xml:space="preserve"> «Occupé</w:t>
      </w:r>
      <w:proofErr w:type="gramEnd"/>
      <w:r>
        <w:rPr>
          <w:sz w:val="23"/>
        </w:rPr>
        <w: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c) le nombre total de </w:t>
      </w:r>
      <w:proofErr w:type="gramStart"/>
      <w:r>
        <w:rPr>
          <w:sz w:val="23"/>
        </w:rPr>
        <w:t>courses;</w:t>
      </w:r>
      <w:proofErr w:type="gramEnd"/>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le montant total facturé en tant que frais </w:t>
      </w:r>
      <w:proofErr w:type="gramStart"/>
      <w:r>
        <w:rPr>
          <w:sz w:val="23"/>
        </w:rPr>
        <w:t>supplémentaires;</w:t>
      </w:r>
      <w:proofErr w:type="gramEnd"/>
      <w:r>
        <w:rPr>
          <w:sz w:val="23"/>
        </w:rPr>
        <w:t xml:space="preserve"> et</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e) le montant total facturé en tant que </w:t>
      </w:r>
      <w:proofErr w:type="gramStart"/>
      <w:r>
        <w:rPr>
          <w:sz w:val="23"/>
        </w:rPr>
        <w:t>tarifs;</w:t>
      </w:r>
      <w:proofErr w:type="gramEnd"/>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la constante de taximètre (</w:t>
      </w:r>
      <w:proofErr w:type="spellStart"/>
      <w:r>
        <w:rPr>
          <w:sz w:val="23"/>
        </w:rPr>
        <w:t>Tk</w:t>
      </w:r>
      <w:proofErr w:type="spellEnd"/>
      <w:proofErr w:type="gramStart"/>
      <w:r>
        <w:rPr>
          <w:sz w:val="23"/>
        </w:rPr>
        <w:t>);</w:t>
      </w:r>
      <w:proofErr w:type="gramEnd"/>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la date de l’inspection et du sceau les plus récents (</w:t>
      </w:r>
      <w:proofErr w:type="spellStart"/>
      <w:proofErr w:type="gramStart"/>
      <w:r>
        <w:rPr>
          <w:sz w:val="23"/>
        </w:rPr>
        <w:t>jj.mm.aa</w:t>
      </w:r>
      <w:proofErr w:type="spellEnd"/>
      <w:proofErr w:type="gramEnd"/>
      <w:r>
        <w:rPr>
          <w:sz w:val="23"/>
        </w:rPr>
        <w:t>);</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 xml:space="preserve">le nom et l’adresse postale de l’organisme de </w:t>
      </w:r>
      <w:proofErr w:type="gramStart"/>
      <w:r>
        <w:rPr>
          <w:sz w:val="23"/>
        </w:rPr>
        <w:t>contrôle;</w:t>
      </w:r>
      <w:proofErr w:type="gramEnd"/>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le numéro d’identification de l’organisme de </w:t>
      </w:r>
      <w:proofErr w:type="gramStart"/>
      <w:r>
        <w:rPr>
          <w:sz w:val="23"/>
        </w:rPr>
        <w:t>contrôle;</w:t>
      </w:r>
      <w:proofErr w:type="gramEnd"/>
      <w:r>
        <w:rPr>
          <w:sz w:val="23"/>
        </w:rPr>
        <w:t xml:space="preserve">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le numéro d’accréditation de l’organisme de </w:t>
      </w:r>
      <w:proofErr w:type="gramStart"/>
      <w:r>
        <w:rPr>
          <w:sz w:val="23"/>
        </w:rPr>
        <w:t>contrôle;</w:t>
      </w:r>
      <w:proofErr w:type="gramEnd"/>
      <w:r>
        <w:rPr>
          <w:sz w:val="23"/>
        </w:rPr>
        <w:t xml:space="preserv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 xml:space="preserve">le numéro de série des rapports d’inspection pour l’inspection de l’équipement de </w:t>
      </w:r>
      <w:proofErr w:type="gramStart"/>
      <w:r>
        <w:rPr>
          <w:sz w:val="23"/>
        </w:rPr>
        <w:t>taximètre;</w:t>
      </w:r>
      <w:proofErr w:type="gramEnd"/>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 xml:space="preserve">la présentation de tous les tarifs utilisés dans le taximètre, en indiquant le type de tarif et les valeurs </w:t>
      </w:r>
      <w:proofErr w:type="gramStart"/>
      <w:r>
        <w:rPr>
          <w:sz w:val="23"/>
        </w:rPr>
        <w:t>tarifaires;</w:t>
      </w:r>
      <w:proofErr w:type="gramEnd"/>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la date et l’heure du début de la période de conduite (</w:t>
      </w:r>
      <w:proofErr w:type="spellStart"/>
      <w:proofErr w:type="gramStart"/>
      <w:r>
        <w:rPr>
          <w:sz w:val="23"/>
        </w:rPr>
        <w:t>jj.mm.aa</w:t>
      </w:r>
      <w:proofErr w:type="spellEnd"/>
      <w:proofErr w:type="gramEnd"/>
      <w:r>
        <w:rPr>
          <w:sz w:val="23"/>
        </w:rPr>
        <w:t xml:space="preserve">, </w:t>
      </w:r>
      <w:proofErr w:type="spellStart"/>
      <w:r>
        <w:rPr>
          <w:sz w:val="23"/>
        </w:rPr>
        <w:t>hh:mm</w:t>
      </w:r>
      <w:proofErr w:type="spellEnd"/>
      <w:r>
        <w:rPr>
          <w:sz w:val="23"/>
        </w:rPr>
        <w:t xml:space="preserve">);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l’heure où la course a commencé et la distance parcourue pendant la course (</w:t>
      </w:r>
      <w:proofErr w:type="spellStart"/>
      <w:proofErr w:type="gramStart"/>
      <w:r>
        <w:rPr>
          <w:sz w:val="23"/>
        </w:rPr>
        <w:t>hh:</w:t>
      </w:r>
      <w:proofErr w:type="gramEnd"/>
      <w:r>
        <w:rPr>
          <w:sz w:val="23"/>
        </w:rPr>
        <w:t>mm</w:t>
      </w:r>
      <w:proofErr w:type="spellEnd"/>
      <w:r>
        <w:rPr>
          <w:sz w:val="23"/>
        </w:rPr>
        <w:t>,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la date et l’heure de la production (</w:t>
      </w:r>
      <w:proofErr w:type="spellStart"/>
      <w:proofErr w:type="gramStart"/>
      <w:r>
        <w:rPr>
          <w:sz w:val="23"/>
        </w:rPr>
        <w:t>jj.mm.aa</w:t>
      </w:r>
      <w:proofErr w:type="spellEnd"/>
      <w:proofErr w:type="gramEnd"/>
      <w:r>
        <w:rPr>
          <w:sz w:val="23"/>
        </w:rPr>
        <w:t xml:space="preserve">, </w:t>
      </w:r>
      <w:proofErr w:type="spellStart"/>
      <w:r>
        <w:rPr>
          <w:sz w:val="23"/>
        </w:rPr>
        <w:t>hh:mm</w:t>
      </w:r>
      <w:proofErr w:type="spellEnd"/>
      <w:r>
        <w:rPr>
          <w:sz w:val="23"/>
        </w:rPr>
        <w:t xml:space="preserve">);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lastRenderedPageBreak/>
        <w:t>21.</w:t>
      </w:r>
      <w:r>
        <w:rPr>
          <w:sz w:val="23"/>
        </w:rPr>
        <w:tab/>
        <w:t xml:space="preserve">l’espace pour le cachet et la signature officielle de l’autorité de </w:t>
      </w:r>
      <w:proofErr w:type="gramStart"/>
      <w:r>
        <w:rPr>
          <w:sz w:val="23"/>
        </w:rPr>
        <w:t>contrôle;</w:t>
      </w:r>
      <w:proofErr w:type="gramEnd"/>
      <w:r>
        <w:rPr>
          <w:sz w:val="23"/>
        </w:rPr>
        <w:t xml:space="preserve"> et</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l’espace pour la signature du chauffeur de taxi ou d’un autre représentant de la compagnie de taxi.</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 xml:space="preserve">Un dispositif accessoire doit être conçu de telle sorte que l’inspection de l’adaptation de l’équipement de taximètre au véhicule de taxi puisse être effectuée comme suit. Le dispositif accessoire, lors de l’inspection sur une distance mesurée, doit calculer la relation entre la constante du taximètre réglé et la distance parcourue au cours de l’inspection, après quoi un rapport doit être produit sur papier. Le contenu et la structure du rapport sont les </w:t>
      </w:r>
      <w:proofErr w:type="gramStart"/>
      <w:r>
        <w:rPr>
          <w:sz w:val="23"/>
        </w:rPr>
        <w:t>suivants:</w:t>
      </w:r>
      <w:proofErr w:type="gramEnd"/>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proofErr w:type="gramStart"/>
      <w:r>
        <w:rPr>
          <w:sz w:val="23"/>
        </w:rPr>
        <w:tab/>
        <w:t>«INSPECTION</w:t>
      </w:r>
      <w:proofErr w:type="gramEnd"/>
      <w:r>
        <w:rPr>
          <w:sz w:val="23"/>
        </w:rPr>
        <w:t xml:space="preserve"> D’ADAPTATION»;</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 xml:space="preserve">un numéro de série comportant au moins quatre </w:t>
      </w:r>
      <w:proofErr w:type="gramStart"/>
      <w:r>
        <w:rPr>
          <w:sz w:val="23"/>
        </w:rPr>
        <w:t>chiffres;</w:t>
      </w:r>
      <w:proofErr w:type="gramEnd"/>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une indication du ou des organismes qui ont effectué l’évaluation de la conformité du taximètre et du dispositif </w:t>
      </w:r>
      <w:proofErr w:type="gramStart"/>
      <w:r>
        <w:rPr>
          <w:sz w:val="23"/>
        </w:rPr>
        <w:t>accessoire;</w:t>
      </w:r>
      <w:proofErr w:type="gramEnd"/>
      <w:r>
        <w:rPr>
          <w:sz w:val="23"/>
        </w:rPr>
        <w:t xml:space="preserv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 xml:space="preserve">le numéro de certificat et le numéro de série du taximètre et du dispositif accessoire, ainsi que le numéro de série de chaque unité, si l’accessoire se compose de plusieurs </w:t>
      </w:r>
      <w:proofErr w:type="gramStart"/>
      <w:r>
        <w:rPr>
          <w:sz w:val="23"/>
        </w:rPr>
        <w:t>unités;</w:t>
      </w:r>
      <w:proofErr w:type="gramEnd"/>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des indications de version logicielle et des comptes de contrôle pour les logiciels inclus dans le taximètre et le dispositif </w:t>
      </w:r>
      <w:proofErr w:type="gramStart"/>
      <w:r>
        <w:rPr>
          <w:sz w:val="23"/>
        </w:rPr>
        <w:t>accessoire;</w:t>
      </w:r>
      <w:proofErr w:type="gramEnd"/>
      <w:r>
        <w:rPr>
          <w:sz w:val="23"/>
        </w:rPr>
        <w:t xml:space="preserve">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le numéro d’immatriculation du </w:t>
      </w:r>
      <w:proofErr w:type="gramStart"/>
      <w:r>
        <w:rPr>
          <w:sz w:val="23"/>
        </w:rPr>
        <w:t>taxi;</w:t>
      </w:r>
      <w:proofErr w:type="gramEnd"/>
      <w:r>
        <w:rPr>
          <w:sz w:val="23"/>
        </w:rPr>
        <w:t xml:space="preserve">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 xml:space="preserve">le code du conducteur ou le numéro indicatif du conducteur de </w:t>
      </w:r>
      <w:proofErr w:type="gramStart"/>
      <w:r>
        <w:rPr>
          <w:sz w:val="23"/>
        </w:rPr>
        <w:t>taxi;</w:t>
      </w:r>
      <w:proofErr w:type="gramEnd"/>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la constante du taximètre définie (</w:t>
      </w:r>
      <w:proofErr w:type="spellStart"/>
      <w:r>
        <w:rPr>
          <w:sz w:val="23"/>
        </w:rPr>
        <w:t>Tk</w:t>
      </w:r>
      <w:proofErr w:type="spellEnd"/>
      <w:proofErr w:type="gramStart"/>
      <w:r>
        <w:rPr>
          <w:sz w:val="23"/>
        </w:rPr>
        <w:t>);</w:t>
      </w:r>
      <w:proofErr w:type="gramEnd"/>
      <w:r>
        <w:rPr>
          <w:sz w:val="23"/>
        </w:rPr>
        <w:t xml:space="preserve">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la distance parcourue mesurée (D</w:t>
      </w:r>
      <w:proofErr w:type="gramStart"/>
      <w:r>
        <w:rPr>
          <w:sz w:val="23"/>
        </w:rPr>
        <w:t>);</w:t>
      </w:r>
      <w:proofErr w:type="gramEnd"/>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r>
      <w:proofErr w:type="spellStart"/>
      <w:r>
        <w:rPr>
          <w:sz w:val="23"/>
        </w:rPr>
        <w:t>Tk</w:t>
      </w:r>
      <w:proofErr w:type="spellEnd"/>
      <w:r>
        <w:rPr>
          <w:sz w:val="23"/>
        </w:rPr>
        <w:t xml:space="preserve"> divisée par Vt, en </w:t>
      </w:r>
      <w:proofErr w:type="gramStart"/>
      <w:r>
        <w:rPr>
          <w:sz w:val="23"/>
        </w:rPr>
        <w:t>pourcentage;</w:t>
      </w:r>
      <w:proofErr w:type="gramEnd"/>
      <w:r>
        <w:rPr>
          <w:sz w:val="23"/>
        </w:rPr>
        <w:t xml:space="preserve">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la date et l’heure de la production (</w:t>
      </w:r>
      <w:proofErr w:type="spellStart"/>
      <w:proofErr w:type="gramStart"/>
      <w:r>
        <w:rPr>
          <w:sz w:val="23"/>
        </w:rPr>
        <w:t>jj.mm.aa</w:t>
      </w:r>
      <w:proofErr w:type="spellEnd"/>
      <w:proofErr w:type="gramEnd"/>
      <w:r>
        <w:rPr>
          <w:sz w:val="23"/>
        </w:rPr>
        <w:t xml:space="preserve">, </w:t>
      </w:r>
      <w:proofErr w:type="spellStart"/>
      <w:r>
        <w:rPr>
          <w:sz w:val="23"/>
        </w:rPr>
        <w:t>hh:mm</w:t>
      </w:r>
      <w:proofErr w:type="spellEnd"/>
      <w:r>
        <w:rPr>
          <w:sz w:val="23"/>
        </w:rPr>
        <w:t xml:space="preserve">);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 xml:space="preserve">l’espace pour le cachet et la signature officielle de l’autorité de </w:t>
      </w:r>
      <w:proofErr w:type="gramStart"/>
      <w:r>
        <w:rPr>
          <w:sz w:val="23"/>
        </w:rPr>
        <w:t>contrôle;</w:t>
      </w:r>
      <w:proofErr w:type="gramEnd"/>
      <w:r>
        <w:rPr>
          <w:sz w:val="23"/>
        </w:rPr>
        <w:t xml:space="preserve"> et</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l’espace pour la signature du chauffeur de taxi ou d’un autre représentant de la compagnie de taxi.</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 xml:space="preserve">Pour la production de données sur papier ou sous forme électronique, les unités de mesure suivantes sont utilisées pour la distance parcourue et le temps </w:t>
      </w:r>
      <w:proofErr w:type="gramStart"/>
      <w:r>
        <w:rPr>
          <w:sz w:val="23"/>
        </w:rPr>
        <w:t>écoulé:</w:t>
      </w:r>
      <w:proofErr w:type="gramEnd"/>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 xml:space="preserve">distance </w:t>
      </w:r>
      <w:proofErr w:type="gramStart"/>
      <w:r>
        <w:rPr>
          <w:sz w:val="23"/>
        </w:rPr>
        <w:t>parcourue:</w:t>
      </w:r>
      <w:proofErr w:type="gramEnd"/>
      <w:r>
        <w:rPr>
          <w:sz w:val="23"/>
        </w:rPr>
        <w:t xml:space="preserve"> kilomètres; et</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 xml:space="preserve">temps </w:t>
      </w:r>
      <w:proofErr w:type="gramStart"/>
      <w:r>
        <w:rPr>
          <w:sz w:val="23"/>
        </w:rPr>
        <w:t>écoulé:</w:t>
      </w:r>
      <w:proofErr w:type="gramEnd"/>
      <w:r>
        <w:rPr>
          <w:sz w:val="23"/>
        </w:rPr>
        <w:t xml:space="preserve"> secondes, minutes ou heures, selon qu’il convient de tenir compte de la résolution requise et de la nécessité d’éviter les malentendus.</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Les données produites sur papier ou sous forme électronique doivent être cohérentes, le cas échéant, avec les totalisateurs du taximètre ou avec les valeurs ajoutées aux totalisateurs du taximètre et stockées dans le taximètre.</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Si l’alimentation d’un dispositif accessoire est déconnectée, les données à produire sur papier ou sous forme électronique doivent être stockées pendant au moins deux ans</w:t>
      </w:r>
      <w:r>
        <w:t>.</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46F8" w14:textId="77777777" w:rsidR="00AD0E06" w:rsidRDefault="00AD0E06" w:rsidP="00B04B23">
      <w:r>
        <w:separator/>
      </w:r>
    </w:p>
  </w:endnote>
  <w:endnote w:type="continuationSeparator" w:id="0">
    <w:p w14:paraId="5EE210DC" w14:textId="77777777" w:rsidR="00AD0E06" w:rsidRDefault="00AD0E06"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6121" w14:textId="77777777" w:rsidR="00AD0E06" w:rsidRDefault="00AD0E06" w:rsidP="00B04B23">
      <w:r>
        <w:separator/>
      </w:r>
    </w:p>
  </w:footnote>
  <w:footnote w:type="continuationSeparator" w:id="0">
    <w:p w14:paraId="40A02AC6" w14:textId="77777777" w:rsidR="00AD0E06" w:rsidRDefault="00AD0E06"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Voir la Directive (UE) 2015/1535 du Parlement européen et du Conseil du 9 septembre 2015 prévoyant une procédure d'information dans le domaine des réglementations techniques et des règles relatives aux services de la société de l'information.</w:t>
      </w:r>
    </w:p>
  </w:footnote>
  <w:footnote w:id="2">
    <w:p w14:paraId="16617943" w14:textId="0E94B97B" w:rsidR="00D2004E" w:rsidRPr="008B1E1F" w:rsidRDefault="00D2004E" w:rsidP="00D2004E">
      <w:pPr>
        <w:pStyle w:val="FootnoteText"/>
      </w:pPr>
      <w:r>
        <w:rPr>
          <w:rStyle w:val="FootnoteReference"/>
        </w:rPr>
        <w:footnoteRef/>
      </w:r>
      <w:r>
        <w:t xml:space="preserve"> Règlement du Conseil d’accréditation et d’évaluation de la conformité (STAFS </w:t>
      </w:r>
      <w:proofErr w:type="gramStart"/>
      <w:r>
        <w:t>2022:</w:t>
      </w:r>
      <w:proofErr w:type="gramEnd"/>
      <w:r>
        <w:t>1) sur les taximètres.</w:t>
      </w:r>
    </w:p>
  </w:footnote>
  <w:footnote w:id="3">
    <w:p w14:paraId="3475B72A" w14:textId="77777777" w:rsidR="00724C69" w:rsidRPr="008B1E1F" w:rsidRDefault="00724C69" w:rsidP="00724C69">
      <w:pPr>
        <w:pStyle w:val="FootnoteText"/>
      </w:pPr>
      <w:r>
        <w:rPr>
          <w:rStyle w:val="FootnoteReference"/>
        </w:rPr>
        <w:footnoteRef/>
      </w:r>
      <w:r>
        <w:t xml:space="preserve"> Règlement du Conseil suédois d’accréditation et d’évaluation de la conformité (SWEDAC) (STAFS </w:t>
      </w:r>
      <w:proofErr w:type="gramStart"/>
      <w:r>
        <w:t>2016:</w:t>
      </w:r>
      <w:proofErr w:type="gramEnd"/>
      <w:r>
        <w:t>1) sur les instruments de mesure.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 xml:space="preserve">STAFS </w:t>
                          </w:r>
                          <w:proofErr w:type="gramStart"/>
                          <w:r>
                            <w:rPr>
                              <w:b/>
                              <w:sz w:val="22"/>
                            </w:rPr>
                            <w:t>2022:</w:t>
                          </w:r>
                          <w:proofErr w:type="gramEnd"/>
                          <w:r>
                            <w:rPr>
                              <w:b/>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A6CA8"/>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D0E06"/>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3984</Words>
  <Characters>21993</Characters>
  <Application>Microsoft Office Word</Application>
  <DocSecurity>0</DocSecurity>
  <Lines>536</Lines>
  <Paragraphs>222</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2022-09-07T11:56:00Z</dcterms:created>
  <dcterms:modified xsi:type="dcterms:W3CDTF">2022-09-07T11:56:00Z</dcterms:modified>
</cp:coreProperties>
</file>