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EADA6" w14:textId="77777777" w:rsidR="00B04B23" w:rsidRDefault="00B215B6" w:rsidP="005C076B">
      <w:pPr>
        <w:pStyle w:val="Brdtext"/>
        <w:tabs>
          <w:tab w:val="left" w:pos="518"/>
        </w:tabs>
        <w:spacing w:after="1120"/>
      </w:pPr>
      <w:r>
        <w:rPr>
          <w:noProof/>
          <w:lang w:eastAsia="sv-SE"/>
        </w:rP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1026" DrawAspect="Content" ObjectID="_1716213105" r:id="rId9">
            <o:FieldCodes>\s</o:FieldCodes>
          </o:OLEObject>
        </w:object>
      </w:r>
    </w:p>
    <w:p w14:paraId="03189D6A" w14:textId="77777777" w:rsidR="00B04B23" w:rsidRDefault="00B04B23" w:rsidP="00B04B23">
      <w:pPr>
        <w:pStyle w:val="Rubrik1"/>
        <w:rPr>
          <w:sz w:val="38"/>
          <w:szCs w:val="38"/>
        </w:rPr>
      </w:pPr>
      <w:r>
        <w:rPr>
          <w:sz w:val="38"/>
          <w:szCs w:val="38"/>
        </w:rPr>
        <w:t>Styrelsen för ackreditering och teknisk kontroll</w:t>
      </w:r>
      <w:r w:rsidR="00A22802">
        <w:rPr>
          <w:sz w:val="38"/>
          <w:szCs w:val="38"/>
        </w:rPr>
        <w:t>s</w:t>
      </w:r>
      <w:r w:rsidRPr="00B04B23">
        <w:rPr>
          <w:sz w:val="38"/>
          <w:szCs w:val="38"/>
        </w:rPr>
        <w:t xml:space="preserve"> författningssamling</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rdtext"/>
        <w:pBdr>
          <w:top w:val="single" w:sz="6" w:space="1" w:color="auto"/>
        </w:pBdr>
        <w:ind w:right="-2411"/>
        <w:rPr>
          <w:sz w:val="4"/>
          <w:szCs w:val="4"/>
        </w:rPr>
      </w:pPr>
    </w:p>
    <w:p w14:paraId="093E0CC2" w14:textId="77777777" w:rsidR="009729A1" w:rsidRPr="009729A1" w:rsidRDefault="009729A1" w:rsidP="009729A1">
      <w:pPr>
        <w:pStyle w:val="Brdtextmedindrag"/>
        <w:ind w:firstLine="0"/>
      </w:pPr>
      <w:r>
        <w:t xml:space="preserve">Utgivare: Anette </w:t>
      </w:r>
      <w:proofErr w:type="spellStart"/>
      <w:r>
        <w:t>Arveståhl</w:t>
      </w:r>
      <w:proofErr w:type="spellEnd"/>
    </w:p>
    <w:p w14:paraId="2C7C24E0" w14:textId="77777777" w:rsidR="00B04B23" w:rsidRPr="00FE333B" w:rsidRDefault="00B11B45" w:rsidP="005C076B">
      <w:pPr>
        <w:pStyle w:val="Rubrik2"/>
        <w:tabs>
          <w:tab w:val="left" w:pos="462"/>
        </w:tabs>
      </w:pPr>
      <w:bookmarkStart w:id="0" w:name="Titel"/>
      <w:r w:rsidRPr="00FE333B">
        <w:rPr>
          <w:noProof/>
          <w:lang w:eastAsia="sv-SE"/>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3E75EBB1" w:rsidR="00B04B23" w:rsidRPr="001974BD" w:rsidRDefault="00B04B23" w:rsidP="00B04B23">
                            <w:pPr>
                              <w:pStyle w:val="Brdtext"/>
                              <w:jc w:val="left"/>
                              <w:rPr>
                                <w:b/>
                                <w:sz w:val="26"/>
                                <w:szCs w:val="26"/>
                              </w:rPr>
                            </w:pPr>
                            <w:r w:rsidRPr="00FE333B">
                              <w:rPr>
                                <w:b/>
                                <w:sz w:val="26"/>
                                <w:szCs w:val="26"/>
                              </w:rPr>
                              <w:t>STAFS</w:t>
                            </w:r>
                            <w:r w:rsidR="00377C32" w:rsidRPr="00424D58">
                              <w:rPr>
                                <w:b/>
                                <w:sz w:val="26"/>
                                <w:szCs w:val="26"/>
                              </w:rPr>
                              <w:t xml:space="preserve"> 20</w:t>
                            </w:r>
                            <w:r w:rsidR="00C442CF" w:rsidRPr="00424D58">
                              <w:rPr>
                                <w:b/>
                                <w:sz w:val="26"/>
                                <w:szCs w:val="26"/>
                              </w:rPr>
                              <w:t>2</w:t>
                            </w:r>
                            <w:r w:rsidR="004B627C" w:rsidRPr="00424D58">
                              <w:rPr>
                                <w:b/>
                                <w:sz w:val="26"/>
                                <w:szCs w:val="26"/>
                              </w:rPr>
                              <w:t>2</w:t>
                            </w:r>
                            <w:r w:rsidR="00377C32" w:rsidRPr="00424D58">
                              <w:rPr>
                                <w:b/>
                                <w:sz w:val="26"/>
                                <w:szCs w:val="26"/>
                              </w:rPr>
                              <w:t>:</w:t>
                            </w:r>
                            <w:r w:rsidR="00424D58">
                              <w:rPr>
                                <w:b/>
                                <w:sz w:val="26"/>
                                <w:szCs w:val="26"/>
                              </w:rPr>
                              <w:t>2</w:t>
                            </w:r>
                          </w:p>
                          <w:p w14:paraId="5FDD2511" w14:textId="2FAD0429" w:rsidR="00B04B23" w:rsidRPr="00AE1FEB" w:rsidRDefault="00E1584C" w:rsidP="00B04B23">
                            <w:pPr>
                              <w:pStyle w:val="Brdtext"/>
                              <w:jc w:val="left"/>
                              <w:rPr>
                                <w:sz w:val="20"/>
                                <w:szCs w:val="20"/>
                              </w:rPr>
                            </w:pPr>
                            <w:r>
                              <w:rPr>
                                <w:sz w:val="20"/>
                                <w:szCs w:val="20"/>
                              </w:rPr>
                              <w:t>Public</w:t>
                            </w:r>
                            <w:r w:rsidR="0063538D">
                              <w:rPr>
                                <w:sz w:val="20"/>
                                <w:szCs w:val="20"/>
                              </w:rPr>
                              <w:t>erad</w:t>
                            </w:r>
                            <w:r w:rsidR="00B04B23">
                              <w:rPr>
                                <w:sz w:val="20"/>
                                <w:szCs w:val="20"/>
                              </w:rPr>
                              <w:br/>
                              <w:t>den</w:t>
                            </w:r>
                            <w:r w:rsidR="001F482E">
                              <w:rPr>
                                <w:sz w:val="20"/>
                                <w:szCs w:val="20"/>
                              </w:rPr>
                              <w:t xml:space="preserve"> 14 juni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3E75EBB1" w:rsidR="00B04B23" w:rsidRPr="001974BD" w:rsidRDefault="00B04B23" w:rsidP="00B04B23">
                      <w:pPr>
                        <w:pStyle w:val="Brdtext"/>
                        <w:jc w:val="left"/>
                        <w:rPr>
                          <w:b/>
                          <w:sz w:val="26"/>
                          <w:szCs w:val="26"/>
                        </w:rPr>
                      </w:pPr>
                      <w:r w:rsidRPr="00FE333B">
                        <w:rPr>
                          <w:b/>
                          <w:sz w:val="26"/>
                          <w:szCs w:val="26"/>
                        </w:rPr>
                        <w:t>STAFS</w:t>
                      </w:r>
                      <w:r w:rsidR="00377C32" w:rsidRPr="00424D58">
                        <w:rPr>
                          <w:b/>
                          <w:sz w:val="26"/>
                          <w:szCs w:val="26"/>
                        </w:rPr>
                        <w:t xml:space="preserve"> 20</w:t>
                      </w:r>
                      <w:r w:rsidR="00C442CF" w:rsidRPr="00424D58">
                        <w:rPr>
                          <w:b/>
                          <w:sz w:val="26"/>
                          <w:szCs w:val="26"/>
                        </w:rPr>
                        <w:t>2</w:t>
                      </w:r>
                      <w:r w:rsidR="004B627C" w:rsidRPr="00424D58">
                        <w:rPr>
                          <w:b/>
                          <w:sz w:val="26"/>
                          <w:szCs w:val="26"/>
                        </w:rPr>
                        <w:t>2</w:t>
                      </w:r>
                      <w:r w:rsidR="00377C32" w:rsidRPr="00424D58">
                        <w:rPr>
                          <w:b/>
                          <w:sz w:val="26"/>
                          <w:szCs w:val="26"/>
                        </w:rPr>
                        <w:t>:</w:t>
                      </w:r>
                      <w:r w:rsidR="00424D58">
                        <w:rPr>
                          <w:b/>
                          <w:sz w:val="26"/>
                          <w:szCs w:val="26"/>
                        </w:rPr>
                        <w:t>2</w:t>
                      </w:r>
                    </w:p>
                    <w:p w14:paraId="5FDD2511" w14:textId="2FAD0429" w:rsidR="00B04B23" w:rsidRPr="00AE1FEB" w:rsidRDefault="00E1584C" w:rsidP="00B04B23">
                      <w:pPr>
                        <w:pStyle w:val="Brdtext"/>
                        <w:jc w:val="left"/>
                        <w:rPr>
                          <w:sz w:val="20"/>
                          <w:szCs w:val="20"/>
                        </w:rPr>
                      </w:pPr>
                      <w:r>
                        <w:rPr>
                          <w:sz w:val="20"/>
                          <w:szCs w:val="20"/>
                        </w:rPr>
                        <w:t>Public</w:t>
                      </w:r>
                      <w:r w:rsidR="0063538D">
                        <w:rPr>
                          <w:sz w:val="20"/>
                          <w:szCs w:val="20"/>
                        </w:rPr>
                        <w:t>erad</w:t>
                      </w:r>
                      <w:r w:rsidR="00B04B23">
                        <w:rPr>
                          <w:sz w:val="20"/>
                          <w:szCs w:val="20"/>
                        </w:rPr>
                        <w:br/>
                        <w:t>den</w:t>
                      </w:r>
                      <w:r w:rsidR="001F482E">
                        <w:rPr>
                          <w:sz w:val="20"/>
                          <w:szCs w:val="20"/>
                        </w:rPr>
                        <w:t xml:space="preserve"> 14 juni 2022</w:t>
                      </w:r>
                    </w:p>
                  </w:txbxContent>
                </v:textbox>
                <w10:wrap anchorx="page" anchory="page"/>
              </v:shape>
            </w:pict>
          </mc:Fallback>
        </mc:AlternateContent>
      </w:r>
      <w:r w:rsidR="00A22802" w:rsidRPr="00FE333B">
        <w:t>Styrelsen</w:t>
      </w:r>
      <w:r w:rsidR="00B04B23" w:rsidRPr="00FE333B">
        <w:t xml:space="preserve"> för ackreditering och teknisk kontroll</w:t>
      </w:r>
      <w:r w:rsidR="00A22802" w:rsidRPr="00FE333B">
        <w:t>s</w:t>
      </w:r>
      <w:r w:rsidR="00B04B23" w:rsidRPr="00FE333B">
        <w:t xml:space="preserve"> </w:t>
      </w:r>
      <w:r w:rsidR="0008733F" w:rsidRPr="00FE333B">
        <w:t>föreskrifter och allmänna råd om tillsatsanordningar till taxametrar</w:t>
      </w:r>
    </w:p>
    <w:bookmarkEnd w:id="0"/>
    <w:p w14:paraId="319F7A45" w14:textId="77777777" w:rsidR="00B04B23" w:rsidRPr="00FE333B" w:rsidRDefault="00B04B23" w:rsidP="005C076B">
      <w:pPr>
        <w:pStyle w:val="Brdtext"/>
        <w:tabs>
          <w:tab w:val="left" w:pos="462"/>
        </w:tabs>
      </w:pPr>
    </w:p>
    <w:p w14:paraId="4E227B30" w14:textId="1D7AA7DD" w:rsidR="00B04B23" w:rsidRPr="00FE333B" w:rsidRDefault="0008711D" w:rsidP="005C076B">
      <w:pPr>
        <w:pStyle w:val="Brdtext"/>
        <w:tabs>
          <w:tab w:val="left" w:pos="462"/>
        </w:tabs>
        <w:spacing w:line="240" w:lineRule="auto"/>
      </w:pPr>
      <w:r w:rsidRPr="00FE333B">
        <w:t>Beslutade</w:t>
      </w:r>
      <w:r w:rsidR="00B04B23" w:rsidRPr="00FE333B">
        <w:t xml:space="preserve"> </w:t>
      </w:r>
      <w:r w:rsidRPr="00FE333B">
        <w:t xml:space="preserve">den </w:t>
      </w:r>
      <w:r w:rsidR="00424D58">
        <w:t>8 juni 2022</w:t>
      </w:r>
    </w:p>
    <w:p w14:paraId="1BDCBD47" w14:textId="77777777" w:rsidR="00B04B23" w:rsidRPr="00FE333B" w:rsidRDefault="00B04B23" w:rsidP="005C076B">
      <w:pPr>
        <w:pStyle w:val="Brdtext"/>
        <w:tabs>
          <w:tab w:val="left" w:pos="462"/>
        </w:tabs>
        <w:spacing w:line="240" w:lineRule="auto"/>
      </w:pPr>
    </w:p>
    <w:p w14:paraId="7E56024A" w14:textId="77777777" w:rsidR="00064A46" w:rsidRPr="00FE333B" w:rsidRDefault="0008711D" w:rsidP="00B04525">
      <w:pPr>
        <w:pStyle w:val="Brdtext"/>
        <w:tabs>
          <w:tab w:val="left" w:pos="462"/>
        </w:tabs>
        <w:spacing w:line="240" w:lineRule="auto"/>
      </w:pPr>
      <w:r w:rsidRPr="00FE333B">
        <w:t>Styrelsen för ackreditering och teknisk kontroll (Swedac) föreskriver</w:t>
      </w:r>
      <w:r w:rsidR="0008733F" w:rsidRPr="00FE333B">
        <w:rPr>
          <w:rStyle w:val="Fotnotsreferens"/>
        </w:rPr>
        <w:footnoteReference w:id="1"/>
      </w:r>
      <w:r w:rsidRPr="00FE333B">
        <w:t xml:space="preserve"> </w:t>
      </w:r>
      <w:r w:rsidR="004610BB" w:rsidRPr="00FE333B">
        <w:t xml:space="preserve">följande </w:t>
      </w:r>
      <w:r w:rsidRPr="00FE333B">
        <w:t xml:space="preserve">med stöd av </w:t>
      </w:r>
      <w:r w:rsidR="004610BB" w:rsidRPr="00FE333B">
        <w:t xml:space="preserve">8 kap. 1 § taxitrafikförordningen (2012:238) och </w:t>
      </w:r>
      <w:r w:rsidRPr="00FE333B">
        <w:t>3 § förordningen (2011:811) om ackre</w:t>
      </w:r>
      <w:r w:rsidR="00B072B3" w:rsidRPr="00FE333B">
        <w:t xml:space="preserve">ditering och teknisk kontroll </w:t>
      </w:r>
      <w:r w:rsidR="004610BB" w:rsidRPr="00FE333B">
        <w:t>samt</w:t>
      </w:r>
      <w:r w:rsidR="00B072B3" w:rsidRPr="00FE333B">
        <w:t xml:space="preserve"> beslutar följande allmänna råd.</w:t>
      </w:r>
      <w:r w:rsidR="00B04525" w:rsidRPr="00FE333B">
        <w:t xml:space="preserve"> </w:t>
      </w:r>
    </w:p>
    <w:p w14:paraId="44A2C53F" w14:textId="77777777" w:rsidR="00CB2CFF" w:rsidRPr="00FE333B" w:rsidRDefault="00CB2CFF" w:rsidP="00CB2CFF">
      <w:pPr>
        <w:pStyle w:val="Brdtextmedindrag"/>
      </w:pPr>
    </w:p>
    <w:p w14:paraId="3375DF2C" w14:textId="77777777" w:rsidR="00CB2CFF" w:rsidRPr="00FE333B" w:rsidRDefault="00CB2CFF" w:rsidP="00CB2CFF">
      <w:pPr>
        <w:pStyle w:val="Brdtextmedindrag"/>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sidRPr="00FE333B">
        <w:rPr>
          <w:rFonts w:eastAsia="Calibri"/>
          <w:b/>
          <w:sz w:val="25"/>
          <w:szCs w:val="25"/>
        </w:rPr>
        <w:t xml:space="preserve">Tillämpningsområde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rdtext"/>
        <w:tabs>
          <w:tab w:val="left" w:pos="518"/>
        </w:tabs>
        <w:spacing w:line="240" w:lineRule="auto"/>
      </w:pPr>
      <w:r w:rsidRPr="00FE333B">
        <w:rPr>
          <w:b/>
        </w:rPr>
        <w:t>1</w:t>
      </w:r>
      <w:r w:rsidR="00B04B23" w:rsidRPr="00FE333B">
        <w:rPr>
          <w:b/>
        </w:rPr>
        <w:t> §</w:t>
      </w:r>
      <w:r w:rsidR="002513BB" w:rsidRPr="00FE333B">
        <w:tab/>
      </w:r>
      <w:r w:rsidRPr="00FE333B">
        <w:t>Dessa föreskrifter innehåller bestämmelser om krav på och kontroll av en tillsatsanordning som kopplas till en taxameter</w:t>
      </w:r>
      <w:r w:rsidR="00E1739C" w:rsidRPr="00FE333B">
        <w:t xml:space="preserve">. </w:t>
      </w:r>
    </w:p>
    <w:p w14:paraId="23A0FDE6" w14:textId="77777777" w:rsidR="008263B8" w:rsidRPr="00FE333B" w:rsidRDefault="008263B8" w:rsidP="005C076B">
      <w:pPr>
        <w:pStyle w:val="Brdtext"/>
        <w:tabs>
          <w:tab w:val="left" w:pos="518"/>
        </w:tabs>
        <w:spacing w:line="240" w:lineRule="auto"/>
      </w:pPr>
    </w:p>
    <w:p w14:paraId="72392483" w14:textId="77777777" w:rsidR="00D2004E" w:rsidRPr="00FE333B" w:rsidRDefault="00D2004E" w:rsidP="005C076B">
      <w:pPr>
        <w:pStyle w:val="Brdtext"/>
        <w:tabs>
          <w:tab w:val="left" w:pos="518"/>
        </w:tabs>
        <w:spacing w:line="240" w:lineRule="auto"/>
        <w:rPr>
          <w:b/>
          <w:bCs/>
          <w:sz w:val="25"/>
          <w:szCs w:val="25"/>
        </w:rPr>
      </w:pPr>
      <w:r w:rsidRPr="00FE333B">
        <w:rPr>
          <w:b/>
          <w:bCs/>
          <w:sz w:val="25"/>
          <w:szCs w:val="25"/>
        </w:rPr>
        <w:t>Definitioner</w:t>
      </w:r>
    </w:p>
    <w:p w14:paraId="153AAC21" w14:textId="77777777" w:rsidR="005C076B" w:rsidRPr="00FE333B" w:rsidRDefault="005C076B" w:rsidP="005C076B">
      <w:pPr>
        <w:pStyle w:val="Brdtext"/>
        <w:tabs>
          <w:tab w:val="left" w:pos="518"/>
        </w:tabs>
        <w:spacing w:line="240" w:lineRule="auto"/>
        <w:rPr>
          <w:b/>
          <w:sz w:val="8"/>
          <w:szCs w:val="8"/>
        </w:rPr>
      </w:pPr>
    </w:p>
    <w:p w14:paraId="06EA2F41" w14:textId="597B1080" w:rsidR="00EA620F" w:rsidRPr="00FE333B" w:rsidRDefault="00D2004E" w:rsidP="0045663E">
      <w:pPr>
        <w:pStyle w:val="Brdtext"/>
        <w:tabs>
          <w:tab w:val="left" w:pos="518"/>
        </w:tabs>
        <w:spacing w:line="240" w:lineRule="auto"/>
      </w:pPr>
      <w:r w:rsidRPr="00FE333B">
        <w:rPr>
          <w:b/>
        </w:rPr>
        <w:t>2</w:t>
      </w:r>
      <w:r w:rsidR="00B04B23" w:rsidRPr="00FE333B">
        <w:rPr>
          <w:b/>
        </w:rPr>
        <w:t> §</w:t>
      </w:r>
      <w:r w:rsidR="002513BB" w:rsidRPr="00FE333B">
        <w:tab/>
      </w:r>
      <w:r w:rsidRPr="00FE333B">
        <w:t>I dessa föreskrifter används ord och begrepp i den betydelse som anges i 2 § STAFS</w:t>
      </w:r>
      <w:r w:rsidRPr="00424D58">
        <w:t xml:space="preserve"> 202</w:t>
      </w:r>
      <w:r w:rsidR="004B627C" w:rsidRPr="00424D58">
        <w:t>2</w:t>
      </w:r>
      <w:r w:rsidR="00424D58" w:rsidRPr="00424D58">
        <w:t>:1</w:t>
      </w:r>
      <w:r w:rsidRPr="00FE333B">
        <w:rPr>
          <w:vertAlign w:val="superscript"/>
        </w:rPr>
        <w:footnoteReference w:id="2"/>
      </w:r>
      <w:r w:rsidRPr="00FE333B">
        <w:t xml:space="preserve"> om taxametrar.</w:t>
      </w:r>
      <w:r w:rsidR="0045663E" w:rsidRPr="00FE333B">
        <w:t xml:space="preserve"> </w:t>
      </w:r>
      <w:r w:rsidR="00EA620F" w:rsidRPr="00FE333B">
        <w:t>Dessutom avses i dessa föreskrifter med</w:t>
      </w:r>
    </w:p>
    <w:p w14:paraId="6B746E35" w14:textId="451D46DD" w:rsidR="005E217A" w:rsidRDefault="00C05C06" w:rsidP="005C076B">
      <w:pPr>
        <w:pStyle w:val="Brdtextmedindrag"/>
        <w:tabs>
          <w:tab w:val="left" w:pos="518"/>
        </w:tabs>
        <w:spacing w:line="240" w:lineRule="auto"/>
        <w:rPr>
          <w:i/>
        </w:rPr>
      </w:pPr>
      <w:r w:rsidRPr="00FE333B">
        <w:t>1.</w:t>
      </w:r>
      <w:r w:rsidR="005E217A">
        <w:rPr>
          <w:i/>
        </w:rPr>
        <w:t xml:space="preserve"> betalningssätt</w:t>
      </w:r>
      <w:r w:rsidR="005E217A">
        <w:t xml:space="preserve">: </w:t>
      </w:r>
      <w:r w:rsidR="005E217A" w:rsidRPr="005E217A">
        <w:t>formen för betalning oavsett om den görs elektroniskt, i fysisk form, genom kreditg</w:t>
      </w:r>
      <w:r w:rsidR="005E217A">
        <w:t>ivning eller på något annat sätt,</w:t>
      </w:r>
    </w:p>
    <w:p w14:paraId="61238C1B" w14:textId="6D2F31BD" w:rsidR="00EA620F" w:rsidRPr="00FE333B" w:rsidRDefault="005E217A" w:rsidP="005C076B">
      <w:pPr>
        <w:pStyle w:val="Brdtextmedindrag"/>
        <w:tabs>
          <w:tab w:val="left" w:pos="518"/>
        </w:tabs>
        <w:spacing w:line="240" w:lineRule="auto"/>
      </w:pPr>
      <w:r w:rsidRPr="005E217A">
        <w:t>2.</w:t>
      </w:r>
      <w:r>
        <w:rPr>
          <w:i/>
        </w:rPr>
        <w:t xml:space="preserve"> </w:t>
      </w:r>
      <w:r w:rsidR="00EA620F" w:rsidRPr="00FE333B">
        <w:rPr>
          <w:i/>
        </w:rPr>
        <w:t>köruppdrag</w:t>
      </w:r>
      <w:r w:rsidR="00EA620F" w:rsidRPr="00FE333B">
        <w:t>: beställd transport i taxitrafik som börjar när taxametern går från driftsinställning ”Ledig” till ”Upptagen” och avslutas när taxa</w:t>
      </w:r>
      <w:r w:rsidR="00CB2CFF" w:rsidRPr="00FE333B">
        <w:softHyphen/>
      </w:r>
      <w:r w:rsidR="00EA620F" w:rsidRPr="00FE333B">
        <w:t>metern går från driftsinställning ”Stoppad” till ”Ledig”, och</w:t>
      </w:r>
    </w:p>
    <w:p w14:paraId="2BC2CA31" w14:textId="7F7A1FF8" w:rsidR="00EA620F" w:rsidRPr="00FE333B" w:rsidRDefault="005E217A" w:rsidP="005C076B">
      <w:pPr>
        <w:pStyle w:val="Brdtextmedindrag"/>
        <w:tabs>
          <w:tab w:val="left" w:pos="518"/>
        </w:tabs>
        <w:spacing w:line="240" w:lineRule="auto"/>
      </w:pPr>
      <w:r>
        <w:t>3</w:t>
      </w:r>
      <w:r w:rsidR="00C05C06" w:rsidRPr="00FE333B">
        <w:rPr>
          <w:i/>
        </w:rPr>
        <w:t xml:space="preserve">. </w:t>
      </w:r>
      <w:r w:rsidR="00EA620F" w:rsidRPr="00FE333B">
        <w:rPr>
          <w:i/>
        </w:rPr>
        <w:t>typkontroll</w:t>
      </w:r>
      <w:r w:rsidR="00EA620F" w:rsidRPr="00FE333B">
        <w:t xml:space="preserve">: ett förfarande för bedömning av överensstämmelse genom vilket ett ackrediterat organ undersöker den tekniska konstruktionen av en tillsatsanordning samt förvissar sig om och intygar att den uppfyller kraven i dessa föreskrifter. </w:t>
      </w:r>
    </w:p>
    <w:p w14:paraId="6AD3803B" w14:textId="77777777" w:rsidR="00382184" w:rsidRPr="00FE333B" w:rsidRDefault="00382184" w:rsidP="005C076B">
      <w:pPr>
        <w:pStyle w:val="Brdtextmedindrag"/>
        <w:tabs>
          <w:tab w:val="left" w:pos="518"/>
        </w:tabs>
        <w:spacing w:line="240" w:lineRule="auto"/>
        <w:ind w:firstLine="0"/>
      </w:pPr>
    </w:p>
    <w:p w14:paraId="4EEB4DBF" w14:textId="77777777" w:rsidR="00382184" w:rsidRPr="00FE333B" w:rsidRDefault="00382184" w:rsidP="005C076B">
      <w:pPr>
        <w:pStyle w:val="Brdtextmedindrag"/>
        <w:tabs>
          <w:tab w:val="left" w:pos="518"/>
        </w:tabs>
        <w:spacing w:line="240" w:lineRule="auto"/>
        <w:ind w:firstLine="0"/>
        <w:rPr>
          <w:rFonts w:eastAsia="Times New Roman"/>
          <w:b/>
          <w:bCs/>
          <w:sz w:val="25"/>
        </w:rPr>
      </w:pPr>
      <w:r w:rsidRPr="00FE333B">
        <w:rPr>
          <w:rFonts w:eastAsia="Times New Roman"/>
          <w:b/>
          <w:bCs/>
          <w:sz w:val="25"/>
        </w:rPr>
        <w:t>Krav på tillsatsanordningar</w:t>
      </w:r>
    </w:p>
    <w:p w14:paraId="34126B09" w14:textId="77777777" w:rsidR="00382184" w:rsidRPr="00FE333B" w:rsidRDefault="00382184" w:rsidP="005C076B">
      <w:pPr>
        <w:pStyle w:val="Brdtextmedindrag"/>
        <w:tabs>
          <w:tab w:val="left" w:pos="518"/>
        </w:tabs>
        <w:spacing w:line="240" w:lineRule="auto"/>
        <w:ind w:firstLine="0"/>
        <w:rPr>
          <w:sz w:val="8"/>
          <w:szCs w:val="8"/>
        </w:rPr>
      </w:pPr>
    </w:p>
    <w:p w14:paraId="41A0F928" w14:textId="77777777" w:rsidR="00EA620F" w:rsidRPr="00FE333B" w:rsidRDefault="00EA620F" w:rsidP="005C076B">
      <w:pPr>
        <w:pStyle w:val="Brdtext"/>
        <w:tabs>
          <w:tab w:val="left" w:pos="518"/>
        </w:tabs>
        <w:spacing w:line="240" w:lineRule="auto"/>
      </w:pPr>
      <w:r w:rsidRPr="00FE333B">
        <w:rPr>
          <w:b/>
        </w:rPr>
        <w:t>3 §</w:t>
      </w:r>
      <w:r w:rsidR="002513BB" w:rsidRPr="00FE333B">
        <w:tab/>
      </w:r>
      <w:r w:rsidRPr="00FE333B">
        <w:t>En tillsatsanordning ska uppfylla kraven i bilagan till dessa före</w:t>
      </w:r>
      <w:r w:rsidR="00CB2CFF" w:rsidRPr="00FE333B">
        <w:softHyphen/>
      </w:r>
      <w:r w:rsidRPr="00FE333B">
        <w:t>skrifter.</w:t>
      </w:r>
    </w:p>
    <w:p w14:paraId="578358E8" w14:textId="77777777" w:rsidR="003C3069" w:rsidRPr="00FE333B" w:rsidRDefault="003C3069" w:rsidP="005C076B">
      <w:pPr>
        <w:pStyle w:val="Brdtextmedindrag"/>
        <w:tabs>
          <w:tab w:val="left" w:pos="518"/>
        </w:tabs>
        <w:spacing w:line="240" w:lineRule="auto"/>
        <w:ind w:firstLine="0"/>
      </w:pPr>
    </w:p>
    <w:p w14:paraId="64F6B344" w14:textId="0EF21371" w:rsidR="00831C48" w:rsidRPr="00FE333B" w:rsidRDefault="00831C48" w:rsidP="005C076B">
      <w:pPr>
        <w:pStyle w:val="Brdtextmedindrag"/>
        <w:tabs>
          <w:tab w:val="left" w:pos="518"/>
        </w:tabs>
        <w:ind w:firstLine="0"/>
        <w:rPr>
          <w:rFonts w:eastAsia="Times New Roman"/>
          <w:b/>
          <w:bCs/>
          <w:sz w:val="25"/>
        </w:rPr>
      </w:pPr>
      <w:r w:rsidRPr="00FE333B">
        <w:rPr>
          <w:rFonts w:eastAsia="Times New Roman"/>
          <w:b/>
          <w:bCs/>
          <w:sz w:val="25"/>
        </w:rPr>
        <w:t xml:space="preserve">Krav </w:t>
      </w:r>
      <w:r w:rsidR="001A09B6">
        <w:rPr>
          <w:rFonts w:eastAsia="Times New Roman"/>
          <w:b/>
          <w:bCs/>
          <w:sz w:val="25"/>
        </w:rPr>
        <w:t>på</w:t>
      </w:r>
      <w:r w:rsidR="001A09B6" w:rsidRPr="00FE333B">
        <w:rPr>
          <w:rFonts w:eastAsia="Times New Roman"/>
          <w:b/>
          <w:bCs/>
          <w:sz w:val="25"/>
        </w:rPr>
        <w:t xml:space="preserve"> </w:t>
      </w:r>
      <w:r w:rsidRPr="00FE333B">
        <w:rPr>
          <w:rFonts w:eastAsia="Times New Roman"/>
          <w:b/>
          <w:bCs/>
          <w:sz w:val="25"/>
        </w:rPr>
        <w:t>tillverkare av tillsatsanordningar</w:t>
      </w:r>
    </w:p>
    <w:p w14:paraId="674822A0" w14:textId="77777777" w:rsidR="003C3069" w:rsidRPr="00FE333B" w:rsidRDefault="003C3069" w:rsidP="005C076B">
      <w:pPr>
        <w:pStyle w:val="Brdtextmedindrag"/>
        <w:tabs>
          <w:tab w:val="left" w:pos="518"/>
        </w:tabs>
        <w:spacing w:line="240" w:lineRule="auto"/>
        <w:ind w:firstLine="0"/>
        <w:rPr>
          <w:sz w:val="8"/>
          <w:szCs w:val="8"/>
        </w:rPr>
      </w:pPr>
    </w:p>
    <w:p w14:paraId="556535AE" w14:textId="77777777" w:rsidR="003C3069" w:rsidRPr="00FE333B" w:rsidRDefault="003C3069" w:rsidP="005C076B">
      <w:pPr>
        <w:pStyle w:val="Brdtext"/>
        <w:tabs>
          <w:tab w:val="left" w:pos="518"/>
        </w:tabs>
        <w:spacing w:line="240" w:lineRule="auto"/>
        <w:rPr>
          <w:szCs w:val="23"/>
        </w:rPr>
      </w:pPr>
      <w:r w:rsidRPr="00FE333B">
        <w:rPr>
          <w:b/>
          <w:szCs w:val="23"/>
        </w:rPr>
        <w:t>4 §</w:t>
      </w:r>
      <w:r w:rsidR="002513BB" w:rsidRPr="00FE333B">
        <w:rPr>
          <w:b/>
          <w:szCs w:val="23"/>
        </w:rPr>
        <w:tab/>
      </w:r>
      <w:r w:rsidRPr="00FE333B">
        <w:rPr>
          <w:szCs w:val="23"/>
        </w:rPr>
        <w:t>En tillverkare av tillsatsanordningar ska se till att anordningarna konstrueras och tillverkas i enlighet med kraven i bilagan till dessa före</w:t>
      </w:r>
      <w:r w:rsidR="00CB2CFF" w:rsidRPr="00FE333B">
        <w:rPr>
          <w:szCs w:val="23"/>
        </w:rPr>
        <w:softHyphen/>
      </w:r>
      <w:r w:rsidRPr="00FE333B">
        <w:rPr>
          <w:szCs w:val="23"/>
        </w:rPr>
        <w:t>skrifter.</w:t>
      </w:r>
    </w:p>
    <w:p w14:paraId="26C94115" w14:textId="77777777" w:rsidR="003C3069" w:rsidRPr="00FE333B" w:rsidRDefault="003C3069" w:rsidP="005C076B">
      <w:pPr>
        <w:pStyle w:val="Brdtextmedindrag"/>
        <w:tabs>
          <w:tab w:val="left" w:pos="518"/>
        </w:tabs>
        <w:ind w:firstLine="0"/>
      </w:pPr>
    </w:p>
    <w:p w14:paraId="11D2998D" w14:textId="77777777" w:rsidR="003C3069" w:rsidRPr="00FE333B" w:rsidRDefault="003C3069" w:rsidP="005C076B">
      <w:pPr>
        <w:pStyle w:val="Brdtext"/>
        <w:tabs>
          <w:tab w:val="left" w:pos="518"/>
        </w:tabs>
        <w:spacing w:line="240" w:lineRule="auto"/>
      </w:pPr>
      <w:r w:rsidRPr="00FE333B">
        <w:rPr>
          <w:b/>
        </w:rPr>
        <w:t>5 §</w:t>
      </w:r>
      <w:r w:rsidR="002513BB" w:rsidRPr="00FE333B">
        <w:tab/>
      </w:r>
      <w:r w:rsidRPr="00FE333B">
        <w:t>Tillverkaren ska ha ett dokumenterat ledningssystem med rutiner och instruktioner som säkerställer att serietillverkade tillsatsanordningar upp</w:t>
      </w:r>
      <w:r w:rsidR="00CB2CFF" w:rsidRPr="00FE333B">
        <w:softHyphen/>
      </w:r>
      <w:r w:rsidRPr="00FE333B">
        <w:t>fyller kraven i dessa föreskrifter.</w:t>
      </w:r>
    </w:p>
    <w:p w14:paraId="57595E4F" w14:textId="77777777" w:rsidR="00442040" w:rsidRPr="00FE333B" w:rsidRDefault="00442040" w:rsidP="005C076B">
      <w:pPr>
        <w:pStyle w:val="Brdtextmedindrag"/>
        <w:tabs>
          <w:tab w:val="left" w:pos="518"/>
        </w:tabs>
        <w:spacing w:line="240" w:lineRule="auto"/>
        <w:ind w:firstLine="0"/>
      </w:pPr>
    </w:p>
    <w:p w14:paraId="1A83DD5C" w14:textId="77777777" w:rsidR="00442040" w:rsidRPr="00FE333B" w:rsidRDefault="00442040" w:rsidP="005C076B">
      <w:pPr>
        <w:pStyle w:val="Brdtextmedindrag"/>
        <w:tabs>
          <w:tab w:val="left" w:pos="518"/>
        </w:tabs>
        <w:spacing w:line="240" w:lineRule="auto"/>
        <w:ind w:left="879"/>
        <w:rPr>
          <w:i/>
        </w:rPr>
      </w:pPr>
      <w:r w:rsidRPr="00FE333B">
        <w:rPr>
          <w:i/>
        </w:rPr>
        <w:t>Allmänt råd</w:t>
      </w:r>
    </w:p>
    <w:p w14:paraId="4FCFD209" w14:textId="77777777" w:rsidR="00442040" w:rsidRPr="00FE333B" w:rsidRDefault="00442040" w:rsidP="005C076B">
      <w:pPr>
        <w:pStyle w:val="Brdtextmedindrag"/>
        <w:tabs>
          <w:tab w:val="left" w:pos="518"/>
        </w:tabs>
        <w:spacing w:line="240" w:lineRule="auto"/>
        <w:ind w:left="879"/>
        <w:rPr>
          <w:sz w:val="8"/>
          <w:szCs w:val="8"/>
        </w:rPr>
      </w:pPr>
    </w:p>
    <w:p w14:paraId="72B98546" w14:textId="5D164D0B" w:rsidR="00442040" w:rsidRPr="00FE333B" w:rsidRDefault="00442040" w:rsidP="005C076B">
      <w:pPr>
        <w:pStyle w:val="Brdtextmedindrag"/>
        <w:tabs>
          <w:tab w:val="left" w:pos="518"/>
        </w:tabs>
        <w:spacing w:line="240" w:lineRule="auto"/>
        <w:ind w:left="1106" w:firstLine="0"/>
        <w:rPr>
          <w:szCs w:val="23"/>
        </w:rPr>
      </w:pPr>
      <w:r w:rsidRPr="00FE333B">
        <w:rPr>
          <w:szCs w:val="23"/>
        </w:rPr>
        <w:t>Tillverkarens ledningssystem bör</w:t>
      </w:r>
      <w:r w:rsidR="00E752BA">
        <w:rPr>
          <w:szCs w:val="23"/>
        </w:rPr>
        <w:t>, i de delar som avser serie</w:t>
      </w:r>
      <w:r w:rsidR="00E511D3">
        <w:rPr>
          <w:szCs w:val="23"/>
        </w:rPr>
        <w:softHyphen/>
      </w:r>
      <w:r w:rsidR="00E752BA">
        <w:rPr>
          <w:szCs w:val="23"/>
        </w:rPr>
        <w:t>tillverkning av tillsatsaordningar,</w:t>
      </w:r>
      <w:r w:rsidRPr="00FE333B">
        <w:rPr>
          <w:szCs w:val="23"/>
        </w:rPr>
        <w:t xml:space="preserve"> uppfylla kraven i SS-EN ISO 9001 (Ledningssystem för kvalitet – Krav).</w:t>
      </w:r>
    </w:p>
    <w:p w14:paraId="523ABEBF" w14:textId="77777777" w:rsidR="00442040" w:rsidRPr="00FE333B" w:rsidRDefault="00442040" w:rsidP="005C076B">
      <w:pPr>
        <w:pStyle w:val="Brdtextmedindrag"/>
        <w:tabs>
          <w:tab w:val="left" w:pos="518"/>
        </w:tabs>
        <w:spacing w:line="240" w:lineRule="auto"/>
        <w:ind w:left="879"/>
        <w:rPr>
          <w:szCs w:val="23"/>
        </w:rPr>
      </w:pPr>
    </w:p>
    <w:p w14:paraId="32B48A04" w14:textId="77777777" w:rsidR="00442040" w:rsidRPr="00FE333B" w:rsidRDefault="00442040" w:rsidP="005C076B">
      <w:pPr>
        <w:pStyle w:val="Brdtext"/>
        <w:tabs>
          <w:tab w:val="left" w:pos="518"/>
        </w:tabs>
        <w:spacing w:line="240" w:lineRule="auto"/>
      </w:pPr>
      <w:r w:rsidRPr="00FE333B">
        <w:rPr>
          <w:b/>
        </w:rPr>
        <w:t>6 §</w:t>
      </w:r>
      <w:r w:rsidR="002513BB" w:rsidRPr="00FE333B">
        <w:tab/>
      </w:r>
      <w:r w:rsidRPr="00FE333B">
        <w:t xml:space="preserve">För att säkerställa att en tillsatsanordning uppfyller kraven i dessa föreskrifter ska tillverkaren låta tillsatsanordningen genomgå bedömning av överensstämmelse genom </w:t>
      </w:r>
    </w:p>
    <w:p w14:paraId="531F931E" w14:textId="77777777" w:rsidR="00442040" w:rsidRPr="00FE333B" w:rsidRDefault="009E2A07" w:rsidP="0003705F">
      <w:pPr>
        <w:pStyle w:val="Brdtext"/>
        <w:tabs>
          <w:tab w:val="left" w:pos="518"/>
        </w:tabs>
        <w:spacing w:line="240" w:lineRule="auto"/>
        <w:ind w:firstLine="227"/>
      </w:pPr>
      <w:r w:rsidRPr="00FE333B">
        <w:t xml:space="preserve">1. </w:t>
      </w:r>
      <w:r w:rsidR="00442040" w:rsidRPr="00FE333B">
        <w:t>typkontroll, och</w:t>
      </w:r>
    </w:p>
    <w:p w14:paraId="7D5BD3AA" w14:textId="77777777" w:rsidR="00442040" w:rsidRPr="00FE333B" w:rsidRDefault="00442040" w:rsidP="0003705F">
      <w:pPr>
        <w:pStyle w:val="Brdtext"/>
        <w:tabs>
          <w:tab w:val="left" w:pos="518"/>
        </w:tabs>
        <w:spacing w:line="240" w:lineRule="auto"/>
        <w:ind w:firstLine="227"/>
      </w:pPr>
      <w:r w:rsidRPr="00FE333B">
        <w:t>2.</w:t>
      </w:r>
      <w:r w:rsidR="00C21D6F" w:rsidRPr="00FE333B">
        <w:t xml:space="preserve"> </w:t>
      </w:r>
      <w:r w:rsidRPr="00FE333B">
        <w:t>bedömning av ledningssystem för serietillverkningen av tillsatsanord</w:t>
      </w:r>
      <w:r w:rsidR="00C21D6F" w:rsidRPr="00FE333B">
        <w:softHyphen/>
      </w:r>
      <w:r w:rsidRPr="00FE333B">
        <w:t>ningar.</w:t>
      </w:r>
    </w:p>
    <w:p w14:paraId="46D424EE" w14:textId="77777777" w:rsidR="00442040" w:rsidRPr="00FE333B" w:rsidRDefault="00442040" w:rsidP="005C076B">
      <w:pPr>
        <w:pStyle w:val="Brdtext"/>
        <w:tabs>
          <w:tab w:val="left" w:pos="518"/>
        </w:tabs>
        <w:spacing w:line="240" w:lineRule="auto"/>
      </w:pPr>
    </w:p>
    <w:p w14:paraId="5399A82F" w14:textId="77777777" w:rsidR="00442040" w:rsidRPr="00FE333B" w:rsidRDefault="00442040" w:rsidP="005C076B">
      <w:pPr>
        <w:pStyle w:val="Brdtextmedindrag"/>
        <w:tabs>
          <w:tab w:val="left" w:pos="518"/>
        </w:tabs>
        <w:spacing w:line="240" w:lineRule="auto"/>
        <w:ind w:firstLine="0"/>
      </w:pPr>
      <w:r w:rsidRPr="00FE333B">
        <w:rPr>
          <w:b/>
        </w:rPr>
        <w:t>7 §</w:t>
      </w:r>
      <w:r w:rsidR="002513BB" w:rsidRPr="00FE333B">
        <w:tab/>
      </w:r>
      <w:r w:rsidRPr="00FE333B">
        <w:rPr>
          <w:bCs/>
        </w:rPr>
        <w:t xml:space="preserve">Om förfarandet för bedömning av överensstämmelse har visat att en tillsatsanordning uppfyller kraven i dessa föreskrifter ska tillverkaren märka dess hölje med            </w:t>
      </w:r>
    </w:p>
    <w:p w14:paraId="48D5F83A" w14:textId="77777777" w:rsidR="00442040" w:rsidRPr="00FE333B" w:rsidRDefault="00442040" w:rsidP="0003705F">
      <w:pPr>
        <w:pStyle w:val="Brdtextmedindrag"/>
        <w:tabs>
          <w:tab w:val="left" w:pos="518"/>
        </w:tabs>
        <w:spacing w:line="240" w:lineRule="auto"/>
      </w:pPr>
      <w:r w:rsidRPr="00FE333B">
        <w:t xml:space="preserve">1. tillverkarens namn, </w:t>
      </w:r>
    </w:p>
    <w:p w14:paraId="53A0AB27" w14:textId="77777777" w:rsidR="00442040" w:rsidRPr="00FE333B" w:rsidRDefault="00442040" w:rsidP="0003705F">
      <w:pPr>
        <w:pStyle w:val="Brdtextmedindrag"/>
        <w:tabs>
          <w:tab w:val="left" w:pos="518"/>
        </w:tabs>
        <w:spacing w:line="240" w:lineRule="auto"/>
      </w:pPr>
      <w:r w:rsidRPr="00FE333B">
        <w:t>2. serienummer på tillsatsanordningen eller dess olika enheter,</w:t>
      </w:r>
    </w:p>
    <w:p w14:paraId="55D2C817" w14:textId="77777777" w:rsidR="00442040" w:rsidRPr="00FE333B" w:rsidRDefault="00442040" w:rsidP="0003705F">
      <w:pPr>
        <w:pStyle w:val="Brdtextmedindrag"/>
        <w:tabs>
          <w:tab w:val="left" w:pos="518"/>
        </w:tabs>
        <w:spacing w:line="240" w:lineRule="auto"/>
      </w:pPr>
      <w:r w:rsidRPr="00FE333B">
        <w:t>3. certifikatnummer, och</w:t>
      </w:r>
    </w:p>
    <w:p w14:paraId="1252FACB" w14:textId="2C0BD053" w:rsidR="00442040" w:rsidRPr="00FE333B" w:rsidRDefault="00442040" w:rsidP="0003705F">
      <w:pPr>
        <w:pStyle w:val="Brdtextmedindrag"/>
        <w:tabs>
          <w:tab w:val="left" w:pos="518"/>
        </w:tabs>
        <w:spacing w:line="240" w:lineRule="auto"/>
      </w:pPr>
      <w:r w:rsidRPr="00FE333B">
        <w:t>4. beteckningen ”STAFS</w:t>
      </w:r>
      <w:r w:rsidRPr="004B3736">
        <w:t xml:space="preserve"> 202</w:t>
      </w:r>
      <w:r w:rsidR="004B627C" w:rsidRPr="004B3736">
        <w:t>2</w:t>
      </w:r>
      <w:r w:rsidR="004B3736" w:rsidRPr="004B3736">
        <w:t>:2</w:t>
      </w:r>
      <w:r w:rsidRPr="00FE333B">
        <w:t>”.</w:t>
      </w:r>
    </w:p>
    <w:p w14:paraId="146BE875" w14:textId="77777777" w:rsidR="00C21D6F" w:rsidRPr="00FE333B" w:rsidRDefault="00C21D6F" w:rsidP="005C076B">
      <w:pPr>
        <w:pStyle w:val="Brdtextmedindrag"/>
        <w:tabs>
          <w:tab w:val="left" w:pos="518"/>
        </w:tabs>
        <w:spacing w:line="240" w:lineRule="auto"/>
      </w:pPr>
      <w:r w:rsidRPr="00FE333B">
        <w:t>Märkningarna ska vara anbringade på en för myndigheters kontroll lämplig plats samt vara tydliga, outplånliga och entydiga.</w:t>
      </w:r>
    </w:p>
    <w:p w14:paraId="0AC19883" w14:textId="77777777" w:rsidR="00F81E04" w:rsidRPr="00FE333B" w:rsidRDefault="00F81E04" w:rsidP="005C076B">
      <w:pPr>
        <w:pStyle w:val="Brdtextmedindrag"/>
        <w:tabs>
          <w:tab w:val="left" w:pos="518"/>
        </w:tabs>
        <w:spacing w:line="240" w:lineRule="auto"/>
        <w:ind w:firstLine="0"/>
      </w:pPr>
    </w:p>
    <w:p w14:paraId="4004A26C" w14:textId="77777777" w:rsidR="00F81E04" w:rsidRPr="00FE333B" w:rsidRDefault="00F81E04" w:rsidP="005C076B">
      <w:pPr>
        <w:pStyle w:val="Brdtextmedindrag"/>
        <w:tabs>
          <w:tab w:val="left" w:pos="518"/>
        </w:tabs>
        <w:spacing w:line="240" w:lineRule="auto"/>
        <w:ind w:firstLine="0"/>
        <w:rPr>
          <w:szCs w:val="23"/>
        </w:rPr>
      </w:pPr>
      <w:r w:rsidRPr="00FE333B">
        <w:rPr>
          <w:b/>
          <w:szCs w:val="23"/>
        </w:rPr>
        <w:t>8 §</w:t>
      </w:r>
      <w:r w:rsidR="002513BB" w:rsidRPr="00FE333B">
        <w:rPr>
          <w:szCs w:val="23"/>
        </w:rPr>
        <w:tab/>
      </w:r>
      <w:r w:rsidRPr="00FE333B">
        <w:rPr>
          <w:szCs w:val="23"/>
        </w:rPr>
        <w:t>Tillverkaren ska bevara en kopia av certifikatet för tillsatsanordningen samt bilagor till detta, tillsammans med den tekniska dokumentationen, under minst tio år efter det att den sista tillsatsanordningen har tillverkats.</w:t>
      </w:r>
    </w:p>
    <w:p w14:paraId="0CD7D1FE" w14:textId="77777777" w:rsidR="00F81E04" w:rsidRPr="00FE333B" w:rsidRDefault="00F81E04" w:rsidP="005C076B">
      <w:pPr>
        <w:pStyle w:val="Brdtextmedindrag"/>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sidRPr="00FE333B">
        <w:rPr>
          <w:b/>
          <w:sz w:val="23"/>
          <w:szCs w:val="23"/>
        </w:rPr>
        <w:t>9 §</w:t>
      </w:r>
      <w:r w:rsidR="002513BB" w:rsidRPr="00FE333B">
        <w:rPr>
          <w:sz w:val="23"/>
          <w:szCs w:val="23"/>
        </w:rPr>
        <w:tab/>
      </w:r>
      <w:r w:rsidRPr="00FE333B">
        <w:rPr>
          <w:sz w:val="23"/>
          <w:szCs w:val="23"/>
        </w:rPr>
        <w:t>Tillverkaren ska se till att tillsatsanordningen åtföljs av en bruks- anvisning. Bruksanvisningen ska vara lätt att förstå och ska minst innehålla en beskrivning av hur samtliga föreskrivna framställningar i pappersform eller elektronisk form fås enligt dessa föreskrifter samt uppgift om inom vilket temperaturområde och spänningsområde som tillsatsanordningen fungerar.</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sidRPr="00FE333B">
        <w:rPr>
          <w:b/>
          <w:bCs/>
          <w:sz w:val="25"/>
          <w:szCs w:val="25"/>
        </w:rPr>
        <w:t>Bedömning av överensstämmelse</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sidRPr="00FE333B">
        <w:rPr>
          <w:b/>
          <w:i/>
          <w:sz w:val="23"/>
          <w:szCs w:val="23"/>
        </w:rPr>
        <w:t>Certifieringsorgan</w:t>
      </w:r>
    </w:p>
    <w:p w14:paraId="53CB81E2" w14:textId="77777777" w:rsidR="00F81E04" w:rsidRPr="00FE333B" w:rsidRDefault="00F81E04" w:rsidP="005C076B">
      <w:pPr>
        <w:tabs>
          <w:tab w:val="left" w:pos="462"/>
        </w:tabs>
        <w:jc w:val="both"/>
        <w:rPr>
          <w:sz w:val="8"/>
          <w:szCs w:val="8"/>
        </w:rPr>
      </w:pPr>
    </w:p>
    <w:p w14:paraId="4142A892" w14:textId="6ED7D221" w:rsidR="00F81E04" w:rsidRPr="00FE333B" w:rsidRDefault="00F81E04" w:rsidP="005C076B">
      <w:pPr>
        <w:tabs>
          <w:tab w:val="left" w:pos="462"/>
          <w:tab w:val="left" w:pos="602"/>
        </w:tabs>
        <w:jc w:val="both"/>
        <w:rPr>
          <w:sz w:val="23"/>
          <w:szCs w:val="23"/>
        </w:rPr>
      </w:pPr>
      <w:r w:rsidRPr="00FE333B">
        <w:rPr>
          <w:b/>
          <w:sz w:val="23"/>
          <w:szCs w:val="23"/>
        </w:rPr>
        <w:t>10 §</w:t>
      </w:r>
      <w:r w:rsidR="005C076B" w:rsidRPr="00FE333B">
        <w:rPr>
          <w:sz w:val="23"/>
          <w:szCs w:val="23"/>
        </w:rPr>
        <w:tab/>
      </w:r>
      <w:r w:rsidR="005C076B" w:rsidRPr="00FE333B">
        <w:rPr>
          <w:sz w:val="23"/>
          <w:szCs w:val="23"/>
        </w:rPr>
        <w:tab/>
      </w:r>
      <w:r w:rsidRPr="00FE333B">
        <w:rPr>
          <w:sz w:val="23"/>
          <w:szCs w:val="23"/>
        </w:rPr>
        <w:t>Bedömning av överensstämmelse ska utföras av ett certifieringsorgan för produkter som har ackrediterats för uppgiften enligt Europaparlamentets och rådets förordning (EG) nr 765/2008 av den 9 juli 2008 om krav för ackreditering och upphävande av förordning (EEG) nr 339/93</w:t>
      </w:r>
      <w:r w:rsidR="000F520C" w:rsidRPr="00FE333B">
        <w:rPr>
          <w:sz w:val="23"/>
          <w:szCs w:val="23"/>
        </w:rPr>
        <w:t>.</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5C076B">
      <w:pPr>
        <w:tabs>
          <w:tab w:val="left" w:pos="462"/>
          <w:tab w:val="left" w:pos="602"/>
        </w:tabs>
        <w:jc w:val="both"/>
        <w:rPr>
          <w:b/>
          <w:i/>
          <w:sz w:val="23"/>
          <w:szCs w:val="23"/>
        </w:rPr>
      </w:pPr>
      <w:r w:rsidRPr="00FE333B">
        <w:rPr>
          <w:b/>
          <w:i/>
          <w:sz w:val="23"/>
          <w:szCs w:val="23"/>
        </w:rPr>
        <w:t>Ansökan om typkontroll och bedömning av ledningssystem</w:t>
      </w:r>
    </w:p>
    <w:p w14:paraId="0F93816F" w14:textId="77777777" w:rsidR="00724C69" w:rsidRPr="00FE333B" w:rsidRDefault="00724C69" w:rsidP="005C076B">
      <w:pPr>
        <w:tabs>
          <w:tab w:val="left" w:pos="462"/>
          <w:tab w:val="left" w:pos="602"/>
        </w:tabs>
        <w:jc w:val="both"/>
        <w:rPr>
          <w:i/>
          <w:sz w:val="8"/>
          <w:szCs w:val="8"/>
        </w:rPr>
      </w:pPr>
    </w:p>
    <w:p w14:paraId="28D94948" w14:textId="32FA1F21" w:rsidR="001951E4" w:rsidRPr="00FE333B" w:rsidRDefault="00724C69" w:rsidP="00A54404">
      <w:pPr>
        <w:tabs>
          <w:tab w:val="left" w:pos="462"/>
          <w:tab w:val="left" w:pos="602"/>
        </w:tabs>
        <w:jc w:val="both"/>
        <w:rPr>
          <w:sz w:val="23"/>
          <w:szCs w:val="23"/>
        </w:rPr>
      </w:pPr>
      <w:r w:rsidRPr="00FE333B">
        <w:rPr>
          <w:b/>
          <w:sz w:val="23"/>
          <w:szCs w:val="23"/>
        </w:rPr>
        <w:t>11 §</w:t>
      </w:r>
      <w:r w:rsidR="005C076B" w:rsidRPr="00FE333B">
        <w:rPr>
          <w:sz w:val="23"/>
          <w:szCs w:val="23"/>
        </w:rPr>
        <w:tab/>
      </w:r>
      <w:r w:rsidR="005C076B" w:rsidRPr="00FE333B">
        <w:rPr>
          <w:sz w:val="23"/>
          <w:szCs w:val="23"/>
        </w:rPr>
        <w:tab/>
      </w:r>
      <w:r w:rsidRPr="00FE333B">
        <w:rPr>
          <w:sz w:val="23"/>
          <w:szCs w:val="23"/>
        </w:rPr>
        <w:t>Ansökan om typkontroll och bedömning av ledningssystem för serie</w:t>
      </w:r>
      <w:r w:rsidR="00CD1FEC" w:rsidRPr="00FE333B">
        <w:rPr>
          <w:sz w:val="23"/>
          <w:szCs w:val="23"/>
        </w:rPr>
        <w:t>-</w:t>
      </w:r>
      <w:r w:rsidRPr="00FE333B">
        <w:rPr>
          <w:sz w:val="23"/>
          <w:szCs w:val="23"/>
        </w:rPr>
        <w:t>tillverkningen av tillsatsanordningar ska göras hos ett sådant certifierings</w:t>
      </w:r>
      <w:r w:rsidR="00CD1FEC" w:rsidRPr="00FE333B">
        <w:rPr>
          <w:sz w:val="23"/>
          <w:szCs w:val="23"/>
        </w:rPr>
        <w:t>-</w:t>
      </w:r>
      <w:r w:rsidRPr="00FE333B">
        <w:rPr>
          <w:sz w:val="23"/>
          <w:szCs w:val="23"/>
        </w:rPr>
        <w:t>organ som avses i 10 §. Ansökan ska innehålla relevant teknisk doku</w:t>
      </w:r>
      <w:r w:rsidR="00D52CFA" w:rsidRPr="00FE333B">
        <w:rPr>
          <w:sz w:val="23"/>
          <w:szCs w:val="23"/>
        </w:rPr>
        <w:softHyphen/>
      </w:r>
      <w:r w:rsidRPr="00FE333B">
        <w:rPr>
          <w:sz w:val="23"/>
          <w:szCs w:val="23"/>
        </w:rPr>
        <w:t>mentation. Det ska vara möjligt att med hjälp av dokumentationen bedöma om tillsatsanordningen uppfyller kraven i dessa föreskrifter.</w:t>
      </w:r>
      <w:r w:rsidR="00A54404" w:rsidRPr="00FE333B">
        <w:rPr>
          <w:sz w:val="23"/>
          <w:szCs w:val="23"/>
        </w:rPr>
        <w:t xml:space="preserve"> </w:t>
      </w:r>
      <w:r w:rsidRPr="00FE333B">
        <w:rPr>
          <w:sz w:val="23"/>
          <w:szCs w:val="23"/>
        </w:rPr>
        <w:t xml:space="preserve">Den tekniska dokumentationen ska omfatta </w:t>
      </w:r>
    </w:p>
    <w:p w14:paraId="32DD0D59" w14:textId="77777777" w:rsidR="001951E4" w:rsidRPr="00FE333B" w:rsidRDefault="001951E4">
      <w:pPr>
        <w:overflowPunct/>
        <w:autoSpaceDE/>
        <w:autoSpaceDN/>
        <w:adjustRightInd/>
        <w:textAlignment w:val="auto"/>
        <w:rPr>
          <w:sz w:val="23"/>
          <w:szCs w:val="23"/>
        </w:rPr>
      </w:pPr>
      <w:r w:rsidRPr="00FE333B">
        <w:rPr>
          <w:sz w:val="23"/>
          <w:szCs w:val="23"/>
        </w:rPr>
        <w:br w:type="page"/>
      </w:r>
    </w:p>
    <w:p w14:paraId="6555E007" w14:textId="77777777" w:rsidR="00E93932" w:rsidRPr="00FE333B" w:rsidRDefault="00E93932" w:rsidP="00A54404">
      <w:pPr>
        <w:tabs>
          <w:tab w:val="left" w:pos="462"/>
          <w:tab w:val="left" w:pos="602"/>
        </w:tabs>
        <w:jc w:val="both"/>
        <w:rPr>
          <w:sz w:val="23"/>
          <w:szCs w:val="23"/>
        </w:rPr>
      </w:pPr>
    </w:p>
    <w:p w14:paraId="2A805E70" w14:textId="77777777" w:rsidR="00724C69" w:rsidRPr="00FE333B" w:rsidRDefault="00B22E2C" w:rsidP="00B22E2C">
      <w:pPr>
        <w:tabs>
          <w:tab w:val="left" w:pos="462"/>
          <w:tab w:val="left" w:pos="602"/>
        </w:tabs>
        <w:ind w:firstLine="227"/>
        <w:jc w:val="both"/>
        <w:rPr>
          <w:sz w:val="23"/>
          <w:szCs w:val="23"/>
        </w:rPr>
      </w:pPr>
      <w:r w:rsidRPr="00FE333B">
        <w:rPr>
          <w:sz w:val="23"/>
          <w:szCs w:val="23"/>
        </w:rPr>
        <w:t>1.</w:t>
      </w:r>
      <w:r w:rsidRPr="00FE333B">
        <w:rPr>
          <w:sz w:val="23"/>
          <w:szCs w:val="23"/>
        </w:rPr>
        <w:tab/>
      </w:r>
      <w:r w:rsidR="00724C69" w:rsidRPr="00FE333B">
        <w:rPr>
          <w:sz w:val="23"/>
          <w:szCs w:val="23"/>
        </w:rPr>
        <w:t xml:space="preserve">en allmän beskrivning av anordningen, inklusive de klimatmässiga, mekaniska och elektromagnetiska miljöer där tillsatsanordningen är avsedd att användas, samt strömförsörjning och andra influensstorheter som är förutsättningar för att tillsatsanordningen ska fungera på föreskrivet sätt, </w:t>
      </w:r>
    </w:p>
    <w:p w14:paraId="19B3A5C3" w14:textId="77777777" w:rsidR="00724C69" w:rsidRPr="00FE333B" w:rsidRDefault="00B22E2C" w:rsidP="00B22E2C">
      <w:pPr>
        <w:tabs>
          <w:tab w:val="left" w:pos="462"/>
          <w:tab w:val="left" w:pos="602"/>
        </w:tabs>
        <w:ind w:firstLine="227"/>
        <w:jc w:val="both"/>
        <w:rPr>
          <w:sz w:val="23"/>
          <w:szCs w:val="23"/>
        </w:rPr>
      </w:pPr>
      <w:r w:rsidRPr="00FE333B">
        <w:rPr>
          <w:sz w:val="23"/>
          <w:szCs w:val="23"/>
        </w:rPr>
        <w:t>2.</w:t>
      </w:r>
      <w:r w:rsidRPr="00FE333B">
        <w:rPr>
          <w:sz w:val="23"/>
          <w:szCs w:val="23"/>
        </w:rPr>
        <w:tab/>
      </w:r>
      <w:r w:rsidR="00724C69" w:rsidRPr="00FE333B">
        <w:rPr>
          <w:sz w:val="23"/>
          <w:szCs w:val="23"/>
        </w:rPr>
        <w:t xml:space="preserve">övergripande konstruktions- och tillverkningsritningar samt scheman över komponenter, delenheter och kretsar, </w:t>
      </w:r>
    </w:p>
    <w:p w14:paraId="1BEAF0B9" w14:textId="77777777" w:rsidR="00724C69" w:rsidRPr="00FE333B" w:rsidRDefault="00B22E2C" w:rsidP="00F64CE5">
      <w:pPr>
        <w:tabs>
          <w:tab w:val="left" w:pos="462"/>
          <w:tab w:val="left" w:pos="616"/>
        </w:tabs>
        <w:ind w:firstLine="227"/>
        <w:jc w:val="both"/>
        <w:rPr>
          <w:sz w:val="23"/>
          <w:szCs w:val="23"/>
        </w:rPr>
      </w:pPr>
      <w:r w:rsidRPr="00FE333B">
        <w:rPr>
          <w:sz w:val="23"/>
          <w:szCs w:val="23"/>
        </w:rPr>
        <w:t>3.</w:t>
      </w:r>
      <w:r w:rsidRPr="00FE333B">
        <w:rPr>
          <w:sz w:val="23"/>
          <w:szCs w:val="23"/>
        </w:rPr>
        <w:tab/>
      </w:r>
      <w:r w:rsidR="00724C69" w:rsidRPr="00FE333B">
        <w:rPr>
          <w:sz w:val="23"/>
          <w:szCs w:val="23"/>
        </w:rPr>
        <w:t>en beskrivning av de elektroniska delarna av tillsatsanordningen med ritningar, diagram, flödesscheman över logiska kretsar samt den allmänna information som förklarar delarnas egenskaper och funktion, inklusive en beskrivning av de plomberingar och egenskaper som ska finnas enligt punkt 6 i bilagan till dessa föreskrifter,</w:t>
      </w:r>
    </w:p>
    <w:p w14:paraId="1F21BC9B" w14:textId="77777777" w:rsidR="00B22E2C" w:rsidRPr="00FE333B" w:rsidRDefault="00B22E2C" w:rsidP="00B22E2C">
      <w:pPr>
        <w:tabs>
          <w:tab w:val="left" w:pos="462"/>
          <w:tab w:val="left" w:pos="602"/>
        </w:tabs>
        <w:ind w:firstLine="227"/>
        <w:jc w:val="both"/>
        <w:rPr>
          <w:sz w:val="23"/>
          <w:szCs w:val="23"/>
        </w:rPr>
      </w:pPr>
      <w:r w:rsidRPr="00FE333B">
        <w:rPr>
          <w:sz w:val="23"/>
          <w:szCs w:val="23"/>
        </w:rPr>
        <w:t>4.</w:t>
      </w:r>
      <w:r w:rsidRPr="00FE333B">
        <w:rPr>
          <w:sz w:val="23"/>
          <w:szCs w:val="23"/>
        </w:rPr>
        <w:tab/>
      </w:r>
      <w:r w:rsidR="00724C69" w:rsidRPr="00FE333B">
        <w:rPr>
          <w:sz w:val="23"/>
          <w:szCs w:val="23"/>
        </w:rPr>
        <w:t>beskrivningar och förklaringar som behövs för förståelsen av doku</w:t>
      </w:r>
      <w:r w:rsidR="00785BBF" w:rsidRPr="00FE333B">
        <w:rPr>
          <w:sz w:val="23"/>
          <w:szCs w:val="23"/>
        </w:rPr>
        <w:softHyphen/>
      </w:r>
      <w:r w:rsidR="00724C69" w:rsidRPr="00FE333B">
        <w:rPr>
          <w:sz w:val="23"/>
          <w:szCs w:val="23"/>
        </w:rPr>
        <w:t>mentationen i punkterna 2, 3 och 12, inklusive anordningens funktionssätt,</w:t>
      </w:r>
    </w:p>
    <w:p w14:paraId="6C4D4027" w14:textId="77777777" w:rsidR="00724C69" w:rsidRPr="00FE333B" w:rsidRDefault="00724C69" w:rsidP="00B22E2C">
      <w:pPr>
        <w:tabs>
          <w:tab w:val="left" w:pos="462"/>
          <w:tab w:val="left" w:pos="602"/>
        </w:tabs>
        <w:ind w:firstLine="227"/>
        <w:jc w:val="both"/>
        <w:rPr>
          <w:sz w:val="23"/>
          <w:szCs w:val="23"/>
        </w:rPr>
      </w:pPr>
      <w:r w:rsidRPr="00FE333B">
        <w:rPr>
          <w:sz w:val="23"/>
          <w:szCs w:val="23"/>
        </w:rPr>
        <w:t>5</w:t>
      </w:r>
      <w:r w:rsidR="00B22E2C" w:rsidRPr="00FE333B">
        <w:rPr>
          <w:sz w:val="23"/>
          <w:szCs w:val="23"/>
        </w:rPr>
        <w:t>.</w:t>
      </w:r>
      <w:r w:rsidR="00B22E2C" w:rsidRPr="00FE333B">
        <w:rPr>
          <w:sz w:val="23"/>
          <w:szCs w:val="23"/>
        </w:rPr>
        <w:tab/>
      </w:r>
      <w:r w:rsidRPr="00FE333B">
        <w:rPr>
          <w:sz w:val="23"/>
          <w:szCs w:val="23"/>
        </w:rPr>
        <w:t>resultat från konstruktionsberäkningar och undersökningar,</w:t>
      </w:r>
    </w:p>
    <w:p w14:paraId="6AA2FAB2" w14:textId="77777777" w:rsidR="00724C69" w:rsidRPr="00FE333B" w:rsidRDefault="00B22E2C" w:rsidP="00B22E2C">
      <w:pPr>
        <w:tabs>
          <w:tab w:val="left" w:pos="462"/>
          <w:tab w:val="left" w:pos="602"/>
        </w:tabs>
        <w:ind w:firstLine="227"/>
        <w:jc w:val="both"/>
        <w:rPr>
          <w:sz w:val="23"/>
          <w:szCs w:val="23"/>
        </w:rPr>
      </w:pPr>
      <w:r w:rsidRPr="00FE333B">
        <w:rPr>
          <w:sz w:val="23"/>
          <w:szCs w:val="23"/>
        </w:rPr>
        <w:t>6.</w:t>
      </w:r>
      <w:r w:rsidRPr="00FE333B">
        <w:rPr>
          <w:sz w:val="23"/>
          <w:szCs w:val="23"/>
        </w:rPr>
        <w:tab/>
      </w:r>
      <w:r w:rsidR="00724C69" w:rsidRPr="00FE333B">
        <w:rPr>
          <w:sz w:val="23"/>
          <w:szCs w:val="23"/>
        </w:rPr>
        <w:t>lämpliga provningsresultat</w:t>
      </w:r>
      <w:r w:rsidRPr="00FE333B">
        <w:rPr>
          <w:sz w:val="23"/>
          <w:szCs w:val="23"/>
        </w:rPr>
        <w:t>,</w:t>
      </w:r>
      <w:r w:rsidR="00724C69" w:rsidRPr="00FE333B">
        <w:rPr>
          <w:sz w:val="23"/>
          <w:szCs w:val="23"/>
        </w:rPr>
        <w:t xml:space="preserve"> där så behövs</w:t>
      </w:r>
      <w:r w:rsidRPr="00FE333B">
        <w:rPr>
          <w:sz w:val="23"/>
          <w:szCs w:val="23"/>
        </w:rPr>
        <w:t>,</w:t>
      </w:r>
      <w:r w:rsidR="00724C69" w:rsidRPr="00FE333B">
        <w:rPr>
          <w:sz w:val="23"/>
          <w:szCs w:val="23"/>
        </w:rPr>
        <w:t xml:space="preserve"> för att visa att anordningen stämmer överens med kraven i dessa föreskrifter under nominella driftsförhållanden och under specificerade störningar i miljön, </w:t>
      </w:r>
    </w:p>
    <w:p w14:paraId="0978797A" w14:textId="77777777" w:rsidR="00724C69" w:rsidRPr="00FE333B" w:rsidRDefault="00B22E2C" w:rsidP="00B22E2C">
      <w:pPr>
        <w:tabs>
          <w:tab w:val="left" w:pos="462"/>
          <w:tab w:val="left" w:pos="602"/>
        </w:tabs>
        <w:ind w:firstLine="227"/>
        <w:jc w:val="both"/>
        <w:rPr>
          <w:sz w:val="23"/>
          <w:szCs w:val="23"/>
        </w:rPr>
      </w:pPr>
      <w:r w:rsidRPr="00FE333B">
        <w:rPr>
          <w:sz w:val="23"/>
          <w:szCs w:val="23"/>
        </w:rPr>
        <w:t>7.</w:t>
      </w:r>
      <w:r w:rsidRPr="00FE333B">
        <w:rPr>
          <w:sz w:val="23"/>
          <w:szCs w:val="23"/>
        </w:rPr>
        <w:tab/>
      </w:r>
      <w:r w:rsidR="00724C69" w:rsidRPr="00FE333B">
        <w:rPr>
          <w:sz w:val="23"/>
          <w:szCs w:val="23"/>
        </w:rPr>
        <w:t xml:space="preserve">EU-typintyg eller EU-intyg om konstruktionskontroll för taxameter som innehåller delar som är identiska med dem som ingår i konstruktionen, </w:t>
      </w:r>
    </w:p>
    <w:p w14:paraId="6DD8E5A1" w14:textId="77777777" w:rsidR="00724C69" w:rsidRPr="00FE333B" w:rsidRDefault="00B22E2C" w:rsidP="00B22E2C">
      <w:pPr>
        <w:tabs>
          <w:tab w:val="left" w:pos="462"/>
          <w:tab w:val="left" w:pos="602"/>
        </w:tabs>
        <w:ind w:firstLine="227"/>
        <w:jc w:val="both"/>
        <w:rPr>
          <w:sz w:val="23"/>
          <w:szCs w:val="23"/>
        </w:rPr>
      </w:pPr>
      <w:r w:rsidRPr="00FE333B">
        <w:rPr>
          <w:sz w:val="23"/>
          <w:szCs w:val="23"/>
        </w:rPr>
        <w:t>8.</w:t>
      </w:r>
      <w:r w:rsidRPr="00FE333B">
        <w:rPr>
          <w:sz w:val="23"/>
          <w:szCs w:val="23"/>
        </w:rPr>
        <w:tab/>
      </w:r>
      <w:r w:rsidR="00724C69" w:rsidRPr="00FE333B">
        <w:rPr>
          <w:sz w:val="23"/>
          <w:szCs w:val="23"/>
        </w:rPr>
        <w:t>villkoren för kompatibilitet mellan tillsatsanordningen och taxametern,</w:t>
      </w:r>
    </w:p>
    <w:p w14:paraId="34EE470D" w14:textId="77777777" w:rsidR="00724C69" w:rsidRPr="00FE333B" w:rsidRDefault="00B22E2C" w:rsidP="00B22E2C">
      <w:pPr>
        <w:tabs>
          <w:tab w:val="left" w:pos="462"/>
          <w:tab w:val="left" w:pos="602"/>
        </w:tabs>
        <w:ind w:firstLine="227"/>
        <w:jc w:val="both"/>
        <w:rPr>
          <w:sz w:val="23"/>
          <w:szCs w:val="23"/>
        </w:rPr>
      </w:pPr>
      <w:r w:rsidRPr="00FE333B">
        <w:rPr>
          <w:sz w:val="23"/>
          <w:szCs w:val="23"/>
        </w:rPr>
        <w:t>9.</w:t>
      </w:r>
      <w:r w:rsidRPr="00FE333B">
        <w:rPr>
          <w:sz w:val="23"/>
          <w:szCs w:val="23"/>
        </w:rPr>
        <w:tab/>
      </w:r>
      <w:r w:rsidR="00724C69" w:rsidRPr="00FE333B">
        <w:rPr>
          <w:sz w:val="23"/>
          <w:szCs w:val="23"/>
        </w:rPr>
        <w:t xml:space="preserve">bruksanvisning enligt 9 §, </w:t>
      </w:r>
    </w:p>
    <w:p w14:paraId="3428976A" w14:textId="77777777" w:rsidR="00724C69" w:rsidRPr="00FE333B" w:rsidRDefault="00B22E2C" w:rsidP="00B22E2C">
      <w:pPr>
        <w:tabs>
          <w:tab w:val="left" w:pos="462"/>
          <w:tab w:val="left" w:pos="602"/>
        </w:tabs>
        <w:ind w:firstLine="227"/>
        <w:jc w:val="both"/>
        <w:rPr>
          <w:sz w:val="23"/>
          <w:szCs w:val="23"/>
        </w:rPr>
      </w:pPr>
      <w:r w:rsidRPr="00FE333B">
        <w:rPr>
          <w:sz w:val="23"/>
          <w:szCs w:val="23"/>
        </w:rPr>
        <w:t>10.</w:t>
      </w:r>
      <w:r w:rsidRPr="00FE333B">
        <w:rPr>
          <w:sz w:val="23"/>
          <w:szCs w:val="23"/>
        </w:rPr>
        <w:tab/>
      </w:r>
      <w:r w:rsidR="00724C69" w:rsidRPr="00FE333B">
        <w:rPr>
          <w:sz w:val="23"/>
          <w:szCs w:val="23"/>
        </w:rPr>
        <w:t>installationsanvisning,</w:t>
      </w:r>
    </w:p>
    <w:p w14:paraId="1445813F" w14:textId="77777777" w:rsidR="00724C69" w:rsidRPr="00FE333B" w:rsidRDefault="00B22E2C" w:rsidP="00B22E2C">
      <w:pPr>
        <w:tabs>
          <w:tab w:val="left" w:pos="462"/>
          <w:tab w:val="left" w:pos="602"/>
        </w:tabs>
        <w:ind w:firstLine="227"/>
        <w:jc w:val="both"/>
        <w:rPr>
          <w:sz w:val="23"/>
          <w:szCs w:val="23"/>
        </w:rPr>
      </w:pPr>
      <w:r w:rsidRPr="00FE333B">
        <w:rPr>
          <w:sz w:val="23"/>
          <w:szCs w:val="23"/>
        </w:rPr>
        <w:t>11.</w:t>
      </w:r>
      <w:r w:rsidRPr="00FE333B">
        <w:rPr>
          <w:sz w:val="23"/>
          <w:szCs w:val="23"/>
        </w:rPr>
        <w:tab/>
      </w:r>
      <w:r w:rsidR="00724C69" w:rsidRPr="00FE333B">
        <w:rPr>
          <w:sz w:val="23"/>
          <w:szCs w:val="23"/>
        </w:rPr>
        <w:t>uppgift om tillverkningsställe, och</w:t>
      </w:r>
    </w:p>
    <w:p w14:paraId="497C0928" w14:textId="77777777" w:rsidR="00724C69" w:rsidRPr="00FE333B" w:rsidRDefault="00F64CE5" w:rsidP="00F64CE5">
      <w:pPr>
        <w:tabs>
          <w:tab w:val="left" w:pos="462"/>
          <w:tab w:val="left" w:pos="616"/>
        </w:tabs>
        <w:ind w:firstLine="227"/>
        <w:jc w:val="both"/>
      </w:pPr>
      <w:r w:rsidRPr="00FE333B">
        <w:rPr>
          <w:sz w:val="23"/>
          <w:szCs w:val="23"/>
        </w:rPr>
        <w:t>12.</w:t>
      </w:r>
      <w:r w:rsidRPr="00FE333B">
        <w:rPr>
          <w:sz w:val="23"/>
          <w:szCs w:val="23"/>
        </w:rPr>
        <w:tab/>
      </w:r>
      <w:r w:rsidR="00724C69" w:rsidRPr="00FE333B">
        <w:rPr>
          <w:sz w:val="23"/>
          <w:szCs w:val="23"/>
        </w:rPr>
        <w:t>dokumentation av ledningssystemet med en beskrivning av tillverk</w:t>
      </w:r>
      <w:r w:rsidR="00354FD6" w:rsidRPr="00FE333B">
        <w:rPr>
          <w:sz w:val="23"/>
          <w:szCs w:val="23"/>
        </w:rPr>
        <w:softHyphen/>
      </w:r>
      <w:r w:rsidR="00724C69" w:rsidRPr="00FE333B">
        <w:rPr>
          <w:sz w:val="23"/>
          <w:szCs w:val="23"/>
        </w:rPr>
        <w:t>ningsförfaranden och tillverkarens egenkontroll.</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sidRPr="00FE333B">
        <w:rPr>
          <w:b/>
          <w:bCs/>
          <w:i/>
          <w:sz w:val="23"/>
          <w:szCs w:val="23"/>
        </w:rPr>
        <w:t xml:space="preserve">Förfarande vid </w:t>
      </w:r>
      <w:r w:rsidRPr="00FE333B">
        <w:rPr>
          <w:b/>
          <w:i/>
          <w:sz w:val="23"/>
          <w:szCs w:val="23"/>
        </w:rPr>
        <w:t>typkontroll och bedömning av ledningssystem</w:t>
      </w:r>
    </w:p>
    <w:p w14:paraId="79517F80" w14:textId="77777777" w:rsidR="00724C69" w:rsidRPr="00FE333B" w:rsidRDefault="00724C69" w:rsidP="005C076B">
      <w:pPr>
        <w:tabs>
          <w:tab w:val="left" w:pos="462"/>
          <w:tab w:val="left" w:pos="602"/>
        </w:tabs>
        <w:jc w:val="both"/>
        <w:rPr>
          <w:bCs/>
          <w:i/>
          <w:sz w:val="8"/>
          <w:szCs w:val="8"/>
        </w:rPr>
      </w:pPr>
    </w:p>
    <w:p w14:paraId="46955500" w14:textId="77777777" w:rsidR="00CD1FEC" w:rsidRPr="00FE333B" w:rsidRDefault="00724C69" w:rsidP="005C076B">
      <w:pPr>
        <w:tabs>
          <w:tab w:val="left" w:pos="462"/>
          <w:tab w:val="left" w:pos="567"/>
        </w:tabs>
        <w:jc w:val="both"/>
        <w:rPr>
          <w:sz w:val="23"/>
          <w:szCs w:val="23"/>
        </w:rPr>
      </w:pPr>
      <w:r w:rsidRPr="00FE333B">
        <w:rPr>
          <w:b/>
          <w:bCs/>
          <w:sz w:val="23"/>
          <w:szCs w:val="23"/>
        </w:rPr>
        <w:t>12 §</w:t>
      </w:r>
      <w:r w:rsidR="002513BB" w:rsidRPr="00FE333B">
        <w:rPr>
          <w:sz w:val="23"/>
          <w:szCs w:val="23"/>
        </w:rPr>
        <w:tab/>
      </w:r>
      <w:r w:rsidR="002513BB" w:rsidRPr="00FE333B">
        <w:rPr>
          <w:sz w:val="23"/>
          <w:szCs w:val="23"/>
        </w:rPr>
        <w:tab/>
      </w:r>
      <w:r w:rsidRPr="00FE333B">
        <w:rPr>
          <w:sz w:val="23"/>
          <w:szCs w:val="23"/>
        </w:rPr>
        <w:t>Vid typkontroll ska ett certifieringsorgan, efter ansökan från en tillverkare, bedöma om en tillsatsanordning, som är representativ för en förutsedd produktion, uppfyller kraven i bilagan till dessa föreskrifter.</w:t>
      </w:r>
    </w:p>
    <w:p w14:paraId="69EAB272" w14:textId="77777777" w:rsidR="00724C69" w:rsidRPr="00FE333B" w:rsidRDefault="00CD1FEC" w:rsidP="005C076B">
      <w:pPr>
        <w:tabs>
          <w:tab w:val="left" w:pos="462"/>
          <w:tab w:val="left" w:pos="602"/>
        </w:tabs>
        <w:ind w:firstLine="227"/>
        <w:jc w:val="both"/>
        <w:rPr>
          <w:sz w:val="23"/>
          <w:szCs w:val="23"/>
        </w:rPr>
      </w:pPr>
      <w:r w:rsidRPr="00FE333B">
        <w:rPr>
          <w:sz w:val="23"/>
          <w:szCs w:val="23"/>
        </w:rPr>
        <w:t>C</w:t>
      </w:r>
      <w:r w:rsidR="00724C69" w:rsidRPr="00FE333B">
        <w:rPr>
          <w:sz w:val="23"/>
          <w:szCs w:val="23"/>
        </w:rPr>
        <w:t xml:space="preserve">ertifieringsorganet ska också göra en bedömning av ledningssystemet </w:t>
      </w:r>
      <w:r w:rsidR="00531470" w:rsidRPr="00FE333B">
        <w:rPr>
          <w:sz w:val="23"/>
          <w:szCs w:val="23"/>
        </w:rPr>
        <w:t xml:space="preserve">avseende tillverkningsförfaranden och tillverkarens egenkontroll samt </w:t>
      </w:r>
      <w:r w:rsidR="00724C69" w:rsidRPr="00FE333B">
        <w:rPr>
          <w:sz w:val="23"/>
          <w:szCs w:val="23"/>
        </w:rPr>
        <w:t>en granskning på plats hos tillverkaren för att säkerställa att tillverkaren kan producera produkter som uppfyller kraven i bilagan till dessa föreskrifter.</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sidRPr="00FE333B">
        <w:rPr>
          <w:b/>
          <w:i/>
          <w:sz w:val="23"/>
          <w:szCs w:val="23"/>
        </w:rPr>
        <w:t>Certifikat</w:t>
      </w:r>
    </w:p>
    <w:p w14:paraId="6B8CC32A" w14:textId="77777777" w:rsidR="00724C69" w:rsidRPr="00FE333B" w:rsidRDefault="00724C69" w:rsidP="005C076B">
      <w:pPr>
        <w:tabs>
          <w:tab w:val="left" w:pos="462"/>
          <w:tab w:val="left" w:pos="602"/>
        </w:tabs>
        <w:jc w:val="both"/>
        <w:rPr>
          <w:i/>
          <w:sz w:val="8"/>
          <w:szCs w:val="8"/>
        </w:rPr>
      </w:pPr>
    </w:p>
    <w:p w14:paraId="1227FFC5" w14:textId="77777777" w:rsidR="00724C69" w:rsidRPr="00FE333B" w:rsidRDefault="002513BB" w:rsidP="005C076B">
      <w:pPr>
        <w:tabs>
          <w:tab w:val="left" w:pos="462"/>
          <w:tab w:val="left" w:pos="602"/>
        </w:tabs>
        <w:jc w:val="both"/>
        <w:rPr>
          <w:sz w:val="23"/>
          <w:szCs w:val="23"/>
        </w:rPr>
      </w:pPr>
      <w:r w:rsidRPr="00FE333B">
        <w:rPr>
          <w:b/>
          <w:sz w:val="23"/>
          <w:szCs w:val="23"/>
        </w:rPr>
        <w:t>13 §</w:t>
      </w:r>
      <w:r w:rsidRPr="00FE333B">
        <w:rPr>
          <w:b/>
          <w:sz w:val="23"/>
          <w:szCs w:val="23"/>
        </w:rPr>
        <w:tab/>
      </w:r>
      <w:r w:rsidRPr="00FE333B">
        <w:rPr>
          <w:b/>
          <w:sz w:val="23"/>
          <w:szCs w:val="23"/>
        </w:rPr>
        <w:tab/>
      </w:r>
      <w:r w:rsidR="00724C69" w:rsidRPr="00FE333B">
        <w:rPr>
          <w:sz w:val="23"/>
          <w:szCs w:val="23"/>
        </w:rPr>
        <w:t>Om typkontrollen och bedömningen av ledningssystemet har visat att en tillsatsanordning uppfyller kraven får certifieringsorganet utfärda ett certifikat.</w:t>
      </w:r>
    </w:p>
    <w:p w14:paraId="238BF66B" w14:textId="77777777" w:rsidR="00724C69" w:rsidRPr="00FE333B" w:rsidRDefault="00724C69" w:rsidP="005C076B">
      <w:pPr>
        <w:tabs>
          <w:tab w:val="left" w:pos="462"/>
          <w:tab w:val="left" w:pos="602"/>
        </w:tabs>
        <w:jc w:val="both"/>
        <w:rPr>
          <w:sz w:val="23"/>
          <w:szCs w:val="23"/>
        </w:rPr>
      </w:pPr>
    </w:p>
    <w:p w14:paraId="4B793625" w14:textId="77777777" w:rsidR="003F4382" w:rsidRPr="00FE333B" w:rsidRDefault="00724C69" w:rsidP="00B22E2C">
      <w:pPr>
        <w:tabs>
          <w:tab w:val="left" w:pos="462"/>
          <w:tab w:val="left" w:pos="602"/>
        </w:tabs>
        <w:jc w:val="both"/>
        <w:rPr>
          <w:sz w:val="23"/>
          <w:szCs w:val="23"/>
        </w:rPr>
      </w:pPr>
      <w:r w:rsidRPr="00FE333B">
        <w:rPr>
          <w:b/>
          <w:sz w:val="23"/>
          <w:szCs w:val="23"/>
        </w:rPr>
        <w:t>14 §</w:t>
      </w:r>
      <w:r w:rsidR="002513BB" w:rsidRPr="00FE333B">
        <w:rPr>
          <w:sz w:val="23"/>
          <w:szCs w:val="23"/>
        </w:rPr>
        <w:tab/>
      </w:r>
      <w:r w:rsidR="002513BB" w:rsidRPr="00FE333B">
        <w:rPr>
          <w:sz w:val="23"/>
          <w:szCs w:val="23"/>
        </w:rPr>
        <w:tab/>
      </w:r>
      <w:r w:rsidRPr="00FE333B">
        <w:rPr>
          <w:sz w:val="23"/>
          <w:szCs w:val="23"/>
        </w:rPr>
        <w:t>Certifikatet och eventuella bilagor till detta ska innehålla den information som behövs för att bedöma om de tillverkade produkterna överensstämmer med den undersökta tillsatsanordningen och för att utföra installation och kontrollera anordningen i bruk. Informationen ska i vart fall omfatta</w:t>
      </w:r>
    </w:p>
    <w:p w14:paraId="041F0A07" w14:textId="77777777" w:rsidR="00724C69" w:rsidRPr="00FE333B" w:rsidRDefault="0003705F" w:rsidP="00B22E2C">
      <w:pPr>
        <w:tabs>
          <w:tab w:val="left" w:pos="448"/>
          <w:tab w:val="left" w:pos="602"/>
        </w:tabs>
        <w:ind w:firstLine="227"/>
        <w:jc w:val="both"/>
        <w:rPr>
          <w:sz w:val="23"/>
          <w:szCs w:val="23"/>
        </w:rPr>
      </w:pPr>
      <w:r w:rsidRPr="00FE333B">
        <w:rPr>
          <w:sz w:val="23"/>
          <w:szCs w:val="23"/>
        </w:rPr>
        <w:t>1</w:t>
      </w:r>
      <w:r w:rsidR="00B22E2C" w:rsidRPr="00FE333B">
        <w:rPr>
          <w:sz w:val="23"/>
          <w:szCs w:val="23"/>
        </w:rPr>
        <w:t>.</w:t>
      </w:r>
      <w:r w:rsidR="00B22E2C" w:rsidRPr="00FE333B">
        <w:rPr>
          <w:sz w:val="23"/>
          <w:szCs w:val="23"/>
        </w:rPr>
        <w:tab/>
      </w:r>
      <w:r w:rsidR="00724C69" w:rsidRPr="00FE333B">
        <w:rPr>
          <w:sz w:val="23"/>
          <w:szCs w:val="23"/>
        </w:rPr>
        <w:t>villkoren för kompatibilitet mellan taxametern och tillsatsanordningen,</w:t>
      </w:r>
    </w:p>
    <w:p w14:paraId="35D06731" w14:textId="77777777" w:rsidR="00724C69" w:rsidRPr="00FE333B" w:rsidRDefault="00B22E2C" w:rsidP="00B22E2C">
      <w:pPr>
        <w:tabs>
          <w:tab w:val="left" w:pos="448"/>
          <w:tab w:val="left" w:pos="602"/>
        </w:tabs>
        <w:ind w:firstLine="227"/>
        <w:jc w:val="both"/>
        <w:rPr>
          <w:sz w:val="23"/>
          <w:szCs w:val="23"/>
        </w:rPr>
      </w:pPr>
      <w:r w:rsidRPr="00FE333B">
        <w:rPr>
          <w:sz w:val="23"/>
          <w:szCs w:val="23"/>
        </w:rPr>
        <w:t>2.</w:t>
      </w:r>
      <w:r w:rsidRPr="00FE333B">
        <w:rPr>
          <w:sz w:val="23"/>
          <w:szCs w:val="23"/>
        </w:rPr>
        <w:tab/>
      </w:r>
      <w:r w:rsidR="00724C69" w:rsidRPr="00FE333B">
        <w:rPr>
          <w:sz w:val="23"/>
          <w:szCs w:val="23"/>
        </w:rPr>
        <w:t xml:space="preserve">vilka åtgärder som krävs för att garantera anordningens integritet i fråga om plombering och programvara, </w:t>
      </w:r>
    </w:p>
    <w:p w14:paraId="17138291" w14:textId="77777777" w:rsidR="00724C69" w:rsidRPr="00FE333B" w:rsidRDefault="00EC3AEC" w:rsidP="00B22E2C">
      <w:pPr>
        <w:tabs>
          <w:tab w:val="left" w:pos="448"/>
          <w:tab w:val="left" w:pos="602"/>
        </w:tabs>
        <w:ind w:firstLine="227"/>
        <w:jc w:val="both"/>
        <w:rPr>
          <w:sz w:val="23"/>
          <w:szCs w:val="23"/>
        </w:rPr>
      </w:pPr>
      <w:r w:rsidRPr="00FE333B">
        <w:rPr>
          <w:sz w:val="23"/>
          <w:szCs w:val="23"/>
        </w:rPr>
        <w:t>3</w:t>
      </w:r>
      <w:r w:rsidR="00B22E2C" w:rsidRPr="00FE333B">
        <w:rPr>
          <w:sz w:val="23"/>
          <w:szCs w:val="23"/>
        </w:rPr>
        <w:t>.</w:t>
      </w:r>
      <w:r w:rsidR="00B22E2C" w:rsidRPr="00FE333B">
        <w:rPr>
          <w:sz w:val="23"/>
          <w:szCs w:val="23"/>
        </w:rPr>
        <w:tab/>
      </w:r>
      <w:r w:rsidR="00724C69" w:rsidRPr="00FE333B">
        <w:rPr>
          <w:sz w:val="23"/>
          <w:szCs w:val="23"/>
        </w:rPr>
        <w:t xml:space="preserve">uppgifter som är nödvändiga för att identifiera anordningen eller i anordningen ingående enheter och uppgifter som behövs för att kontrollera att den eller dessa visar överensstämmelse med tillsatsanordningen, </w:t>
      </w:r>
    </w:p>
    <w:p w14:paraId="6284BE41" w14:textId="2CD8E82F" w:rsidR="00724C69" w:rsidRDefault="00EC3AEC" w:rsidP="00B22E2C">
      <w:pPr>
        <w:tabs>
          <w:tab w:val="left" w:pos="448"/>
          <w:tab w:val="left" w:pos="602"/>
        </w:tabs>
        <w:ind w:firstLine="227"/>
        <w:jc w:val="both"/>
        <w:rPr>
          <w:sz w:val="23"/>
          <w:szCs w:val="23"/>
        </w:rPr>
      </w:pPr>
      <w:r w:rsidRPr="00FE333B">
        <w:rPr>
          <w:sz w:val="23"/>
          <w:szCs w:val="23"/>
        </w:rPr>
        <w:t>4</w:t>
      </w:r>
      <w:r w:rsidR="00B22E2C" w:rsidRPr="00FE333B">
        <w:rPr>
          <w:sz w:val="23"/>
          <w:szCs w:val="23"/>
        </w:rPr>
        <w:t>.</w:t>
      </w:r>
      <w:r w:rsidR="00B22E2C" w:rsidRPr="00FE333B">
        <w:rPr>
          <w:sz w:val="23"/>
          <w:szCs w:val="23"/>
        </w:rPr>
        <w:tab/>
      </w:r>
      <w:r w:rsidR="00724C69" w:rsidRPr="00FE333B">
        <w:rPr>
          <w:sz w:val="23"/>
          <w:szCs w:val="23"/>
        </w:rPr>
        <w:t>vid behov de specifika uppgifter som krävs för att verifiera de tillverkade anordningarnas egenskaper,</w:t>
      </w:r>
    </w:p>
    <w:p w14:paraId="185013BD" w14:textId="53394500" w:rsidR="000860CE" w:rsidRDefault="000860CE" w:rsidP="00B22E2C">
      <w:pPr>
        <w:tabs>
          <w:tab w:val="left" w:pos="448"/>
          <w:tab w:val="left" w:pos="602"/>
        </w:tabs>
        <w:ind w:firstLine="227"/>
        <w:jc w:val="both"/>
        <w:rPr>
          <w:sz w:val="23"/>
          <w:szCs w:val="23"/>
        </w:rPr>
      </w:pPr>
    </w:p>
    <w:p w14:paraId="57190031" w14:textId="77777777" w:rsidR="000860CE" w:rsidRPr="00FE333B" w:rsidRDefault="000860CE" w:rsidP="00B22E2C">
      <w:pPr>
        <w:tabs>
          <w:tab w:val="left" w:pos="448"/>
          <w:tab w:val="left" w:pos="602"/>
        </w:tabs>
        <w:ind w:firstLine="227"/>
        <w:jc w:val="both"/>
        <w:rPr>
          <w:sz w:val="23"/>
          <w:szCs w:val="23"/>
        </w:rPr>
      </w:pPr>
    </w:p>
    <w:p w14:paraId="1983ABB1" w14:textId="77777777" w:rsidR="00724C69" w:rsidRPr="00FE333B" w:rsidRDefault="00EC3AEC" w:rsidP="00B22E2C">
      <w:pPr>
        <w:tabs>
          <w:tab w:val="left" w:pos="448"/>
          <w:tab w:val="left" w:pos="602"/>
        </w:tabs>
        <w:ind w:firstLine="227"/>
        <w:jc w:val="both"/>
        <w:rPr>
          <w:sz w:val="23"/>
          <w:szCs w:val="23"/>
        </w:rPr>
      </w:pPr>
      <w:r w:rsidRPr="00FE333B">
        <w:rPr>
          <w:sz w:val="23"/>
          <w:szCs w:val="23"/>
        </w:rPr>
        <w:t>5</w:t>
      </w:r>
      <w:r w:rsidR="00B22E2C" w:rsidRPr="00FE333B">
        <w:rPr>
          <w:sz w:val="23"/>
          <w:szCs w:val="23"/>
        </w:rPr>
        <w:t>.</w:t>
      </w:r>
      <w:r w:rsidR="00B22E2C" w:rsidRPr="00FE333B">
        <w:rPr>
          <w:sz w:val="23"/>
          <w:szCs w:val="23"/>
        </w:rPr>
        <w:tab/>
      </w:r>
      <w:r w:rsidR="00724C69" w:rsidRPr="00FE333B">
        <w:rPr>
          <w:sz w:val="23"/>
          <w:szCs w:val="23"/>
        </w:rPr>
        <w:t>tillverkarens namn och adress samt, i förekommande fall, dennes representants namn och adress</w:t>
      </w:r>
      <w:r w:rsidRPr="00FE333B">
        <w:rPr>
          <w:sz w:val="23"/>
          <w:szCs w:val="23"/>
        </w:rPr>
        <w:t>,</w:t>
      </w:r>
    </w:p>
    <w:p w14:paraId="6B5E643D" w14:textId="2608BABB" w:rsidR="00724C69" w:rsidRPr="00FE333B" w:rsidRDefault="00EC3AEC" w:rsidP="00B22E2C">
      <w:pPr>
        <w:tabs>
          <w:tab w:val="left" w:pos="448"/>
          <w:tab w:val="left" w:pos="602"/>
        </w:tabs>
        <w:ind w:firstLine="227"/>
        <w:jc w:val="both"/>
        <w:rPr>
          <w:sz w:val="23"/>
          <w:szCs w:val="23"/>
        </w:rPr>
      </w:pPr>
      <w:r w:rsidRPr="00FE333B">
        <w:rPr>
          <w:sz w:val="23"/>
          <w:szCs w:val="23"/>
        </w:rPr>
        <w:t>6</w:t>
      </w:r>
      <w:r w:rsidR="0003705F" w:rsidRPr="00FE333B">
        <w:rPr>
          <w:sz w:val="23"/>
          <w:szCs w:val="23"/>
        </w:rPr>
        <w:t>.</w:t>
      </w:r>
      <w:r w:rsidR="00B22E2C" w:rsidRPr="00FE333B">
        <w:rPr>
          <w:sz w:val="23"/>
          <w:szCs w:val="23"/>
        </w:rPr>
        <w:tab/>
      </w:r>
      <w:r w:rsidR="00724C69" w:rsidRPr="00FE333B">
        <w:rPr>
          <w:sz w:val="23"/>
          <w:szCs w:val="23"/>
        </w:rPr>
        <w:t>slutsatser från undersökningen,</w:t>
      </w:r>
      <w:r w:rsidR="00E511D3">
        <w:rPr>
          <w:sz w:val="23"/>
          <w:szCs w:val="23"/>
        </w:rPr>
        <w:t xml:space="preserve"> och</w:t>
      </w:r>
    </w:p>
    <w:p w14:paraId="1F38682E" w14:textId="4F3F39C9" w:rsidR="00724C69" w:rsidRPr="00FE333B" w:rsidRDefault="00EC3AEC" w:rsidP="00B22E2C">
      <w:pPr>
        <w:tabs>
          <w:tab w:val="left" w:pos="448"/>
          <w:tab w:val="left" w:pos="602"/>
        </w:tabs>
        <w:ind w:firstLine="227"/>
        <w:jc w:val="both"/>
        <w:rPr>
          <w:sz w:val="23"/>
          <w:szCs w:val="23"/>
        </w:rPr>
      </w:pPr>
      <w:r w:rsidRPr="00FE333B">
        <w:rPr>
          <w:sz w:val="23"/>
          <w:szCs w:val="23"/>
        </w:rPr>
        <w:t>7</w:t>
      </w:r>
      <w:r w:rsidR="00B22E2C" w:rsidRPr="00FE333B">
        <w:rPr>
          <w:sz w:val="23"/>
          <w:szCs w:val="23"/>
        </w:rPr>
        <w:t>.</w:t>
      </w:r>
      <w:r w:rsidR="00B22E2C" w:rsidRPr="00FE333B">
        <w:rPr>
          <w:sz w:val="23"/>
          <w:szCs w:val="23"/>
        </w:rPr>
        <w:tab/>
      </w:r>
      <w:r w:rsidR="00724C69" w:rsidRPr="00FE333B">
        <w:rPr>
          <w:sz w:val="23"/>
          <w:szCs w:val="23"/>
        </w:rPr>
        <w:t xml:space="preserve">eventuella villkor </w:t>
      </w:r>
      <w:r w:rsidR="00E511D3">
        <w:rPr>
          <w:sz w:val="23"/>
          <w:szCs w:val="23"/>
        </w:rPr>
        <w:t>för certifikatets giltighet.</w:t>
      </w:r>
    </w:p>
    <w:p w14:paraId="1D043E62" w14:textId="77777777" w:rsidR="00724C69" w:rsidRPr="00FE333B" w:rsidRDefault="00724C69" w:rsidP="005C076B">
      <w:pPr>
        <w:tabs>
          <w:tab w:val="left" w:pos="462"/>
          <w:tab w:val="left" w:pos="602"/>
        </w:tabs>
        <w:jc w:val="both"/>
        <w:rPr>
          <w:sz w:val="23"/>
          <w:szCs w:val="23"/>
        </w:rPr>
      </w:pPr>
    </w:p>
    <w:p w14:paraId="46D9FB82" w14:textId="77777777" w:rsidR="00724C69" w:rsidRPr="00FE333B" w:rsidRDefault="00724C69" w:rsidP="005C076B">
      <w:pPr>
        <w:tabs>
          <w:tab w:val="left" w:pos="462"/>
          <w:tab w:val="left" w:pos="602"/>
        </w:tabs>
        <w:jc w:val="both"/>
        <w:rPr>
          <w:sz w:val="23"/>
          <w:szCs w:val="23"/>
        </w:rPr>
      </w:pPr>
      <w:r w:rsidRPr="00FE333B">
        <w:rPr>
          <w:b/>
          <w:sz w:val="23"/>
          <w:szCs w:val="23"/>
        </w:rPr>
        <w:t>15 §</w:t>
      </w:r>
      <w:r w:rsidR="002513BB" w:rsidRPr="00FE333B">
        <w:rPr>
          <w:sz w:val="23"/>
          <w:szCs w:val="23"/>
        </w:rPr>
        <w:tab/>
      </w:r>
      <w:r w:rsidR="002513BB" w:rsidRPr="00FE333B">
        <w:rPr>
          <w:sz w:val="23"/>
          <w:szCs w:val="23"/>
        </w:rPr>
        <w:tab/>
      </w:r>
      <w:r w:rsidRPr="00FE333B">
        <w:rPr>
          <w:sz w:val="23"/>
          <w:szCs w:val="23"/>
        </w:rPr>
        <w:t>Ett certifikat ska gälla i tio år från utfärdandedagen och kan förnyas med ytterligare tio år åt gången.</w:t>
      </w:r>
      <w:r w:rsidR="00CD1FEC" w:rsidRPr="00FE333B">
        <w:rPr>
          <w:sz w:val="23"/>
          <w:szCs w:val="23"/>
        </w:rPr>
        <w:t xml:space="preserve"> </w:t>
      </w:r>
    </w:p>
    <w:p w14:paraId="33929620" w14:textId="77777777" w:rsidR="00724C69" w:rsidRPr="00FE333B" w:rsidRDefault="00724C69" w:rsidP="005C076B">
      <w:pPr>
        <w:tabs>
          <w:tab w:val="left" w:pos="462"/>
          <w:tab w:val="left" w:pos="602"/>
        </w:tabs>
        <w:ind w:firstLine="227"/>
        <w:jc w:val="both"/>
        <w:rPr>
          <w:sz w:val="23"/>
          <w:szCs w:val="23"/>
        </w:rPr>
      </w:pPr>
      <w:r w:rsidRPr="00FE333B">
        <w:rPr>
          <w:sz w:val="23"/>
          <w:szCs w:val="23"/>
        </w:rPr>
        <w:t>Innan ett certifikat förnyas ska certifieringsorganet beakta resultat från stickprovskontroller enligt 17 § samt annan information som kommit certifieringsorganet tillhanda och besluta om nödvändig provning eller granskning.</w:t>
      </w:r>
    </w:p>
    <w:p w14:paraId="199612AF" w14:textId="77777777" w:rsidR="00724C69" w:rsidRPr="00FE333B" w:rsidRDefault="00724C69" w:rsidP="005C076B">
      <w:pPr>
        <w:tabs>
          <w:tab w:val="left" w:pos="462"/>
          <w:tab w:val="left" w:pos="602"/>
        </w:tabs>
        <w:jc w:val="both"/>
        <w:rPr>
          <w:sz w:val="23"/>
          <w:szCs w:val="23"/>
        </w:rPr>
      </w:pPr>
    </w:p>
    <w:p w14:paraId="2D577ADF" w14:textId="77777777" w:rsidR="00724C69" w:rsidRPr="00FE333B" w:rsidRDefault="00724C69" w:rsidP="005C076B">
      <w:pPr>
        <w:tabs>
          <w:tab w:val="left" w:pos="462"/>
          <w:tab w:val="left" w:pos="602"/>
        </w:tabs>
        <w:jc w:val="both"/>
        <w:rPr>
          <w:sz w:val="23"/>
          <w:szCs w:val="23"/>
        </w:rPr>
      </w:pPr>
      <w:r w:rsidRPr="00FE333B">
        <w:rPr>
          <w:b/>
          <w:sz w:val="23"/>
          <w:szCs w:val="23"/>
        </w:rPr>
        <w:t>16 §</w:t>
      </w:r>
      <w:r w:rsidR="002513BB" w:rsidRPr="00FE333B">
        <w:rPr>
          <w:sz w:val="23"/>
          <w:szCs w:val="23"/>
        </w:rPr>
        <w:tab/>
      </w:r>
      <w:r w:rsidR="002513BB" w:rsidRPr="00FE333B">
        <w:rPr>
          <w:sz w:val="23"/>
          <w:szCs w:val="23"/>
        </w:rPr>
        <w:tab/>
      </w:r>
      <w:r w:rsidRPr="00FE333B">
        <w:rPr>
          <w:sz w:val="23"/>
          <w:szCs w:val="23"/>
        </w:rPr>
        <w:t>Ett certifikat enligt dessa föreskrifter får inte utgöra en del av ett sådant EU-typintyg som avses i STAFS 2016:1</w:t>
      </w:r>
      <w:r w:rsidRPr="00FE333B">
        <w:rPr>
          <w:rStyle w:val="Fotnotsreferens"/>
          <w:sz w:val="23"/>
          <w:szCs w:val="23"/>
        </w:rPr>
        <w:footnoteReference w:id="3"/>
      </w:r>
      <w:r w:rsidRPr="00FE333B">
        <w:rPr>
          <w:sz w:val="23"/>
          <w:szCs w:val="23"/>
        </w:rPr>
        <w:t xml:space="preserve"> om mätinstrument.</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sidRPr="00FE333B">
        <w:rPr>
          <w:b/>
          <w:i/>
          <w:sz w:val="23"/>
          <w:szCs w:val="23"/>
        </w:rPr>
        <w:t>Krav på certifieringsorganet efter att certifikat utfärdats</w:t>
      </w:r>
    </w:p>
    <w:p w14:paraId="71CFB131" w14:textId="77777777" w:rsidR="00724C69" w:rsidRPr="00FE333B" w:rsidRDefault="00724C69" w:rsidP="005C076B">
      <w:pPr>
        <w:tabs>
          <w:tab w:val="left" w:pos="462"/>
          <w:tab w:val="left" w:pos="602"/>
        </w:tabs>
        <w:jc w:val="both"/>
        <w:rPr>
          <w:i/>
          <w:sz w:val="9"/>
          <w:szCs w:val="9"/>
        </w:rPr>
      </w:pPr>
    </w:p>
    <w:p w14:paraId="47CDA321" w14:textId="77777777" w:rsidR="00724C69" w:rsidRPr="00FE333B" w:rsidRDefault="00724C69" w:rsidP="002513BB">
      <w:pPr>
        <w:tabs>
          <w:tab w:val="left" w:pos="462"/>
          <w:tab w:val="left" w:pos="602"/>
        </w:tabs>
        <w:jc w:val="both"/>
        <w:rPr>
          <w:sz w:val="23"/>
          <w:szCs w:val="23"/>
        </w:rPr>
      </w:pPr>
      <w:r w:rsidRPr="00FE333B">
        <w:rPr>
          <w:b/>
          <w:sz w:val="23"/>
          <w:szCs w:val="23"/>
        </w:rPr>
        <w:t>17 §</w:t>
      </w:r>
      <w:r w:rsidR="002513BB" w:rsidRPr="00FE333B">
        <w:rPr>
          <w:sz w:val="23"/>
          <w:szCs w:val="23"/>
        </w:rPr>
        <w:tab/>
      </w:r>
      <w:r w:rsidR="002513BB" w:rsidRPr="00FE333B">
        <w:rPr>
          <w:sz w:val="23"/>
          <w:szCs w:val="23"/>
        </w:rPr>
        <w:tab/>
      </w:r>
      <w:r w:rsidRPr="00FE333B">
        <w:rPr>
          <w:bCs/>
          <w:sz w:val="23"/>
          <w:szCs w:val="23"/>
        </w:rPr>
        <w:t>Certifieringsorganet ska årligen övervaka tillverkarens egenkontroll samt utföra relevanta stickprovsuttag ur produktionen.</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77777777" w:rsidR="00724C69" w:rsidRPr="00FE333B" w:rsidRDefault="005C076B" w:rsidP="005C076B">
      <w:pPr>
        <w:tabs>
          <w:tab w:val="left" w:pos="462"/>
          <w:tab w:val="left" w:pos="602"/>
        </w:tabs>
        <w:jc w:val="both"/>
        <w:rPr>
          <w:bCs/>
          <w:sz w:val="23"/>
          <w:szCs w:val="23"/>
        </w:rPr>
      </w:pPr>
      <w:r w:rsidRPr="00FE333B">
        <w:rPr>
          <w:b/>
          <w:bCs/>
          <w:sz w:val="23"/>
          <w:szCs w:val="23"/>
        </w:rPr>
        <w:t>18 §</w:t>
      </w:r>
      <w:r w:rsidRPr="00FE333B">
        <w:rPr>
          <w:b/>
          <w:bCs/>
          <w:sz w:val="23"/>
          <w:szCs w:val="23"/>
        </w:rPr>
        <w:tab/>
      </w:r>
      <w:r w:rsidRPr="00FE333B">
        <w:rPr>
          <w:b/>
          <w:bCs/>
          <w:sz w:val="23"/>
          <w:szCs w:val="23"/>
        </w:rPr>
        <w:tab/>
      </w:r>
      <w:r w:rsidR="00724C69" w:rsidRPr="00FE333B">
        <w:rPr>
          <w:bCs/>
          <w:sz w:val="23"/>
          <w:szCs w:val="23"/>
        </w:rPr>
        <w:t>Om en tillverkare anmäler ändringar av tillsatsordningen som kan påverka dess överensstämmelse med kraven i dessa föreskrifter, ska certifieringsorganet på nytt ta ställning till frågan om godkännande. Om tillsatsanordningen efter bedömningen fortfarande uppfyller kraven ska certifieringsorganet utfärda ett nytt certifikat.</w:t>
      </w:r>
    </w:p>
    <w:p w14:paraId="7C063B54" w14:textId="77777777" w:rsidR="00724C69" w:rsidRPr="00FE333B" w:rsidRDefault="00724C69" w:rsidP="005C076B">
      <w:pPr>
        <w:tabs>
          <w:tab w:val="left" w:pos="462"/>
          <w:tab w:val="left" w:pos="602"/>
        </w:tabs>
        <w:jc w:val="both"/>
        <w:rPr>
          <w:bCs/>
          <w:sz w:val="23"/>
          <w:szCs w:val="23"/>
        </w:rPr>
      </w:pPr>
    </w:p>
    <w:p w14:paraId="161F03B3" w14:textId="77777777" w:rsidR="00724C69" w:rsidRPr="00FE333B" w:rsidRDefault="00724C69" w:rsidP="00B22E2C">
      <w:pPr>
        <w:tabs>
          <w:tab w:val="left" w:pos="462"/>
          <w:tab w:val="left" w:pos="602"/>
        </w:tabs>
        <w:jc w:val="both"/>
        <w:rPr>
          <w:bCs/>
          <w:sz w:val="23"/>
          <w:szCs w:val="23"/>
        </w:rPr>
      </w:pPr>
      <w:r w:rsidRPr="00FE333B">
        <w:rPr>
          <w:b/>
          <w:bCs/>
          <w:sz w:val="23"/>
          <w:szCs w:val="23"/>
        </w:rPr>
        <w:t>19 §</w:t>
      </w:r>
      <w:r w:rsidR="002513BB" w:rsidRPr="00FE333B">
        <w:rPr>
          <w:bCs/>
          <w:sz w:val="23"/>
          <w:szCs w:val="23"/>
        </w:rPr>
        <w:tab/>
      </w:r>
      <w:r w:rsidR="002513BB" w:rsidRPr="00FE333B">
        <w:rPr>
          <w:bCs/>
          <w:sz w:val="23"/>
          <w:szCs w:val="23"/>
        </w:rPr>
        <w:tab/>
      </w:r>
      <w:r w:rsidRPr="00FE333B">
        <w:rPr>
          <w:bCs/>
          <w:sz w:val="23"/>
          <w:szCs w:val="23"/>
        </w:rPr>
        <w:t>Certifieringsorganet ska återkalla ett certifikat, om det får kännedom om att en tillsatsanordning som organet certifierat i användning inte uppfyller kraven i dessa föreskrifter.</w:t>
      </w:r>
    </w:p>
    <w:p w14:paraId="3EDD9902" w14:textId="77777777" w:rsidR="00724C69" w:rsidRPr="00FE333B" w:rsidRDefault="00724C69" w:rsidP="005C076B">
      <w:pPr>
        <w:tabs>
          <w:tab w:val="left" w:pos="462"/>
          <w:tab w:val="left" w:pos="602"/>
        </w:tabs>
        <w:jc w:val="both"/>
        <w:rPr>
          <w:bCs/>
          <w:sz w:val="23"/>
          <w:szCs w:val="23"/>
        </w:rPr>
      </w:pPr>
    </w:p>
    <w:p w14:paraId="5643B74B" w14:textId="77777777" w:rsidR="00724C69" w:rsidRPr="00FE333B" w:rsidRDefault="00724C69" w:rsidP="005C076B">
      <w:pPr>
        <w:tabs>
          <w:tab w:val="left" w:pos="462"/>
          <w:tab w:val="left" w:pos="602"/>
        </w:tabs>
        <w:jc w:val="both"/>
        <w:rPr>
          <w:bCs/>
          <w:sz w:val="23"/>
          <w:szCs w:val="23"/>
        </w:rPr>
      </w:pPr>
      <w:r w:rsidRPr="00FE333B">
        <w:rPr>
          <w:b/>
          <w:bCs/>
          <w:sz w:val="23"/>
          <w:szCs w:val="23"/>
        </w:rPr>
        <w:t>20 §</w:t>
      </w:r>
      <w:r w:rsidR="002513BB" w:rsidRPr="00FE333B">
        <w:rPr>
          <w:bCs/>
          <w:sz w:val="23"/>
          <w:szCs w:val="23"/>
        </w:rPr>
        <w:tab/>
      </w:r>
      <w:r w:rsidR="002513BB" w:rsidRPr="00FE333B">
        <w:rPr>
          <w:bCs/>
          <w:sz w:val="23"/>
          <w:szCs w:val="23"/>
        </w:rPr>
        <w:tab/>
      </w:r>
      <w:r w:rsidRPr="00FE333B">
        <w:rPr>
          <w:bCs/>
          <w:sz w:val="23"/>
          <w:szCs w:val="23"/>
        </w:rPr>
        <w:t>Certifieringsorganet ska omedelbart skicka in utfärdade certifikat och bilagor till dessa till Swedac. Certifieringsorganet ska vidare underrätta Swedac om ett certifikat återkallas.</w:t>
      </w:r>
    </w:p>
    <w:p w14:paraId="7EDBA2B7" w14:textId="77777777" w:rsidR="00724C69" w:rsidRPr="00FE333B" w:rsidRDefault="00724C69" w:rsidP="005C076B">
      <w:pPr>
        <w:tabs>
          <w:tab w:val="left" w:pos="462"/>
          <w:tab w:val="left" w:pos="602"/>
        </w:tabs>
        <w:jc w:val="both"/>
        <w:rPr>
          <w:bCs/>
          <w:sz w:val="23"/>
          <w:szCs w:val="23"/>
        </w:rPr>
      </w:pPr>
    </w:p>
    <w:p w14:paraId="4AFE4AF4" w14:textId="77777777" w:rsidR="00724C69" w:rsidRPr="00FE333B" w:rsidRDefault="00724C69" w:rsidP="005C076B">
      <w:pPr>
        <w:pStyle w:val="Default"/>
        <w:tabs>
          <w:tab w:val="left" w:pos="462"/>
          <w:tab w:val="left" w:pos="602"/>
        </w:tabs>
        <w:jc w:val="both"/>
        <w:rPr>
          <w:i/>
          <w:iCs/>
          <w:sz w:val="23"/>
          <w:szCs w:val="23"/>
        </w:rPr>
      </w:pPr>
      <w:r w:rsidRPr="00FE333B">
        <w:rPr>
          <w:b/>
          <w:iCs/>
          <w:sz w:val="23"/>
          <w:szCs w:val="23"/>
        </w:rPr>
        <w:t>21 §</w:t>
      </w:r>
      <w:r w:rsidR="002513BB" w:rsidRPr="00FE333B">
        <w:rPr>
          <w:iCs/>
          <w:sz w:val="23"/>
          <w:szCs w:val="23"/>
        </w:rPr>
        <w:tab/>
      </w:r>
      <w:r w:rsidR="002513BB" w:rsidRPr="00FE333B">
        <w:rPr>
          <w:iCs/>
          <w:sz w:val="23"/>
          <w:szCs w:val="23"/>
        </w:rPr>
        <w:tab/>
      </w:r>
      <w:r w:rsidRPr="00FE333B">
        <w:rPr>
          <w:iCs/>
          <w:sz w:val="23"/>
          <w:szCs w:val="23"/>
        </w:rPr>
        <w:t>Certifieringsorganet ska bevara den tekniska dokumentationen, inklusive den dokumentation som lämnats av tillverkaren, fram till dess att certifikatets giltighetstid löper ut.</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sidRPr="00FE333B">
        <w:rPr>
          <w:b/>
          <w:iCs/>
          <w:sz w:val="25"/>
          <w:szCs w:val="25"/>
        </w:rPr>
        <w:t>Övrigt</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77777777" w:rsidR="00724C69" w:rsidRPr="00FE333B" w:rsidRDefault="00724C69" w:rsidP="005C076B">
      <w:pPr>
        <w:tabs>
          <w:tab w:val="left" w:pos="462"/>
          <w:tab w:val="left" w:pos="602"/>
        </w:tabs>
        <w:jc w:val="both"/>
        <w:rPr>
          <w:sz w:val="23"/>
          <w:szCs w:val="23"/>
        </w:rPr>
      </w:pPr>
      <w:r w:rsidRPr="00FE333B">
        <w:rPr>
          <w:b/>
          <w:iCs/>
          <w:sz w:val="23"/>
          <w:szCs w:val="23"/>
        </w:rPr>
        <w:t>22 §</w:t>
      </w:r>
      <w:r w:rsidR="002513BB" w:rsidRPr="00FE333B">
        <w:rPr>
          <w:iCs/>
          <w:sz w:val="23"/>
          <w:szCs w:val="23"/>
        </w:rPr>
        <w:tab/>
      </w:r>
      <w:r w:rsidR="002513BB" w:rsidRPr="00FE333B">
        <w:rPr>
          <w:iCs/>
          <w:sz w:val="23"/>
          <w:szCs w:val="23"/>
        </w:rPr>
        <w:tab/>
      </w:r>
      <w:r w:rsidRPr="00FE333B">
        <w:rPr>
          <w:iCs/>
          <w:sz w:val="23"/>
          <w:szCs w:val="23"/>
        </w:rPr>
        <w:t>Swedac kan, i enskilda fall och om det finns särskilda skäl, medge undantag från tillämpningen av dessa föreskrifter.</w:t>
      </w:r>
    </w:p>
    <w:p w14:paraId="1F62CEB0" w14:textId="77777777" w:rsidR="00B04525" w:rsidRPr="00FE333B" w:rsidRDefault="00B04525" w:rsidP="00C05C06">
      <w:pPr>
        <w:pStyle w:val="Brdtext"/>
        <w:tabs>
          <w:tab w:val="left" w:pos="462"/>
          <w:tab w:val="left" w:pos="602"/>
        </w:tabs>
      </w:pPr>
      <w:r w:rsidRPr="00FE333B">
        <w:t>__________</w:t>
      </w:r>
    </w:p>
    <w:p w14:paraId="2C9FE824" w14:textId="77777777" w:rsidR="0003705F" w:rsidRPr="00FE333B" w:rsidRDefault="0003705F" w:rsidP="004D2EE2">
      <w:pPr>
        <w:pStyle w:val="Brdtextmedindrag"/>
        <w:ind w:firstLine="0"/>
        <w:rPr>
          <w:sz w:val="8"/>
          <w:szCs w:val="8"/>
        </w:rPr>
      </w:pPr>
    </w:p>
    <w:p w14:paraId="0D997B62" w14:textId="5481456D" w:rsidR="00724C69" w:rsidRPr="00FE333B" w:rsidRDefault="00724C69" w:rsidP="00C05C06">
      <w:pPr>
        <w:pStyle w:val="Liststycke"/>
        <w:numPr>
          <w:ilvl w:val="0"/>
          <w:numId w:val="9"/>
        </w:numPr>
        <w:tabs>
          <w:tab w:val="left" w:pos="462"/>
          <w:tab w:val="left" w:pos="709"/>
        </w:tabs>
        <w:jc w:val="both"/>
        <w:rPr>
          <w:rFonts w:ascii="Times New Roman" w:hAnsi="Times New Roman" w:cs="Times New Roman"/>
          <w:sz w:val="23"/>
          <w:szCs w:val="23"/>
        </w:rPr>
      </w:pPr>
      <w:r w:rsidRPr="00FE333B">
        <w:rPr>
          <w:rFonts w:ascii="Times New Roman" w:hAnsi="Times New Roman" w:cs="Times New Roman"/>
          <w:sz w:val="23"/>
          <w:szCs w:val="23"/>
        </w:rPr>
        <w:t xml:space="preserve">Denna författning träder i kraft den 1 </w:t>
      </w:r>
      <w:r w:rsidR="004B3736">
        <w:rPr>
          <w:rFonts w:ascii="Times New Roman" w:hAnsi="Times New Roman" w:cs="Times New Roman"/>
          <w:sz w:val="23"/>
          <w:szCs w:val="23"/>
        </w:rPr>
        <w:t>oktober</w:t>
      </w:r>
      <w:r w:rsidRPr="00FE333B">
        <w:rPr>
          <w:rFonts w:ascii="Times New Roman" w:hAnsi="Times New Roman" w:cs="Times New Roman"/>
          <w:sz w:val="23"/>
          <w:szCs w:val="23"/>
        </w:rPr>
        <w:t xml:space="preserve"> 202</w:t>
      </w:r>
      <w:r w:rsidR="007E558D" w:rsidRPr="00FE333B">
        <w:rPr>
          <w:rFonts w:ascii="Times New Roman" w:hAnsi="Times New Roman" w:cs="Times New Roman"/>
          <w:sz w:val="23"/>
          <w:szCs w:val="23"/>
        </w:rPr>
        <w:t>2</w:t>
      </w:r>
      <w:r w:rsidRPr="00FE333B">
        <w:rPr>
          <w:rFonts w:ascii="Times New Roman" w:hAnsi="Times New Roman" w:cs="Times New Roman"/>
          <w:sz w:val="23"/>
          <w:szCs w:val="23"/>
        </w:rPr>
        <w:t>.</w:t>
      </w:r>
    </w:p>
    <w:p w14:paraId="541F0AF5" w14:textId="77777777" w:rsidR="00724C69" w:rsidRPr="00FE333B" w:rsidRDefault="00724C69" w:rsidP="00C05C06">
      <w:pPr>
        <w:pStyle w:val="Liststycke"/>
        <w:numPr>
          <w:ilvl w:val="0"/>
          <w:numId w:val="9"/>
        </w:numPr>
        <w:tabs>
          <w:tab w:val="left" w:pos="462"/>
          <w:tab w:val="left" w:pos="709"/>
        </w:tabs>
        <w:jc w:val="both"/>
        <w:rPr>
          <w:rFonts w:ascii="Times New Roman" w:hAnsi="Times New Roman" w:cs="Times New Roman"/>
          <w:sz w:val="23"/>
          <w:szCs w:val="23"/>
        </w:rPr>
      </w:pPr>
      <w:r w:rsidRPr="00FE333B">
        <w:rPr>
          <w:rFonts w:ascii="Times New Roman" w:hAnsi="Times New Roman" w:cs="Times New Roman"/>
          <w:sz w:val="23"/>
          <w:szCs w:val="23"/>
        </w:rPr>
        <w:t>Genom författningen upphävs styre</w:t>
      </w:r>
      <w:r w:rsidR="00C05C06" w:rsidRPr="00FE333B">
        <w:rPr>
          <w:rFonts w:ascii="Times New Roman" w:hAnsi="Times New Roman" w:cs="Times New Roman"/>
          <w:sz w:val="23"/>
          <w:szCs w:val="23"/>
        </w:rPr>
        <w:t xml:space="preserve">lsens föreskrifter och allmänna </w:t>
      </w:r>
      <w:r w:rsidRPr="00FE333B">
        <w:rPr>
          <w:rFonts w:ascii="Times New Roman" w:hAnsi="Times New Roman" w:cs="Times New Roman"/>
          <w:sz w:val="23"/>
          <w:szCs w:val="23"/>
        </w:rPr>
        <w:t>råd (STAFS 2012:5) om tillsatsanordningar till taxametrar.</w:t>
      </w:r>
    </w:p>
    <w:p w14:paraId="0E395031" w14:textId="490BC73D" w:rsidR="000659E9" w:rsidRDefault="000805FD" w:rsidP="000659E9">
      <w:pPr>
        <w:pStyle w:val="Liststycke"/>
        <w:numPr>
          <w:ilvl w:val="0"/>
          <w:numId w:val="9"/>
        </w:numPr>
        <w:tabs>
          <w:tab w:val="left" w:pos="462"/>
          <w:tab w:val="left" w:pos="709"/>
        </w:tabs>
        <w:jc w:val="both"/>
        <w:rPr>
          <w:rFonts w:ascii="Times New Roman" w:hAnsi="Times New Roman" w:cs="Times New Roman"/>
          <w:sz w:val="23"/>
          <w:szCs w:val="23"/>
        </w:rPr>
      </w:pPr>
      <w:r w:rsidRPr="00FE333B">
        <w:rPr>
          <w:rFonts w:ascii="Times New Roman" w:hAnsi="Times New Roman" w:cs="Times New Roman"/>
          <w:sz w:val="23"/>
          <w:szCs w:val="23"/>
        </w:rPr>
        <w:t>Certifieringsorgan som är ackrediterade för att utföra bedömning av övere</w:t>
      </w:r>
      <w:r w:rsidR="006F1BAF" w:rsidRPr="00FE333B">
        <w:rPr>
          <w:rFonts w:ascii="Times New Roman" w:hAnsi="Times New Roman" w:cs="Times New Roman"/>
          <w:sz w:val="23"/>
          <w:szCs w:val="23"/>
        </w:rPr>
        <w:t>nsstämmelse enligt STAFS 2012:5</w:t>
      </w:r>
      <w:r w:rsidR="001E516B" w:rsidRPr="00FE333B">
        <w:t xml:space="preserve"> </w:t>
      </w:r>
      <w:r w:rsidR="001E516B" w:rsidRPr="00FE333B">
        <w:rPr>
          <w:rFonts w:ascii="Times New Roman" w:hAnsi="Times New Roman" w:cs="Times New Roman"/>
          <w:sz w:val="23"/>
          <w:szCs w:val="23"/>
        </w:rPr>
        <w:t>om tillsatsanordningar till taxametrar</w:t>
      </w:r>
      <w:r w:rsidR="006F1BAF" w:rsidRPr="00FE333B">
        <w:rPr>
          <w:rFonts w:ascii="Times New Roman" w:hAnsi="Times New Roman" w:cs="Times New Roman"/>
          <w:sz w:val="23"/>
          <w:szCs w:val="23"/>
        </w:rPr>
        <w:t>,</w:t>
      </w:r>
      <w:r w:rsidR="001E516B" w:rsidRPr="00FE333B">
        <w:rPr>
          <w:rFonts w:ascii="Times New Roman" w:hAnsi="Times New Roman" w:cs="Times New Roman"/>
          <w:sz w:val="23"/>
          <w:szCs w:val="23"/>
        </w:rPr>
        <w:t xml:space="preserve"> </w:t>
      </w:r>
      <w:r w:rsidRPr="00FE333B">
        <w:rPr>
          <w:rFonts w:ascii="Times New Roman" w:hAnsi="Times New Roman" w:cs="Times New Roman"/>
          <w:sz w:val="23"/>
          <w:szCs w:val="23"/>
        </w:rPr>
        <w:t>ska anses vara ackrediterade för att utföra bedömning av överensstämmelse enligt den nya författningen.</w:t>
      </w:r>
    </w:p>
    <w:p w14:paraId="63E73F7B" w14:textId="3D89679D" w:rsidR="00E511D3" w:rsidRDefault="00E511D3" w:rsidP="00E511D3">
      <w:pPr>
        <w:tabs>
          <w:tab w:val="left" w:pos="462"/>
          <w:tab w:val="left" w:pos="709"/>
        </w:tabs>
        <w:jc w:val="both"/>
        <w:rPr>
          <w:sz w:val="23"/>
          <w:szCs w:val="23"/>
        </w:rPr>
      </w:pPr>
    </w:p>
    <w:p w14:paraId="5B58D41D" w14:textId="715B3B8F" w:rsidR="00E511D3" w:rsidRDefault="00E511D3" w:rsidP="00E511D3">
      <w:pPr>
        <w:tabs>
          <w:tab w:val="left" w:pos="462"/>
          <w:tab w:val="left" w:pos="709"/>
        </w:tabs>
        <w:jc w:val="both"/>
        <w:rPr>
          <w:sz w:val="23"/>
          <w:szCs w:val="23"/>
        </w:rPr>
      </w:pPr>
    </w:p>
    <w:p w14:paraId="79AB1F8C" w14:textId="5935701B" w:rsidR="00E511D3" w:rsidRDefault="00E511D3" w:rsidP="000860CE">
      <w:pPr>
        <w:tabs>
          <w:tab w:val="left" w:pos="5175"/>
        </w:tabs>
        <w:jc w:val="both"/>
        <w:rPr>
          <w:sz w:val="23"/>
          <w:szCs w:val="23"/>
        </w:rPr>
      </w:pPr>
    </w:p>
    <w:p w14:paraId="42E4847E" w14:textId="77777777" w:rsidR="00E511D3" w:rsidRPr="00E511D3" w:rsidRDefault="00E511D3" w:rsidP="00E511D3">
      <w:pPr>
        <w:tabs>
          <w:tab w:val="left" w:pos="462"/>
          <w:tab w:val="left" w:pos="709"/>
        </w:tabs>
        <w:jc w:val="both"/>
        <w:rPr>
          <w:sz w:val="23"/>
          <w:szCs w:val="23"/>
        </w:rPr>
      </w:pPr>
    </w:p>
    <w:p w14:paraId="41F77CCB" w14:textId="5947A866" w:rsidR="007E558D" w:rsidRPr="00FE333B" w:rsidRDefault="007E03E6" w:rsidP="007E03E6">
      <w:pPr>
        <w:pStyle w:val="Liststycke"/>
        <w:numPr>
          <w:ilvl w:val="0"/>
          <w:numId w:val="9"/>
        </w:numPr>
        <w:tabs>
          <w:tab w:val="left" w:pos="462"/>
          <w:tab w:val="left" w:pos="709"/>
        </w:tabs>
        <w:jc w:val="both"/>
        <w:rPr>
          <w:rFonts w:ascii="Times New Roman" w:hAnsi="Times New Roman" w:cs="Times New Roman"/>
          <w:sz w:val="23"/>
          <w:szCs w:val="23"/>
        </w:rPr>
      </w:pPr>
      <w:r w:rsidRPr="00FE333B">
        <w:rPr>
          <w:rFonts w:ascii="Times New Roman" w:hAnsi="Times New Roman" w:cs="Times New Roman"/>
          <w:sz w:val="23"/>
          <w:szCs w:val="23"/>
        </w:rPr>
        <w:t xml:space="preserve">Den gamla författningen får fortsätta att tillämpas om </w:t>
      </w:r>
      <w:r w:rsidR="000659E9" w:rsidRPr="00FE333B">
        <w:rPr>
          <w:rFonts w:ascii="Times New Roman" w:hAnsi="Times New Roman" w:cs="Times New Roman"/>
          <w:sz w:val="23"/>
          <w:szCs w:val="23"/>
        </w:rPr>
        <w:t>ansökan om typkontroll har kommit</w:t>
      </w:r>
      <w:r w:rsidRPr="00FE333B">
        <w:rPr>
          <w:rFonts w:ascii="Times New Roman" w:hAnsi="Times New Roman" w:cs="Times New Roman"/>
          <w:sz w:val="23"/>
          <w:szCs w:val="23"/>
        </w:rPr>
        <w:t xml:space="preserve"> in till certifierings</w:t>
      </w:r>
      <w:r w:rsidRPr="00FE333B">
        <w:rPr>
          <w:rFonts w:ascii="Times New Roman" w:hAnsi="Times New Roman" w:cs="Times New Roman"/>
          <w:sz w:val="23"/>
          <w:szCs w:val="23"/>
        </w:rPr>
        <w:softHyphen/>
        <w:t xml:space="preserve">organet före den 1 </w:t>
      </w:r>
      <w:r w:rsidR="00763CC4">
        <w:rPr>
          <w:rFonts w:ascii="Times New Roman" w:hAnsi="Times New Roman" w:cs="Times New Roman"/>
          <w:sz w:val="23"/>
          <w:szCs w:val="23"/>
        </w:rPr>
        <w:t>oktober</w:t>
      </w:r>
      <w:bookmarkStart w:id="1" w:name="_GoBack"/>
      <w:bookmarkEnd w:id="1"/>
      <w:r w:rsidR="00EC10D2">
        <w:rPr>
          <w:rFonts w:ascii="Times New Roman" w:hAnsi="Times New Roman" w:cs="Times New Roman"/>
          <w:sz w:val="23"/>
          <w:szCs w:val="23"/>
        </w:rPr>
        <w:t xml:space="preserve"> </w:t>
      </w:r>
      <w:r w:rsidRPr="00FE333B">
        <w:rPr>
          <w:rFonts w:ascii="Times New Roman" w:hAnsi="Times New Roman" w:cs="Times New Roman"/>
          <w:sz w:val="23"/>
          <w:szCs w:val="23"/>
        </w:rPr>
        <w:t>2023. Certifikat som utfärdats efter en sådan ansökan får dock inte förnyas.</w:t>
      </w:r>
      <w:r w:rsidRPr="00FE333B">
        <w:t xml:space="preserve"> </w:t>
      </w:r>
    </w:p>
    <w:p w14:paraId="0F0B8D69" w14:textId="77777777" w:rsidR="00B04B23" w:rsidRPr="00FE333B" w:rsidRDefault="00B04B23" w:rsidP="005C076B">
      <w:pPr>
        <w:pStyle w:val="Brdtextmedindrag"/>
        <w:tabs>
          <w:tab w:val="left" w:pos="462"/>
          <w:tab w:val="left" w:pos="602"/>
        </w:tabs>
        <w:ind w:firstLine="142"/>
      </w:pPr>
    </w:p>
    <w:p w14:paraId="493CBD86" w14:textId="77777777" w:rsidR="00B04B23" w:rsidRPr="00FE333B" w:rsidRDefault="00B04B23" w:rsidP="005C076B">
      <w:pPr>
        <w:pStyle w:val="Brdtextmedindrag"/>
        <w:tabs>
          <w:tab w:val="left" w:pos="462"/>
          <w:tab w:val="left" w:pos="602"/>
        </w:tabs>
      </w:pPr>
    </w:p>
    <w:p w14:paraId="3A3FA95A" w14:textId="77777777" w:rsidR="005C541E" w:rsidRPr="00FE333B" w:rsidRDefault="005C541E" w:rsidP="005C076B">
      <w:pPr>
        <w:pStyle w:val="Brdtextmedindrag"/>
        <w:tabs>
          <w:tab w:val="left" w:pos="462"/>
          <w:tab w:val="left" w:pos="602"/>
        </w:tabs>
      </w:pPr>
    </w:p>
    <w:p w14:paraId="3750BC36" w14:textId="77777777" w:rsidR="005C541E" w:rsidRPr="00FE333B" w:rsidRDefault="005C541E" w:rsidP="005C076B">
      <w:pPr>
        <w:pStyle w:val="Brdtextmedindrag"/>
        <w:tabs>
          <w:tab w:val="left" w:pos="462"/>
          <w:tab w:val="left" w:pos="602"/>
        </w:tabs>
      </w:pPr>
    </w:p>
    <w:p w14:paraId="2F512747" w14:textId="77777777" w:rsidR="00B04B23" w:rsidRPr="00FE333B" w:rsidRDefault="002E0390" w:rsidP="005C076B">
      <w:pPr>
        <w:pStyle w:val="Brdtext"/>
        <w:tabs>
          <w:tab w:val="left" w:pos="462"/>
          <w:tab w:val="left" w:pos="602"/>
        </w:tabs>
      </w:pPr>
      <w:r w:rsidRPr="00FE333B">
        <w:t xml:space="preserve">På </w:t>
      </w:r>
      <w:proofErr w:type="spellStart"/>
      <w:r w:rsidRPr="00FE333B">
        <w:t>Swedacs</w:t>
      </w:r>
      <w:proofErr w:type="spellEnd"/>
      <w:r w:rsidR="00B04B23" w:rsidRPr="00FE333B">
        <w:t xml:space="preserve"> vägnar</w:t>
      </w:r>
    </w:p>
    <w:p w14:paraId="575CA975" w14:textId="77777777" w:rsidR="00B04B23" w:rsidRPr="00FE333B" w:rsidRDefault="00B04B23" w:rsidP="005C076B">
      <w:pPr>
        <w:pStyle w:val="Brdtext"/>
        <w:tabs>
          <w:tab w:val="left" w:pos="462"/>
          <w:tab w:val="left" w:pos="602"/>
        </w:tabs>
      </w:pPr>
    </w:p>
    <w:p w14:paraId="18DDBF1B" w14:textId="77777777" w:rsidR="005C541E" w:rsidRPr="00FE333B" w:rsidRDefault="005C541E" w:rsidP="005C076B">
      <w:pPr>
        <w:pStyle w:val="Brdtextmedindrag"/>
        <w:tabs>
          <w:tab w:val="left" w:pos="462"/>
          <w:tab w:val="left" w:pos="602"/>
        </w:tabs>
      </w:pPr>
    </w:p>
    <w:p w14:paraId="0DF91ADF" w14:textId="77777777" w:rsidR="00B04B23" w:rsidRPr="00FE333B" w:rsidRDefault="002E0390" w:rsidP="005C076B">
      <w:pPr>
        <w:pStyle w:val="Brdtext"/>
        <w:tabs>
          <w:tab w:val="left" w:pos="462"/>
          <w:tab w:val="left" w:pos="602"/>
        </w:tabs>
        <w:rPr>
          <w:caps/>
        </w:rPr>
      </w:pPr>
      <w:r w:rsidRPr="00FE333B">
        <w:rPr>
          <w:caps/>
        </w:rPr>
        <w:t>Ulf Hammarström</w:t>
      </w:r>
    </w:p>
    <w:p w14:paraId="288888FF" w14:textId="77777777" w:rsidR="005C541E" w:rsidRPr="00FE333B" w:rsidRDefault="00B04B23" w:rsidP="005C076B">
      <w:pPr>
        <w:pStyle w:val="Brdtext"/>
        <w:tabs>
          <w:tab w:val="left" w:pos="462"/>
          <w:tab w:val="left" w:pos="602"/>
          <w:tab w:val="left" w:pos="3827"/>
        </w:tabs>
      </w:pPr>
      <w:r w:rsidRPr="00FE333B">
        <w:tab/>
      </w:r>
      <w:r w:rsidR="005C541E" w:rsidRPr="00FE333B">
        <w:tab/>
      </w:r>
      <w:r w:rsidR="005C541E" w:rsidRPr="00FE333B">
        <w:tab/>
      </w:r>
    </w:p>
    <w:p w14:paraId="18FC6A04" w14:textId="77777777" w:rsidR="00B04B23" w:rsidRPr="00FE333B" w:rsidRDefault="005C541E" w:rsidP="005C076B">
      <w:pPr>
        <w:pStyle w:val="Brdtext"/>
        <w:tabs>
          <w:tab w:val="left" w:pos="462"/>
          <w:tab w:val="left" w:pos="602"/>
          <w:tab w:val="left" w:pos="3827"/>
        </w:tabs>
      </w:pPr>
      <w:r w:rsidRPr="00FE333B">
        <w:tab/>
      </w:r>
      <w:r w:rsidRPr="00FE333B">
        <w:tab/>
      </w:r>
      <w:r w:rsidRPr="00FE333B">
        <w:tab/>
      </w:r>
      <w:r w:rsidR="00607708" w:rsidRPr="00FE333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rsidRPr="00FE333B">
        <w:br w:type="page"/>
      </w:r>
    </w:p>
    <w:p w14:paraId="19406EDA" w14:textId="31686F66" w:rsidR="005C541E" w:rsidRPr="00FE333B" w:rsidRDefault="008D7230" w:rsidP="005C076B">
      <w:pPr>
        <w:tabs>
          <w:tab w:val="left" w:pos="462"/>
        </w:tabs>
        <w:jc w:val="right"/>
        <w:rPr>
          <w:i/>
          <w:iCs/>
          <w:sz w:val="24"/>
          <w:szCs w:val="24"/>
        </w:rPr>
      </w:pPr>
      <w:r w:rsidRPr="00FE333B">
        <w:rPr>
          <w:i/>
          <w:iCs/>
          <w:sz w:val="24"/>
          <w:szCs w:val="24"/>
        </w:rPr>
        <w:t>Bilaga</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sidRPr="00FE333B">
        <w:rPr>
          <w:b/>
          <w:sz w:val="25"/>
          <w:szCs w:val="25"/>
        </w:rPr>
        <w:t xml:space="preserve">Krav på tillsatsanordningar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sidRPr="00FE333B">
        <w:rPr>
          <w:sz w:val="23"/>
          <w:szCs w:val="23"/>
        </w:rPr>
        <w:t>1.</w:t>
      </w:r>
      <w:r w:rsidRPr="00FE333B">
        <w:rPr>
          <w:sz w:val="23"/>
          <w:szCs w:val="23"/>
        </w:rPr>
        <w:tab/>
        <w:t>Tillsatsanordningen ska vara konstruerad för de temperatur- och fukt</w:t>
      </w:r>
      <w:r w:rsidRPr="00FE333B">
        <w:rPr>
          <w:sz w:val="23"/>
          <w:szCs w:val="23"/>
        </w:rPr>
        <w:softHyphen/>
        <w:t xml:space="preserve">förhållanden i vilka den avses användas. Som lägsta krav gäller att den ska vara konstruerad för kondenserande luftfuktighet och klara en övre temperatur på 55 °C samt en undre temperatur på -25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sidRPr="00FE333B">
        <w:rPr>
          <w:sz w:val="23"/>
          <w:szCs w:val="23"/>
        </w:rPr>
        <w:t xml:space="preserve">2. </w:t>
      </w:r>
      <w:r w:rsidR="0003705F" w:rsidRPr="00FE333B">
        <w:rPr>
          <w:sz w:val="23"/>
          <w:szCs w:val="23"/>
        </w:rPr>
        <w:tab/>
      </w:r>
      <w:r w:rsidRPr="00FE333B">
        <w:rPr>
          <w:sz w:val="23"/>
          <w:szCs w:val="23"/>
        </w:rPr>
        <w:t xml:space="preserve">Tillsatsanordningen ska uppfylla den mekaniska miljöklassen M3 enligt punkt 1.3.2 i bilaga 1 till STAFS 2016:1 om mätinstrument.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sidRPr="00FE333B">
        <w:rPr>
          <w:sz w:val="23"/>
          <w:szCs w:val="23"/>
        </w:rPr>
        <w:t xml:space="preserve">3. </w:t>
      </w:r>
      <w:r w:rsidR="0003705F" w:rsidRPr="00FE333B">
        <w:rPr>
          <w:sz w:val="23"/>
          <w:szCs w:val="23"/>
        </w:rPr>
        <w:tab/>
      </w:r>
      <w:r w:rsidRPr="00FE333B">
        <w:rPr>
          <w:sz w:val="23"/>
          <w:szCs w:val="23"/>
        </w:rPr>
        <w:t xml:space="preserve">Tillsatsanordningen får inte ha egenskaper som sannolikt underlättar en bedräglig användning.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sidRPr="00FE333B">
        <w:rPr>
          <w:sz w:val="23"/>
          <w:szCs w:val="23"/>
        </w:rPr>
        <w:t xml:space="preserve">4. </w:t>
      </w:r>
      <w:r w:rsidR="0003705F" w:rsidRPr="00FE333B">
        <w:rPr>
          <w:sz w:val="23"/>
          <w:szCs w:val="23"/>
        </w:rPr>
        <w:tab/>
      </w:r>
      <w:r w:rsidRPr="00FE333B">
        <w:rPr>
          <w:sz w:val="23"/>
          <w:szCs w:val="23"/>
        </w:rPr>
        <w:t xml:space="preserve">Tillsatsanordningen ska vara robust, och de ingående material som används ska vara lämpliga för de driftsförhållanden och den miljö under vilka tillsatsanordningen är avsedd att användas. Den ska vara </w:t>
      </w:r>
      <w:r w:rsidR="007A5C51">
        <w:rPr>
          <w:sz w:val="23"/>
          <w:szCs w:val="23"/>
        </w:rPr>
        <w:t>konstruerad</w:t>
      </w:r>
      <w:r w:rsidR="007A5C51" w:rsidRPr="00FE333B">
        <w:rPr>
          <w:sz w:val="23"/>
          <w:szCs w:val="23"/>
        </w:rPr>
        <w:t xml:space="preserve"> </w:t>
      </w:r>
      <w:r w:rsidRPr="00FE333B">
        <w:rPr>
          <w:sz w:val="23"/>
          <w:szCs w:val="23"/>
        </w:rPr>
        <w:t xml:space="preserve">så att den inte onödigtvis ökar risken för personskador vid kollision.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sidRPr="00FE333B">
        <w:rPr>
          <w:sz w:val="23"/>
          <w:szCs w:val="23"/>
        </w:rPr>
        <w:t xml:space="preserve">5. </w:t>
      </w:r>
      <w:r w:rsidR="0003705F" w:rsidRPr="00FE333B">
        <w:rPr>
          <w:sz w:val="23"/>
          <w:szCs w:val="23"/>
        </w:rPr>
        <w:tab/>
      </w:r>
      <w:r w:rsidRPr="00FE333B">
        <w:rPr>
          <w:sz w:val="23"/>
          <w:szCs w:val="23"/>
        </w:rPr>
        <w:t xml:space="preserve">Tillsatsanordningens föreskrivna egenskaper får inte på ett oacceptabelt sätt påverkas av att någon annan anordning ansluts till tillsatsanordningen, av någon egenskap hos den anslutna anordningen i sig eller av någon längre bort belägen anordning som kommunicerar med tillsatsanordningen.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sidRPr="00FE333B">
        <w:rPr>
          <w:sz w:val="23"/>
          <w:szCs w:val="23"/>
        </w:rPr>
        <w:t xml:space="preserve">6. </w:t>
      </w:r>
      <w:r w:rsidR="0003705F" w:rsidRPr="00FE333B">
        <w:rPr>
          <w:sz w:val="23"/>
          <w:szCs w:val="23"/>
        </w:rPr>
        <w:tab/>
      </w:r>
      <w:r w:rsidRPr="00FE333B">
        <w:rPr>
          <w:sz w:val="23"/>
          <w:szCs w:val="23"/>
        </w:rPr>
        <w:t>Tillsatsanordningen ska kunna plomberas fysiskt och elektroniskt på ett sätt som gör att föreskrivna egenskaper säkerställs när taxameterutrust</w:t>
      </w:r>
      <w:r w:rsidR="00D52CFA" w:rsidRPr="00FE333B">
        <w:rPr>
          <w:sz w:val="23"/>
          <w:szCs w:val="23"/>
        </w:rPr>
        <w:softHyphen/>
      </w:r>
      <w:r w:rsidRPr="00FE333B">
        <w:rPr>
          <w:sz w:val="23"/>
          <w:szCs w:val="23"/>
        </w:rPr>
        <w:t xml:space="preserve">ningen är i bruk. Komponenter i tillsatsanordningen som har avgörande betydelse för de föreskrivna egenskaperna ska vara skyddade från yttre och inre påverkan. Eventuell påverkan på tillsatsanordningen och plomber ska vara lätt att se.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sidRPr="00FE333B">
        <w:rPr>
          <w:sz w:val="23"/>
          <w:szCs w:val="23"/>
        </w:rPr>
        <w:t xml:space="preserve">7. </w:t>
      </w:r>
      <w:r w:rsidR="0003705F" w:rsidRPr="00FE333B">
        <w:rPr>
          <w:sz w:val="23"/>
          <w:szCs w:val="23"/>
        </w:rPr>
        <w:tab/>
      </w:r>
      <w:r w:rsidRPr="00FE333B">
        <w:rPr>
          <w:sz w:val="23"/>
          <w:szCs w:val="23"/>
        </w:rPr>
        <w:t>De delar av funktionen hos en tillsatsanordning som regleras i dessa föreskrifter och som bestäms av programvara ska vara skyddade mot avsiktlig eller oavsiktlig förändring enligt följande.</w:t>
      </w:r>
    </w:p>
    <w:p w14:paraId="40BC1091" w14:textId="77777777" w:rsidR="00724C69" w:rsidRPr="00FE333B" w:rsidRDefault="00971891" w:rsidP="00971891">
      <w:pPr>
        <w:tabs>
          <w:tab w:val="left" w:pos="252"/>
          <w:tab w:val="left" w:pos="518"/>
        </w:tabs>
        <w:ind w:firstLine="227"/>
        <w:jc w:val="both"/>
        <w:rPr>
          <w:sz w:val="23"/>
          <w:szCs w:val="23"/>
        </w:rPr>
      </w:pPr>
      <w:r w:rsidRPr="00FE333B">
        <w:rPr>
          <w:sz w:val="23"/>
          <w:szCs w:val="23"/>
        </w:rPr>
        <w:t>1.</w:t>
      </w:r>
      <w:r w:rsidRPr="00FE333B">
        <w:rPr>
          <w:sz w:val="23"/>
          <w:szCs w:val="23"/>
        </w:rPr>
        <w:tab/>
      </w:r>
      <w:r w:rsidR="00724C69" w:rsidRPr="00FE333B">
        <w:rPr>
          <w:sz w:val="23"/>
          <w:szCs w:val="23"/>
        </w:rPr>
        <w:t>Programkod ska vara lagrad i ett minne vars innehåll inte kan påverkas av användaren.</w:t>
      </w:r>
    </w:p>
    <w:p w14:paraId="09D473BB" w14:textId="77777777" w:rsidR="00724C69" w:rsidRPr="00FE333B" w:rsidRDefault="00971891" w:rsidP="00971891">
      <w:pPr>
        <w:tabs>
          <w:tab w:val="left" w:pos="252"/>
          <w:tab w:val="left" w:pos="518"/>
        </w:tabs>
        <w:ind w:firstLine="227"/>
        <w:jc w:val="both"/>
        <w:rPr>
          <w:sz w:val="23"/>
          <w:szCs w:val="23"/>
        </w:rPr>
      </w:pPr>
      <w:r w:rsidRPr="00FE333B">
        <w:rPr>
          <w:sz w:val="23"/>
          <w:szCs w:val="23"/>
        </w:rPr>
        <w:t>2.</w:t>
      </w:r>
      <w:r w:rsidRPr="00FE333B">
        <w:rPr>
          <w:sz w:val="23"/>
          <w:szCs w:val="23"/>
        </w:rPr>
        <w:tab/>
      </w:r>
      <w:r w:rsidR="00724C69" w:rsidRPr="00FE333B">
        <w:rPr>
          <w:sz w:val="23"/>
          <w:szCs w:val="23"/>
        </w:rPr>
        <w:t>Innehållet i minnet för programkod ska automatiskt kontrolleras då tillsatsanordningen ansluts till spänning.</w:t>
      </w:r>
    </w:p>
    <w:p w14:paraId="3668735F" w14:textId="77777777" w:rsidR="00724C69" w:rsidRPr="00FE333B" w:rsidRDefault="00971891" w:rsidP="00971891">
      <w:pPr>
        <w:tabs>
          <w:tab w:val="left" w:pos="252"/>
          <w:tab w:val="left" w:pos="518"/>
        </w:tabs>
        <w:ind w:firstLine="227"/>
        <w:jc w:val="both"/>
        <w:rPr>
          <w:sz w:val="23"/>
          <w:szCs w:val="23"/>
        </w:rPr>
      </w:pPr>
      <w:r w:rsidRPr="00FE333B">
        <w:rPr>
          <w:sz w:val="23"/>
          <w:szCs w:val="23"/>
        </w:rPr>
        <w:t>3.</w:t>
      </w:r>
      <w:r w:rsidRPr="00FE333B">
        <w:rPr>
          <w:sz w:val="23"/>
          <w:szCs w:val="23"/>
        </w:rPr>
        <w:tab/>
      </w:r>
      <w:r w:rsidR="00724C69" w:rsidRPr="00FE333B">
        <w:rPr>
          <w:sz w:val="23"/>
          <w:szCs w:val="23"/>
        </w:rPr>
        <w:t>Tillsatsanordningen får inte kunna påverka ackumuleringsregistrens funktion eller innehåll.</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sidRPr="00FE333B">
        <w:rPr>
          <w:sz w:val="23"/>
          <w:szCs w:val="23"/>
        </w:rPr>
        <w:t xml:space="preserve">8. </w:t>
      </w:r>
      <w:r w:rsidR="0003705F" w:rsidRPr="00FE333B">
        <w:rPr>
          <w:sz w:val="23"/>
          <w:szCs w:val="23"/>
        </w:rPr>
        <w:tab/>
      </w:r>
      <w:r w:rsidRPr="00FE333B">
        <w:rPr>
          <w:sz w:val="23"/>
          <w:szCs w:val="23"/>
        </w:rPr>
        <w:t>Programvara som är av avgörande betydelse för de föreskrivna egen</w:t>
      </w:r>
      <w:r w:rsidR="00D52CFA" w:rsidRPr="00FE333B">
        <w:rPr>
          <w:sz w:val="23"/>
          <w:szCs w:val="23"/>
        </w:rPr>
        <w:softHyphen/>
      </w:r>
      <w:r w:rsidRPr="00FE333B">
        <w:rPr>
          <w:sz w:val="23"/>
          <w:szCs w:val="23"/>
        </w:rPr>
        <w:t>skaperna ska ha en unik programversionsbeteckning och checksumma och vara skyddad från annan påverkan än den föreskrivna. Tecken på gjorda ingrepp ska vara synliga under en rimligt lång tidsperiod.</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sidRPr="00FE333B">
        <w:rPr>
          <w:sz w:val="23"/>
          <w:szCs w:val="23"/>
        </w:rPr>
        <w:t xml:space="preserve">9. </w:t>
      </w:r>
      <w:r w:rsidR="0003705F" w:rsidRPr="00FE333B">
        <w:rPr>
          <w:sz w:val="23"/>
          <w:szCs w:val="23"/>
        </w:rPr>
        <w:tab/>
      </w:r>
      <w:r w:rsidRPr="00FE333B">
        <w:rPr>
          <w:sz w:val="23"/>
          <w:szCs w:val="23"/>
        </w:rPr>
        <w:t>Uppgifter som ska kunna framställas i pappersform eller i elektronisk form, eller som visas av tillsatsanordningen, och programvara som är av avgörande betydelse för de föreskrivna egenskaperna som lagras eller överförs ska vara skyddade på lämpligt sätt mot oavsiktlig eller avsiktlig förvanskning.</w:t>
      </w:r>
    </w:p>
    <w:p w14:paraId="3544787E" w14:textId="77777777" w:rsidR="00724C69" w:rsidRPr="00FE333B" w:rsidRDefault="00724C69" w:rsidP="0003705F">
      <w:pPr>
        <w:tabs>
          <w:tab w:val="left" w:pos="252"/>
        </w:tabs>
        <w:jc w:val="both"/>
        <w:rPr>
          <w:sz w:val="23"/>
          <w:szCs w:val="23"/>
        </w:rPr>
      </w:pPr>
    </w:p>
    <w:p w14:paraId="07CB18B1" w14:textId="2DF349E2" w:rsidR="00C30DE5" w:rsidRDefault="00971891" w:rsidP="0095151C">
      <w:pPr>
        <w:tabs>
          <w:tab w:val="left" w:pos="252"/>
          <w:tab w:val="left" w:pos="364"/>
        </w:tabs>
        <w:jc w:val="both"/>
        <w:rPr>
          <w:sz w:val="23"/>
          <w:szCs w:val="23"/>
        </w:rPr>
      </w:pPr>
      <w:r w:rsidRPr="00FE333B">
        <w:rPr>
          <w:sz w:val="23"/>
          <w:szCs w:val="23"/>
        </w:rPr>
        <w:t>10.</w:t>
      </w:r>
      <w:r w:rsidRPr="00FE333B">
        <w:rPr>
          <w:sz w:val="23"/>
          <w:szCs w:val="23"/>
        </w:rPr>
        <w:tab/>
      </w:r>
      <w:r w:rsidR="00724C69" w:rsidRPr="00FE333B">
        <w:rPr>
          <w:sz w:val="23"/>
          <w:szCs w:val="23"/>
        </w:rPr>
        <w:t>Tillsatsanordningen ska vara så konstruerad att taxameterutrustningen i installerat skick kan utföra samtliga föreskrivna funktioner utan att installationens anslutningar bryts eller förändras.</w:t>
      </w:r>
    </w:p>
    <w:p w14:paraId="69662D5A" w14:textId="77777777" w:rsidR="000860CE" w:rsidRDefault="000860CE" w:rsidP="0095151C">
      <w:pPr>
        <w:tabs>
          <w:tab w:val="left" w:pos="252"/>
          <w:tab w:val="left" w:pos="364"/>
        </w:tabs>
        <w:jc w:val="both"/>
        <w:rPr>
          <w:sz w:val="23"/>
          <w:szCs w:val="23"/>
        </w:rPr>
      </w:pPr>
    </w:p>
    <w:p w14:paraId="1ECF47A0" w14:textId="194EA1B1" w:rsidR="004D0F75" w:rsidRPr="00FE333B" w:rsidRDefault="00C30DE5" w:rsidP="0095151C">
      <w:pPr>
        <w:tabs>
          <w:tab w:val="left" w:pos="252"/>
          <w:tab w:val="left" w:pos="364"/>
        </w:tabs>
        <w:jc w:val="both"/>
        <w:rPr>
          <w:sz w:val="23"/>
          <w:szCs w:val="23"/>
        </w:rPr>
      </w:pPr>
      <w:r>
        <w:rPr>
          <w:sz w:val="23"/>
          <w:szCs w:val="23"/>
        </w:rPr>
        <w:tab/>
      </w:r>
      <w:r w:rsidR="00724C69" w:rsidRPr="00FE333B">
        <w:rPr>
          <w:sz w:val="23"/>
          <w:szCs w:val="23"/>
        </w:rPr>
        <w:t xml:space="preserve">Första stycket gäller inte funktioner som endast är avsedda att användas under installation eller när kontroll utförs av ett ackrediterat kontrollorgan.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sidRPr="00FE333B">
        <w:rPr>
          <w:sz w:val="23"/>
          <w:szCs w:val="23"/>
        </w:rPr>
        <w:t xml:space="preserve">11. </w:t>
      </w:r>
      <w:r w:rsidR="00971891" w:rsidRPr="00FE333B">
        <w:rPr>
          <w:sz w:val="23"/>
          <w:szCs w:val="23"/>
        </w:rPr>
        <w:tab/>
      </w:r>
      <w:r w:rsidRPr="00FE333B">
        <w:rPr>
          <w:sz w:val="23"/>
          <w:szCs w:val="23"/>
        </w:rPr>
        <w:t>När tillsatsanordningen är försedd med flera programvaror som erbjuder även andra funktioner än de föreskrivna, ska programvara för de föreskrivna egenskaperna kunna identifieras och får inte på ett oacceptabelt sätt påverkas av någon av de andra programvarorna.</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sidRPr="00FE333B">
        <w:rPr>
          <w:sz w:val="23"/>
          <w:szCs w:val="23"/>
        </w:rPr>
        <w:t>12.</w:t>
      </w:r>
      <w:r w:rsidRPr="00FE333B">
        <w:rPr>
          <w:sz w:val="23"/>
          <w:szCs w:val="23"/>
        </w:rPr>
        <w:tab/>
      </w:r>
      <w:r w:rsidR="00002063" w:rsidRPr="00FE333B">
        <w:t xml:space="preserve"> </w:t>
      </w:r>
      <w:r w:rsidR="00002063" w:rsidRPr="00FE333B">
        <w:rPr>
          <w:sz w:val="23"/>
          <w:szCs w:val="23"/>
        </w:rPr>
        <w:t>En tillsatsanordning ska framställa ett kvitto när taxametern går över från driftsinställning ”Stoppad” till driftsinställning ”Ledig”. Den ska alltid kunna framställa ett kvitto i pappersform och får även kunna framställa ett kvitto endast i elektronisk form. Tillsatsanordningen får kunna framställa flera kvitton för delbetalning av ett köruppdrag.</w:t>
      </w:r>
      <w:r w:rsidR="00724C69" w:rsidRPr="00FE333B">
        <w:rPr>
          <w:sz w:val="23"/>
          <w:szCs w:val="23"/>
        </w:rPr>
        <w:t xml:space="preserve"> Då beloppet eller beloppen ska faktureras gäller motsvarande för följesedlar. </w:t>
      </w:r>
      <w:r w:rsidR="005220D1">
        <w:rPr>
          <w:sz w:val="23"/>
          <w:szCs w:val="23"/>
        </w:rPr>
        <w:t>Varje k</w:t>
      </w:r>
      <w:r w:rsidR="00724C69" w:rsidRPr="00FE333B">
        <w:rPr>
          <w:sz w:val="23"/>
          <w:szCs w:val="23"/>
        </w:rPr>
        <w:t xml:space="preserve">vitto och följesedel </w:t>
      </w:r>
      <w:r w:rsidR="005220D1">
        <w:rPr>
          <w:sz w:val="23"/>
          <w:szCs w:val="23"/>
        </w:rPr>
        <w:t xml:space="preserve">som framställs </w:t>
      </w:r>
      <w:r w:rsidR="00724C69" w:rsidRPr="00FE333B">
        <w:rPr>
          <w:sz w:val="23"/>
          <w:szCs w:val="23"/>
        </w:rPr>
        <w:t>ska kunna innehålla minst följande uppgifter:</w:t>
      </w:r>
    </w:p>
    <w:p w14:paraId="167FD853" w14:textId="77777777" w:rsidR="00724C69" w:rsidRPr="00FE333B" w:rsidRDefault="00724C69" w:rsidP="00971891">
      <w:pPr>
        <w:tabs>
          <w:tab w:val="left" w:pos="252"/>
          <w:tab w:val="left" w:pos="350"/>
          <w:tab w:val="left" w:pos="518"/>
        </w:tabs>
        <w:ind w:firstLine="227"/>
        <w:jc w:val="both"/>
        <w:rPr>
          <w:sz w:val="23"/>
          <w:szCs w:val="23"/>
        </w:rPr>
      </w:pPr>
      <w:r w:rsidRPr="00FE333B">
        <w:rPr>
          <w:sz w:val="23"/>
          <w:szCs w:val="23"/>
        </w:rPr>
        <w:t>1.</w:t>
      </w:r>
      <w:r w:rsidR="00971891" w:rsidRPr="00FE333B">
        <w:rPr>
          <w:sz w:val="23"/>
          <w:szCs w:val="23"/>
        </w:rPr>
        <w:tab/>
        <w:t>up</w:t>
      </w:r>
      <w:r w:rsidRPr="00FE333B">
        <w:rPr>
          <w:sz w:val="23"/>
          <w:szCs w:val="23"/>
        </w:rPr>
        <w:t>pgift om huruvida handlingen är ett kvitto eller en följesedel, med angivande av ”elektroniskt kvitto” respektive ”elektronisk följesedel” om handlingen framställs i elektronisk form,</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sidRPr="00FE333B">
        <w:rPr>
          <w:color w:val="000000"/>
          <w:sz w:val="23"/>
          <w:szCs w:val="23"/>
        </w:rPr>
        <w:t>2.</w:t>
      </w:r>
      <w:r w:rsidRPr="00FE333B">
        <w:rPr>
          <w:color w:val="000000"/>
          <w:sz w:val="23"/>
          <w:szCs w:val="23"/>
        </w:rPr>
        <w:tab/>
      </w:r>
      <w:r w:rsidR="00724C69" w:rsidRPr="00FE333B">
        <w:rPr>
          <w:color w:val="000000"/>
          <w:sz w:val="23"/>
          <w:szCs w:val="23"/>
        </w:rPr>
        <w:t>kvittots eller följesedelns löpnummer med minst sex siffror i samma obrutna och stigande löpnummerserie, där varje löpnummer motsvarar ett köruppdrag och, om tillsatsanordningen kan framställa kvitton för delbetal</w:t>
      </w:r>
      <w:r w:rsidR="00D52CFA" w:rsidRPr="00FE333B">
        <w:rPr>
          <w:color w:val="000000"/>
          <w:sz w:val="23"/>
          <w:szCs w:val="23"/>
        </w:rPr>
        <w:softHyphen/>
      </w:r>
      <w:r w:rsidR="00724C69" w:rsidRPr="00FE333B">
        <w:rPr>
          <w:color w:val="000000"/>
          <w:sz w:val="23"/>
          <w:szCs w:val="23"/>
        </w:rPr>
        <w:t>ning, löpnumret efter ett bindestreck åtföljs av ordningsnumret på aktuellt belopp att delbetala,</w:t>
      </w:r>
      <w:r w:rsidR="0065048D">
        <w:rPr>
          <w:color w:val="000000"/>
          <w:sz w:val="23"/>
          <w:szCs w:val="23"/>
        </w:rPr>
        <w:t xml:space="preserve"> där ordningsnumret för den första delbetalningen av ett köruppdrag ska vara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3.</w:t>
      </w:r>
      <w:r w:rsidRPr="00FE333B">
        <w:rPr>
          <w:sz w:val="23"/>
          <w:szCs w:val="23"/>
        </w:rPr>
        <w:tab/>
      </w:r>
      <w:r w:rsidR="00724C69" w:rsidRPr="00FE333B">
        <w:rPr>
          <w:sz w:val="23"/>
          <w:szCs w:val="23"/>
        </w:rPr>
        <w:t xml:space="preserve">dagens datum (åå.mm.dd), </w:t>
      </w:r>
    </w:p>
    <w:p w14:paraId="17803283" w14:textId="77777777"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4.</w:t>
      </w:r>
      <w:r w:rsidRPr="00FE333B">
        <w:rPr>
          <w:sz w:val="23"/>
          <w:szCs w:val="23"/>
        </w:rPr>
        <w:tab/>
      </w:r>
      <w:r w:rsidR="00724C69" w:rsidRPr="00FE333B">
        <w:rPr>
          <w:sz w:val="23"/>
          <w:szCs w:val="23"/>
        </w:rPr>
        <w:t>taxiföretagets namn samt person-, samordnings- eller organisations</w:t>
      </w:r>
      <w:r w:rsidR="004D0F75" w:rsidRPr="00FE333B">
        <w:rPr>
          <w:sz w:val="23"/>
          <w:szCs w:val="23"/>
        </w:rPr>
        <w:t>-</w:t>
      </w:r>
      <w:r w:rsidR="00724C69" w:rsidRPr="00FE333B">
        <w:rPr>
          <w:sz w:val="23"/>
          <w:szCs w:val="23"/>
        </w:rPr>
        <w:t xml:space="preserve">nummer, </w:t>
      </w:r>
    </w:p>
    <w:p w14:paraId="2C1E9446" w14:textId="77777777" w:rsidR="00724C69" w:rsidRPr="00FE333B" w:rsidRDefault="00724C69" w:rsidP="00971891">
      <w:pPr>
        <w:tabs>
          <w:tab w:val="left" w:pos="252"/>
          <w:tab w:val="left" w:pos="350"/>
          <w:tab w:val="left" w:pos="518"/>
        </w:tabs>
        <w:ind w:firstLine="227"/>
        <w:jc w:val="both"/>
        <w:rPr>
          <w:sz w:val="23"/>
          <w:szCs w:val="23"/>
        </w:rPr>
      </w:pPr>
      <w:r w:rsidRPr="00FE333B">
        <w:rPr>
          <w:sz w:val="23"/>
          <w:szCs w:val="23"/>
        </w:rPr>
        <w:t>5</w:t>
      </w:r>
      <w:r w:rsidR="00971891" w:rsidRPr="00FE333B">
        <w:rPr>
          <w:sz w:val="23"/>
          <w:szCs w:val="23"/>
        </w:rPr>
        <w:t>.</w:t>
      </w:r>
      <w:r w:rsidR="00971891" w:rsidRPr="00FE333B">
        <w:rPr>
          <w:sz w:val="23"/>
          <w:szCs w:val="23"/>
        </w:rPr>
        <w:tab/>
      </w:r>
      <w:r w:rsidRPr="00FE333B">
        <w:rPr>
          <w:sz w:val="23"/>
          <w:szCs w:val="23"/>
        </w:rPr>
        <w:t>taxiföretagets postadress,</w:t>
      </w:r>
    </w:p>
    <w:p w14:paraId="2C2AFC40" w14:textId="77777777"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6.</w:t>
      </w:r>
      <w:r w:rsidRPr="00FE333B">
        <w:rPr>
          <w:sz w:val="23"/>
          <w:szCs w:val="23"/>
        </w:rPr>
        <w:tab/>
      </w:r>
      <w:r w:rsidR="00724C69" w:rsidRPr="00FE333B">
        <w:rPr>
          <w:sz w:val="23"/>
          <w:szCs w:val="23"/>
        </w:rPr>
        <w:t>taxiförarens förarkod eller särskiljande nummer,</w:t>
      </w:r>
    </w:p>
    <w:p w14:paraId="081BED48" w14:textId="77777777"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7.</w:t>
      </w:r>
      <w:r w:rsidRPr="00FE333B">
        <w:rPr>
          <w:sz w:val="23"/>
          <w:szCs w:val="23"/>
        </w:rPr>
        <w:tab/>
      </w:r>
      <w:r w:rsidR="00724C69" w:rsidRPr="00FE333B">
        <w:rPr>
          <w:sz w:val="23"/>
          <w:szCs w:val="23"/>
        </w:rPr>
        <w:t>taxifordonets registreringsnummer,</w:t>
      </w:r>
    </w:p>
    <w:p w14:paraId="326AA851" w14:textId="303AE65E" w:rsidR="00724C69" w:rsidRDefault="00971891" w:rsidP="00971891">
      <w:pPr>
        <w:tabs>
          <w:tab w:val="left" w:pos="252"/>
          <w:tab w:val="left" w:pos="350"/>
          <w:tab w:val="left" w:pos="518"/>
        </w:tabs>
        <w:ind w:firstLine="227"/>
        <w:jc w:val="both"/>
        <w:rPr>
          <w:sz w:val="23"/>
          <w:szCs w:val="23"/>
        </w:rPr>
      </w:pPr>
      <w:r w:rsidRPr="00FE333B">
        <w:rPr>
          <w:sz w:val="23"/>
          <w:szCs w:val="23"/>
        </w:rPr>
        <w:t>8.</w:t>
      </w:r>
      <w:r w:rsidRPr="00FE333B">
        <w:rPr>
          <w:sz w:val="23"/>
          <w:szCs w:val="23"/>
        </w:rPr>
        <w:tab/>
      </w:r>
      <w:r w:rsidR="00724C69" w:rsidRPr="00FE333B">
        <w:rPr>
          <w:sz w:val="23"/>
          <w:szCs w:val="23"/>
        </w:rPr>
        <w:t>tidpunkt då köruppdrag påbörjats (tt.mm),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szCs w:val="23"/>
        </w:rPr>
        <w:t>9</w:t>
      </w:r>
      <w:r w:rsidR="009B5FAA">
        <w:rPr>
          <w:sz w:val="23"/>
          <w:szCs w:val="23"/>
        </w:rPr>
        <w:t xml:space="preserve">. </w:t>
      </w:r>
      <w:r w:rsidR="00E511D3">
        <w:rPr>
          <w:sz w:val="23"/>
          <w:szCs w:val="23"/>
        </w:rPr>
        <w:tab/>
      </w:r>
      <w:r w:rsidR="009B5FAA" w:rsidRPr="009B5FAA">
        <w:rPr>
          <w:sz w:val="23"/>
          <w:szCs w:val="23"/>
        </w:rPr>
        <w:t>tidpunkt för delbetalning (tt.mm)</w:t>
      </w:r>
      <w:r w:rsidR="009B5FAA">
        <w:rPr>
          <w:sz w:val="23"/>
          <w:szCs w:val="23"/>
        </w:rPr>
        <w:t>,</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szCs w:val="23"/>
        </w:rPr>
        <w:t>10</w:t>
      </w:r>
      <w:r w:rsidR="00971891" w:rsidRPr="00FE333B">
        <w:rPr>
          <w:sz w:val="23"/>
          <w:szCs w:val="23"/>
        </w:rPr>
        <w:t>.</w:t>
      </w:r>
      <w:r>
        <w:rPr>
          <w:sz w:val="23"/>
          <w:szCs w:val="23"/>
        </w:rPr>
        <w:t xml:space="preserve"> </w:t>
      </w:r>
      <w:r w:rsidR="00724C69" w:rsidRPr="00FE333B">
        <w:rPr>
          <w:sz w:val="23"/>
          <w:szCs w:val="23"/>
        </w:rPr>
        <w:t xml:space="preserve">tidpunkt då köruppdrag avslutats (tt.mm),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sidRPr="00FE333B">
        <w:rPr>
          <w:sz w:val="23"/>
          <w:szCs w:val="23"/>
        </w:rPr>
        <w:t>1</w:t>
      </w:r>
      <w:r>
        <w:rPr>
          <w:sz w:val="23"/>
          <w:szCs w:val="23"/>
        </w:rPr>
        <w:t>1</w:t>
      </w:r>
      <w:r w:rsidR="00971891" w:rsidRPr="00FE333B">
        <w:rPr>
          <w:sz w:val="23"/>
          <w:szCs w:val="23"/>
        </w:rPr>
        <w:t>.</w:t>
      </w:r>
      <w:r>
        <w:rPr>
          <w:sz w:val="23"/>
          <w:szCs w:val="23"/>
        </w:rPr>
        <w:t xml:space="preserve"> </w:t>
      </w:r>
      <w:r w:rsidR="00724C69" w:rsidRPr="00FE333B">
        <w:rPr>
          <w:sz w:val="23"/>
          <w:szCs w:val="23"/>
        </w:rPr>
        <w:t>under köruppdrag tillryggalagd vägsträcka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sidRPr="00FE333B">
        <w:rPr>
          <w:sz w:val="23"/>
          <w:szCs w:val="23"/>
        </w:rPr>
        <w:t>1</w:t>
      </w:r>
      <w:r>
        <w:rPr>
          <w:sz w:val="23"/>
          <w:szCs w:val="23"/>
        </w:rPr>
        <w:t>2</w:t>
      </w:r>
      <w:r w:rsidR="00971891" w:rsidRPr="00FE333B">
        <w:rPr>
          <w:sz w:val="23"/>
          <w:szCs w:val="23"/>
        </w:rPr>
        <w:t>.</w:t>
      </w:r>
      <w:r>
        <w:rPr>
          <w:sz w:val="23"/>
          <w:szCs w:val="23"/>
        </w:rPr>
        <w:t xml:space="preserve"> </w:t>
      </w:r>
      <w:r w:rsidR="00724C69" w:rsidRPr="00FE333B">
        <w:rPr>
          <w:sz w:val="23"/>
          <w:szCs w:val="23"/>
        </w:rPr>
        <w:t>under köruppdrag nyttjade tariffer med särredovisning av typ av tariff och tariffvärden,</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sidRPr="00FE333B">
        <w:rPr>
          <w:sz w:val="23"/>
          <w:szCs w:val="23"/>
        </w:rPr>
        <w:t>1</w:t>
      </w:r>
      <w:r>
        <w:rPr>
          <w:sz w:val="23"/>
          <w:szCs w:val="23"/>
        </w:rPr>
        <w:t>3</w:t>
      </w:r>
      <w:r w:rsidR="00971891" w:rsidRPr="00FE333B">
        <w:rPr>
          <w:sz w:val="23"/>
          <w:szCs w:val="23"/>
        </w:rPr>
        <w:t>.</w:t>
      </w:r>
      <w:r w:rsidR="00E511D3">
        <w:rPr>
          <w:sz w:val="23"/>
          <w:szCs w:val="23"/>
        </w:rPr>
        <w:tab/>
        <w:t xml:space="preserve"> </w:t>
      </w:r>
      <w:r w:rsidR="00724C69" w:rsidRPr="00FE333B">
        <w:rPr>
          <w:sz w:val="23"/>
          <w:szCs w:val="23"/>
        </w:rPr>
        <w:t>fullständig redovisning av hur och i vilken omfattning tariffer och respektive tariffvärden använts för beräkning av priset för köruppdragen, uppställt på sådant sätt att sambandet mellan debiterat pris och utförd prestation inklusive eventuella avgifter tydligt framgår och kan kontrolleras i efterhand, och</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sidRPr="00FE333B">
        <w:rPr>
          <w:sz w:val="23"/>
          <w:szCs w:val="23"/>
        </w:rPr>
        <w:t>1</w:t>
      </w:r>
      <w:r>
        <w:rPr>
          <w:sz w:val="23"/>
          <w:szCs w:val="23"/>
        </w:rPr>
        <w:t>4</w:t>
      </w:r>
      <w:r w:rsidR="00971891" w:rsidRPr="00FE333B">
        <w:rPr>
          <w:sz w:val="23"/>
          <w:szCs w:val="23"/>
        </w:rPr>
        <w:t>.</w:t>
      </w:r>
      <w:r>
        <w:rPr>
          <w:sz w:val="23"/>
          <w:szCs w:val="23"/>
        </w:rPr>
        <w:t xml:space="preserve"> </w:t>
      </w:r>
      <w:r w:rsidR="00724C69" w:rsidRPr="00FE333B">
        <w:rPr>
          <w:sz w:val="23"/>
          <w:szCs w:val="23"/>
        </w:rPr>
        <w:t xml:space="preserve">belopp att betala med </w:t>
      </w:r>
      <w:r w:rsidR="00A05E8F">
        <w:rPr>
          <w:sz w:val="23"/>
          <w:szCs w:val="23"/>
        </w:rPr>
        <w:t>särredovisning</w:t>
      </w:r>
      <w:r w:rsidR="00A05E8F" w:rsidRPr="00FE333B">
        <w:rPr>
          <w:sz w:val="23"/>
          <w:szCs w:val="23"/>
        </w:rPr>
        <w:t xml:space="preserve"> </w:t>
      </w:r>
      <w:r w:rsidR="00724C69" w:rsidRPr="00FE333B">
        <w:rPr>
          <w:sz w:val="23"/>
          <w:szCs w:val="23"/>
        </w:rPr>
        <w:t>av det eller de betalningssätt som använts, det belopp som betalats med respektive betalningssätt samt i det totala beloppet ingående mervärdesskatt och mervärdesskattesats</w:t>
      </w:r>
      <w:r w:rsidR="007741D1">
        <w:rPr>
          <w:sz w:val="23"/>
          <w:szCs w:val="23"/>
        </w:rPr>
        <w:t>,</w:t>
      </w:r>
    </w:p>
    <w:p w14:paraId="03EA8286" w14:textId="77777777" w:rsidR="00724C69" w:rsidRPr="00FE333B" w:rsidRDefault="00724C69" w:rsidP="00971891">
      <w:pPr>
        <w:tabs>
          <w:tab w:val="left" w:pos="252"/>
          <w:tab w:val="left" w:pos="350"/>
        </w:tabs>
        <w:ind w:firstLine="227"/>
        <w:jc w:val="both"/>
        <w:rPr>
          <w:sz w:val="23"/>
          <w:szCs w:val="23"/>
        </w:rPr>
      </w:pPr>
      <w:r w:rsidRPr="00FE333B">
        <w:rPr>
          <w:sz w:val="23"/>
          <w:szCs w:val="23"/>
        </w:rPr>
        <w:t>Tillsatsanordningen ska vara så konstruerad att kopior av de senaste sex kvittona eller följesedlarna ska kunna framställas i pappersform. Kopia av kvitto eller följesedel ska innehålla ordet ”KOPIA” på samma rad som löpnumret.</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sidRPr="00FE333B">
        <w:rPr>
          <w:sz w:val="23"/>
          <w:szCs w:val="23"/>
        </w:rPr>
        <w:t>13.</w:t>
      </w:r>
      <w:r w:rsidRPr="00FE333B">
        <w:rPr>
          <w:sz w:val="23"/>
          <w:szCs w:val="23"/>
        </w:rPr>
        <w:tab/>
      </w:r>
      <w:r w:rsidR="00724C69" w:rsidRPr="00FE333B">
        <w:rPr>
          <w:sz w:val="23"/>
          <w:szCs w:val="23"/>
        </w:rPr>
        <w:t>Tillsatsanordningen ska vara så konstruerad att en körpassrapport med följande innehåll och disposition ska kunna framställas i pappersform vid slutet av ett körpass:</w:t>
      </w:r>
    </w:p>
    <w:p w14:paraId="28B091FA" w14:textId="77777777"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1.</w:t>
      </w:r>
      <w:r w:rsidRPr="00FE333B">
        <w:rPr>
          <w:sz w:val="23"/>
          <w:szCs w:val="23"/>
        </w:rPr>
        <w:tab/>
      </w:r>
      <w:r w:rsidR="00724C69" w:rsidRPr="00FE333B">
        <w:rPr>
          <w:sz w:val="23"/>
          <w:szCs w:val="23"/>
        </w:rPr>
        <w:t xml:space="preserve">”KÖRPASSRAPPORT”, </w:t>
      </w:r>
    </w:p>
    <w:p w14:paraId="18DCE6BC" w14:textId="5F55E63D" w:rsidR="00724C69" w:rsidRDefault="00971891" w:rsidP="00971891">
      <w:pPr>
        <w:tabs>
          <w:tab w:val="left" w:pos="252"/>
          <w:tab w:val="left" w:pos="350"/>
          <w:tab w:val="left" w:pos="518"/>
        </w:tabs>
        <w:ind w:firstLine="227"/>
        <w:jc w:val="both"/>
        <w:rPr>
          <w:sz w:val="23"/>
          <w:szCs w:val="23"/>
        </w:rPr>
      </w:pPr>
      <w:r w:rsidRPr="00FE333B">
        <w:rPr>
          <w:sz w:val="23"/>
          <w:szCs w:val="23"/>
        </w:rPr>
        <w:t>2.</w:t>
      </w:r>
      <w:r w:rsidRPr="00FE333B">
        <w:rPr>
          <w:sz w:val="23"/>
          <w:szCs w:val="23"/>
        </w:rPr>
        <w:tab/>
      </w:r>
      <w:r w:rsidR="00724C69" w:rsidRPr="00FE333B">
        <w:rPr>
          <w:sz w:val="23"/>
          <w:szCs w:val="23"/>
        </w:rPr>
        <w:t>löpnummer med minst sex siffror,</w:t>
      </w:r>
    </w:p>
    <w:p w14:paraId="7D6E95F6" w14:textId="77777777" w:rsidR="000860CE" w:rsidRPr="00FE333B" w:rsidRDefault="000860CE" w:rsidP="00971891">
      <w:pPr>
        <w:tabs>
          <w:tab w:val="left" w:pos="252"/>
          <w:tab w:val="left" w:pos="350"/>
          <w:tab w:val="left" w:pos="518"/>
        </w:tabs>
        <w:ind w:firstLine="227"/>
        <w:jc w:val="both"/>
        <w:rPr>
          <w:sz w:val="23"/>
          <w:szCs w:val="23"/>
        </w:rPr>
      </w:pPr>
    </w:p>
    <w:p w14:paraId="6D8C75A3" w14:textId="77777777"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3.</w:t>
      </w:r>
      <w:r w:rsidRPr="00FE333B">
        <w:rPr>
          <w:sz w:val="23"/>
          <w:szCs w:val="23"/>
        </w:rPr>
        <w:tab/>
      </w:r>
      <w:r w:rsidR="00724C69" w:rsidRPr="00FE333B">
        <w:rPr>
          <w:sz w:val="23"/>
          <w:szCs w:val="23"/>
        </w:rPr>
        <w:t>taxiföretagets namn samt person-, samordnings- eller organisations</w:t>
      </w:r>
      <w:r w:rsidR="004D0F75" w:rsidRPr="00FE333B">
        <w:rPr>
          <w:sz w:val="23"/>
          <w:szCs w:val="23"/>
        </w:rPr>
        <w:t>-</w:t>
      </w:r>
      <w:r w:rsidR="00724C69" w:rsidRPr="00FE333B">
        <w:rPr>
          <w:sz w:val="23"/>
          <w:szCs w:val="23"/>
        </w:rPr>
        <w:t>nummer,</w:t>
      </w:r>
    </w:p>
    <w:p w14:paraId="4089E906" w14:textId="77777777"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4.</w:t>
      </w:r>
      <w:r w:rsidRPr="00FE333B">
        <w:rPr>
          <w:sz w:val="23"/>
          <w:szCs w:val="23"/>
        </w:rPr>
        <w:tab/>
      </w:r>
      <w:r w:rsidR="00724C69" w:rsidRPr="00FE333B">
        <w:rPr>
          <w:sz w:val="23"/>
          <w:szCs w:val="23"/>
        </w:rPr>
        <w:t xml:space="preserve">taxifordonets registreringsnummer, </w:t>
      </w:r>
    </w:p>
    <w:p w14:paraId="05BD59EF" w14:textId="77777777"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5.</w:t>
      </w:r>
      <w:r w:rsidRPr="00FE333B">
        <w:rPr>
          <w:sz w:val="23"/>
          <w:szCs w:val="23"/>
        </w:rPr>
        <w:tab/>
      </w:r>
      <w:r w:rsidR="00724C69" w:rsidRPr="00FE333B">
        <w:rPr>
          <w:sz w:val="23"/>
          <w:szCs w:val="23"/>
        </w:rPr>
        <w:t>taxiförarens förarkod eller särskiljande nummer,</w:t>
      </w:r>
    </w:p>
    <w:p w14:paraId="4C2FD5A1" w14:textId="2E7C1FDF"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6.</w:t>
      </w:r>
      <w:r w:rsidRPr="00FE333B">
        <w:rPr>
          <w:sz w:val="23"/>
          <w:szCs w:val="23"/>
        </w:rPr>
        <w:tab/>
      </w:r>
      <w:r w:rsidR="00724C69" w:rsidRPr="00FE333B">
        <w:rPr>
          <w:sz w:val="23"/>
          <w:szCs w:val="23"/>
        </w:rPr>
        <w:t>certifikatnummer och serienummer för taxametern och tillsatsanord</w:t>
      </w:r>
      <w:r w:rsidR="00BC7C3F" w:rsidRPr="00FE333B">
        <w:rPr>
          <w:sz w:val="23"/>
          <w:szCs w:val="23"/>
        </w:rPr>
        <w:softHyphen/>
      </w:r>
      <w:r w:rsidR="00724C69" w:rsidRPr="00FE333B">
        <w:rPr>
          <w:sz w:val="23"/>
          <w:szCs w:val="23"/>
        </w:rPr>
        <w:t>ningen, samt serienummer för varje enhet om tillsatsanordningen består av flera enheter,</w:t>
      </w:r>
      <w:r w:rsidR="00724C69" w:rsidRPr="00FE333B">
        <w:rPr>
          <w:strike/>
          <w:sz w:val="23"/>
          <w:szCs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7.</w:t>
      </w:r>
      <w:r w:rsidRPr="00FE333B">
        <w:rPr>
          <w:sz w:val="23"/>
          <w:szCs w:val="23"/>
        </w:rPr>
        <w:tab/>
      </w:r>
      <w:r w:rsidR="00724C69" w:rsidRPr="00FE333B">
        <w:rPr>
          <w:sz w:val="23"/>
          <w:szCs w:val="23"/>
        </w:rPr>
        <w:t xml:space="preserve">programversionsbeteckningar och checksummor för i taxametern och tillsatsanordningen ingående programvaror, </w:t>
      </w:r>
    </w:p>
    <w:p w14:paraId="00CCBEB1" w14:textId="77777777"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8.</w:t>
      </w:r>
      <w:r w:rsidRPr="00FE333B">
        <w:rPr>
          <w:sz w:val="23"/>
          <w:szCs w:val="23"/>
        </w:rPr>
        <w:tab/>
      </w:r>
      <w:r w:rsidR="00724C69" w:rsidRPr="00FE333B">
        <w:rPr>
          <w:sz w:val="23"/>
          <w:szCs w:val="23"/>
        </w:rPr>
        <w:t>taxameterkonstant (</w:t>
      </w:r>
      <w:proofErr w:type="spellStart"/>
      <w:r w:rsidR="00724C69" w:rsidRPr="00FE333B">
        <w:rPr>
          <w:sz w:val="23"/>
          <w:szCs w:val="23"/>
        </w:rPr>
        <w:t>Tk</w:t>
      </w:r>
      <w:proofErr w:type="spellEnd"/>
      <w:r w:rsidR="00724C69" w:rsidRPr="00FE333B">
        <w:rPr>
          <w:sz w:val="23"/>
          <w:szCs w:val="23"/>
        </w:rPr>
        <w:t>),</w:t>
      </w:r>
    </w:p>
    <w:p w14:paraId="49BC482B" w14:textId="77777777" w:rsidR="00724C69" w:rsidRPr="00FE333B" w:rsidRDefault="00971891" w:rsidP="00971891">
      <w:pPr>
        <w:tabs>
          <w:tab w:val="left" w:pos="252"/>
          <w:tab w:val="left" w:pos="350"/>
          <w:tab w:val="left" w:pos="518"/>
        </w:tabs>
        <w:ind w:firstLine="227"/>
        <w:jc w:val="both"/>
        <w:rPr>
          <w:sz w:val="23"/>
          <w:szCs w:val="23"/>
        </w:rPr>
      </w:pPr>
      <w:r w:rsidRPr="00FE333B">
        <w:rPr>
          <w:sz w:val="23"/>
          <w:szCs w:val="23"/>
        </w:rPr>
        <w:t>9.</w:t>
      </w:r>
      <w:r w:rsidRPr="00FE333B">
        <w:rPr>
          <w:sz w:val="23"/>
          <w:szCs w:val="23"/>
        </w:rPr>
        <w:tab/>
      </w:r>
      <w:r w:rsidR="00724C69" w:rsidRPr="00FE333B">
        <w:rPr>
          <w:sz w:val="23"/>
          <w:szCs w:val="23"/>
        </w:rPr>
        <w:t>datum för senaste plombering (åå.mm.dd),</w:t>
      </w:r>
    </w:p>
    <w:p w14:paraId="5729787B"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10.</w:t>
      </w:r>
      <w:r w:rsidRPr="00FE333B">
        <w:rPr>
          <w:sz w:val="23"/>
          <w:szCs w:val="23"/>
        </w:rPr>
        <w:tab/>
      </w:r>
      <w:r w:rsidR="00724C69" w:rsidRPr="00FE333B">
        <w:rPr>
          <w:sz w:val="23"/>
          <w:szCs w:val="23"/>
        </w:rPr>
        <w:t>datum och tidpunkt då körpasset påbörjades (åå.mm.dd, tt.mm),</w:t>
      </w:r>
    </w:p>
    <w:p w14:paraId="6CFFEA56"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11.</w:t>
      </w:r>
      <w:r w:rsidRPr="00FE333B">
        <w:rPr>
          <w:sz w:val="23"/>
          <w:szCs w:val="23"/>
        </w:rPr>
        <w:tab/>
      </w:r>
      <w:r w:rsidR="00724C69" w:rsidRPr="00FE333B">
        <w:rPr>
          <w:sz w:val="23"/>
          <w:szCs w:val="23"/>
        </w:rPr>
        <w:t>datum och tidpunkt då körpasset avslutades (åå.mm.dd, tt.mm),</w:t>
      </w:r>
    </w:p>
    <w:p w14:paraId="30CDD569"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12.</w:t>
      </w:r>
      <w:r w:rsidR="00AE44BF" w:rsidRPr="00FE333B">
        <w:rPr>
          <w:sz w:val="23"/>
          <w:szCs w:val="23"/>
        </w:rPr>
        <w:tab/>
      </w:r>
      <w:r w:rsidRPr="00FE333B">
        <w:rPr>
          <w:sz w:val="23"/>
          <w:szCs w:val="23"/>
        </w:rPr>
        <w:t xml:space="preserve">under körpasset tillryggalagd körsträcka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13.</w:t>
      </w:r>
      <w:r w:rsidR="00AE44BF" w:rsidRPr="00FE333B">
        <w:rPr>
          <w:sz w:val="23"/>
          <w:szCs w:val="23"/>
        </w:rPr>
        <w:tab/>
      </w:r>
      <w:r w:rsidRPr="00FE333B">
        <w:rPr>
          <w:sz w:val="23"/>
          <w:szCs w:val="23"/>
        </w:rPr>
        <w:t xml:space="preserve">under körpasset tillryggalagd körsträcka i driftsinställningarna ”Upptagen” och ”Stoppad”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14.</w:t>
      </w:r>
      <w:r w:rsidRPr="00FE333B">
        <w:rPr>
          <w:sz w:val="23"/>
          <w:szCs w:val="23"/>
        </w:rPr>
        <w:tab/>
      </w:r>
      <w:r w:rsidR="00724C69" w:rsidRPr="00FE333B">
        <w:rPr>
          <w:sz w:val="23"/>
          <w:szCs w:val="23"/>
        </w:rPr>
        <w:t xml:space="preserve">antal under körpasset registrerade köruppdrag med särredovisning av löpnummer för första och sista köruppdragen, </w:t>
      </w:r>
    </w:p>
    <w:p w14:paraId="46E52553"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15.</w:t>
      </w:r>
      <w:r w:rsidRPr="00FE333B">
        <w:rPr>
          <w:sz w:val="23"/>
          <w:szCs w:val="23"/>
        </w:rPr>
        <w:tab/>
      </w:r>
      <w:r w:rsidR="00724C69" w:rsidRPr="00FE333B">
        <w:rPr>
          <w:sz w:val="23"/>
          <w:szCs w:val="23"/>
        </w:rPr>
        <w:t>följande i register ackumulerade värden vid körpassets slut, angivna med nio siffror utan mellankommande tecken, där varje siffra från början ska vara en nolla som successivt ersätts med andra siffror i takt med att registren räknas upp:</w:t>
      </w:r>
    </w:p>
    <w:p w14:paraId="5FD5C601"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a) taxifordonets totala färdsträcka,</w:t>
      </w:r>
    </w:p>
    <w:p w14:paraId="271A00F0"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b) taxifordonets totala färdsträcka i driftsinställningen ”Upptagen”,</w:t>
      </w:r>
    </w:p>
    <w:p w14:paraId="2BA2B23C"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c) det totala antalet körningar,</w:t>
      </w:r>
    </w:p>
    <w:p w14:paraId="1B9C605F"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d) det totala belopp som påförts som tilläggsavgifter, och</w:t>
      </w:r>
    </w:p>
    <w:p w14:paraId="5929D54E"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e) det totala belopp som påförts som färdavgifter,</w:t>
      </w:r>
    </w:p>
    <w:p w14:paraId="34E90567"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16.</w:t>
      </w:r>
      <w:r w:rsidRPr="00FE333B">
        <w:rPr>
          <w:sz w:val="23"/>
          <w:szCs w:val="23"/>
        </w:rPr>
        <w:tab/>
      </w:r>
      <w:r w:rsidR="00724C69" w:rsidRPr="00FE333B">
        <w:rPr>
          <w:sz w:val="23"/>
          <w:szCs w:val="23"/>
        </w:rPr>
        <w:t>under körpasset inkörda belopp för respektive betalningssätt, samt i varje belopp ingående mervärdesskatt och mervärdesskattesats,</w:t>
      </w:r>
    </w:p>
    <w:p w14:paraId="6A8101C1"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17.</w:t>
      </w:r>
      <w:r w:rsidRPr="00FE333B">
        <w:rPr>
          <w:sz w:val="23"/>
          <w:szCs w:val="23"/>
        </w:rPr>
        <w:tab/>
      </w:r>
      <w:r w:rsidR="00724C69" w:rsidRPr="00FE333B">
        <w:rPr>
          <w:sz w:val="23"/>
          <w:szCs w:val="23"/>
        </w:rPr>
        <w:t>utrymme för specificering av uppgifter om körpasset, och</w:t>
      </w:r>
    </w:p>
    <w:p w14:paraId="722D31EF" w14:textId="37C45672"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18.</w:t>
      </w:r>
      <w:r w:rsidRPr="00FE333B">
        <w:rPr>
          <w:sz w:val="23"/>
          <w:szCs w:val="23"/>
        </w:rPr>
        <w:tab/>
      </w:r>
      <w:r w:rsidR="00724C69" w:rsidRPr="00FE333B">
        <w:rPr>
          <w:sz w:val="23"/>
          <w:szCs w:val="23"/>
        </w:rPr>
        <w:t xml:space="preserve">redovisning av samtliga under körpasset registrerade köruppdrag i löpnummerordning, med efterföljande ordningsnummer för aktuellt belopp att delbetala i det fall tillsatsanordningen kan framställa kvitton för delbetalning, och med särredovisning av uppgifter </w:t>
      </w:r>
      <w:r w:rsidR="00E511D3">
        <w:rPr>
          <w:sz w:val="23"/>
          <w:szCs w:val="23"/>
        </w:rPr>
        <w:t>enligt punkt 12.1, 12.2, 12.8–</w:t>
      </w:r>
      <w:r w:rsidR="00724C69" w:rsidRPr="00FE333B">
        <w:rPr>
          <w:sz w:val="23"/>
          <w:szCs w:val="23"/>
        </w:rPr>
        <w:t>12.</w:t>
      </w:r>
      <w:r w:rsidR="00543000" w:rsidRPr="00FE333B">
        <w:rPr>
          <w:sz w:val="23"/>
          <w:szCs w:val="23"/>
        </w:rPr>
        <w:t>1</w:t>
      </w:r>
      <w:r w:rsidR="00543000">
        <w:rPr>
          <w:sz w:val="23"/>
          <w:szCs w:val="23"/>
        </w:rPr>
        <w:t>2</w:t>
      </w:r>
      <w:r w:rsidR="00724C69" w:rsidRPr="00FE333B">
        <w:rPr>
          <w:sz w:val="23"/>
          <w:szCs w:val="23"/>
        </w:rPr>
        <w:t>, och 12.</w:t>
      </w:r>
      <w:r w:rsidR="00543000" w:rsidRPr="00FE333B">
        <w:rPr>
          <w:sz w:val="23"/>
          <w:szCs w:val="23"/>
        </w:rPr>
        <w:t>1</w:t>
      </w:r>
      <w:r w:rsidR="00543000">
        <w:rPr>
          <w:sz w:val="23"/>
          <w:szCs w:val="23"/>
        </w:rPr>
        <w:t>4</w:t>
      </w:r>
      <w:r w:rsidR="00543000" w:rsidRPr="00FE333B">
        <w:rPr>
          <w:sz w:val="23"/>
          <w:szCs w:val="23"/>
        </w:rPr>
        <w:t xml:space="preserve"> </w:t>
      </w:r>
      <w:r w:rsidR="00724C69" w:rsidRPr="00FE333B">
        <w:rPr>
          <w:sz w:val="23"/>
          <w:szCs w:val="23"/>
        </w:rPr>
        <w:t>i denna bilaga.</w:t>
      </w:r>
    </w:p>
    <w:p w14:paraId="4AE1A272" w14:textId="77777777" w:rsidR="00724C69" w:rsidRPr="00FE333B" w:rsidRDefault="00724C69" w:rsidP="00971891">
      <w:pPr>
        <w:tabs>
          <w:tab w:val="left" w:pos="252"/>
          <w:tab w:val="left" w:pos="350"/>
        </w:tabs>
        <w:ind w:firstLine="227"/>
        <w:jc w:val="both"/>
        <w:rPr>
          <w:sz w:val="23"/>
          <w:szCs w:val="23"/>
        </w:rPr>
      </w:pPr>
      <w:r w:rsidRPr="00FE333B">
        <w:rPr>
          <w:sz w:val="23"/>
          <w:szCs w:val="23"/>
        </w:rPr>
        <w:t xml:space="preserve">Tillsatsanordningen ska vara så konstruerad att kopior av körpassrapporter från de två senaste dygnen då taxameterutrustningen varit i drift och i vart fall de tio senaste körpassrapporterna kan framställas i pappersform. </w:t>
      </w:r>
    </w:p>
    <w:p w14:paraId="4D21DCBC" w14:textId="77777777" w:rsidR="00724C69" w:rsidRPr="00FE333B" w:rsidRDefault="00724C69" w:rsidP="00971891">
      <w:pPr>
        <w:tabs>
          <w:tab w:val="left" w:pos="252"/>
          <w:tab w:val="left" w:pos="350"/>
        </w:tabs>
        <w:ind w:firstLine="227"/>
        <w:jc w:val="both"/>
        <w:rPr>
          <w:sz w:val="23"/>
          <w:szCs w:val="23"/>
        </w:rPr>
      </w:pPr>
      <w:r w:rsidRPr="00FE333B">
        <w:rPr>
          <w:sz w:val="23"/>
          <w:szCs w:val="23"/>
        </w:rPr>
        <w:t>Kopia av körpassrapport ska innehålla ordet ”KOPIA” på rad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sidRPr="00FE333B">
        <w:rPr>
          <w:sz w:val="23"/>
          <w:szCs w:val="23"/>
        </w:rPr>
        <w:t>14.</w:t>
      </w:r>
      <w:r w:rsidRPr="00FE333B">
        <w:rPr>
          <w:sz w:val="23"/>
          <w:szCs w:val="23"/>
        </w:rPr>
        <w:tab/>
      </w:r>
      <w:r w:rsidR="00724C69" w:rsidRPr="00FE333B">
        <w:rPr>
          <w:sz w:val="23"/>
          <w:szCs w:val="23"/>
        </w:rPr>
        <w:t>Uppgifter om samtliga köruppdrag enligt punkt 12 i denna bilaga i löpnummerordning och samtliga körpass enligt punkt 13 i denna bilaga i löpnummerordning ska kunna överföras digitalt och trådlöst till en sådan redovisningscentral som anges i lagen (2014:1020) om redovisnings</w:t>
      </w:r>
      <w:r w:rsidR="00CD6D06" w:rsidRPr="00FE333B">
        <w:rPr>
          <w:sz w:val="23"/>
          <w:szCs w:val="23"/>
        </w:rPr>
        <w:t>-</w:t>
      </w:r>
      <w:r w:rsidR="00724C69" w:rsidRPr="00FE333B">
        <w:rPr>
          <w:sz w:val="23"/>
          <w:szCs w:val="23"/>
        </w:rPr>
        <w:t>centraler och beställningscentraler för taxitrafik.</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sidRPr="00FE333B">
        <w:rPr>
          <w:sz w:val="23"/>
          <w:szCs w:val="23"/>
        </w:rPr>
        <w:t>15.</w:t>
      </w:r>
      <w:r w:rsidRPr="00FE333B">
        <w:rPr>
          <w:sz w:val="23"/>
          <w:szCs w:val="23"/>
        </w:rPr>
        <w:tab/>
      </w:r>
      <w:r w:rsidR="00724C69" w:rsidRPr="00FE333B">
        <w:rPr>
          <w:sz w:val="23"/>
          <w:szCs w:val="23"/>
        </w:rPr>
        <w:t>Tillsatsanordningen ska vara så konstruerad att en rapport för taxameter</w:t>
      </w:r>
      <w:r w:rsidR="00516085" w:rsidRPr="00FE333B">
        <w:rPr>
          <w:sz w:val="23"/>
          <w:szCs w:val="23"/>
        </w:rPr>
        <w:softHyphen/>
      </w:r>
      <w:r w:rsidR="00724C69" w:rsidRPr="00FE333B">
        <w:rPr>
          <w:sz w:val="23"/>
          <w:szCs w:val="23"/>
        </w:rPr>
        <w:t>kontroll kan framställas i pappersform, oavsett taxameterns driftsinställning. Rapporten ska ha följande innehåll och disposition:</w:t>
      </w:r>
    </w:p>
    <w:p w14:paraId="6878F5DB" w14:textId="77777777" w:rsidR="00724C69" w:rsidRPr="00FE333B" w:rsidRDefault="00AE44BF" w:rsidP="00AE44BF">
      <w:pPr>
        <w:tabs>
          <w:tab w:val="left" w:pos="252"/>
          <w:tab w:val="left" w:pos="350"/>
          <w:tab w:val="left" w:pos="518"/>
        </w:tabs>
        <w:ind w:firstLine="227"/>
        <w:jc w:val="both"/>
        <w:rPr>
          <w:b/>
          <w:sz w:val="23"/>
          <w:szCs w:val="23"/>
        </w:rPr>
      </w:pPr>
      <w:r w:rsidRPr="00FE333B">
        <w:rPr>
          <w:sz w:val="23"/>
          <w:szCs w:val="23"/>
        </w:rPr>
        <w:t>1.</w:t>
      </w:r>
      <w:r w:rsidRPr="00FE333B">
        <w:rPr>
          <w:sz w:val="23"/>
          <w:szCs w:val="23"/>
        </w:rPr>
        <w:tab/>
      </w:r>
      <w:r w:rsidR="00724C69" w:rsidRPr="00FE333B">
        <w:rPr>
          <w:sz w:val="23"/>
          <w:szCs w:val="23"/>
        </w:rPr>
        <w:t>”TAXAMETERKONTROLL”,</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sidRPr="00FE333B">
        <w:rPr>
          <w:sz w:val="23"/>
          <w:szCs w:val="23"/>
        </w:rPr>
        <w:t>2.</w:t>
      </w:r>
      <w:r w:rsidRPr="00FE333B">
        <w:rPr>
          <w:sz w:val="23"/>
          <w:szCs w:val="23"/>
        </w:rPr>
        <w:tab/>
      </w:r>
      <w:r w:rsidR="00724C69" w:rsidRPr="00FE333B">
        <w:rPr>
          <w:sz w:val="23"/>
          <w:szCs w:val="23"/>
        </w:rPr>
        <w:t>löpnummer med minst fyra siffror,</w:t>
      </w:r>
      <w:r w:rsidR="00724C69" w:rsidRPr="00FE333B">
        <w:rPr>
          <w:strike/>
          <w:sz w:val="23"/>
          <w:szCs w:val="23"/>
        </w:rPr>
        <w:t xml:space="preserve"> </w:t>
      </w:r>
    </w:p>
    <w:p w14:paraId="63AED70A" w14:textId="31FC4B1C" w:rsidR="00724C69" w:rsidRDefault="00AE44BF" w:rsidP="00AE44BF">
      <w:pPr>
        <w:tabs>
          <w:tab w:val="left" w:pos="252"/>
          <w:tab w:val="left" w:pos="350"/>
          <w:tab w:val="left" w:pos="518"/>
        </w:tabs>
        <w:ind w:firstLine="227"/>
        <w:jc w:val="both"/>
        <w:rPr>
          <w:sz w:val="23"/>
          <w:szCs w:val="23"/>
        </w:rPr>
      </w:pPr>
      <w:r w:rsidRPr="00FE333B">
        <w:rPr>
          <w:sz w:val="23"/>
          <w:szCs w:val="23"/>
        </w:rPr>
        <w:t>3.</w:t>
      </w:r>
      <w:r w:rsidRPr="00FE333B">
        <w:rPr>
          <w:sz w:val="23"/>
          <w:szCs w:val="23"/>
        </w:rPr>
        <w:tab/>
      </w:r>
      <w:r w:rsidR="00724C69" w:rsidRPr="00FE333B">
        <w:rPr>
          <w:sz w:val="23"/>
          <w:szCs w:val="23"/>
        </w:rPr>
        <w:t>uppgift om vilket eller vilka organ som utfört bedömning av överens</w:t>
      </w:r>
      <w:r w:rsidR="00516085" w:rsidRPr="00FE333B">
        <w:rPr>
          <w:sz w:val="23"/>
          <w:szCs w:val="23"/>
        </w:rPr>
        <w:softHyphen/>
      </w:r>
      <w:r w:rsidR="004D0F75" w:rsidRPr="00FE333B">
        <w:rPr>
          <w:sz w:val="23"/>
          <w:szCs w:val="23"/>
        </w:rPr>
        <w:t>s</w:t>
      </w:r>
      <w:r w:rsidR="00724C69" w:rsidRPr="00FE333B">
        <w:rPr>
          <w:sz w:val="23"/>
          <w:szCs w:val="23"/>
        </w:rPr>
        <w:t>tämmelse av taxametern och tillsatsanordningen,</w:t>
      </w:r>
    </w:p>
    <w:p w14:paraId="36DA4983" w14:textId="77777777" w:rsidR="000860CE" w:rsidRPr="00FE333B" w:rsidRDefault="000860CE" w:rsidP="00AE44BF">
      <w:pPr>
        <w:tabs>
          <w:tab w:val="left" w:pos="252"/>
          <w:tab w:val="left" w:pos="350"/>
          <w:tab w:val="left" w:pos="518"/>
        </w:tabs>
        <w:ind w:firstLine="227"/>
        <w:jc w:val="both"/>
        <w:rPr>
          <w:sz w:val="23"/>
          <w:szCs w:val="23"/>
        </w:rPr>
      </w:pPr>
    </w:p>
    <w:p w14:paraId="457C8E2C" w14:textId="0F38D3A7" w:rsidR="00724C69" w:rsidRPr="00FE333B" w:rsidRDefault="00724C69" w:rsidP="00AE44BF">
      <w:pPr>
        <w:tabs>
          <w:tab w:val="left" w:pos="252"/>
          <w:tab w:val="left" w:pos="350"/>
          <w:tab w:val="left" w:pos="518"/>
        </w:tabs>
        <w:ind w:firstLine="227"/>
        <w:jc w:val="both"/>
        <w:rPr>
          <w:sz w:val="23"/>
          <w:szCs w:val="23"/>
        </w:rPr>
      </w:pPr>
      <w:r w:rsidRPr="00FE333B">
        <w:rPr>
          <w:sz w:val="23"/>
          <w:szCs w:val="23"/>
        </w:rPr>
        <w:t>4.</w:t>
      </w:r>
      <w:r w:rsidR="00AE44BF" w:rsidRPr="00FE333B">
        <w:rPr>
          <w:sz w:val="23"/>
          <w:szCs w:val="23"/>
        </w:rPr>
        <w:tab/>
      </w:r>
      <w:r w:rsidRPr="00FE333B">
        <w:rPr>
          <w:sz w:val="23"/>
          <w:szCs w:val="23"/>
        </w:rPr>
        <w:t>certifikatnummer och serienummer för taxametern och tillsatsanord</w:t>
      </w:r>
      <w:r w:rsidR="00516085" w:rsidRPr="00FE333B">
        <w:rPr>
          <w:sz w:val="23"/>
          <w:szCs w:val="23"/>
        </w:rPr>
        <w:softHyphen/>
      </w:r>
      <w:r w:rsidRPr="00FE333B">
        <w:rPr>
          <w:sz w:val="23"/>
          <w:szCs w:val="23"/>
        </w:rPr>
        <w:t>ningen, samt serienummer för varje enhet om tillsatsanordningen består av flera enheter,</w:t>
      </w:r>
      <w:r w:rsidRPr="00FE333B">
        <w:rPr>
          <w:strike/>
          <w:sz w:val="23"/>
          <w:szCs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5.</w:t>
      </w:r>
      <w:r w:rsidRPr="00FE333B">
        <w:rPr>
          <w:sz w:val="23"/>
          <w:szCs w:val="23"/>
        </w:rPr>
        <w:tab/>
      </w:r>
      <w:r w:rsidR="00724C69" w:rsidRPr="00FE333B">
        <w:rPr>
          <w:sz w:val="23"/>
          <w:szCs w:val="23"/>
        </w:rPr>
        <w:t>programversionsbeteckningar och checksummor för i taxametern och tillsatsanordningen ingående programvaror,</w:t>
      </w:r>
    </w:p>
    <w:p w14:paraId="4A283560"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6.</w:t>
      </w:r>
      <w:r w:rsidRPr="00FE333B">
        <w:rPr>
          <w:sz w:val="23"/>
          <w:szCs w:val="23"/>
        </w:rPr>
        <w:tab/>
      </w:r>
      <w:r w:rsidR="00724C69" w:rsidRPr="00FE333B">
        <w:rPr>
          <w:sz w:val="23"/>
          <w:szCs w:val="23"/>
        </w:rPr>
        <w:t>taxiföretagets namn samt person-, samordnings- eller organisations</w:t>
      </w:r>
      <w:r w:rsidR="004D0F75" w:rsidRPr="00FE333B">
        <w:rPr>
          <w:sz w:val="23"/>
          <w:szCs w:val="23"/>
        </w:rPr>
        <w:t>-</w:t>
      </w:r>
      <w:r w:rsidR="00724C69" w:rsidRPr="00FE333B">
        <w:rPr>
          <w:sz w:val="23"/>
          <w:szCs w:val="23"/>
        </w:rPr>
        <w:t xml:space="preserve">nummer, </w:t>
      </w:r>
    </w:p>
    <w:p w14:paraId="03947F84"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7.</w:t>
      </w:r>
      <w:r w:rsidRPr="00FE333B">
        <w:rPr>
          <w:sz w:val="23"/>
          <w:szCs w:val="23"/>
        </w:rPr>
        <w:tab/>
      </w:r>
      <w:r w:rsidR="00724C69" w:rsidRPr="00FE333B">
        <w:rPr>
          <w:sz w:val="23"/>
          <w:szCs w:val="23"/>
        </w:rPr>
        <w:t>taxiföretagets postadress,</w:t>
      </w:r>
    </w:p>
    <w:p w14:paraId="72ECA40C"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8.</w:t>
      </w:r>
      <w:r w:rsidRPr="00FE333B">
        <w:rPr>
          <w:sz w:val="23"/>
          <w:szCs w:val="23"/>
        </w:rPr>
        <w:tab/>
      </w:r>
      <w:r w:rsidR="00724C69" w:rsidRPr="00FE333B">
        <w:rPr>
          <w:sz w:val="23"/>
          <w:szCs w:val="23"/>
        </w:rPr>
        <w:t xml:space="preserve">taxifordonets registreringsnummer, </w:t>
      </w:r>
    </w:p>
    <w:p w14:paraId="7B5E49EE"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9.</w:t>
      </w:r>
      <w:r w:rsidRPr="00FE333B">
        <w:rPr>
          <w:sz w:val="23"/>
          <w:szCs w:val="23"/>
        </w:rPr>
        <w:tab/>
      </w:r>
      <w:r w:rsidR="00724C69" w:rsidRPr="00FE333B">
        <w:rPr>
          <w:sz w:val="23"/>
          <w:szCs w:val="23"/>
        </w:rPr>
        <w:t xml:space="preserve">taxiförarens förarkod eller särskiljande nummer, </w:t>
      </w:r>
    </w:p>
    <w:p w14:paraId="6B472D1D"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10.</w:t>
      </w:r>
      <w:r w:rsidRPr="00FE333B">
        <w:rPr>
          <w:sz w:val="23"/>
          <w:szCs w:val="23"/>
        </w:rPr>
        <w:tab/>
      </w:r>
      <w:r w:rsidR="00724C69" w:rsidRPr="00FE333B">
        <w:rPr>
          <w:sz w:val="23"/>
          <w:szCs w:val="23"/>
        </w:rPr>
        <w:t>följande i register ackumulerade värden, angivna med nio siffror utan mellankommande tecken, där varje siffra från början ska vara en nolla som successivt ersätts med andra siffror i takt med att registren räknas upp:</w:t>
      </w:r>
    </w:p>
    <w:p w14:paraId="249AA2E7"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a) taxifordonets totala färdsträcka,</w:t>
      </w:r>
    </w:p>
    <w:p w14:paraId="5B684B03"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b) taxifordonets totala färdsträcka i driftsinställningen ”Upptagen”,</w:t>
      </w:r>
    </w:p>
    <w:p w14:paraId="4B129CCA"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c) det totala antalet körningar,</w:t>
      </w:r>
    </w:p>
    <w:p w14:paraId="2415BE09"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d) det totala belopp som påförts som tilläggsavgifter, och</w:t>
      </w:r>
    </w:p>
    <w:p w14:paraId="71283223" w14:textId="77777777" w:rsidR="00724C69" w:rsidRPr="00FE333B" w:rsidRDefault="00724C69" w:rsidP="00AE44BF">
      <w:pPr>
        <w:tabs>
          <w:tab w:val="left" w:pos="252"/>
          <w:tab w:val="left" w:pos="350"/>
          <w:tab w:val="left" w:pos="588"/>
        </w:tabs>
        <w:ind w:firstLine="227"/>
        <w:jc w:val="both"/>
        <w:rPr>
          <w:sz w:val="23"/>
          <w:szCs w:val="23"/>
        </w:rPr>
      </w:pPr>
      <w:r w:rsidRPr="00FE333B">
        <w:rPr>
          <w:sz w:val="23"/>
          <w:szCs w:val="23"/>
        </w:rPr>
        <w:t>e) det totala belopp som påförts som färdavgifter,</w:t>
      </w:r>
    </w:p>
    <w:p w14:paraId="2E1864DF"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11.</w:t>
      </w:r>
      <w:r w:rsidRPr="00FE333B">
        <w:rPr>
          <w:sz w:val="23"/>
          <w:szCs w:val="23"/>
        </w:rPr>
        <w:tab/>
      </w:r>
      <w:r w:rsidR="00724C69" w:rsidRPr="00FE333B">
        <w:rPr>
          <w:sz w:val="23"/>
          <w:szCs w:val="23"/>
        </w:rPr>
        <w:t>taxameterkonstant (</w:t>
      </w:r>
      <w:proofErr w:type="spellStart"/>
      <w:r w:rsidR="00724C69" w:rsidRPr="00FE333B">
        <w:rPr>
          <w:sz w:val="23"/>
          <w:szCs w:val="23"/>
        </w:rPr>
        <w:t>Tk</w:t>
      </w:r>
      <w:proofErr w:type="spellEnd"/>
      <w:r w:rsidR="00724C69" w:rsidRPr="00FE333B">
        <w:rPr>
          <w:sz w:val="23"/>
          <w:szCs w:val="23"/>
        </w:rPr>
        <w:t>),</w:t>
      </w:r>
    </w:p>
    <w:p w14:paraId="78E29819"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12.</w:t>
      </w:r>
      <w:r w:rsidRPr="00FE333B">
        <w:rPr>
          <w:sz w:val="23"/>
          <w:szCs w:val="23"/>
        </w:rPr>
        <w:tab/>
      </w:r>
      <w:r w:rsidR="00724C69" w:rsidRPr="00FE333B">
        <w:rPr>
          <w:sz w:val="23"/>
          <w:szCs w:val="23"/>
        </w:rPr>
        <w:t>datum för senaste besiktning och plombering (åå.mm.dd),</w:t>
      </w:r>
    </w:p>
    <w:p w14:paraId="27F1F62A"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13.</w:t>
      </w:r>
      <w:r w:rsidRPr="00FE333B">
        <w:rPr>
          <w:sz w:val="23"/>
          <w:szCs w:val="23"/>
        </w:rPr>
        <w:tab/>
      </w:r>
      <w:r w:rsidR="00724C69" w:rsidRPr="00FE333B">
        <w:rPr>
          <w:sz w:val="23"/>
          <w:szCs w:val="23"/>
        </w:rPr>
        <w:t>besiktningsorganets namn och postadress,</w:t>
      </w:r>
    </w:p>
    <w:p w14:paraId="087D5F23"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14.</w:t>
      </w:r>
      <w:r w:rsidRPr="00FE333B">
        <w:rPr>
          <w:sz w:val="23"/>
          <w:szCs w:val="23"/>
        </w:rPr>
        <w:tab/>
      </w:r>
      <w:r w:rsidR="00724C69" w:rsidRPr="00FE333B">
        <w:rPr>
          <w:sz w:val="23"/>
          <w:szCs w:val="23"/>
        </w:rPr>
        <w:t xml:space="preserve">besiktningsorganets organisationsnummer, </w:t>
      </w:r>
    </w:p>
    <w:p w14:paraId="4CB765D4"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15.</w:t>
      </w:r>
      <w:r w:rsidRPr="00FE333B">
        <w:rPr>
          <w:sz w:val="23"/>
          <w:szCs w:val="23"/>
        </w:rPr>
        <w:tab/>
      </w:r>
      <w:r w:rsidR="00724C69" w:rsidRPr="00FE333B">
        <w:rPr>
          <w:sz w:val="23"/>
          <w:szCs w:val="23"/>
        </w:rPr>
        <w:t xml:space="preserve">besiktningsorganets ackrediteringsnummer, </w:t>
      </w:r>
    </w:p>
    <w:p w14:paraId="32CA64FC" w14:textId="28F70870"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16.</w:t>
      </w:r>
      <w:r w:rsidRPr="00FE333B">
        <w:rPr>
          <w:sz w:val="23"/>
          <w:szCs w:val="23"/>
        </w:rPr>
        <w:tab/>
      </w:r>
      <w:r w:rsidR="00724C69" w:rsidRPr="00FE333B">
        <w:rPr>
          <w:sz w:val="23"/>
          <w:szCs w:val="23"/>
        </w:rPr>
        <w:t>löpnummer på kontrollrapporter för besiktning av taxameterutrust</w:t>
      </w:r>
      <w:r w:rsidR="00516085" w:rsidRPr="00FE333B">
        <w:rPr>
          <w:sz w:val="23"/>
          <w:szCs w:val="23"/>
        </w:rPr>
        <w:softHyphen/>
      </w:r>
      <w:r w:rsidR="00724C69" w:rsidRPr="00FE333B">
        <w:rPr>
          <w:sz w:val="23"/>
          <w:szCs w:val="23"/>
        </w:rPr>
        <w:t>ningen,</w:t>
      </w:r>
    </w:p>
    <w:p w14:paraId="1990F1C3"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17.</w:t>
      </w:r>
      <w:r w:rsidRPr="00FE333B">
        <w:rPr>
          <w:sz w:val="23"/>
          <w:szCs w:val="23"/>
        </w:rPr>
        <w:tab/>
      </w:r>
      <w:r w:rsidR="00724C69" w:rsidRPr="00FE333B">
        <w:rPr>
          <w:sz w:val="23"/>
          <w:szCs w:val="23"/>
        </w:rPr>
        <w:t>redovisning av samtliga i taxametern använda tariffer med angivande av typ av tariff och tariffvärden,</w:t>
      </w:r>
    </w:p>
    <w:p w14:paraId="689793FD"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18.</w:t>
      </w:r>
      <w:r w:rsidRPr="00FE333B">
        <w:rPr>
          <w:sz w:val="23"/>
          <w:szCs w:val="23"/>
        </w:rPr>
        <w:tab/>
      </w:r>
      <w:r w:rsidR="00724C69" w:rsidRPr="00FE333B">
        <w:rPr>
          <w:sz w:val="23"/>
          <w:szCs w:val="23"/>
        </w:rPr>
        <w:t xml:space="preserve">datum och tidpunkt då körpass påbörjats (åå.mm.dd, tt.mm), </w:t>
      </w:r>
    </w:p>
    <w:p w14:paraId="1A153C0F"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19.</w:t>
      </w:r>
      <w:r w:rsidRPr="00FE333B">
        <w:rPr>
          <w:sz w:val="23"/>
          <w:szCs w:val="23"/>
        </w:rPr>
        <w:tab/>
      </w:r>
      <w:r w:rsidR="00724C69" w:rsidRPr="00FE333B">
        <w:rPr>
          <w:sz w:val="23"/>
          <w:szCs w:val="23"/>
        </w:rPr>
        <w:t>tidpunkt då köruppdrag påbörjats och under köruppdrag tillryggalagd sträcka (tt.mm,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20.</w:t>
      </w:r>
      <w:r w:rsidRPr="00FE333B">
        <w:rPr>
          <w:sz w:val="23"/>
          <w:szCs w:val="23"/>
        </w:rPr>
        <w:tab/>
      </w:r>
      <w:r w:rsidR="00724C69" w:rsidRPr="00FE333B">
        <w:rPr>
          <w:sz w:val="23"/>
          <w:szCs w:val="23"/>
        </w:rPr>
        <w:t xml:space="preserve">datum och tidpunkt för framställningen (åå.mm.dd, tt.mm), </w:t>
      </w:r>
    </w:p>
    <w:p w14:paraId="17CC6A5F"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21.</w:t>
      </w:r>
      <w:r w:rsidRPr="00FE333B">
        <w:rPr>
          <w:sz w:val="23"/>
          <w:szCs w:val="23"/>
        </w:rPr>
        <w:tab/>
      </w:r>
      <w:r w:rsidR="00724C69" w:rsidRPr="00FE333B">
        <w:rPr>
          <w:sz w:val="23"/>
          <w:szCs w:val="23"/>
        </w:rPr>
        <w:t>utrymme för kontrollerande myndighets stämpel och tjänstemans underskrift, och</w:t>
      </w:r>
    </w:p>
    <w:p w14:paraId="18197031"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22.</w:t>
      </w:r>
      <w:r w:rsidRPr="00FE333B">
        <w:rPr>
          <w:sz w:val="23"/>
          <w:szCs w:val="23"/>
        </w:rPr>
        <w:tab/>
      </w:r>
      <w:r w:rsidR="00724C69" w:rsidRPr="00FE333B">
        <w:rPr>
          <w:sz w:val="23"/>
          <w:szCs w:val="23"/>
        </w:rPr>
        <w:t>utrymme för underskrift av taxiföraren eller annan representant för taxiföretaget.</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sidRPr="00FE333B">
        <w:rPr>
          <w:sz w:val="23"/>
          <w:szCs w:val="23"/>
        </w:rPr>
        <w:t>16.</w:t>
      </w:r>
      <w:r w:rsidRPr="00FE333B">
        <w:rPr>
          <w:sz w:val="23"/>
          <w:szCs w:val="23"/>
        </w:rPr>
        <w:tab/>
      </w:r>
      <w:r w:rsidR="00724C69" w:rsidRPr="00FE333B">
        <w:rPr>
          <w:sz w:val="23"/>
          <w:szCs w:val="23"/>
        </w:rPr>
        <w:t>Tillsatsanordningen ska vara så konstruerad att kontroll av taxameter</w:t>
      </w:r>
      <w:r w:rsidR="00516085" w:rsidRPr="00FE333B">
        <w:rPr>
          <w:sz w:val="23"/>
          <w:szCs w:val="23"/>
        </w:rPr>
        <w:softHyphen/>
      </w:r>
      <w:r w:rsidR="00724C69" w:rsidRPr="00FE333B">
        <w:rPr>
          <w:sz w:val="23"/>
          <w:szCs w:val="23"/>
        </w:rPr>
        <w:t xml:space="preserve">utrustningens anpassning till taxifordonet kan göras enligt följande. Tillsatsanordningen ska under kontroll på en uppmätt sträcka beräkna förhållandet mellan inställd taxameterkonstant och det </w:t>
      </w:r>
      <w:proofErr w:type="spellStart"/>
      <w:r w:rsidR="00724C69" w:rsidRPr="00FE333B">
        <w:rPr>
          <w:sz w:val="23"/>
          <w:szCs w:val="23"/>
        </w:rPr>
        <w:t>vägtal</w:t>
      </w:r>
      <w:proofErr w:type="spellEnd"/>
      <w:r w:rsidR="00724C69" w:rsidRPr="00FE333B">
        <w:rPr>
          <w:sz w:val="23"/>
          <w:szCs w:val="23"/>
        </w:rPr>
        <w:t xml:space="preserve"> som uppmäts vid kontrollen, varefter en rapport</w:t>
      </w:r>
      <w:r w:rsidR="00CD1FEC" w:rsidRPr="00FE333B">
        <w:rPr>
          <w:sz w:val="23"/>
          <w:szCs w:val="23"/>
        </w:rPr>
        <w:t xml:space="preserve"> ska framställas i pappersform.</w:t>
      </w:r>
      <w:r w:rsidR="00A54404" w:rsidRPr="00FE333B">
        <w:rPr>
          <w:sz w:val="23"/>
          <w:szCs w:val="23"/>
        </w:rPr>
        <w:t xml:space="preserve"> </w:t>
      </w:r>
      <w:r w:rsidR="00724C69" w:rsidRPr="00FE333B">
        <w:rPr>
          <w:sz w:val="23"/>
          <w:szCs w:val="23"/>
        </w:rPr>
        <w:t>Rapporten ska ha följande innehåll och disposition:</w:t>
      </w:r>
    </w:p>
    <w:p w14:paraId="301998AD"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1.</w:t>
      </w:r>
      <w:r w:rsidRPr="00FE333B">
        <w:rPr>
          <w:sz w:val="23"/>
          <w:szCs w:val="23"/>
        </w:rPr>
        <w:tab/>
      </w:r>
      <w:r w:rsidR="00724C69" w:rsidRPr="00FE333B">
        <w:rPr>
          <w:sz w:val="23"/>
          <w:szCs w:val="23"/>
        </w:rPr>
        <w:t>”ANPASSNINGSKONTROLL”,</w:t>
      </w:r>
    </w:p>
    <w:p w14:paraId="6102F864"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2.</w:t>
      </w:r>
      <w:r w:rsidRPr="00FE333B">
        <w:rPr>
          <w:sz w:val="23"/>
          <w:szCs w:val="23"/>
        </w:rPr>
        <w:tab/>
      </w:r>
      <w:r w:rsidR="00724C69" w:rsidRPr="00FE333B">
        <w:rPr>
          <w:sz w:val="23"/>
          <w:szCs w:val="23"/>
        </w:rPr>
        <w:t>löpnummer med minst fyra siffror,</w:t>
      </w:r>
    </w:p>
    <w:p w14:paraId="4A000279"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3.</w:t>
      </w:r>
      <w:r w:rsidRPr="00FE333B">
        <w:rPr>
          <w:sz w:val="23"/>
          <w:szCs w:val="23"/>
        </w:rPr>
        <w:tab/>
      </w:r>
      <w:r w:rsidR="00724C69" w:rsidRPr="00FE333B">
        <w:rPr>
          <w:sz w:val="23"/>
          <w:szCs w:val="23"/>
        </w:rPr>
        <w:t xml:space="preserve">uppgift om vilket eller vilka organ som utfört bedömning av överenstämmelse av taxametern och tillsatsanordningen, </w:t>
      </w:r>
    </w:p>
    <w:p w14:paraId="7D6BB63E"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4.</w:t>
      </w:r>
      <w:r w:rsidRPr="00FE333B">
        <w:rPr>
          <w:sz w:val="23"/>
          <w:szCs w:val="23"/>
        </w:rPr>
        <w:tab/>
      </w:r>
      <w:r w:rsidR="00724C69" w:rsidRPr="00FE333B">
        <w:rPr>
          <w:sz w:val="23"/>
          <w:szCs w:val="23"/>
        </w:rPr>
        <w:t>certifikatnummer och serienummer för taxametern och tillsatsanord</w:t>
      </w:r>
      <w:r w:rsidR="00354FD6" w:rsidRPr="00FE333B">
        <w:rPr>
          <w:sz w:val="23"/>
          <w:szCs w:val="23"/>
        </w:rPr>
        <w:softHyphen/>
      </w:r>
      <w:r w:rsidR="00724C69" w:rsidRPr="00FE333B">
        <w:rPr>
          <w:sz w:val="23"/>
          <w:szCs w:val="23"/>
        </w:rPr>
        <w:t>ningen, samt serienummer för varje enhet om tillsatsanordningen består av flera enheter,</w:t>
      </w:r>
    </w:p>
    <w:p w14:paraId="283B6402"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5.</w:t>
      </w:r>
      <w:r w:rsidRPr="00FE333B">
        <w:rPr>
          <w:sz w:val="23"/>
          <w:szCs w:val="23"/>
        </w:rPr>
        <w:tab/>
      </w:r>
      <w:r w:rsidR="00724C69" w:rsidRPr="00FE333B">
        <w:rPr>
          <w:sz w:val="23"/>
          <w:szCs w:val="23"/>
        </w:rPr>
        <w:t xml:space="preserve">programversionsbeteckningar och checksummor för i taxametern och tillsatsanordningen ingående programvaror, </w:t>
      </w:r>
    </w:p>
    <w:p w14:paraId="09786165"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6.</w:t>
      </w:r>
      <w:r w:rsidRPr="00FE333B">
        <w:rPr>
          <w:sz w:val="23"/>
          <w:szCs w:val="23"/>
        </w:rPr>
        <w:tab/>
      </w:r>
      <w:r w:rsidR="00724C69" w:rsidRPr="00FE333B">
        <w:rPr>
          <w:sz w:val="23"/>
          <w:szCs w:val="23"/>
        </w:rPr>
        <w:t xml:space="preserve">taxifordonets registreringsnummer, </w:t>
      </w:r>
    </w:p>
    <w:p w14:paraId="6A3D09CD"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7.</w:t>
      </w:r>
      <w:r w:rsidRPr="00FE333B">
        <w:rPr>
          <w:sz w:val="23"/>
          <w:szCs w:val="23"/>
        </w:rPr>
        <w:tab/>
      </w:r>
      <w:r w:rsidR="00724C69" w:rsidRPr="00FE333B">
        <w:rPr>
          <w:sz w:val="23"/>
          <w:szCs w:val="23"/>
        </w:rPr>
        <w:t>taxiförarens förarkod eller särskiljande nummer,</w:t>
      </w:r>
    </w:p>
    <w:p w14:paraId="42ADDA75" w14:textId="708A9C5F" w:rsidR="00724C69" w:rsidRDefault="00AE44BF" w:rsidP="00AE44BF">
      <w:pPr>
        <w:tabs>
          <w:tab w:val="left" w:pos="252"/>
          <w:tab w:val="left" w:pos="350"/>
          <w:tab w:val="left" w:pos="518"/>
        </w:tabs>
        <w:ind w:firstLine="227"/>
        <w:jc w:val="both"/>
        <w:rPr>
          <w:sz w:val="23"/>
          <w:szCs w:val="23"/>
        </w:rPr>
      </w:pPr>
      <w:r w:rsidRPr="00FE333B">
        <w:rPr>
          <w:sz w:val="23"/>
          <w:szCs w:val="23"/>
        </w:rPr>
        <w:t>8.</w:t>
      </w:r>
      <w:r w:rsidRPr="00FE333B">
        <w:rPr>
          <w:sz w:val="23"/>
          <w:szCs w:val="23"/>
        </w:rPr>
        <w:tab/>
      </w:r>
      <w:r w:rsidR="00724C69" w:rsidRPr="00FE333B">
        <w:rPr>
          <w:sz w:val="23"/>
          <w:szCs w:val="23"/>
        </w:rPr>
        <w:t>inställd taxameterkonstant (</w:t>
      </w:r>
      <w:proofErr w:type="spellStart"/>
      <w:r w:rsidR="00724C69" w:rsidRPr="00FE333B">
        <w:rPr>
          <w:sz w:val="23"/>
          <w:szCs w:val="23"/>
        </w:rPr>
        <w:t>Tk</w:t>
      </w:r>
      <w:proofErr w:type="spellEnd"/>
      <w:r w:rsidR="00724C69" w:rsidRPr="00FE333B">
        <w:rPr>
          <w:sz w:val="23"/>
          <w:szCs w:val="23"/>
        </w:rPr>
        <w:t xml:space="preserve">), </w:t>
      </w:r>
    </w:p>
    <w:p w14:paraId="109DE39F" w14:textId="77777777" w:rsidR="000860CE" w:rsidRPr="00FE333B" w:rsidRDefault="000860CE" w:rsidP="00AE44BF">
      <w:pPr>
        <w:tabs>
          <w:tab w:val="left" w:pos="252"/>
          <w:tab w:val="left" w:pos="350"/>
          <w:tab w:val="left" w:pos="518"/>
        </w:tabs>
        <w:ind w:firstLine="227"/>
        <w:jc w:val="both"/>
        <w:rPr>
          <w:sz w:val="23"/>
          <w:szCs w:val="23"/>
        </w:rPr>
      </w:pPr>
    </w:p>
    <w:p w14:paraId="22A2A44E"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9.</w:t>
      </w:r>
      <w:r w:rsidRPr="00FE333B">
        <w:rPr>
          <w:sz w:val="23"/>
          <w:szCs w:val="23"/>
        </w:rPr>
        <w:tab/>
      </w:r>
      <w:r w:rsidR="00724C69" w:rsidRPr="00FE333B">
        <w:rPr>
          <w:sz w:val="23"/>
          <w:szCs w:val="23"/>
        </w:rPr>
        <w:t xml:space="preserve">uppmätt </w:t>
      </w:r>
      <w:proofErr w:type="spellStart"/>
      <w:r w:rsidR="00724C69" w:rsidRPr="00FE333B">
        <w:rPr>
          <w:sz w:val="23"/>
          <w:szCs w:val="23"/>
        </w:rPr>
        <w:t>vägtal</w:t>
      </w:r>
      <w:proofErr w:type="spellEnd"/>
      <w:r w:rsidR="00724C69" w:rsidRPr="00FE333B">
        <w:rPr>
          <w:sz w:val="23"/>
          <w:szCs w:val="23"/>
        </w:rPr>
        <w:t xml:space="preserve"> (</w:t>
      </w:r>
      <w:proofErr w:type="spellStart"/>
      <w:r w:rsidR="00724C69" w:rsidRPr="00FE333B">
        <w:rPr>
          <w:sz w:val="23"/>
          <w:szCs w:val="23"/>
        </w:rPr>
        <w:t>Vt</w:t>
      </w:r>
      <w:proofErr w:type="spellEnd"/>
      <w:r w:rsidR="00724C69" w:rsidRPr="00FE333B">
        <w:rPr>
          <w:sz w:val="23"/>
          <w:szCs w:val="23"/>
        </w:rPr>
        <w:t>),</w:t>
      </w:r>
    </w:p>
    <w:p w14:paraId="54860A18"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10.</w:t>
      </w:r>
      <w:r w:rsidRPr="00FE333B">
        <w:rPr>
          <w:sz w:val="23"/>
          <w:szCs w:val="23"/>
        </w:rPr>
        <w:tab/>
      </w:r>
      <w:proofErr w:type="spellStart"/>
      <w:r w:rsidR="00724C69" w:rsidRPr="00FE333B">
        <w:rPr>
          <w:sz w:val="23"/>
          <w:szCs w:val="23"/>
        </w:rPr>
        <w:t>Tk</w:t>
      </w:r>
      <w:proofErr w:type="spellEnd"/>
      <w:r w:rsidR="00724C69" w:rsidRPr="00FE333B">
        <w:rPr>
          <w:sz w:val="23"/>
          <w:szCs w:val="23"/>
        </w:rPr>
        <w:t xml:space="preserve"> dividerat med </w:t>
      </w:r>
      <w:proofErr w:type="spellStart"/>
      <w:r w:rsidR="00724C69" w:rsidRPr="00FE333B">
        <w:rPr>
          <w:sz w:val="23"/>
          <w:szCs w:val="23"/>
        </w:rPr>
        <w:t>Vt</w:t>
      </w:r>
      <w:proofErr w:type="spellEnd"/>
      <w:r w:rsidR="00724C69" w:rsidRPr="00FE333B">
        <w:rPr>
          <w:sz w:val="23"/>
          <w:szCs w:val="23"/>
        </w:rPr>
        <w:t xml:space="preserve"> uttryckt i procent, </w:t>
      </w:r>
    </w:p>
    <w:p w14:paraId="353E18AE"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11.</w:t>
      </w:r>
      <w:r w:rsidRPr="00FE333B">
        <w:rPr>
          <w:sz w:val="23"/>
          <w:szCs w:val="23"/>
        </w:rPr>
        <w:tab/>
      </w:r>
      <w:r w:rsidR="00724C69" w:rsidRPr="00FE333B">
        <w:rPr>
          <w:sz w:val="23"/>
          <w:szCs w:val="23"/>
        </w:rPr>
        <w:t xml:space="preserve">datum och tidpunkt för framställningen (åå.mm.dd, tt.mm), </w:t>
      </w:r>
    </w:p>
    <w:p w14:paraId="2A459C83"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12.</w:t>
      </w:r>
      <w:r w:rsidRPr="00FE333B">
        <w:rPr>
          <w:sz w:val="23"/>
          <w:szCs w:val="23"/>
        </w:rPr>
        <w:tab/>
      </w:r>
      <w:r w:rsidR="00724C69" w:rsidRPr="00FE333B">
        <w:rPr>
          <w:sz w:val="23"/>
          <w:szCs w:val="23"/>
        </w:rPr>
        <w:t>utrymme för kontrollerande myndighets stämpel och tjänstemans underskrift, och</w:t>
      </w:r>
    </w:p>
    <w:p w14:paraId="4B920423" w14:textId="77777777" w:rsidR="00724C69" w:rsidRPr="00FE333B" w:rsidRDefault="00AE44BF" w:rsidP="00AE44BF">
      <w:pPr>
        <w:tabs>
          <w:tab w:val="left" w:pos="252"/>
          <w:tab w:val="left" w:pos="350"/>
          <w:tab w:val="left" w:pos="588"/>
        </w:tabs>
        <w:ind w:firstLine="227"/>
        <w:jc w:val="both"/>
        <w:rPr>
          <w:sz w:val="23"/>
          <w:szCs w:val="23"/>
        </w:rPr>
      </w:pPr>
      <w:r w:rsidRPr="00FE333B">
        <w:rPr>
          <w:sz w:val="23"/>
          <w:szCs w:val="23"/>
        </w:rPr>
        <w:t>13.</w:t>
      </w:r>
      <w:r w:rsidRPr="00FE333B">
        <w:rPr>
          <w:sz w:val="23"/>
          <w:szCs w:val="23"/>
        </w:rPr>
        <w:tab/>
      </w:r>
      <w:r w:rsidR="00724C69" w:rsidRPr="00FE333B">
        <w:rPr>
          <w:sz w:val="23"/>
          <w:szCs w:val="23"/>
        </w:rPr>
        <w:t>utrymme för underskrift av taxiföraren eller annan representant för taxiföretaget.</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sidRPr="00FE333B">
        <w:rPr>
          <w:sz w:val="23"/>
          <w:szCs w:val="23"/>
        </w:rPr>
        <w:t>17.</w:t>
      </w:r>
      <w:r w:rsidRPr="00FE333B">
        <w:rPr>
          <w:sz w:val="23"/>
          <w:szCs w:val="23"/>
        </w:rPr>
        <w:tab/>
      </w:r>
      <w:r w:rsidR="00724C69" w:rsidRPr="00FE333B">
        <w:rPr>
          <w:sz w:val="23"/>
          <w:szCs w:val="23"/>
        </w:rPr>
        <w:t>Vid framställning av uppgifter i pappersform eller elektronisk form ska följande måttenheter användas för tillryggalagd sträcka och den tid som förflutit:</w:t>
      </w:r>
    </w:p>
    <w:p w14:paraId="15186140"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1.</w:t>
      </w:r>
      <w:r w:rsidRPr="00FE333B">
        <w:rPr>
          <w:sz w:val="23"/>
          <w:szCs w:val="23"/>
        </w:rPr>
        <w:tab/>
      </w:r>
      <w:r w:rsidR="00724C69" w:rsidRPr="00FE333B">
        <w:rPr>
          <w:sz w:val="23"/>
          <w:szCs w:val="23"/>
        </w:rPr>
        <w:t>tillryggalagd sträcka: kilometer, och</w:t>
      </w:r>
    </w:p>
    <w:p w14:paraId="635782B4" w14:textId="77777777" w:rsidR="00724C69" w:rsidRPr="00FE333B" w:rsidRDefault="00AE44BF" w:rsidP="00AE44BF">
      <w:pPr>
        <w:tabs>
          <w:tab w:val="left" w:pos="252"/>
          <w:tab w:val="left" w:pos="350"/>
          <w:tab w:val="left" w:pos="518"/>
        </w:tabs>
        <w:ind w:firstLine="227"/>
        <w:jc w:val="both"/>
        <w:rPr>
          <w:sz w:val="23"/>
          <w:szCs w:val="23"/>
        </w:rPr>
      </w:pPr>
      <w:r w:rsidRPr="00FE333B">
        <w:rPr>
          <w:sz w:val="23"/>
          <w:szCs w:val="23"/>
        </w:rPr>
        <w:t>2.</w:t>
      </w:r>
      <w:r w:rsidRPr="00FE333B">
        <w:rPr>
          <w:sz w:val="23"/>
          <w:szCs w:val="23"/>
        </w:rPr>
        <w:tab/>
      </w:r>
      <w:r w:rsidR="00724C69" w:rsidRPr="00FE333B">
        <w:rPr>
          <w:sz w:val="23"/>
          <w:szCs w:val="23"/>
        </w:rPr>
        <w:t>tid som förflutit: sekunder, minuter eller timmar som det kan vara lämpligt att beakta med hänsyn till den upplösning som krävs och behovet av att undvika missförstånd.</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sidRPr="00FE333B">
        <w:rPr>
          <w:sz w:val="23"/>
          <w:szCs w:val="23"/>
        </w:rPr>
        <w:t>18.</w:t>
      </w:r>
      <w:r w:rsidRPr="00FE333B">
        <w:rPr>
          <w:sz w:val="23"/>
          <w:szCs w:val="23"/>
        </w:rPr>
        <w:tab/>
      </w:r>
      <w:r w:rsidR="00724C69" w:rsidRPr="00FE333B">
        <w:rPr>
          <w:sz w:val="23"/>
          <w:szCs w:val="23"/>
        </w:rPr>
        <w:t xml:space="preserve">Uppgifter som framställs i pappersform eller elektronisk form, ska när tillämpligt överensstämma med taxameterns ackumuleringsregister eller med de värden som lagts till </w:t>
      </w:r>
      <w:r w:rsidR="00093E1B">
        <w:rPr>
          <w:sz w:val="23"/>
          <w:szCs w:val="23"/>
        </w:rPr>
        <w:t xml:space="preserve">i </w:t>
      </w:r>
      <w:r w:rsidR="00724C69" w:rsidRPr="00FE333B">
        <w:rPr>
          <w:sz w:val="23"/>
          <w:szCs w:val="23"/>
        </w:rPr>
        <w:t>taxameterns ackumuleringsregister samt i övrigt finns lagrade i taxametern.</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sidRPr="00FE333B">
        <w:rPr>
          <w:sz w:val="23"/>
          <w:szCs w:val="23"/>
        </w:rPr>
        <w:t>19.</w:t>
      </w:r>
      <w:r w:rsidRPr="00FE333B">
        <w:rPr>
          <w:sz w:val="23"/>
          <w:szCs w:val="23"/>
        </w:rPr>
        <w:tab/>
      </w:r>
      <w:r w:rsidR="00724C69" w:rsidRPr="00FE333B">
        <w:rPr>
          <w:sz w:val="23"/>
          <w:szCs w:val="23"/>
        </w:rPr>
        <w:t>Om strömförsörjningen till en tillsatsanordning kopplas bort ska de uppgifter som ska kunna framställas i pappersform eller elektronisk form, finnas lagrade i minst två</w:t>
      </w:r>
      <w:r w:rsidR="00724C69" w:rsidRPr="00FE333B">
        <w:t xml:space="preserve"> år.</w:t>
      </w:r>
    </w:p>
    <w:sectPr w:rsidR="00724C69" w:rsidRPr="00863258" w:rsidSect="00597DF9">
      <w:headerReference w:type="default" r:id="rId10"/>
      <w:footerReference w:type="default" r:id="rId11"/>
      <w:footerReference w:type="first" r:id="rId12"/>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93389" w14:textId="77777777" w:rsidR="00505695" w:rsidRDefault="00505695" w:rsidP="00B04B23">
      <w:r>
        <w:separator/>
      </w:r>
    </w:p>
  </w:endnote>
  <w:endnote w:type="continuationSeparator" w:id="0">
    <w:p w14:paraId="253C931F" w14:textId="77777777" w:rsidR="00505695" w:rsidRDefault="00505695"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F904" w14:textId="77777777" w:rsidR="00597DF9" w:rsidRDefault="00B11B45" w:rsidP="00597DF9">
    <w:pPr>
      <w:pStyle w:val="Sidfot"/>
    </w:pPr>
    <w:r>
      <w:rPr>
        <w:noProof/>
        <w:lang w:eastAsia="sv-SE"/>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75334331" w:rsidR="00597DF9" w:rsidRDefault="00331221" w:rsidP="00597DF9">
                          <w:pPr>
                            <w:pStyle w:val="Brdtext"/>
                            <w:jc w:val="right"/>
                          </w:pPr>
                          <w:r>
                            <w:fldChar w:fldCharType="begin"/>
                          </w:r>
                          <w:r w:rsidR="00605F41">
                            <w:instrText>PAGE   \* MERGEFORMAT</w:instrText>
                          </w:r>
                          <w:r>
                            <w:fldChar w:fldCharType="separate"/>
                          </w:r>
                          <w:r w:rsidR="00B215B6">
                            <w:rPr>
                              <w:noProof/>
                            </w:rPr>
                            <w:t>10</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75334331" w:rsidR="00597DF9" w:rsidRDefault="00331221" w:rsidP="00597DF9">
                    <w:pPr>
                      <w:pStyle w:val="Brdtext"/>
                      <w:jc w:val="right"/>
                    </w:pPr>
                    <w:r>
                      <w:fldChar w:fldCharType="begin"/>
                    </w:r>
                    <w:r w:rsidR="00605F41">
                      <w:instrText>PAGE   \* MERGEFORMAT</w:instrText>
                    </w:r>
                    <w:r>
                      <w:fldChar w:fldCharType="separate"/>
                    </w:r>
                    <w:r w:rsidR="00B215B6">
                      <w:rPr>
                        <w:noProof/>
                      </w:rPr>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1BF3" w14:textId="77777777" w:rsidR="005B2C6E" w:rsidRDefault="00B11B45" w:rsidP="00CE05BB">
    <w:pPr>
      <w:pStyle w:val="Sidfot"/>
    </w:pPr>
    <w:r>
      <w:rPr>
        <w:noProof/>
        <w:lang w:eastAsia="sv-SE"/>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842BE5A" w:rsidR="005B2C6E" w:rsidRDefault="00331221" w:rsidP="005B2C6E">
                          <w:pPr>
                            <w:pStyle w:val="Brdtext"/>
                            <w:jc w:val="right"/>
                          </w:pPr>
                          <w:r>
                            <w:fldChar w:fldCharType="begin"/>
                          </w:r>
                          <w:r w:rsidR="00605F41">
                            <w:instrText>PAGE   \* MERGEFORMAT</w:instrText>
                          </w:r>
                          <w:r>
                            <w:fldChar w:fldCharType="separate"/>
                          </w:r>
                          <w:r w:rsidR="00B215B6">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842BE5A" w:rsidR="005B2C6E" w:rsidRDefault="00331221" w:rsidP="005B2C6E">
                    <w:pPr>
                      <w:pStyle w:val="Brdtext"/>
                      <w:jc w:val="right"/>
                    </w:pPr>
                    <w:r>
                      <w:fldChar w:fldCharType="begin"/>
                    </w:r>
                    <w:r w:rsidR="00605F41">
                      <w:instrText>PAGE   \* MERGEFORMAT</w:instrText>
                    </w:r>
                    <w:r>
                      <w:fldChar w:fldCharType="separate"/>
                    </w:r>
                    <w:r w:rsidR="00B215B6">
                      <w:rPr>
                        <w:noProof/>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8DDAE" w14:textId="77777777" w:rsidR="00505695" w:rsidRDefault="00505695" w:rsidP="00B04B23">
      <w:r>
        <w:separator/>
      </w:r>
    </w:p>
  </w:footnote>
  <w:footnote w:type="continuationSeparator" w:id="0">
    <w:p w14:paraId="58DFA2B5" w14:textId="77777777" w:rsidR="00505695" w:rsidRDefault="00505695" w:rsidP="00B04B23">
      <w:r>
        <w:continuationSeparator/>
      </w:r>
    </w:p>
  </w:footnote>
  <w:footnote w:id="1">
    <w:p w14:paraId="54031C4C" w14:textId="1828716F" w:rsidR="0008733F" w:rsidRPr="00FE333B" w:rsidRDefault="0008733F" w:rsidP="00BA5F49">
      <w:pPr>
        <w:pStyle w:val="Fotnotstext"/>
      </w:pPr>
      <w:r>
        <w:rPr>
          <w:rStyle w:val="Fotnotsreferens"/>
        </w:rPr>
        <w:footnoteRef/>
      </w:r>
      <w:r>
        <w:t xml:space="preserve"> </w:t>
      </w:r>
      <w:r w:rsidR="00BA5F49">
        <w:t>Se Europaparlamentets och rådets direktiv</w:t>
      </w:r>
      <w:r w:rsidR="00513215">
        <w:t xml:space="preserve"> (EU)</w:t>
      </w:r>
      <w:r w:rsidR="00BA5F49">
        <w:t xml:space="preserve"> 2015/1535 av den </w:t>
      </w:r>
      <w:r w:rsidR="00BA5F49" w:rsidRPr="00BA5F49">
        <w:t>9 september 2015 om ett informa</w:t>
      </w:r>
      <w:r w:rsidR="0045663E">
        <w:softHyphen/>
      </w:r>
      <w:r w:rsidR="00BA5F49" w:rsidRPr="00BA5F49">
        <w:t xml:space="preserve">tionsförfarande beträffande tekniska föreskrifter och </w:t>
      </w:r>
      <w:r w:rsidR="00BA5F49" w:rsidRPr="00FE333B">
        <w:t>beträffande föreskrifter för informa</w:t>
      </w:r>
      <w:r w:rsidR="00BA5F49" w:rsidRPr="00FE333B">
        <w:softHyphen/>
        <w:t>tionssamhällets tjänster.</w:t>
      </w:r>
    </w:p>
  </w:footnote>
  <w:footnote w:id="2">
    <w:p w14:paraId="16617943" w14:textId="0E94B97B" w:rsidR="00D2004E" w:rsidRPr="008B1E1F" w:rsidRDefault="00D2004E" w:rsidP="00D2004E">
      <w:pPr>
        <w:pStyle w:val="Fotnotstext"/>
      </w:pPr>
      <w:r w:rsidRPr="00FE333B">
        <w:rPr>
          <w:rStyle w:val="Fotnotsreferens"/>
        </w:rPr>
        <w:footnoteRef/>
      </w:r>
      <w:r w:rsidRPr="00FE333B">
        <w:t xml:space="preserve"> Styrelsen för ackreditering och teknisk kontrolls föreskrifter (STAFS</w:t>
      </w:r>
      <w:r w:rsidRPr="00424D58">
        <w:t xml:space="preserve"> 202</w:t>
      </w:r>
      <w:r w:rsidR="004B627C" w:rsidRPr="00424D58">
        <w:t>2</w:t>
      </w:r>
      <w:r w:rsidR="00424D58" w:rsidRPr="00424D58">
        <w:t>:1</w:t>
      </w:r>
      <w:r w:rsidRPr="00FE333B">
        <w:t>) om</w:t>
      </w:r>
      <w:r w:rsidRPr="008B1E1F">
        <w:t xml:space="preserve"> taxametrar.</w:t>
      </w:r>
    </w:p>
  </w:footnote>
  <w:footnote w:id="3">
    <w:p w14:paraId="3475B72A" w14:textId="77777777" w:rsidR="00724C69" w:rsidRPr="008B1E1F" w:rsidRDefault="00724C69" w:rsidP="00724C69">
      <w:pPr>
        <w:pStyle w:val="Fotnotstext"/>
      </w:pPr>
      <w:r w:rsidRPr="008B1E1F">
        <w:rPr>
          <w:rStyle w:val="Fotnotsreferens"/>
        </w:rPr>
        <w:footnoteRef/>
      </w:r>
      <w:r w:rsidRPr="008B1E1F">
        <w:t xml:space="preserve"> Styrelsen för ack</w:t>
      </w:r>
      <w:r w:rsidR="00E44490">
        <w:t>reditering och teknisk kontroll (Swedac)</w:t>
      </w:r>
      <w:r w:rsidRPr="008B1E1F">
        <w:t xml:space="preserve"> föreskrifter (STAFS 2016:1) om mätinstru</w:t>
      </w:r>
      <w:r w:rsidR="00E44490">
        <w:softHyphen/>
      </w:r>
      <w:r w:rsidRPr="008B1E1F">
        <w:t>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5EE37" w14:textId="75F00373" w:rsidR="00597DF9" w:rsidRDefault="00B11B45" w:rsidP="00597DF9">
    <w:pPr>
      <w:pStyle w:val="Sidhuvud"/>
      <w:jc w:val="right"/>
    </w:pPr>
    <w:r>
      <w:rPr>
        <w:noProof/>
        <w:lang w:eastAsia="sv-SE"/>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21326908" w:rsidR="00597DF9" w:rsidRPr="00424D58" w:rsidRDefault="00605F41" w:rsidP="00597DF9">
                          <w:pPr>
                            <w:rPr>
                              <w:b/>
                              <w:sz w:val="22"/>
                              <w:szCs w:val="22"/>
                            </w:rPr>
                          </w:pPr>
                          <w:r w:rsidRPr="00424D58">
                            <w:rPr>
                              <w:b/>
                              <w:sz w:val="22"/>
                              <w:szCs w:val="22"/>
                            </w:rPr>
                            <w:t>S</w:t>
                          </w:r>
                          <w:r w:rsidR="00C073A6" w:rsidRPr="00424D58">
                            <w:rPr>
                              <w:b/>
                              <w:sz w:val="22"/>
                              <w:szCs w:val="22"/>
                            </w:rPr>
                            <w:t>TAFS</w:t>
                          </w:r>
                          <w:r w:rsidR="005C541E" w:rsidRPr="00424D58">
                            <w:rPr>
                              <w:b/>
                              <w:sz w:val="22"/>
                              <w:szCs w:val="22"/>
                            </w:rPr>
                            <w:t xml:space="preserve"> 20</w:t>
                          </w:r>
                          <w:r w:rsidR="00AC04B5" w:rsidRPr="00424D58">
                            <w:rPr>
                              <w:b/>
                              <w:sz w:val="22"/>
                              <w:szCs w:val="22"/>
                            </w:rPr>
                            <w:t>2</w:t>
                          </w:r>
                          <w:r w:rsidR="004B627C" w:rsidRPr="00424D58">
                            <w:rPr>
                              <w:b/>
                              <w:sz w:val="22"/>
                              <w:szCs w:val="22"/>
                            </w:rPr>
                            <w:t>2</w:t>
                          </w:r>
                          <w:r w:rsidR="00424D58" w:rsidRPr="00424D58">
                            <w:rPr>
                              <w:b/>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21326908" w:rsidR="00597DF9" w:rsidRPr="00424D58" w:rsidRDefault="00605F41" w:rsidP="00597DF9">
                    <w:pPr>
                      <w:rPr>
                        <w:b/>
                        <w:sz w:val="22"/>
                        <w:szCs w:val="22"/>
                      </w:rPr>
                    </w:pPr>
                    <w:r w:rsidRPr="00424D58">
                      <w:rPr>
                        <w:b/>
                        <w:sz w:val="22"/>
                        <w:szCs w:val="22"/>
                      </w:rPr>
                      <w:t>S</w:t>
                    </w:r>
                    <w:r w:rsidR="00C073A6" w:rsidRPr="00424D58">
                      <w:rPr>
                        <w:b/>
                        <w:sz w:val="22"/>
                        <w:szCs w:val="22"/>
                      </w:rPr>
                      <w:t>TAFS</w:t>
                    </w:r>
                    <w:r w:rsidR="005C541E" w:rsidRPr="00424D58">
                      <w:rPr>
                        <w:b/>
                        <w:sz w:val="22"/>
                        <w:szCs w:val="22"/>
                      </w:rPr>
                      <w:t xml:space="preserve"> 20</w:t>
                    </w:r>
                    <w:r w:rsidR="00AC04B5" w:rsidRPr="00424D58">
                      <w:rPr>
                        <w:b/>
                        <w:sz w:val="22"/>
                        <w:szCs w:val="22"/>
                      </w:rPr>
                      <w:t>2</w:t>
                    </w:r>
                    <w:r w:rsidR="004B627C" w:rsidRPr="00424D58">
                      <w:rPr>
                        <w:b/>
                        <w:sz w:val="22"/>
                        <w:szCs w:val="22"/>
                      </w:rPr>
                      <w:t>2</w:t>
                    </w:r>
                    <w:r w:rsidR="00424D58" w:rsidRPr="00424D58">
                      <w:rPr>
                        <w:b/>
                        <w:sz w:val="22"/>
                        <w:szCs w:val="22"/>
                      </w:rPr>
                      <w:t>:2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60CE"/>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1F482E"/>
    <w:rsid w:val="00202833"/>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4D58"/>
    <w:rsid w:val="00425FCF"/>
    <w:rsid w:val="00442040"/>
    <w:rsid w:val="0045663E"/>
    <w:rsid w:val="004610BB"/>
    <w:rsid w:val="0049438F"/>
    <w:rsid w:val="004A22B2"/>
    <w:rsid w:val="004B3736"/>
    <w:rsid w:val="004B627C"/>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3CC4"/>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15B6"/>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Rubrik1">
    <w:name w:val="heading 1"/>
    <w:basedOn w:val="Normal"/>
    <w:next w:val="Normal"/>
    <w:link w:val="Rubrik1Char"/>
    <w:qFormat/>
    <w:rsid w:val="00B32907"/>
    <w:pPr>
      <w:keepNext/>
      <w:keepLines/>
      <w:spacing w:before="480"/>
      <w:outlineLvl w:val="0"/>
    </w:pPr>
    <w:rPr>
      <w:b/>
      <w:bCs/>
      <w:sz w:val="28"/>
      <w:szCs w:val="28"/>
    </w:rPr>
  </w:style>
  <w:style w:type="paragraph" w:styleId="Rubrik2">
    <w:name w:val="heading 2"/>
    <w:basedOn w:val="Normal"/>
    <w:next w:val="Normal"/>
    <w:link w:val="Rubrik2Char"/>
    <w:qFormat/>
    <w:rsid w:val="00B32907"/>
    <w:pPr>
      <w:keepNext/>
      <w:keepLines/>
      <w:spacing w:before="200"/>
      <w:outlineLvl w:val="1"/>
    </w:pPr>
    <w:rPr>
      <w:b/>
      <w:bCs/>
      <w:color w:val="000000"/>
      <w:sz w:val="26"/>
      <w:szCs w:val="26"/>
    </w:rPr>
  </w:style>
  <w:style w:type="paragraph" w:styleId="Rubrik3">
    <w:name w:val="heading 3"/>
    <w:basedOn w:val="Normal"/>
    <w:next w:val="Normal"/>
    <w:link w:val="Rubrik3Char"/>
    <w:qFormat/>
    <w:rsid w:val="00EB1465"/>
    <w:pPr>
      <w:keepNext/>
      <w:keepLines/>
      <w:spacing w:before="200"/>
      <w:outlineLvl w:val="2"/>
    </w:pPr>
    <w:rPr>
      <w:b/>
      <w:bCs/>
    </w:rPr>
  </w:style>
  <w:style w:type="paragraph" w:styleId="Rubrik4">
    <w:name w:val="heading 4"/>
    <w:basedOn w:val="Normal"/>
    <w:next w:val="Normal"/>
    <w:link w:val="Rubrik4Char"/>
    <w:qFormat/>
    <w:rsid w:val="00EB1465"/>
    <w:pPr>
      <w:keepNext/>
      <w:keepLines/>
      <w:spacing w:before="200"/>
      <w:outlineLvl w:val="3"/>
    </w:pPr>
    <w:rPr>
      <w:b/>
      <w:bCs/>
      <w:i/>
      <w:iCs/>
    </w:rPr>
  </w:style>
  <w:style w:type="paragraph" w:styleId="Rubrik5">
    <w:name w:val="heading 5"/>
    <w:basedOn w:val="Normal"/>
    <w:next w:val="Normal"/>
    <w:link w:val="Rubrik5Char"/>
    <w:qFormat/>
    <w:rsid w:val="00EB1465"/>
    <w:pPr>
      <w:keepNext/>
      <w:keepLines/>
      <w:spacing w:before="200"/>
      <w:outlineLvl w:val="4"/>
    </w:pPr>
  </w:style>
  <w:style w:type="paragraph" w:styleId="Rubrik6">
    <w:name w:val="heading 6"/>
    <w:basedOn w:val="Normal"/>
    <w:next w:val="Normal"/>
    <w:link w:val="Rubrik6Char"/>
    <w:qFormat/>
    <w:rsid w:val="00EB1465"/>
    <w:pPr>
      <w:keepNext/>
      <w:keepLines/>
      <w:spacing w:before="200"/>
      <w:outlineLvl w:val="5"/>
    </w:pPr>
    <w:rPr>
      <w:i/>
      <w:iCs/>
    </w:rPr>
  </w:style>
  <w:style w:type="paragraph" w:styleId="Rubrik7">
    <w:name w:val="heading 7"/>
    <w:basedOn w:val="Normal"/>
    <w:next w:val="Normal"/>
    <w:link w:val="Rubrik7Char"/>
    <w:qFormat/>
    <w:rsid w:val="00EB1465"/>
    <w:pPr>
      <w:keepNext/>
      <w:keepLines/>
      <w:spacing w:before="200"/>
      <w:outlineLvl w:val="6"/>
    </w:pPr>
    <w:rPr>
      <w:i/>
      <w:iCs/>
    </w:rPr>
  </w:style>
  <w:style w:type="paragraph" w:styleId="Rubrik8">
    <w:name w:val="heading 8"/>
    <w:basedOn w:val="Normal"/>
    <w:next w:val="Normal"/>
    <w:link w:val="Rubrik8Char"/>
    <w:qFormat/>
    <w:rsid w:val="00EB1465"/>
    <w:pPr>
      <w:keepNext/>
      <w:keepLines/>
      <w:spacing w:before="200"/>
      <w:outlineLvl w:val="7"/>
    </w:pPr>
  </w:style>
  <w:style w:type="paragraph" w:styleId="Rubrik9">
    <w:name w:val="heading 9"/>
    <w:basedOn w:val="Normal"/>
    <w:next w:val="Normal"/>
    <w:link w:val="Rubrik9Char"/>
    <w:qFormat/>
    <w:rsid w:val="00EB1465"/>
    <w:pPr>
      <w:keepNext/>
      <w:keepLines/>
      <w:spacing w:before="20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qFormat/>
    <w:rsid w:val="00775580"/>
    <w:rPr>
      <w:sz w:val="22"/>
      <w:szCs w:val="22"/>
      <w:lang w:eastAsia="en-US"/>
    </w:rPr>
  </w:style>
  <w:style w:type="character" w:customStyle="1" w:styleId="Rubrik1Char">
    <w:name w:val="Rubrik 1 Char"/>
    <w:link w:val="Rubrik1"/>
    <w:rsid w:val="00B32907"/>
    <w:rPr>
      <w:rFonts w:eastAsia="Times New Roman" w:cs="Times New Roman"/>
      <w:b/>
      <w:bCs/>
      <w:sz w:val="28"/>
      <w:szCs w:val="28"/>
    </w:rPr>
  </w:style>
  <w:style w:type="character" w:customStyle="1" w:styleId="Rubrik2Char">
    <w:name w:val="Rubrik 2 Char"/>
    <w:link w:val="Rubrik2"/>
    <w:rsid w:val="00B32907"/>
    <w:rPr>
      <w:rFonts w:eastAsia="Times New Roman" w:cs="Times New Roman"/>
      <w:b/>
      <w:bCs/>
      <w:color w:val="000000"/>
      <w:sz w:val="26"/>
      <w:szCs w:val="26"/>
    </w:rPr>
  </w:style>
  <w:style w:type="paragraph" w:styleId="Rubrik">
    <w:name w:val="Title"/>
    <w:basedOn w:val="Normal"/>
    <w:next w:val="Normal"/>
    <w:link w:val="RubrikChar"/>
    <w:qFormat/>
    <w:rsid w:val="00B32907"/>
    <w:pPr>
      <w:pBdr>
        <w:bottom w:val="single" w:sz="8" w:space="4" w:color="4F81BD"/>
      </w:pBdr>
      <w:spacing w:after="300"/>
    </w:pPr>
    <w:rPr>
      <w:color w:val="000000"/>
      <w:spacing w:val="5"/>
      <w:kern w:val="28"/>
      <w:sz w:val="52"/>
      <w:szCs w:val="52"/>
    </w:rPr>
  </w:style>
  <w:style w:type="character" w:customStyle="1" w:styleId="RubrikChar">
    <w:name w:val="Rubrik Char"/>
    <w:link w:val="Rubrik"/>
    <w:rsid w:val="00B32907"/>
    <w:rPr>
      <w:rFonts w:eastAsia="Times New Roman" w:cs="Times New Roman"/>
      <w:color w:val="000000"/>
      <w:spacing w:val="5"/>
      <w:kern w:val="28"/>
      <w:sz w:val="52"/>
      <w:szCs w:val="52"/>
    </w:rPr>
  </w:style>
  <w:style w:type="paragraph" w:styleId="Underrubrik">
    <w:name w:val="Subtitle"/>
    <w:basedOn w:val="Normal"/>
    <w:next w:val="Normal"/>
    <w:link w:val="UnderrubrikChar"/>
    <w:qFormat/>
    <w:rsid w:val="00B32907"/>
    <w:pPr>
      <w:numPr>
        <w:ilvl w:val="1"/>
      </w:numPr>
    </w:pPr>
    <w:rPr>
      <w:i/>
      <w:iCs/>
      <w:color w:val="000000"/>
      <w:spacing w:val="15"/>
      <w:sz w:val="24"/>
      <w:szCs w:val="24"/>
    </w:rPr>
  </w:style>
  <w:style w:type="character" w:customStyle="1" w:styleId="UnderrubrikChar">
    <w:name w:val="Underrubrik Char"/>
    <w:link w:val="Underrubrik"/>
    <w:rsid w:val="00B32907"/>
    <w:rPr>
      <w:rFonts w:eastAsia="Times New Roman" w:cs="Times New Roman"/>
      <w:i/>
      <w:iCs/>
      <w:color w:val="000000"/>
      <w:spacing w:val="15"/>
      <w:sz w:val="24"/>
      <w:szCs w:val="24"/>
    </w:rPr>
  </w:style>
  <w:style w:type="character" w:styleId="Starkbetoning">
    <w:name w:val="Intense Emphasis"/>
    <w:qFormat/>
    <w:rsid w:val="00863258"/>
    <w:rPr>
      <w:b/>
      <w:bCs/>
      <w:i/>
      <w:iCs/>
      <w:color w:val="000000"/>
    </w:rPr>
  </w:style>
  <w:style w:type="paragraph" w:styleId="Starktcitat">
    <w:name w:val="Intense Quote"/>
    <w:basedOn w:val="Normal"/>
    <w:next w:val="Normal"/>
    <w:link w:val="StarktcitatChar"/>
    <w:qFormat/>
    <w:rsid w:val="00156849"/>
    <w:pPr>
      <w:spacing w:before="200" w:after="280"/>
      <w:ind w:left="936" w:right="936"/>
    </w:pPr>
    <w:rPr>
      <w:b/>
      <w:bCs/>
      <w:i/>
      <w:iCs/>
      <w:color w:val="000000"/>
    </w:rPr>
  </w:style>
  <w:style w:type="character" w:customStyle="1" w:styleId="StarktcitatChar">
    <w:name w:val="Starkt citat Char"/>
    <w:link w:val="Starktcitat"/>
    <w:rsid w:val="00156849"/>
    <w:rPr>
      <w:b/>
      <w:bCs/>
      <w:i/>
      <w:iCs/>
      <w:color w:val="000000"/>
    </w:rPr>
  </w:style>
  <w:style w:type="character" w:styleId="Diskretreferens">
    <w:name w:val="Subtle Reference"/>
    <w:qFormat/>
    <w:rsid w:val="00863258"/>
    <w:rPr>
      <w:smallCaps/>
      <w:color w:val="000000"/>
      <w:u w:val="single"/>
    </w:rPr>
  </w:style>
  <w:style w:type="character" w:styleId="Starkreferens">
    <w:name w:val="Intense Reference"/>
    <w:qFormat/>
    <w:rsid w:val="00863258"/>
    <w:rPr>
      <w:b/>
      <w:bCs/>
      <w:smallCaps/>
      <w:color w:val="000000"/>
      <w:spacing w:val="5"/>
      <w:u w:val="single"/>
    </w:rPr>
  </w:style>
  <w:style w:type="paragraph" w:styleId="Innehll1">
    <w:name w:val="toc 1"/>
    <w:basedOn w:val="Normal"/>
    <w:next w:val="Normal"/>
    <w:autoRedefine/>
    <w:rsid w:val="00EB1465"/>
    <w:pPr>
      <w:spacing w:after="100"/>
    </w:pPr>
  </w:style>
  <w:style w:type="character" w:customStyle="1" w:styleId="Rubrik3Char">
    <w:name w:val="Rubrik 3 Char"/>
    <w:link w:val="Rubrik3"/>
    <w:rsid w:val="00EB1465"/>
    <w:rPr>
      <w:rFonts w:eastAsia="Times New Roman" w:cs="Times New Roman"/>
      <w:b/>
      <w:bCs/>
    </w:rPr>
  </w:style>
  <w:style w:type="character" w:customStyle="1" w:styleId="Rubrik4Char">
    <w:name w:val="Rubrik 4 Char"/>
    <w:link w:val="Rubrik4"/>
    <w:rsid w:val="00EB1465"/>
    <w:rPr>
      <w:rFonts w:eastAsia="Times New Roman" w:cs="Times New Roman"/>
      <w:b/>
      <w:bCs/>
      <w:i/>
      <w:iCs/>
    </w:rPr>
  </w:style>
  <w:style w:type="character" w:customStyle="1" w:styleId="Rubrik5Char">
    <w:name w:val="Rubrik 5 Char"/>
    <w:link w:val="Rubrik5"/>
    <w:rsid w:val="00EB1465"/>
    <w:rPr>
      <w:rFonts w:eastAsia="Times New Roman" w:cs="Times New Roman"/>
    </w:rPr>
  </w:style>
  <w:style w:type="character" w:customStyle="1" w:styleId="Rubrik6Char">
    <w:name w:val="Rubrik 6 Char"/>
    <w:link w:val="Rubrik6"/>
    <w:rsid w:val="00EB1465"/>
    <w:rPr>
      <w:rFonts w:eastAsia="Times New Roman" w:cs="Times New Roman"/>
      <w:i/>
      <w:iCs/>
    </w:rPr>
  </w:style>
  <w:style w:type="character" w:customStyle="1" w:styleId="Rubrik7Char">
    <w:name w:val="Rubrik 7 Char"/>
    <w:link w:val="Rubrik7"/>
    <w:rsid w:val="00EB1465"/>
    <w:rPr>
      <w:rFonts w:eastAsia="Times New Roman" w:cs="Times New Roman"/>
      <w:i/>
      <w:iCs/>
    </w:rPr>
  </w:style>
  <w:style w:type="character" w:customStyle="1" w:styleId="Rubrik8Char">
    <w:name w:val="Rubrik 8 Char"/>
    <w:link w:val="Rubrik8"/>
    <w:rsid w:val="00EB1465"/>
    <w:rPr>
      <w:rFonts w:eastAsia="Times New Roman" w:cs="Times New Roman"/>
      <w:sz w:val="20"/>
      <w:szCs w:val="20"/>
    </w:rPr>
  </w:style>
  <w:style w:type="character" w:customStyle="1" w:styleId="Rubrik9Char">
    <w:name w:val="Rubrik 9 Char"/>
    <w:link w:val="Rubrik9"/>
    <w:rsid w:val="00EB1465"/>
    <w:rPr>
      <w:rFonts w:eastAsia="Times New Roman" w:cs="Times New Roman"/>
      <w:i/>
      <w:iCs/>
      <w:sz w:val="20"/>
      <w:szCs w:val="20"/>
    </w:rPr>
  </w:style>
  <w:style w:type="paragraph" w:styleId="Beskrivning">
    <w:name w:val="caption"/>
    <w:basedOn w:val="Normal"/>
    <w:next w:val="Normal"/>
    <w:qFormat/>
    <w:rsid w:val="00EB1465"/>
    <w:pPr>
      <w:spacing w:after="200"/>
    </w:pPr>
    <w:rPr>
      <w:b/>
      <w:bCs/>
      <w:sz w:val="18"/>
      <w:szCs w:val="18"/>
    </w:rPr>
  </w:style>
  <w:style w:type="paragraph" w:styleId="Innehllsfrteckningsrubrik">
    <w:name w:val="TOC Heading"/>
    <w:basedOn w:val="Rubrik1"/>
    <w:next w:val="Normal"/>
    <w:qFormat/>
    <w:rsid w:val="00EB1465"/>
    <w:pPr>
      <w:outlineLvl w:val="9"/>
    </w:pPr>
  </w:style>
  <w:style w:type="paragraph" w:styleId="Brdtext">
    <w:name w:val="Body Text"/>
    <w:basedOn w:val="Normal"/>
    <w:next w:val="Brdtextmedindrag"/>
    <w:link w:val="BrdtextChar"/>
    <w:rsid w:val="00B04B23"/>
    <w:pPr>
      <w:overflowPunct/>
      <w:autoSpaceDE/>
      <w:autoSpaceDN/>
      <w:adjustRightInd/>
      <w:spacing w:line="247" w:lineRule="auto"/>
      <w:jc w:val="both"/>
      <w:textAlignment w:val="auto"/>
    </w:pPr>
    <w:rPr>
      <w:rFonts w:eastAsia="Calibri"/>
      <w:sz w:val="23"/>
      <w:szCs w:val="22"/>
    </w:rPr>
  </w:style>
  <w:style w:type="character" w:customStyle="1" w:styleId="BrdtextChar">
    <w:name w:val="Brödtext Char"/>
    <w:link w:val="Brdtext"/>
    <w:rsid w:val="00B04B23"/>
    <w:rPr>
      <w:rFonts w:ascii="Times New Roman" w:hAnsi="Times New Roman"/>
      <w:sz w:val="23"/>
    </w:rPr>
  </w:style>
  <w:style w:type="paragraph" w:styleId="Brdtextmedindrag">
    <w:name w:val="Body Text Indent"/>
    <w:basedOn w:val="Normal"/>
    <w:link w:val="Brdtextmedindrag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rdtextmedindragChar">
    <w:name w:val="Brödtext med indrag Char"/>
    <w:link w:val="Brdtextmedindrag"/>
    <w:rsid w:val="00B04B23"/>
    <w:rPr>
      <w:rFonts w:ascii="Times New Roman" w:hAnsi="Times New Roman"/>
      <w:sz w:val="23"/>
    </w:rPr>
  </w:style>
  <w:style w:type="paragraph" w:styleId="Sidhuvud">
    <w:name w:val="header"/>
    <w:basedOn w:val="Normal"/>
    <w:link w:val="SidhuvudChar"/>
    <w:rsid w:val="00B04B23"/>
    <w:pPr>
      <w:tabs>
        <w:tab w:val="center" w:pos="4536"/>
        <w:tab w:val="right" w:pos="9072"/>
      </w:tabs>
      <w:overflowPunct/>
      <w:autoSpaceDE/>
      <w:autoSpaceDN/>
      <w:adjustRightInd/>
      <w:textAlignment w:val="auto"/>
    </w:pPr>
    <w:rPr>
      <w:rFonts w:eastAsia="Calibri"/>
      <w:szCs w:val="22"/>
    </w:rPr>
  </w:style>
  <w:style w:type="character" w:customStyle="1" w:styleId="SidhuvudChar">
    <w:name w:val="Sidhuvud Char"/>
    <w:link w:val="Sidhuvud"/>
    <w:rsid w:val="00B04B23"/>
    <w:rPr>
      <w:rFonts w:ascii="Times New Roman" w:hAnsi="Times New Roman"/>
      <w:sz w:val="20"/>
    </w:rPr>
  </w:style>
  <w:style w:type="paragraph" w:styleId="Sidfot">
    <w:name w:val="footer"/>
    <w:basedOn w:val="Normal"/>
    <w:link w:val="SidfotChar"/>
    <w:rsid w:val="00B04B23"/>
    <w:pPr>
      <w:tabs>
        <w:tab w:val="center" w:pos="4536"/>
        <w:tab w:val="right" w:pos="9072"/>
      </w:tabs>
      <w:overflowPunct/>
      <w:autoSpaceDE/>
      <w:autoSpaceDN/>
      <w:adjustRightInd/>
      <w:textAlignment w:val="auto"/>
    </w:pPr>
    <w:rPr>
      <w:rFonts w:eastAsia="Calibri"/>
      <w:szCs w:val="22"/>
    </w:rPr>
  </w:style>
  <w:style w:type="character" w:customStyle="1" w:styleId="SidfotChar">
    <w:name w:val="Sidfot Char"/>
    <w:link w:val="Sidfot"/>
    <w:rsid w:val="00B04B23"/>
    <w:rPr>
      <w:rFonts w:ascii="Times New Roman" w:hAnsi="Times New Roman"/>
      <w:sz w:val="20"/>
    </w:rPr>
  </w:style>
  <w:style w:type="paragraph" w:styleId="Fotnotstext">
    <w:name w:val="footnote text"/>
    <w:basedOn w:val="Normal"/>
    <w:link w:val="FotnotstextChar"/>
    <w:uiPriority w:val="99"/>
    <w:rsid w:val="00B04B23"/>
    <w:pPr>
      <w:spacing w:line="160" w:lineRule="exact"/>
      <w:jc w:val="both"/>
    </w:pPr>
    <w:rPr>
      <w:sz w:val="18"/>
    </w:rPr>
  </w:style>
  <w:style w:type="character" w:customStyle="1" w:styleId="FotnotstextChar">
    <w:name w:val="Fotnotstext Char"/>
    <w:link w:val="Fotnotstext"/>
    <w:uiPriority w:val="99"/>
    <w:rsid w:val="00B04B23"/>
    <w:rPr>
      <w:rFonts w:ascii="Times New Roman" w:eastAsia="Times New Roman" w:hAnsi="Times New Roman" w:cs="Times New Roman"/>
      <w:sz w:val="18"/>
      <w:szCs w:val="20"/>
    </w:rPr>
  </w:style>
  <w:style w:type="character" w:styleId="Fotnotsreferens">
    <w:name w:val="footnote reference"/>
    <w:uiPriority w:val="99"/>
    <w:rsid w:val="00B04B23"/>
    <w:rPr>
      <w:vertAlign w:val="superscript"/>
    </w:rPr>
  </w:style>
  <w:style w:type="paragraph" w:customStyle="1" w:styleId="Rubrikluft3-5">
    <w:name w:val="Rubrikluft 3-5"/>
    <w:basedOn w:val="Brdtext"/>
    <w:next w:val="Brd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rdtext"/>
    <w:next w:val="Brdtextmedindrag"/>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Rubrik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Rubrik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stycke">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Kommentarsreferens">
    <w:name w:val="annotation reference"/>
    <w:basedOn w:val="Standardstycketeckensnitt"/>
    <w:rsid w:val="008235E9"/>
    <w:rPr>
      <w:sz w:val="16"/>
      <w:szCs w:val="16"/>
    </w:rPr>
  </w:style>
  <w:style w:type="paragraph" w:styleId="Kommentarer">
    <w:name w:val="annotation text"/>
    <w:basedOn w:val="Normal"/>
    <w:link w:val="KommentarerChar"/>
    <w:rsid w:val="008235E9"/>
  </w:style>
  <w:style w:type="character" w:customStyle="1" w:styleId="KommentarerChar">
    <w:name w:val="Kommentarer Char"/>
    <w:basedOn w:val="Standardstycketeckensnitt"/>
    <w:link w:val="Kommentarer"/>
    <w:rsid w:val="008235E9"/>
    <w:rPr>
      <w:rFonts w:ascii="Times New Roman" w:eastAsia="Times New Roman" w:hAnsi="Times New Roman"/>
      <w:lang w:eastAsia="en-US"/>
    </w:rPr>
  </w:style>
  <w:style w:type="paragraph" w:styleId="Kommentarsmne">
    <w:name w:val="annotation subject"/>
    <w:basedOn w:val="Kommentarer"/>
    <w:next w:val="Kommentarer"/>
    <w:link w:val="KommentarsmneChar"/>
    <w:rsid w:val="008235E9"/>
    <w:rPr>
      <w:b/>
      <w:bCs/>
    </w:rPr>
  </w:style>
  <w:style w:type="character" w:customStyle="1" w:styleId="KommentarsmneChar">
    <w:name w:val="Kommentarsämne Char"/>
    <w:basedOn w:val="KommentarerChar"/>
    <w:link w:val="Kommentarsmne"/>
    <w:rsid w:val="008235E9"/>
    <w:rPr>
      <w:rFonts w:ascii="Times New Roman" w:eastAsia="Times New Roman" w:hAnsi="Times New Roman"/>
      <w:b/>
      <w:bCs/>
      <w:lang w:eastAsia="en-US"/>
    </w:rPr>
  </w:style>
  <w:style w:type="paragraph" w:styleId="Ballongtext">
    <w:name w:val="Balloon Text"/>
    <w:basedOn w:val="Normal"/>
    <w:link w:val="BallongtextChar"/>
    <w:rsid w:val="008235E9"/>
    <w:rPr>
      <w:rFonts w:ascii="Segoe UI" w:hAnsi="Segoe UI" w:cs="Segoe UI"/>
      <w:sz w:val="18"/>
      <w:szCs w:val="18"/>
    </w:rPr>
  </w:style>
  <w:style w:type="character" w:customStyle="1" w:styleId="BallongtextChar">
    <w:name w:val="Ballongtext Char"/>
    <w:basedOn w:val="Standardstycketeckensnitt"/>
    <w:link w:val="Ballong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EE71-E6B4-4E3D-8C65-02B4B9AB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10</Pages>
  <Words>3580</Words>
  <Characters>18976</Characters>
  <Application>Microsoft Office Word</Application>
  <DocSecurity>0</DocSecurity>
  <Lines>158</Lines>
  <Paragraphs>45</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Annie Fainelli</cp:lastModifiedBy>
  <cp:revision>55</cp:revision>
  <dcterms:created xsi:type="dcterms:W3CDTF">2021-06-08T13:25:00Z</dcterms:created>
  <dcterms:modified xsi:type="dcterms:W3CDTF">2022-06-08T15:04:00Z</dcterms:modified>
</cp:coreProperties>
</file>