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C9C3" w14:textId="6FE514B0" w:rsidR="00DF230E" w:rsidRDefault="00F85DA0" w:rsidP="004D6C87">
      <w:pPr>
        <w:pStyle w:val="Titel"/>
        <w:tabs>
          <w:tab w:val="clear" w:pos="6804"/>
          <w:tab w:val="right" w:pos="7655"/>
        </w:tabs>
      </w:pPr>
      <w:r w:rsidRPr="004D6C87">
        <w:rPr>
          <w:noProof/>
        </w:rPr>
        <mc:AlternateContent>
          <mc:Choice Requires="wps">
            <w:drawing>
              <wp:anchor distT="0" distB="0" distL="114300" distR="114300" simplePos="0" relativeHeight="251659265" behindDoc="0" locked="0" layoutInCell="1" allowOverlap="1" wp14:anchorId="438AC7CC" wp14:editId="47F0A578">
                <wp:simplePos x="0" y="0"/>
                <wp:positionH relativeFrom="column">
                  <wp:posOffset>4025265</wp:posOffset>
                </wp:positionH>
                <wp:positionV relativeFrom="paragraph">
                  <wp:posOffset>176530</wp:posOffset>
                </wp:positionV>
                <wp:extent cx="944880" cy="495300"/>
                <wp:effectExtent l="0" t="0" r="7620" b="0"/>
                <wp:wrapNone/>
                <wp:docPr id="799183960" name="Text Box 1"/>
                <wp:cNvGraphicFramePr/>
                <a:graphic xmlns:a="http://schemas.openxmlformats.org/drawingml/2006/main">
                  <a:graphicData uri="http://schemas.microsoft.com/office/word/2010/wordprocessingShape">
                    <wps:wsp>
                      <wps:cNvSpPr txBox="1"/>
                      <wps:spPr>
                        <a:xfrm>
                          <a:off x="0" y="0"/>
                          <a:ext cx="944880" cy="495300"/>
                        </a:xfrm>
                        <a:prstGeom prst="rect">
                          <a:avLst/>
                        </a:prstGeom>
                        <a:solidFill>
                          <a:schemeClr val="lt1"/>
                        </a:solidFill>
                        <a:ln w="6350">
                          <a:noFill/>
                        </a:ln>
                      </wps:spPr>
                      <wps:txbx>
                        <w:txbxContent>
                          <w:p w14:paraId="374CE7CB" w14:textId="164B17EE" w:rsidR="00F85DA0" w:rsidRPr="00F85DA0" w:rsidRDefault="00F85DA0">
                            <w:pPr>
                              <w:rPr>
                                <w:b/>
                                <w:bCs/>
                                <w:sz w:val="22"/>
                                <w:szCs w:val="22"/>
                              </w:rPr>
                            </w:pPr>
                            <w:r>
                              <w:rPr>
                                <w:b/>
                                <w:sz w:val="22"/>
                              </w:rPr>
                              <w:t>ŠVÉDSKY DOPRAVNÝ ÚRAD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AC7CC" id="_x0000_t202" coordsize="21600,21600" o:spt="202" path="m,l,21600r21600,l21600,xe">
                <v:stroke joinstyle="miter"/>
                <v:path gradientshapeok="t" o:connecttype="rect"/>
              </v:shapetype>
              <v:shape id="Text Box 1" o:spid="_x0000_s1026" type="#_x0000_t202" style="position:absolute;margin-left:316.95pt;margin-top:13.9pt;width:74.4pt;height:39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" fillcolor="white [3201]" stroked="f" strokeweight=".5pt">
                <v:textbox inset="0,0,0,0">
                  <w:txbxContent>
                    <w:p w14:paraId="374CE7CB" w14:textId="164B17EE" w:rsidR="00F85DA0" w:rsidRPr="00F85DA0" w:rsidRDefault="00F85DA0">
                      <w:pPr>
                        <w:rPr>
                          <w:b/>
                          <w:bCs/>
                          <w:sz w:val="22"/>
                          <w:szCs w:val="22"/>
                        </w:rPr>
                      </w:pPr>
                      <w:r>
                        <w:rPr>
                          <w:b/>
                          <w:sz w:val="22"/>
                        </w:rPr>
                        <w:t>ŠVÉDSKY DOPRAVNÝ ÚRAD</w:t>
                      </w:r>
                    </w:p>
                  </w:txbxContent>
                </v:textbox>
              </v:shape>
            </w:pict>
          </mc:Fallback>
        </mc:AlternateContent>
      </w:r>
      <w:r w:rsidRPr="004D6C87">
        <w:t xml:space="preserve">Zbierka predpisov </w:t>
      </w:r>
      <w:r w:rsidR="004D6C87">
        <w:br/>
      </w:r>
      <w:r w:rsidRPr="004D6C87">
        <w:t>Švédskeho dopravného úradu</w:t>
      </w:r>
      <w:r>
        <w:tab/>
      </w:r>
      <w:r>
        <w:rPr>
          <w:noProof/>
        </w:rPr>
        <w:drawing>
          <wp:inline distT="0" distB="0" distL="0" distR="0" wp14:anchorId="4AEA98CB" wp14:editId="48DF1EFE">
            <wp:extent cx="1278294" cy="354330"/>
            <wp:effectExtent l="0" t="0" r="0" b="0"/>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80823" cy="355031"/>
                    </a:xfrm>
                    <a:prstGeom prst="rect">
                      <a:avLst/>
                    </a:prstGeom>
                    <a:noFill/>
                    <a:ln>
                      <a:noFill/>
                    </a:ln>
                    <a:extLst>
                      <a:ext uri="{53640926-AAD7-44D8-BBD7-CCE9431645EC}">
                        <a14:shadowObscured xmlns:a14="http://schemas.microsoft.com/office/drawing/2010/main"/>
                      </a:ext>
                    </a:extLst>
                  </pic:spPr>
                </pic:pic>
              </a:graphicData>
            </a:graphic>
          </wp:inline>
        </w:drawing>
      </w:r>
    </w:p>
    <w:p w14:paraId="7FBF0C49"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DA5DC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5F47538A" w14:textId="5B767C9A" w:rsidR="00DA54A8" w:rsidRPr="00A44C8A" w:rsidRDefault="00140AE8" w:rsidP="00CA6BA0">
      <w:pPr>
        <w:pStyle w:val="Frfattningsrubrik"/>
        <w:tabs>
          <w:tab w:val="right" w:pos="6804"/>
        </w:tabs>
      </w:pPr>
      <w:r>
        <w:t xml:space="preserve">Predpisy, </w:t>
      </w:r>
      <w:r>
        <w:br/>
        <w:t>ktorými sa menia predpisy a všeobecné odporúčanie Švédskeho dopravného úradu (TSFS 2016:22) o automobiloch a prípojných vozidlách ťahaných automobilmi, ktoré boli uvedené do prevádzky 1. júla 2010 alebo neskôr;</w:t>
      </w:r>
    </w:p>
    <w:p w14:paraId="4E5CBB42"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46E34698">
                <wp:simplePos x="0" y="0"/>
                <wp:positionH relativeFrom="page">
                  <wp:posOffset>4457700</wp:posOffset>
                </wp:positionH>
                <wp:positionV relativeFrom="page">
                  <wp:posOffset>2284730</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570F4F7F" w14:textId="77777777" w:rsidR="00FC02EB" w:rsidRPr="0024789E" w:rsidRDefault="004D6C87"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Rok"/>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Č."/>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Uverejnené</w:t>
                            </w:r>
                            <w:r>
                              <w:br/>
                              <w:t xml:space="preserve">dňa </w:t>
                            </w:r>
                            <w:sdt>
                              <w:sdtPr>
                                <w:alias w:val="Vyberte dátum"/>
                                <w:tag w:val="Utkom datum"/>
                                <w:id w:val="1764647152"/>
                                <w:showingPlcHdr/>
                                <w:dataBinding w:prefixMappings="xmlns:ns0='consensis-fs'" w:xpath="/ns0:root[1]/ns0:fs-fields[1]/ns0:fs-date[1]" w:storeItemID="{F222B965-9C48-4AC7-962E-E2AF3EEF1550}"/>
                                <w:date>
                                  <w:dateFormat w:val="d MMMM yyyy"/>
                                  <w:lid w:val="sk-SK"/>
                                  <w:storeMappedDataAs w:val="dateTime"/>
                                  <w:calendar w:val="gregorian"/>
                                </w:date>
                              </w:sdtPr>
                              <w:sdtEndPr/>
                              <w:sdtContent>
                                <w:r>
                                  <w:rPr>
                                    <w:rStyle w:val="PlaceholderText"/>
                                  </w:rPr>
                                  <w:t>[Vyberte dátum]</w:t>
                                </w:r>
                              </w:sdtContent>
                            </w:sdt>
                          </w:p>
                          <w:sdt>
                            <w:sdtPr>
                              <w:alias w:val="Zadajte sériu"/>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CESTNÁ PREMÁVKA</w:t>
                                </w:r>
                              </w:p>
                            </w:sdtContent>
                          </w:sdt>
                          <w:p w14:paraId="55142639" w14:textId="77777777" w:rsidR="00FC02EB" w:rsidRPr="007C403E" w:rsidRDefault="004D6C87" w:rsidP="007C403E">
                            <w:pPr>
                              <w:pStyle w:val="Underserie"/>
                              <w:rPr>
                                <w:bCs/>
                              </w:rPr>
                            </w:pPr>
                            <w:sdt>
                              <w:sdtPr>
                                <w:alias w:val="Zadajte podsériu"/>
                                <w:tag w:val="Userie"/>
                                <w:id w:val="1607690029"/>
                                <w:showingPlcHdr/>
                                <w:dataBinding w:prefixMappings="xmlns:ns0='consensis-fs'" w:xpath="/ns0:root[1]/ns0:fs-fields[1]/ns0:fs-subseries[1]" w:storeItemID="{F222B965-9C48-4AC7-962E-E2AF3EEF1550}"/>
                                <w:text/>
                              </w:sdtPr>
                              <w:sdtEndPr/>
                              <w:sdtContent>
                                <w:r w:rsidR="00DA20BB">
                                  <w:rPr>
                                    <w:rStyle w:val="PlaceholderText"/>
                                  </w:rPr>
                                  <w:t>[Zadajte podsériu]</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1pt;margin-top:179.9pt;width:116.8pt;height:104.5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" filled="f" stroked="f">
                <v:textbox>
                  <w:txbxContent>
                    <w:p w14:paraId="570F4F7F" w14:textId="77777777" w:rsidR="00FC02EB" w:rsidRPr="0024789E" w:rsidRDefault="004D6C87"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Rok"/>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Č."/>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Uverejnené</w:t>
                      </w:r>
                      <w:r>
                        <w:br/>
                        <w:t xml:space="preserve">dňa </w:t>
                      </w:r>
                      <w:sdt>
                        <w:sdtPr>
                          <w:alias w:val="Vyberte dátum"/>
                          <w:tag w:val="Utkom datum"/>
                          <w:id w:val="1764647152"/>
                          <w:showingPlcHdr/>
                          <w:dataBinding w:prefixMappings="xmlns:ns0='consensis-fs'" w:xpath="/ns0:root[1]/ns0:fs-fields[1]/ns0:fs-date[1]" w:storeItemID="{F222B965-9C48-4AC7-962E-E2AF3EEF1550}"/>
                          <w:date>
                            <w:dateFormat w:val="d MMMM yyyy"/>
                            <w:lid w:val="sk-SK"/>
                            <w:storeMappedDataAs w:val="dateTime"/>
                            <w:calendar w:val="gregorian"/>
                          </w:date>
                        </w:sdtPr>
                        <w:sdtEndPr/>
                        <w:sdtContent>
                          <w:r>
                            <w:rPr>
                              <w:rStyle w:val="PlaceholderText"/>
                            </w:rPr>
                            <w:t>[Vyberte dátum]</w:t>
                          </w:r>
                        </w:sdtContent>
                      </w:sdt>
                    </w:p>
                    <w:sdt>
                      <w:sdtPr>
                        <w:alias w:val="Zadajte sériu"/>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CESTNÁ PREMÁVKA</w:t>
                          </w:r>
                        </w:p>
                      </w:sdtContent>
                    </w:sdt>
                    <w:p w14:paraId="55142639" w14:textId="77777777" w:rsidR="00FC02EB" w:rsidRPr="007C403E" w:rsidRDefault="004D6C87" w:rsidP="007C403E">
                      <w:pPr>
                        <w:pStyle w:val="Underserie"/>
                        <w:rPr>
                          <w:bCs/>
                        </w:rPr>
                      </w:pPr>
                      <w:sdt>
                        <w:sdtPr>
                          <w:alias w:val="Zadajte podsériu"/>
                          <w:tag w:val="Userie"/>
                          <w:id w:val="1607690029"/>
                          <w:showingPlcHdr/>
                          <w:dataBinding w:prefixMappings="xmlns:ns0='consensis-fs'" w:xpath="/ns0:root[1]/ns0:fs-fields[1]/ns0:fs-subseries[1]" w:storeItemID="{F222B965-9C48-4AC7-962E-E2AF3EEF1550}"/>
                          <w:text/>
                        </w:sdtPr>
                        <w:sdtEndPr/>
                        <w:sdtContent>
                          <w:r w:rsidR="00DA20BB">
                            <w:rPr>
                              <w:rStyle w:val="PlaceholderText"/>
                            </w:rPr>
                            <w:t>[Zadajte podsériu]</w:t>
                          </w:r>
                        </w:sdtContent>
                      </w:sdt>
                    </w:p>
                  </w:txbxContent>
                </v:textbox>
                <w10:wrap anchorx="page" anchory="page"/>
                <w10:anchorlock/>
              </v:shape>
            </w:pict>
          </mc:Fallback>
        </mc:AlternateContent>
      </w:r>
      <w:r>
        <w:t xml:space="preserve">prijaté dňa </w:t>
      </w:r>
      <w:sdt>
        <w:sdtPr>
          <w:rPr>
            <w:szCs w:val="22"/>
          </w:rPr>
          <w:alias w:val="Vyberte dátum"/>
          <w:tag w:val="Välj ett datum"/>
          <w:id w:val="1438946608"/>
          <w:placeholder>
            <w:docPart w:val="E534B498335E4FF69B2409C76F31088A"/>
          </w:placeholder>
          <w:showingPlcHdr/>
          <w:date>
            <w:dateFormat w:val="d MMMM yyyy"/>
            <w:lid w:val="sk-SK"/>
            <w:storeMappedDataAs w:val="dateTime"/>
            <w:calendar w:val="gregorian"/>
          </w:date>
        </w:sdtPr>
        <w:sdtEndPr/>
        <w:sdtContent>
          <w:r>
            <w:rPr>
              <w:rStyle w:val="PlaceholderText"/>
            </w:rPr>
            <w:t>[Vyberte dátum]</w:t>
          </w:r>
        </w:sdtContent>
      </w:sdt>
      <w:r>
        <w:t>.</w:t>
      </w:r>
    </w:p>
    <w:p w14:paraId="010B2956" w14:textId="21A435C8" w:rsidR="00E43EE1" w:rsidRDefault="008F31FC" w:rsidP="00B72887">
      <w:pPr>
        <w:pStyle w:val="Styckemedindrag"/>
      </w:pPr>
      <w:r>
        <w:t>Na základe kapitoly 8 oddielu 16 nariadenia o vozidlách (2009:211) Švédsky dopravný úrad stanovuje</w:t>
      </w:r>
      <w:r w:rsidR="00A21E13">
        <w:rPr>
          <w:rStyle w:val="FootnoteReference"/>
        </w:rPr>
        <w:footnoteReference w:id="2"/>
      </w:r>
      <w:r>
        <w:t>, aby príloha 1 k predpisom a všeobecnému odporúčaniu Švédskeho dopravného úradu (TSFS 2016:22) o automobiloch a prípojných vozidlách ťahaných automobilmi, ktoré boli uvedené do prevádzky 1. júla 2010 alebo neskôr, mala nasledujúce znenie.</w:t>
      </w:r>
    </w:p>
    <w:p w14:paraId="628FB83E" w14:textId="4F1DE953" w:rsidR="00602C6F" w:rsidRDefault="00E4255A" w:rsidP="00E4255A">
      <w:pPr>
        <w:pStyle w:val="Flinjeikrafttrdande"/>
      </w:pPr>
      <w:r>
        <w:t>___________</w:t>
      </w:r>
    </w:p>
    <w:p w14:paraId="3E9C1AE5" w14:textId="32CE0F98" w:rsidR="00602C6F" w:rsidRDefault="00602C6F" w:rsidP="00B72887">
      <w:pPr>
        <w:pStyle w:val="Styckemedindrag"/>
      </w:pPr>
      <w:r>
        <w:t>Tento právny predpis nadobúda účinnosť 1. októbra 2023.</w:t>
      </w:r>
    </w:p>
    <w:p w14:paraId="05C0A8CC" w14:textId="0E015735" w:rsidR="00602C6F" w:rsidRDefault="00E4255A" w:rsidP="00E4255A">
      <w:pPr>
        <w:pStyle w:val="Beslutandeochfredragande"/>
      </w:pPr>
      <w:r>
        <w:t>V mene Švédskeho dopravného úradu</w:t>
      </w:r>
      <w:r>
        <w:br/>
      </w:r>
      <w:r>
        <w:br/>
        <w:t>JONAS BJELFVENSTAM</w:t>
      </w:r>
      <w:r>
        <w:br/>
      </w:r>
      <w:r>
        <w:tab/>
        <w:t>Elena Belkow</w:t>
      </w:r>
      <w:r>
        <w:br/>
      </w:r>
      <w:r>
        <w:tab/>
        <w:t>(Cesty a železnice)</w:t>
      </w:r>
    </w:p>
    <w:p w14:paraId="11B69AC2" w14:textId="77777777" w:rsidR="004A0B2E" w:rsidRDefault="004A0B2E">
      <w:pPr>
        <w:pStyle w:val="Rubrik2utanluftfreellerBilaga"/>
        <w:sectPr w:rsidR="004A0B2E" w:rsidSect="000B024F">
          <w:headerReference w:type="even" r:id="rId14"/>
          <w:headerReference w:type="default" r:id="rId15"/>
          <w:footerReference w:type="even" r:id="rId16"/>
          <w:footerReference w:type="default" r:id="rId17"/>
          <w:headerReference w:type="first" r:id="rId18"/>
          <w:footerReference w:type="first" r:id="rId19"/>
          <w:type w:val="oddPage"/>
          <w:pgSz w:w="9356" w:h="13721" w:code="9"/>
          <w:pgMar w:top="1418" w:right="2381" w:bottom="964" w:left="1134" w:header="737" w:footer="1191" w:gutter="0"/>
          <w:pgNumType w:start="1"/>
          <w:cols w:space="708"/>
          <w:titlePg/>
          <w:docGrid w:linePitch="360"/>
        </w:sectPr>
      </w:pPr>
    </w:p>
    <w:p w14:paraId="0AA95BA6" w14:textId="0ECE0C32" w:rsidR="00252E79" w:rsidRDefault="00C15FA3" w:rsidP="004D3B85">
      <w:pPr>
        <w:pStyle w:val="Rubrik2utanluftfreellerBilaga"/>
      </w:pPr>
      <w:r>
        <w:lastRenderedPageBreak/>
        <w:t>Príloha 1. Požiadavky na osobné automobily, autobusy, nákladné automobily a ich prípojné vozidlá</w:t>
      </w:r>
    </w:p>
    <w:p w14:paraId="59A20F1E" w14:textId="1EEC927D" w:rsidR="00C15FA3" w:rsidRDefault="00D7550F" w:rsidP="004D3B85">
      <w:pPr>
        <w:pStyle w:val="FTankstreck"/>
      </w:pPr>
      <w:r>
        <w:t>– – – – – – – – – – – – – – – – – – – – – – – – – – – – – – – – – – – – – – – – –</w:t>
      </w:r>
    </w:p>
    <w:p w14:paraId="392AD9F9" w14:textId="6040A48F" w:rsidR="00B34F67" w:rsidRPr="00B34F67" w:rsidRDefault="00B34F67" w:rsidP="004D3B85">
      <w:pPr>
        <w:pStyle w:val="Styckemedindrag"/>
        <w:ind w:firstLine="0"/>
        <w:rPr>
          <w:b/>
        </w:rPr>
      </w:pPr>
      <w:r>
        <w:rPr>
          <w:b/>
        </w:rPr>
        <w:t xml:space="preserve">20. Zariadenia na osvetlenie a svetelnú signalizáciu a ich inštalácia </w:t>
      </w:r>
    </w:p>
    <w:p w14:paraId="110EEE08" w14:textId="77777777" w:rsidR="00F808A7" w:rsidRPr="00802803" w:rsidRDefault="00F808A7" w:rsidP="00F808A7">
      <w:pPr>
        <w:pStyle w:val="Stycke"/>
      </w:pPr>
      <w:r>
        <w:t>Automobil a prípojné vozidlo musia mať zariadenia na osvetlenie a svetelnú signalizáciu uvedené v riadku K1 alebo K2 v nasledujúcej tabuľke. Tieto musia byť inštalované tak, aby spĺňali požiadavky uvedené v riadku K1 alebo K2 a riadkoch K3 – K7.</w:t>
      </w:r>
    </w:p>
    <w:p w14:paraId="04CE732A" w14:textId="77777777" w:rsidR="00F808A7" w:rsidRPr="00802803" w:rsidRDefault="00F808A7" w:rsidP="00F808A7">
      <w:pPr>
        <w:pStyle w:val="Styckemedindrag"/>
      </w:pPr>
      <w:r>
        <w:t>Automobil kategórie M</w:t>
      </w:r>
      <w:r>
        <w:rPr>
          <w:vertAlign w:val="subscript"/>
        </w:rPr>
        <w:t>1</w:t>
      </w:r>
      <w:r>
        <w:t>, N</w:t>
      </w:r>
      <w:r>
        <w:rPr>
          <w:vertAlign w:val="subscript"/>
        </w:rPr>
        <w:t>1</w:t>
      </w:r>
      <w:r>
        <w:t xml:space="preserve"> a N</w:t>
      </w:r>
      <w:r>
        <w:rPr>
          <w:vertAlign w:val="subscript"/>
        </w:rPr>
        <w:t>2</w:t>
      </w:r>
      <w:r>
        <w:t xml:space="preserve"> s celkovou hmotnosťou do 4 536 kg vyrábaný vo veľkých sériách v tretích krajinách alebo pre tretie krajiny môže namiesto toho spĺňať požiadavky riadku T1.</w:t>
      </w:r>
    </w:p>
    <w:p w14:paraId="7F24C5F4" w14:textId="77777777" w:rsidR="00F808A7" w:rsidRPr="00802803" w:rsidRDefault="00F808A7" w:rsidP="00F808A7">
      <w:pPr>
        <w:pStyle w:val="Styckemedindrag"/>
      </w:pPr>
      <w:r>
        <w:t>Dolly kategórie O</w:t>
      </w:r>
      <w:r>
        <w:rPr>
          <w:vertAlign w:val="subscript"/>
        </w:rPr>
        <w:t>3</w:t>
      </w:r>
      <w:r>
        <w:t xml:space="preserve"> a O</w:t>
      </w:r>
      <w:r>
        <w:rPr>
          <w:vertAlign w:val="subscript"/>
        </w:rPr>
        <w:t>4</w:t>
      </w:r>
      <w:r>
        <w:t xml:space="preserve"> nemusí spĺňať požiadavky týkajúce sa obrysového označenia v súlade s riadkom K2.</w:t>
      </w:r>
    </w:p>
    <w:p w14:paraId="40CB2E95" w14:textId="77777777" w:rsidR="00F808A7" w:rsidRPr="00802803" w:rsidRDefault="00F808A7" w:rsidP="00F808A7">
      <w:pPr>
        <w:pStyle w:val="Styckemedindrag"/>
      </w:pPr>
      <w:r>
        <w:t>Obytný príves, sanitka, pohrebné vozidlo, obrnené vozidlo a mobilný žeriav ES v prípadoch uvedených v riadku S1 nemusia spĺňať všetky požiadavky riadku K1 alebo K2.</w:t>
      </w:r>
    </w:p>
    <w:p w14:paraId="4DC6D73B" w14:textId="77777777" w:rsidR="00F808A7" w:rsidRPr="00802803" w:rsidRDefault="00F808A7" w:rsidP="00F808A7">
      <w:pPr>
        <w:pStyle w:val="Styckemedindrag"/>
      </w:pPr>
      <w:r>
        <w:t>Obytný príves, sanitka a pohrebné vozidlo môžu v prípadoch uvedených v riadku S2 namiesto toho spĺňať tam uvedené požiadavky.</w:t>
      </w:r>
    </w:p>
    <w:p w14:paraId="603BC8C0" w14:textId="363F9792" w:rsidR="00F808A7" w:rsidRDefault="00F808A7" w:rsidP="007E0EC5">
      <w:pPr>
        <w:pStyle w:val="Styckemedindrag"/>
      </w:pPr>
      <w:r>
        <w:t>Automobil a prípojné vozidlo môžu byť vybavené podľa požiadaviek riadkov U1 – U11 bez ohľadu na požiadavky K1, K2 a T1.</w:t>
      </w:r>
    </w:p>
    <w:p w14:paraId="5E247C37" w14:textId="27AB0253" w:rsidR="00012970" w:rsidRDefault="00012970" w:rsidP="007E0EC5">
      <w:pPr>
        <w:pStyle w:val="StyckemedindragNDRAD"/>
      </w:pPr>
      <w:r>
        <w:t>Zásahové vozidlá policajného orgánu môžu byť vybavené podľa požiadaviek riadku U12 bez ohľadu na požiadavky K1, K2 a T1.</w:t>
      </w:r>
    </w:p>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2"/>
        <w:gridCol w:w="1578"/>
        <w:gridCol w:w="1444"/>
        <w:gridCol w:w="1792"/>
      </w:tblGrid>
      <w:tr w:rsidR="00F808A7" w:rsidRPr="00802803" w14:paraId="4026A071" w14:textId="77777777" w:rsidTr="00FC02EB">
        <w:trPr>
          <w:cantSplit/>
          <w:trHeight w:val="182"/>
        </w:trPr>
        <w:tc>
          <w:tcPr>
            <w:tcW w:w="432" w:type="pct"/>
            <w:tcBorders>
              <w:left w:val="single" w:sz="4" w:space="0" w:color="auto"/>
              <w:bottom w:val="single" w:sz="4" w:space="0" w:color="auto"/>
            </w:tcBorders>
            <w:shd w:val="clear" w:color="auto" w:fill="auto"/>
          </w:tcPr>
          <w:p w14:paraId="146CA139" w14:textId="77777777" w:rsidR="00F808A7" w:rsidRPr="00802803" w:rsidRDefault="00F808A7" w:rsidP="00FC02EB">
            <w:pPr>
              <w:ind w:right="-20"/>
              <w:rPr>
                <w:b/>
                <w:bCs/>
                <w:sz w:val="19"/>
                <w:szCs w:val="19"/>
              </w:rPr>
            </w:pPr>
            <w:r>
              <w:rPr>
                <w:b/>
                <w:sz w:val="19"/>
              </w:rPr>
              <w:t>Riadok</w:t>
            </w:r>
          </w:p>
        </w:tc>
        <w:tc>
          <w:tcPr>
            <w:tcW w:w="2877" w:type="pct"/>
            <w:gridSpan w:val="2"/>
            <w:tcBorders>
              <w:bottom w:val="nil"/>
            </w:tcBorders>
            <w:shd w:val="clear" w:color="auto" w:fill="auto"/>
          </w:tcPr>
          <w:p w14:paraId="2671CDEB" w14:textId="77777777" w:rsidR="00F808A7" w:rsidRPr="00802803" w:rsidRDefault="00F808A7" w:rsidP="00FC02EB">
            <w:pPr>
              <w:ind w:right="72"/>
              <w:rPr>
                <w:b/>
                <w:bCs/>
                <w:sz w:val="19"/>
                <w:szCs w:val="19"/>
              </w:rPr>
            </w:pPr>
            <w:r>
              <w:rPr>
                <w:b/>
                <w:sz w:val="19"/>
              </w:rPr>
              <w:t>Ustanovenia</w:t>
            </w:r>
          </w:p>
        </w:tc>
        <w:tc>
          <w:tcPr>
            <w:tcW w:w="1691" w:type="pct"/>
            <w:tcBorders>
              <w:bottom w:val="single" w:sz="4" w:space="0" w:color="auto"/>
            </w:tcBorders>
            <w:shd w:val="clear" w:color="auto" w:fill="E6E6E6"/>
          </w:tcPr>
          <w:p w14:paraId="76F56B69" w14:textId="77777777" w:rsidR="00F808A7" w:rsidRPr="00802803" w:rsidRDefault="00F808A7" w:rsidP="00FC02EB">
            <w:pPr>
              <w:rPr>
                <w:b/>
                <w:sz w:val="19"/>
                <w:szCs w:val="19"/>
              </w:rPr>
            </w:pPr>
            <w:r>
              <w:rPr>
                <w:b/>
                <w:sz w:val="19"/>
              </w:rPr>
              <w:t>Vzťahuje sa na vozidlá uvedené do prevádzky</w:t>
            </w:r>
          </w:p>
        </w:tc>
      </w:tr>
      <w:tr w:rsidR="00F808A7" w:rsidRPr="00802803" w14:paraId="0C77BF69" w14:textId="77777777" w:rsidTr="00FC02EB">
        <w:trPr>
          <w:cantSplit/>
          <w:trHeight w:val="182"/>
        </w:trPr>
        <w:tc>
          <w:tcPr>
            <w:tcW w:w="432" w:type="pct"/>
            <w:vMerge w:val="restart"/>
            <w:tcBorders>
              <w:left w:val="single" w:sz="4" w:space="0" w:color="auto"/>
            </w:tcBorders>
            <w:shd w:val="clear" w:color="auto" w:fill="auto"/>
          </w:tcPr>
          <w:p w14:paraId="24E5EE49" w14:textId="77777777" w:rsidR="00F808A7" w:rsidRPr="00802803" w:rsidRDefault="00F808A7" w:rsidP="00FC02EB">
            <w:pPr>
              <w:ind w:right="-20"/>
              <w:jc w:val="center"/>
              <w:rPr>
                <w:bCs/>
                <w:sz w:val="19"/>
                <w:szCs w:val="19"/>
              </w:rPr>
            </w:pPr>
            <w:r>
              <w:rPr>
                <w:sz w:val="19"/>
              </w:rPr>
              <w:t>K1</w:t>
            </w:r>
          </w:p>
        </w:tc>
        <w:tc>
          <w:tcPr>
            <w:tcW w:w="1499" w:type="pct"/>
            <w:tcBorders>
              <w:bottom w:val="nil"/>
              <w:right w:val="single" w:sz="4" w:space="0" w:color="auto"/>
            </w:tcBorders>
            <w:shd w:val="clear" w:color="auto" w:fill="auto"/>
          </w:tcPr>
          <w:p w14:paraId="23F33B31" w14:textId="77777777" w:rsidR="00F808A7" w:rsidRPr="00802803" w:rsidRDefault="00F808A7" w:rsidP="00FC02EB">
            <w:pPr>
              <w:ind w:right="72"/>
              <w:rPr>
                <w:bCs/>
                <w:sz w:val="19"/>
                <w:szCs w:val="19"/>
              </w:rPr>
            </w:pPr>
            <w:r>
              <w:rPr>
                <w:sz w:val="19"/>
              </w:rPr>
              <w:t>V súlade s požiadavkami smernice</w:t>
            </w:r>
          </w:p>
        </w:tc>
        <w:tc>
          <w:tcPr>
            <w:tcW w:w="1378" w:type="pct"/>
            <w:tcBorders>
              <w:left w:val="single" w:sz="4" w:space="0" w:color="auto"/>
              <w:bottom w:val="single" w:sz="4" w:space="0" w:color="auto"/>
            </w:tcBorders>
            <w:shd w:val="clear" w:color="auto" w:fill="auto"/>
          </w:tcPr>
          <w:p w14:paraId="45328404" w14:textId="77777777" w:rsidR="00F808A7" w:rsidRPr="00802803" w:rsidRDefault="00F808A7" w:rsidP="00FC02EB">
            <w:pPr>
              <w:ind w:right="72"/>
              <w:jc w:val="right"/>
              <w:rPr>
                <w:b/>
                <w:bCs/>
                <w:sz w:val="19"/>
                <w:szCs w:val="19"/>
              </w:rPr>
            </w:pPr>
            <w:r>
              <w:rPr>
                <w:b/>
                <w:sz w:val="19"/>
              </w:rPr>
              <w:t>76/756/EHS</w:t>
            </w:r>
          </w:p>
        </w:tc>
        <w:tc>
          <w:tcPr>
            <w:tcW w:w="1691" w:type="pct"/>
            <w:tcBorders>
              <w:bottom w:val="single" w:sz="4" w:space="0" w:color="auto"/>
            </w:tcBorders>
            <w:shd w:val="clear" w:color="auto" w:fill="E6E6E6"/>
          </w:tcPr>
          <w:p w14:paraId="3DFF76A7" w14:textId="77777777" w:rsidR="00F808A7" w:rsidRPr="00802803" w:rsidRDefault="00F808A7" w:rsidP="00FC02EB">
            <w:pPr>
              <w:rPr>
                <w:sz w:val="19"/>
                <w:szCs w:val="19"/>
              </w:rPr>
            </w:pPr>
            <w:r>
              <w:rPr>
                <w:sz w:val="19"/>
              </w:rPr>
              <w:t>-</w:t>
            </w:r>
          </w:p>
        </w:tc>
      </w:tr>
      <w:tr w:rsidR="00F808A7" w:rsidRPr="00802803" w14:paraId="04D144CC" w14:textId="77777777" w:rsidTr="00FC02EB">
        <w:trPr>
          <w:cantSplit/>
          <w:trHeight w:val="182"/>
        </w:trPr>
        <w:tc>
          <w:tcPr>
            <w:tcW w:w="432" w:type="pct"/>
            <w:vMerge/>
            <w:tcBorders>
              <w:left w:val="single" w:sz="4" w:space="0" w:color="auto"/>
              <w:bottom w:val="nil"/>
              <w:right w:val="single" w:sz="4" w:space="0" w:color="auto"/>
            </w:tcBorders>
            <w:shd w:val="clear" w:color="auto" w:fill="auto"/>
          </w:tcPr>
          <w:p w14:paraId="68F6D158" w14:textId="77777777" w:rsidR="00F808A7" w:rsidRPr="00802803" w:rsidRDefault="00F808A7" w:rsidP="00FC02EB">
            <w:pPr>
              <w:ind w:right="-20"/>
              <w:jc w:val="center"/>
              <w:rPr>
                <w:bCs/>
                <w:sz w:val="19"/>
                <w:szCs w:val="19"/>
              </w:rPr>
            </w:pPr>
          </w:p>
        </w:tc>
        <w:tc>
          <w:tcPr>
            <w:tcW w:w="1499" w:type="pct"/>
            <w:tcBorders>
              <w:top w:val="nil"/>
              <w:left w:val="single" w:sz="4" w:space="0" w:color="auto"/>
              <w:bottom w:val="nil"/>
              <w:right w:val="single" w:sz="4" w:space="0" w:color="auto"/>
            </w:tcBorders>
            <w:shd w:val="clear" w:color="auto" w:fill="auto"/>
          </w:tcPr>
          <w:p w14:paraId="5FCA11A1" w14:textId="77777777" w:rsidR="00F808A7" w:rsidRPr="00802803" w:rsidRDefault="00F808A7" w:rsidP="00FC02EB">
            <w:pPr>
              <w:ind w:right="72"/>
              <w:rPr>
                <w:bCs/>
                <w:sz w:val="19"/>
                <w:szCs w:val="19"/>
              </w:rPr>
            </w:pPr>
            <w:r>
              <w:rPr>
                <w:sz w:val="19"/>
              </w:rPr>
              <w:t>v znení zmien smernice</w:t>
            </w:r>
          </w:p>
        </w:tc>
        <w:tc>
          <w:tcPr>
            <w:tcW w:w="1378" w:type="pct"/>
            <w:tcBorders>
              <w:top w:val="single" w:sz="4" w:space="0" w:color="auto"/>
              <w:left w:val="single" w:sz="4" w:space="0" w:color="auto"/>
            </w:tcBorders>
            <w:shd w:val="clear" w:color="auto" w:fill="auto"/>
          </w:tcPr>
          <w:p w14:paraId="66134692" w14:textId="77777777" w:rsidR="00F808A7" w:rsidRPr="00802803" w:rsidRDefault="00F808A7" w:rsidP="00FC02EB">
            <w:pPr>
              <w:ind w:right="72"/>
              <w:jc w:val="right"/>
              <w:rPr>
                <w:bCs/>
                <w:sz w:val="19"/>
                <w:szCs w:val="19"/>
              </w:rPr>
            </w:pPr>
            <w:r>
              <w:rPr>
                <w:sz w:val="19"/>
              </w:rPr>
              <w:t>97/28/ES</w:t>
            </w:r>
          </w:p>
        </w:tc>
        <w:tc>
          <w:tcPr>
            <w:tcW w:w="1691" w:type="pct"/>
            <w:tcBorders>
              <w:top w:val="single" w:sz="4" w:space="0" w:color="auto"/>
              <w:bottom w:val="single" w:sz="4" w:space="0" w:color="auto"/>
            </w:tcBorders>
            <w:shd w:val="clear" w:color="auto" w:fill="E6E6E6"/>
          </w:tcPr>
          <w:p w14:paraId="0C873D43" w14:textId="77777777" w:rsidR="00F808A7" w:rsidRPr="00802803" w:rsidRDefault="00F808A7" w:rsidP="00FC02EB">
            <w:pPr>
              <w:ind w:right="72"/>
              <w:rPr>
                <w:bCs/>
                <w:sz w:val="19"/>
                <w:szCs w:val="19"/>
              </w:rPr>
            </w:pPr>
            <w:r>
              <w:rPr>
                <w:sz w:val="19"/>
              </w:rPr>
              <w:t>2010-07-01–</w:t>
            </w:r>
          </w:p>
          <w:p w14:paraId="3B45EE3C" w14:textId="77777777" w:rsidR="00F808A7" w:rsidRPr="00802803" w:rsidRDefault="00F808A7" w:rsidP="00FC02EB">
            <w:pPr>
              <w:ind w:right="72"/>
              <w:rPr>
                <w:bCs/>
                <w:sz w:val="19"/>
                <w:szCs w:val="19"/>
              </w:rPr>
            </w:pPr>
            <w:r>
              <w:rPr>
                <w:sz w:val="19"/>
              </w:rPr>
              <w:t>2011-07-09</w:t>
            </w:r>
          </w:p>
        </w:tc>
      </w:tr>
      <w:tr w:rsidR="00F808A7" w:rsidRPr="00802803" w14:paraId="23093508" w14:textId="77777777" w:rsidTr="00FC02EB">
        <w:trPr>
          <w:cantSplit/>
          <w:trHeight w:val="182"/>
        </w:trPr>
        <w:tc>
          <w:tcPr>
            <w:tcW w:w="432" w:type="pct"/>
            <w:tcBorders>
              <w:top w:val="nil"/>
              <w:left w:val="single" w:sz="4" w:space="0" w:color="auto"/>
              <w:bottom w:val="nil"/>
            </w:tcBorders>
            <w:shd w:val="clear" w:color="auto" w:fill="auto"/>
          </w:tcPr>
          <w:p w14:paraId="6B49072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BA409C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tcBorders>
            <w:shd w:val="clear" w:color="auto" w:fill="auto"/>
          </w:tcPr>
          <w:p w14:paraId="0F171FEF" w14:textId="77777777" w:rsidR="00F808A7" w:rsidRPr="00802803" w:rsidRDefault="00F808A7" w:rsidP="00FC02EB">
            <w:pPr>
              <w:ind w:right="72"/>
              <w:jc w:val="right"/>
              <w:rPr>
                <w:bCs/>
                <w:sz w:val="19"/>
                <w:szCs w:val="19"/>
              </w:rPr>
            </w:pPr>
            <w:r>
              <w:rPr>
                <w:sz w:val="19"/>
              </w:rPr>
              <w:t>2007/35/ES</w:t>
            </w:r>
          </w:p>
        </w:tc>
        <w:tc>
          <w:tcPr>
            <w:tcW w:w="1691" w:type="pct"/>
            <w:tcBorders>
              <w:top w:val="single" w:sz="4" w:space="0" w:color="auto"/>
              <w:bottom w:val="single" w:sz="4" w:space="0" w:color="auto"/>
            </w:tcBorders>
            <w:shd w:val="clear" w:color="auto" w:fill="E6E6E6"/>
          </w:tcPr>
          <w:p w14:paraId="0530E02E" w14:textId="77777777" w:rsidR="00F808A7" w:rsidRPr="00802803" w:rsidRDefault="00F808A7" w:rsidP="00FC02EB">
            <w:pPr>
              <w:ind w:right="72"/>
              <w:rPr>
                <w:bCs/>
                <w:sz w:val="19"/>
                <w:szCs w:val="19"/>
              </w:rPr>
            </w:pPr>
            <w:r>
              <w:rPr>
                <w:sz w:val="19"/>
              </w:rPr>
              <w:t>2010-07-01–</w:t>
            </w:r>
          </w:p>
          <w:p w14:paraId="3F14FBB5" w14:textId="77777777" w:rsidR="00F808A7" w:rsidRPr="00802803" w:rsidRDefault="00F808A7" w:rsidP="00FC02EB">
            <w:pPr>
              <w:ind w:right="72"/>
              <w:rPr>
                <w:bCs/>
                <w:sz w:val="19"/>
                <w:szCs w:val="19"/>
              </w:rPr>
            </w:pPr>
            <w:r>
              <w:rPr>
                <w:sz w:val="19"/>
              </w:rPr>
              <w:t>2017-12-31</w:t>
            </w:r>
          </w:p>
        </w:tc>
      </w:tr>
      <w:tr w:rsidR="00F808A7" w:rsidRPr="00802803" w14:paraId="0F2018BC" w14:textId="77777777" w:rsidTr="00FC02EB">
        <w:trPr>
          <w:cantSplit/>
          <w:trHeight w:val="182"/>
        </w:trPr>
        <w:tc>
          <w:tcPr>
            <w:tcW w:w="432" w:type="pct"/>
            <w:tcBorders>
              <w:top w:val="nil"/>
              <w:left w:val="single" w:sz="4" w:space="0" w:color="auto"/>
              <w:bottom w:val="nil"/>
            </w:tcBorders>
            <w:shd w:val="clear" w:color="auto" w:fill="auto"/>
          </w:tcPr>
          <w:p w14:paraId="33444B6C"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5E0E4E11" w14:textId="77777777" w:rsidR="00F808A7" w:rsidRPr="00802803" w:rsidRDefault="00F808A7" w:rsidP="00FC02EB">
            <w:pPr>
              <w:ind w:right="72"/>
              <w:rPr>
                <w:bCs/>
                <w:i/>
                <w:sz w:val="19"/>
                <w:szCs w:val="19"/>
              </w:rPr>
            </w:pPr>
          </w:p>
        </w:tc>
        <w:tc>
          <w:tcPr>
            <w:tcW w:w="1378" w:type="pct"/>
            <w:tcBorders>
              <w:top w:val="single" w:sz="4" w:space="0" w:color="auto"/>
              <w:left w:val="single" w:sz="4" w:space="0" w:color="auto"/>
              <w:bottom w:val="single" w:sz="4" w:space="0" w:color="auto"/>
            </w:tcBorders>
            <w:shd w:val="clear" w:color="auto" w:fill="auto"/>
          </w:tcPr>
          <w:p w14:paraId="65D5C83A" w14:textId="77777777" w:rsidR="00F808A7" w:rsidRPr="00802803" w:rsidRDefault="00F808A7" w:rsidP="00FC02EB">
            <w:pPr>
              <w:ind w:right="72"/>
              <w:jc w:val="right"/>
              <w:rPr>
                <w:bCs/>
                <w:sz w:val="19"/>
                <w:szCs w:val="19"/>
              </w:rPr>
            </w:pPr>
            <w:r>
              <w:rPr>
                <w:sz w:val="19"/>
              </w:rPr>
              <w:t>2008/89/ES</w:t>
            </w:r>
          </w:p>
        </w:tc>
        <w:tc>
          <w:tcPr>
            <w:tcW w:w="1691" w:type="pct"/>
            <w:tcBorders>
              <w:top w:val="single" w:sz="4" w:space="0" w:color="auto"/>
              <w:bottom w:val="single" w:sz="4" w:space="0" w:color="auto"/>
            </w:tcBorders>
            <w:shd w:val="clear" w:color="auto" w:fill="E6E6E6"/>
          </w:tcPr>
          <w:p w14:paraId="556F420B" w14:textId="77777777" w:rsidR="00F808A7" w:rsidRPr="00802803" w:rsidRDefault="00F808A7" w:rsidP="00FC02EB">
            <w:pPr>
              <w:ind w:right="72"/>
              <w:rPr>
                <w:bCs/>
                <w:sz w:val="19"/>
                <w:szCs w:val="19"/>
              </w:rPr>
            </w:pPr>
            <w:r>
              <w:rPr>
                <w:sz w:val="19"/>
              </w:rPr>
              <w:t>2010-07-01–</w:t>
            </w:r>
          </w:p>
          <w:p w14:paraId="28458C32" w14:textId="77777777" w:rsidR="00F808A7" w:rsidRPr="00802803" w:rsidRDefault="00F808A7" w:rsidP="00FC02EB">
            <w:pPr>
              <w:ind w:right="72"/>
              <w:rPr>
                <w:bCs/>
                <w:sz w:val="19"/>
                <w:szCs w:val="19"/>
              </w:rPr>
            </w:pPr>
            <w:r>
              <w:rPr>
                <w:sz w:val="19"/>
              </w:rPr>
              <w:t>2017-12-31</w:t>
            </w:r>
          </w:p>
        </w:tc>
      </w:tr>
      <w:tr w:rsidR="00F808A7" w:rsidRPr="00802803" w14:paraId="22AEFE6F" w14:textId="77777777" w:rsidTr="00FC02EB">
        <w:trPr>
          <w:cantSplit/>
          <w:trHeight w:val="182"/>
        </w:trPr>
        <w:tc>
          <w:tcPr>
            <w:tcW w:w="432" w:type="pct"/>
            <w:tcBorders>
              <w:left w:val="single" w:sz="4" w:space="0" w:color="auto"/>
              <w:bottom w:val="nil"/>
            </w:tcBorders>
            <w:shd w:val="clear" w:color="auto" w:fill="auto"/>
          </w:tcPr>
          <w:p w14:paraId="5D618B1C" w14:textId="77777777" w:rsidR="00F808A7" w:rsidRPr="00802803" w:rsidRDefault="00F808A7" w:rsidP="00FC02EB">
            <w:pPr>
              <w:ind w:right="-20"/>
              <w:jc w:val="center"/>
              <w:rPr>
                <w:bCs/>
                <w:sz w:val="19"/>
                <w:szCs w:val="19"/>
              </w:rPr>
            </w:pPr>
            <w:r>
              <w:rPr>
                <w:sz w:val="19"/>
              </w:rPr>
              <w:t>K2</w:t>
            </w:r>
          </w:p>
        </w:tc>
        <w:tc>
          <w:tcPr>
            <w:tcW w:w="1499" w:type="pct"/>
            <w:tcBorders>
              <w:bottom w:val="nil"/>
              <w:right w:val="single" w:sz="4" w:space="0" w:color="auto"/>
            </w:tcBorders>
            <w:shd w:val="clear" w:color="auto" w:fill="auto"/>
          </w:tcPr>
          <w:p w14:paraId="02228E76" w14:textId="77777777" w:rsidR="00F808A7" w:rsidRPr="00802803" w:rsidRDefault="00F808A7" w:rsidP="00FC02EB">
            <w:pPr>
              <w:ind w:right="72"/>
              <w:rPr>
                <w:bCs/>
                <w:sz w:val="19"/>
                <w:szCs w:val="19"/>
              </w:rPr>
            </w:pPr>
            <w:r>
              <w:rPr>
                <w:sz w:val="19"/>
              </w:rPr>
              <w:t>V súlade s požiadavkami</w:t>
            </w:r>
          </w:p>
        </w:tc>
        <w:tc>
          <w:tcPr>
            <w:tcW w:w="1378" w:type="pct"/>
            <w:tcBorders>
              <w:left w:val="single" w:sz="4" w:space="0" w:color="auto"/>
              <w:bottom w:val="single" w:sz="4" w:space="0" w:color="auto"/>
            </w:tcBorders>
            <w:shd w:val="clear" w:color="auto" w:fill="auto"/>
          </w:tcPr>
          <w:p w14:paraId="1A78F034" w14:textId="516F2696" w:rsidR="00F808A7" w:rsidRPr="00802803" w:rsidRDefault="00F808A7" w:rsidP="00F85DA0">
            <w:pPr>
              <w:ind w:right="72"/>
              <w:jc w:val="right"/>
              <w:rPr>
                <w:b/>
                <w:bCs/>
                <w:sz w:val="19"/>
                <w:szCs w:val="19"/>
              </w:rPr>
            </w:pPr>
            <w:r>
              <w:rPr>
                <w:b/>
                <w:sz w:val="19"/>
              </w:rPr>
              <w:t>nariadenia EHK</w:t>
            </w:r>
            <w:r>
              <w:rPr>
                <w:b/>
                <w:sz w:val="19"/>
              </w:rPr>
              <w:br/>
              <w:t>48</w:t>
            </w:r>
          </w:p>
        </w:tc>
        <w:tc>
          <w:tcPr>
            <w:tcW w:w="1691" w:type="pct"/>
            <w:tcBorders>
              <w:bottom w:val="single" w:sz="4" w:space="0" w:color="auto"/>
            </w:tcBorders>
            <w:shd w:val="clear" w:color="auto" w:fill="E6E6E6"/>
          </w:tcPr>
          <w:p w14:paraId="2CA3CAFC" w14:textId="77777777" w:rsidR="00F808A7" w:rsidRPr="00802803" w:rsidRDefault="00F808A7" w:rsidP="00FC02EB">
            <w:pPr>
              <w:rPr>
                <w:sz w:val="19"/>
                <w:szCs w:val="19"/>
              </w:rPr>
            </w:pPr>
            <w:r>
              <w:rPr>
                <w:sz w:val="19"/>
              </w:rPr>
              <w:t>-</w:t>
            </w:r>
          </w:p>
        </w:tc>
      </w:tr>
      <w:tr w:rsidR="00F808A7" w:rsidRPr="00802803" w14:paraId="43CDA0B8" w14:textId="77777777" w:rsidTr="00FC02EB">
        <w:trPr>
          <w:cantSplit/>
          <w:trHeight w:val="182"/>
        </w:trPr>
        <w:tc>
          <w:tcPr>
            <w:tcW w:w="432" w:type="pct"/>
            <w:tcBorders>
              <w:top w:val="nil"/>
              <w:left w:val="single" w:sz="4" w:space="0" w:color="auto"/>
              <w:bottom w:val="nil"/>
            </w:tcBorders>
            <w:shd w:val="clear" w:color="auto" w:fill="auto"/>
          </w:tcPr>
          <w:p w14:paraId="2E63A445"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3FA1AA8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3817F77A" w14:textId="77777777" w:rsidR="00F808A7" w:rsidRPr="00802803" w:rsidRDefault="00F808A7" w:rsidP="00FC02EB">
            <w:pPr>
              <w:ind w:right="72"/>
              <w:jc w:val="right"/>
              <w:rPr>
                <w:bCs/>
                <w:sz w:val="19"/>
                <w:szCs w:val="19"/>
              </w:rPr>
            </w:pPr>
            <w:r>
              <w:rPr>
                <w:sz w:val="19"/>
              </w:rPr>
              <w:t>séria zmien 02</w:t>
            </w:r>
          </w:p>
        </w:tc>
        <w:tc>
          <w:tcPr>
            <w:tcW w:w="1691" w:type="pct"/>
            <w:tcBorders>
              <w:top w:val="single" w:sz="4" w:space="0" w:color="auto"/>
              <w:bottom w:val="single" w:sz="4" w:space="0" w:color="auto"/>
            </w:tcBorders>
            <w:shd w:val="clear" w:color="auto" w:fill="E6E6E6"/>
          </w:tcPr>
          <w:p w14:paraId="0A7DD585" w14:textId="77777777" w:rsidR="00F808A7" w:rsidRPr="00802803" w:rsidRDefault="00F808A7" w:rsidP="00FC02EB">
            <w:pPr>
              <w:ind w:right="72"/>
              <w:rPr>
                <w:bCs/>
                <w:sz w:val="19"/>
                <w:szCs w:val="19"/>
              </w:rPr>
            </w:pPr>
            <w:r>
              <w:rPr>
                <w:sz w:val="19"/>
              </w:rPr>
              <w:t>2010-07-01–</w:t>
            </w:r>
          </w:p>
          <w:p w14:paraId="18750CC3" w14:textId="77777777" w:rsidR="00F808A7" w:rsidRPr="00802803" w:rsidRDefault="00F808A7" w:rsidP="00FC02EB">
            <w:pPr>
              <w:ind w:right="72"/>
              <w:rPr>
                <w:bCs/>
                <w:sz w:val="19"/>
                <w:szCs w:val="19"/>
              </w:rPr>
            </w:pPr>
            <w:r>
              <w:rPr>
                <w:sz w:val="19"/>
              </w:rPr>
              <w:t>2011-07-09</w:t>
            </w:r>
          </w:p>
          <w:p w14:paraId="5D774637" w14:textId="77777777" w:rsidR="00F808A7" w:rsidRPr="00802803" w:rsidRDefault="00F808A7" w:rsidP="00FC02EB">
            <w:pPr>
              <w:ind w:right="72"/>
              <w:rPr>
                <w:bCs/>
                <w:sz w:val="19"/>
                <w:szCs w:val="19"/>
              </w:rPr>
            </w:pPr>
            <w:r>
              <w:rPr>
                <w:sz w:val="19"/>
              </w:rPr>
              <w:t>Obmedzené na kategóriu N</w:t>
            </w:r>
            <w:r>
              <w:rPr>
                <w:sz w:val="19"/>
                <w:vertAlign w:val="subscript"/>
              </w:rPr>
              <w:t>2</w:t>
            </w:r>
            <w:r>
              <w:rPr>
                <w:sz w:val="19"/>
              </w:rPr>
              <w:t xml:space="preserve"> &gt; 7 500 kg, N</w:t>
            </w:r>
            <w:r>
              <w:rPr>
                <w:sz w:val="19"/>
                <w:vertAlign w:val="subscript"/>
              </w:rPr>
              <w:t>3</w:t>
            </w:r>
            <w:r>
              <w:rPr>
                <w:sz w:val="19"/>
              </w:rPr>
              <w:t>, O</w:t>
            </w:r>
            <w:r>
              <w:rPr>
                <w:sz w:val="19"/>
                <w:vertAlign w:val="subscript"/>
              </w:rPr>
              <w:t>3</w:t>
            </w:r>
            <w:r>
              <w:rPr>
                <w:sz w:val="19"/>
              </w:rPr>
              <w:t xml:space="preserve"> a O</w:t>
            </w:r>
            <w:r>
              <w:rPr>
                <w:sz w:val="19"/>
                <w:vertAlign w:val="subscript"/>
              </w:rPr>
              <w:t>4</w:t>
            </w:r>
          </w:p>
        </w:tc>
      </w:tr>
      <w:tr w:rsidR="00F808A7" w:rsidRPr="00802803" w14:paraId="3FD8F0F2" w14:textId="77777777" w:rsidTr="00FC02EB">
        <w:trPr>
          <w:cantSplit/>
          <w:trHeight w:val="182"/>
        </w:trPr>
        <w:tc>
          <w:tcPr>
            <w:tcW w:w="432" w:type="pct"/>
            <w:tcBorders>
              <w:top w:val="nil"/>
              <w:left w:val="single" w:sz="4" w:space="0" w:color="auto"/>
              <w:bottom w:val="nil"/>
            </w:tcBorders>
            <w:shd w:val="clear" w:color="auto" w:fill="auto"/>
          </w:tcPr>
          <w:p w14:paraId="429B8C88"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646B2781"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DD7617E" w14:textId="77777777" w:rsidR="00F808A7" w:rsidRPr="00802803" w:rsidRDefault="00F808A7" w:rsidP="00FC02EB">
            <w:pPr>
              <w:ind w:right="72"/>
              <w:jc w:val="right"/>
              <w:rPr>
                <w:bCs/>
                <w:sz w:val="19"/>
                <w:szCs w:val="19"/>
              </w:rPr>
            </w:pPr>
            <w:r>
              <w:rPr>
                <w:sz w:val="19"/>
              </w:rPr>
              <w:t>séria zmien 02</w:t>
            </w:r>
          </w:p>
        </w:tc>
        <w:tc>
          <w:tcPr>
            <w:tcW w:w="1691" w:type="pct"/>
            <w:tcBorders>
              <w:top w:val="single" w:sz="4" w:space="0" w:color="auto"/>
              <w:bottom w:val="single" w:sz="4" w:space="0" w:color="auto"/>
            </w:tcBorders>
            <w:shd w:val="clear" w:color="auto" w:fill="E6E6E6"/>
          </w:tcPr>
          <w:p w14:paraId="4AC4129D" w14:textId="77777777" w:rsidR="00F808A7" w:rsidRPr="00802803" w:rsidRDefault="00F808A7" w:rsidP="00FC02EB">
            <w:pPr>
              <w:ind w:right="72"/>
              <w:rPr>
                <w:bCs/>
                <w:sz w:val="19"/>
                <w:szCs w:val="19"/>
              </w:rPr>
            </w:pPr>
            <w:r>
              <w:rPr>
                <w:sz w:val="19"/>
              </w:rPr>
              <w:t>2010-07-01</w:t>
            </w:r>
            <w:r>
              <w:rPr>
                <w:sz w:val="19"/>
              </w:rPr>
              <w:br/>
              <w:t>alebo neskôr</w:t>
            </w:r>
          </w:p>
          <w:p w14:paraId="5F0AE3FB" w14:textId="77777777" w:rsidR="00F808A7" w:rsidRPr="00802803" w:rsidRDefault="00F808A7" w:rsidP="00FC02EB">
            <w:pPr>
              <w:ind w:right="72"/>
              <w:rPr>
                <w:bCs/>
                <w:sz w:val="19"/>
                <w:szCs w:val="19"/>
                <w:vertAlign w:val="subscript"/>
              </w:rPr>
            </w:pPr>
            <w:r>
              <w:rPr>
                <w:sz w:val="19"/>
              </w:rPr>
              <w:t>Obmedzené na kategóriu M, N</w:t>
            </w:r>
            <w:r>
              <w:rPr>
                <w:sz w:val="19"/>
                <w:vertAlign w:val="subscript"/>
              </w:rPr>
              <w:t>1</w:t>
            </w:r>
            <w:r>
              <w:rPr>
                <w:sz w:val="19"/>
              </w:rPr>
              <w:t>, N</w:t>
            </w:r>
            <w:r>
              <w:rPr>
                <w:sz w:val="19"/>
                <w:vertAlign w:val="subscript"/>
              </w:rPr>
              <w:t>2</w:t>
            </w:r>
            <w:r>
              <w:rPr>
                <w:sz w:val="19"/>
              </w:rPr>
              <w:t xml:space="preserve"> ≤ 7 500 kg, O</w:t>
            </w:r>
            <w:r>
              <w:rPr>
                <w:sz w:val="19"/>
                <w:vertAlign w:val="subscript"/>
              </w:rPr>
              <w:t>1</w:t>
            </w:r>
            <w:r>
              <w:rPr>
                <w:sz w:val="19"/>
              </w:rPr>
              <w:t xml:space="preserve"> a O</w:t>
            </w:r>
            <w:r>
              <w:rPr>
                <w:sz w:val="19"/>
                <w:vertAlign w:val="subscript"/>
              </w:rPr>
              <w:t>2</w:t>
            </w:r>
          </w:p>
        </w:tc>
      </w:tr>
      <w:tr w:rsidR="00F808A7" w:rsidRPr="00802803" w14:paraId="1F5E2610" w14:textId="77777777" w:rsidTr="00FC02EB">
        <w:trPr>
          <w:cantSplit/>
          <w:trHeight w:val="182"/>
        </w:trPr>
        <w:tc>
          <w:tcPr>
            <w:tcW w:w="432" w:type="pct"/>
            <w:tcBorders>
              <w:top w:val="nil"/>
              <w:left w:val="single" w:sz="4" w:space="0" w:color="auto"/>
              <w:bottom w:val="nil"/>
            </w:tcBorders>
            <w:shd w:val="clear" w:color="auto" w:fill="auto"/>
          </w:tcPr>
          <w:p w14:paraId="00A048D0" w14:textId="77777777" w:rsidR="00F808A7" w:rsidRPr="00802803" w:rsidRDefault="00F808A7" w:rsidP="00FC02EB">
            <w:pPr>
              <w:ind w:right="-20"/>
              <w:jc w:val="center"/>
              <w:rPr>
                <w:bCs/>
                <w:sz w:val="19"/>
                <w:szCs w:val="19"/>
              </w:rPr>
            </w:pPr>
          </w:p>
        </w:tc>
        <w:tc>
          <w:tcPr>
            <w:tcW w:w="1499" w:type="pct"/>
            <w:tcBorders>
              <w:top w:val="nil"/>
              <w:bottom w:val="nil"/>
              <w:right w:val="single" w:sz="4" w:space="0" w:color="auto"/>
            </w:tcBorders>
            <w:shd w:val="clear" w:color="auto" w:fill="auto"/>
          </w:tcPr>
          <w:p w14:paraId="2015FF53"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06F0C9A1" w14:textId="77777777" w:rsidR="00F808A7" w:rsidRPr="00802803" w:rsidRDefault="00F808A7" w:rsidP="00FC02EB">
            <w:pPr>
              <w:ind w:right="72"/>
              <w:jc w:val="right"/>
              <w:rPr>
                <w:bCs/>
                <w:sz w:val="19"/>
                <w:szCs w:val="19"/>
              </w:rPr>
            </w:pPr>
            <w:r>
              <w:rPr>
                <w:sz w:val="19"/>
              </w:rPr>
              <w:t>séria zmien 03</w:t>
            </w:r>
          </w:p>
        </w:tc>
        <w:tc>
          <w:tcPr>
            <w:tcW w:w="1691" w:type="pct"/>
            <w:tcBorders>
              <w:top w:val="single" w:sz="4" w:space="0" w:color="auto"/>
              <w:bottom w:val="single" w:sz="4" w:space="0" w:color="auto"/>
            </w:tcBorders>
            <w:shd w:val="clear" w:color="auto" w:fill="E6E6E6"/>
          </w:tcPr>
          <w:p w14:paraId="5E73E67D" w14:textId="77777777" w:rsidR="00F808A7" w:rsidRPr="00802803" w:rsidRDefault="00F808A7" w:rsidP="00FC02EB">
            <w:pPr>
              <w:ind w:right="72"/>
              <w:rPr>
                <w:bCs/>
                <w:sz w:val="19"/>
                <w:szCs w:val="19"/>
              </w:rPr>
            </w:pPr>
            <w:r>
              <w:rPr>
                <w:sz w:val="19"/>
              </w:rPr>
              <w:t>2010-07-01</w:t>
            </w:r>
            <w:r>
              <w:rPr>
                <w:sz w:val="19"/>
              </w:rPr>
              <w:br/>
              <w:t>alebo neskôr</w:t>
            </w:r>
          </w:p>
        </w:tc>
      </w:tr>
      <w:tr w:rsidR="00F808A7" w:rsidRPr="00802803" w14:paraId="4B7739D2" w14:textId="77777777" w:rsidTr="00FC02EB">
        <w:trPr>
          <w:cantSplit/>
          <w:trHeight w:val="182"/>
        </w:trPr>
        <w:tc>
          <w:tcPr>
            <w:tcW w:w="432" w:type="pct"/>
            <w:vMerge w:val="restart"/>
            <w:tcBorders>
              <w:top w:val="nil"/>
              <w:left w:val="single" w:sz="4" w:space="0" w:color="auto"/>
            </w:tcBorders>
            <w:shd w:val="clear" w:color="auto" w:fill="auto"/>
          </w:tcPr>
          <w:p w14:paraId="79E6EB1B" w14:textId="77777777" w:rsidR="00F808A7" w:rsidRPr="00802803" w:rsidRDefault="00F808A7" w:rsidP="00FC02EB">
            <w:pPr>
              <w:ind w:right="-20"/>
              <w:jc w:val="center"/>
              <w:rPr>
                <w:bCs/>
                <w:sz w:val="19"/>
                <w:szCs w:val="19"/>
              </w:rPr>
            </w:pPr>
          </w:p>
        </w:tc>
        <w:tc>
          <w:tcPr>
            <w:tcW w:w="1499" w:type="pct"/>
            <w:vMerge w:val="restart"/>
            <w:tcBorders>
              <w:top w:val="nil"/>
              <w:right w:val="single" w:sz="4" w:space="0" w:color="auto"/>
            </w:tcBorders>
            <w:shd w:val="clear" w:color="auto" w:fill="auto"/>
          </w:tcPr>
          <w:p w14:paraId="2AD66CF6"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7F1EE078" w14:textId="77777777" w:rsidR="00F808A7" w:rsidRPr="00802803" w:rsidRDefault="00F808A7" w:rsidP="00FC02EB">
            <w:pPr>
              <w:ind w:right="72"/>
              <w:jc w:val="right"/>
              <w:rPr>
                <w:bCs/>
                <w:sz w:val="19"/>
                <w:szCs w:val="19"/>
              </w:rPr>
            </w:pPr>
            <w:r>
              <w:rPr>
                <w:sz w:val="19"/>
              </w:rPr>
              <w:t>séria zmien 04</w:t>
            </w:r>
          </w:p>
        </w:tc>
        <w:tc>
          <w:tcPr>
            <w:tcW w:w="1691" w:type="pct"/>
            <w:tcBorders>
              <w:top w:val="single" w:sz="4" w:space="0" w:color="auto"/>
              <w:bottom w:val="single" w:sz="4" w:space="0" w:color="auto"/>
            </w:tcBorders>
            <w:shd w:val="clear" w:color="auto" w:fill="E6E6E6"/>
          </w:tcPr>
          <w:p w14:paraId="5E966A41" w14:textId="77777777" w:rsidR="00F808A7" w:rsidRPr="00802803" w:rsidRDefault="00F808A7" w:rsidP="00FC02EB">
            <w:pPr>
              <w:ind w:right="72"/>
              <w:rPr>
                <w:bCs/>
                <w:sz w:val="19"/>
                <w:szCs w:val="19"/>
              </w:rPr>
            </w:pPr>
            <w:r>
              <w:rPr>
                <w:sz w:val="19"/>
              </w:rPr>
              <w:t>2010-07-01</w:t>
            </w:r>
            <w:r>
              <w:rPr>
                <w:sz w:val="19"/>
              </w:rPr>
              <w:br/>
              <w:t>alebo neskôr</w:t>
            </w:r>
          </w:p>
        </w:tc>
      </w:tr>
      <w:tr w:rsidR="00F808A7" w:rsidRPr="00802803" w14:paraId="2B6B074D" w14:textId="77777777" w:rsidTr="00FC02EB">
        <w:trPr>
          <w:cantSplit/>
          <w:trHeight w:val="182"/>
        </w:trPr>
        <w:tc>
          <w:tcPr>
            <w:tcW w:w="432" w:type="pct"/>
            <w:vMerge/>
            <w:tcBorders>
              <w:left w:val="single" w:sz="4" w:space="0" w:color="auto"/>
              <w:bottom w:val="single" w:sz="4" w:space="0" w:color="auto"/>
            </w:tcBorders>
            <w:shd w:val="clear" w:color="auto" w:fill="auto"/>
          </w:tcPr>
          <w:p w14:paraId="37F210F2" w14:textId="77777777" w:rsidR="00F808A7" w:rsidRPr="00802803" w:rsidRDefault="00F808A7" w:rsidP="00FC02EB">
            <w:pPr>
              <w:ind w:right="-20"/>
              <w:jc w:val="center"/>
              <w:rPr>
                <w:bCs/>
                <w:sz w:val="19"/>
                <w:szCs w:val="19"/>
              </w:rPr>
            </w:pPr>
          </w:p>
        </w:tc>
        <w:tc>
          <w:tcPr>
            <w:tcW w:w="1499" w:type="pct"/>
            <w:vMerge/>
            <w:tcBorders>
              <w:bottom w:val="single" w:sz="4" w:space="0" w:color="auto"/>
              <w:right w:val="single" w:sz="4" w:space="0" w:color="auto"/>
            </w:tcBorders>
            <w:shd w:val="clear" w:color="auto" w:fill="auto"/>
          </w:tcPr>
          <w:p w14:paraId="5C80DDB8" w14:textId="77777777" w:rsidR="00F808A7" w:rsidRPr="00802803" w:rsidRDefault="00F808A7" w:rsidP="00FC02EB">
            <w:pPr>
              <w:ind w:right="72"/>
              <w:rPr>
                <w:bCs/>
                <w:sz w:val="19"/>
                <w:szCs w:val="19"/>
              </w:rPr>
            </w:pPr>
          </w:p>
        </w:tc>
        <w:tc>
          <w:tcPr>
            <w:tcW w:w="1378" w:type="pct"/>
            <w:tcBorders>
              <w:top w:val="single" w:sz="4" w:space="0" w:color="auto"/>
              <w:left w:val="single" w:sz="4" w:space="0" w:color="auto"/>
              <w:bottom w:val="single" w:sz="4" w:space="0" w:color="auto"/>
            </w:tcBorders>
            <w:shd w:val="clear" w:color="auto" w:fill="auto"/>
          </w:tcPr>
          <w:p w14:paraId="56C6B276" w14:textId="77777777" w:rsidR="00F808A7" w:rsidRPr="00802803" w:rsidRDefault="00F808A7" w:rsidP="00FC02EB">
            <w:pPr>
              <w:ind w:right="72"/>
              <w:jc w:val="right"/>
              <w:rPr>
                <w:bCs/>
                <w:sz w:val="19"/>
                <w:szCs w:val="19"/>
              </w:rPr>
            </w:pPr>
            <w:r>
              <w:rPr>
                <w:sz w:val="19"/>
              </w:rPr>
              <w:t>séria zmien 05</w:t>
            </w:r>
          </w:p>
          <w:p w14:paraId="1FB931CF" w14:textId="77777777" w:rsidR="00F808A7" w:rsidRPr="00802803" w:rsidRDefault="00F808A7" w:rsidP="00FC02EB">
            <w:pPr>
              <w:spacing w:line="232" w:lineRule="exact"/>
              <w:jc w:val="right"/>
              <w:rPr>
                <w:sz w:val="19"/>
              </w:rPr>
            </w:pPr>
            <w:r>
              <w:rPr>
                <w:sz w:val="19"/>
              </w:rPr>
              <w:t>alebo následné zmeny</w:t>
            </w:r>
          </w:p>
        </w:tc>
        <w:tc>
          <w:tcPr>
            <w:tcW w:w="1691" w:type="pct"/>
            <w:tcBorders>
              <w:top w:val="single" w:sz="4" w:space="0" w:color="auto"/>
              <w:bottom w:val="single" w:sz="4" w:space="0" w:color="auto"/>
            </w:tcBorders>
            <w:shd w:val="clear" w:color="auto" w:fill="E6E6E6"/>
          </w:tcPr>
          <w:p w14:paraId="1EB89CFB" w14:textId="77777777" w:rsidR="00F808A7" w:rsidRPr="00802803" w:rsidRDefault="00F808A7" w:rsidP="00FC02EB">
            <w:pPr>
              <w:ind w:right="72"/>
              <w:rPr>
                <w:bCs/>
                <w:sz w:val="19"/>
                <w:szCs w:val="19"/>
              </w:rPr>
            </w:pPr>
            <w:r>
              <w:rPr>
                <w:sz w:val="19"/>
              </w:rPr>
              <w:t>2011-01-30</w:t>
            </w:r>
            <w:r>
              <w:rPr>
                <w:sz w:val="19"/>
              </w:rPr>
              <w:br/>
              <w:t>alebo neskôr</w:t>
            </w:r>
          </w:p>
        </w:tc>
      </w:tr>
      <w:tr w:rsidR="00F808A7" w:rsidRPr="00802803" w14:paraId="4447AFB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403DEB4" w14:textId="77777777" w:rsidR="00F808A7" w:rsidRPr="00802803" w:rsidRDefault="00F808A7" w:rsidP="00FC02EB">
            <w:pPr>
              <w:ind w:right="-20"/>
              <w:jc w:val="center"/>
              <w:rPr>
                <w:bCs/>
                <w:sz w:val="19"/>
                <w:szCs w:val="19"/>
              </w:rPr>
            </w:pPr>
            <w:r>
              <w:rPr>
                <w:sz w:val="19"/>
              </w:rPr>
              <w:t>K3</w:t>
            </w:r>
          </w:p>
        </w:tc>
        <w:tc>
          <w:tcPr>
            <w:tcW w:w="4568" w:type="pct"/>
            <w:gridSpan w:val="3"/>
            <w:tcBorders>
              <w:top w:val="single" w:sz="4" w:space="0" w:color="auto"/>
              <w:bottom w:val="single" w:sz="4" w:space="0" w:color="auto"/>
            </w:tcBorders>
            <w:shd w:val="clear" w:color="auto" w:fill="auto"/>
          </w:tcPr>
          <w:p w14:paraId="63836F0A" w14:textId="77777777" w:rsidR="00F808A7" w:rsidRPr="00802803" w:rsidRDefault="00F808A7" w:rsidP="00FC02EB">
            <w:pPr>
              <w:pStyle w:val="Stycke"/>
            </w:pPr>
            <w:r>
              <w:t>Svetlomety, svietidlá, odrazové sklá a žiarovky nesmú mať náter bez ohľadu na farbu.</w:t>
            </w:r>
          </w:p>
        </w:tc>
      </w:tr>
      <w:tr w:rsidR="00F808A7" w:rsidRPr="00802803" w14:paraId="75E0F96C"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D2C0A12" w14:textId="77777777" w:rsidR="00F808A7" w:rsidRPr="00802803" w:rsidRDefault="00F808A7" w:rsidP="00FC02EB">
            <w:pPr>
              <w:ind w:right="-20"/>
              <w:jc w:val="center"/>
              <w:rPr>
                <w:bCs/>
                <w:sz w:val="19"/>
                <w:szCs w:val="19"/>
              </w:rPr>
            </w:pPr>
            <w:r>
              <w:rPr>
                <w:sz w:val="19"/>
              </w:rPr>
              <w:t>K4</w:t>
            </w:r>
          </w:p>
        </w:tc>
        <w:tc>
          <w:tcPr>
            <w:tcW w:w="4568" w:type="pct"/>
            <w:gridSpan w:val="3"/>
            <w:tcBorders>
              <w:top w:val="single" w:sz="4" w:space="0" w:color="auto"/>
              <w:bottom w:val="single" w:sz="4" w:space="0" w:color="auto"/>
            </w:tcBorders>
            <w:shd w:val="clear" w:color="auto" w:fill="auto"/>
          </w:tcPr>
          <w:p w14:paraId="6D8B162C" w14:textId="77777777" w:rsidR="00F808A7" w:rsidRPr="006A2F2D" w:rsidRDefault="00F808A7" w:rsidP="00FC02EB">
            <w:pPr>
              <w:pStyle w:val="Stycke"/>
            </w:pPr>
            <w:r>
              <w:t>Vozidlá nesmú mať svetlomety alebo svietidlá iného druhu ako tie, ktoré sú špecifikované v týchto alebo iných predpisoch vydaných Švédskym dopravným úradom.</w:t>
            </w:r>
          </w:p>
          <w:p w14:paraId="0BDE9AB0" w14:textId="77777777" w:rsidR="00F808A7" w:rsidRPr="00802803" w:rsidRDefault="00F808A7" w:rsidP="00FC02EB">
            <w:pPr>
              <w:pStyle w:val="Styckemedindrag"/>
              <w:rPr>
                <w:i/>
              </w:rPr>
            </w:pPr>
            <w:r>
              <w:t>Vozidlá však môžu byť vybavené osvetľovacími zariadeniami, ktoré predstavujú voliteľné osvetľovacie zariadenie v súlade s predpisom EHK 48 za predpokladu, že zariadenia sú namontované v súlade s požiadavkami uvedenými v tomto predpise.</w:t>
            </w:r>
          </w:p>
        </w:tc>
      </w:tr>
      <w:tr w:rsidR="00F808A7" w:rsidRPr="00802803" w14:paraId="4E7EC5F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2CD99DF" w14:textId="77777777" w:rsidR="00F808A7" w:rsidRPr="00802803" w:rsidRDefault="00F808A7" w:rsidP="00FC02EB">
            <w:pPr>
              <w:ind w:right="-20"/>
              <w:jc w:val="center"/>
              <w:rPr>
                <w:bCs/>
                <w:sz w:val="19"/>
                <w:szCs w:val="19"/>
              </w:rPr>
            </w:pPr>
            <w:r>
              <w:rPr>
                <w:sz w:val="19"/>
              </w:rPr>
              <w:t>K5</w:t>
            </w:r>
          </w:p>
        </w:tc>
        <w:tc>
          <w:tcPr>
            <w:tcW w:w="4568" w:type="pct"/>
            <w:gridSpan w:val="3"/>
            <w:tcBorders>
              <w:top w:val="single" w:sz="4" w:space="0" w:color="auto"/>
              <w:bottom w:val="single" w:sz="4" w:space="0" w:color="auto"/>
            </w:tcBorders>
            <w:shd w:val="clear" w:color="auto" w:fill="auto"/>
          </w:tcPr>
          <w:p w14:paraId="3494E0BF" w14:textId="77777777" w:rsidR="00F808A7" w:rsidRPr="00802803" w:rsidRDefault="00F808A7" w:rsidP="00FC02EB">
            <w:pPr>
              <w:pStyle w:val="Stycke"/>
            </w:pPr>
            <w:r>
              <w:t>Svetlomety a svietidlá musia byť umiestnené na vozidle takým spôsobom, aby vodič vozidla nebol rušený svetlom.</w:t>
            </w:r>
          </w:p>
        </w:tc>
      </w:tr>
      <w:tr w:rsidR="00F808A7" w:rsidRPr="00802803" w14:paraId="6B8E459F"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07D98FA" w14:textId="77777777" w:rsidR="00F808A7" w:rsidRPr="00802803" w:rsidRDefault="00F808A7" w:rsidP="00FC02EB">
            <w:pPr>
              <w:ind w:right="-20"/>
              <w:jc w:val="center"/>
              <w:rPr>
                <w:bCs/>
                <w:sz w:val="19"/>
                <w:szCs w:val="19"/>
              </w:rPr>
            </w:pPr>
            <w:r>
              <w:rPr>
                <w:sz w:val="19"/>
              </w:rPr>
              <w:t>K6</w:t>
            </w:r>
          </w:p>
        </w:tc>
        <w:tc>
          <w:tcPr>
            <w:tcW w:w="4568" w:type="pct"/>
            <w:gridSpan w:val="3"/>
            <w:tcBorders>
              <w:top w:val="single" w:sz="4" w:space="0" w:color="auto"/>
              <w:bottom w:val="single" w:sz="4" w:space="0" w:color="auto"/>
            </w:tcBorders>
            <w:shd w:val="clear" w:color="auto" w:fill="auto"/>
          </w:tcPr>
          <w:p w14:paraId="1D629F84" w14:textId="77777777" w:rsidR="00F808A7" w:rsidRPr="00802803" w:rsidRDefault="00F808A7" w:rsidP="00FC02EB">
            <w:pPr>
              <w:pStyle w:val="Stycke"/>
            </w:pPr>
            <w:r>
              <w:t>Ochrana pred kamienkami pre povinné svietidlá alebo povinné svetlomety nie je povolená vo vozidle, ak ochrana výrazne znižuje svetlo svietidla alebo svetlometu. To platí aj pre ochranu pred kamienkami, ktorá je vyrobená z materiálu, ktorý sa dá ľahko poškodiť, čím sa zhorší svetlo svietidla alebo svetlometu.</w:t>
            </w:r>
          </w:p>
        </w:tc>
      </w:tr>
      <w:tr w:rsidR="00F808A7" w:rsidRPr="00802803" w14:paraId="58311FB5" w14:textId="77777777" w:rsidTr="00FC02EB">
        <w:trPr>
          <w:cantSplit/>
          <w:trHeight w:val="182"/>
        </w:trPr>
        <w:tc>
          <w:tcPr>
            <w:tcW w:w="432" w:type="pct"/>
            <w:tcBorders>
              <w:top w:val="single" w:sz="4" w:space="0" w:color="auto"/>
              <w:left w:val="single" w:sz="4" w:space="0" w:color="auto"/>
              <w:bottom w:val="nil"/>
            </w:tcBorders>
            <w:shd w:val="clear" w:color="auto" w:fill="auto"/>
          </w:tcPr>
          <w:p w14:paraId="4C11C738" w14:textId="77777777" w:rsidR="00F808A7" w:rsidRPr="00802803" w:rsidRDefault="00F808A7" w:rsidP="00FC02EB">
            <w:pPr>
              <w:ind w:right="-20"/>
              <w:jc w:val="center"/>
              <w:rPr>
                <w:bCs/>
                <w:sz w:val="19"/>
                <w:szCs w:val="19"/>
              </w:rPr>
            </w:pPr>
            <w:r>
              <w:rPr>
                <w:sz w:val="19"/>
              </w:rPr>
              <w:t>K7</w:t>
            </w:r>
          </w:p>
        </w:tc>
        <w:tc>
          <w:tcPr>
            <w:tcW w:w="4568" w:type="pct"/>
            <w:gridSpan w:val="3"/>
            <w:tcBorders>
              <w:top w:val="single" w:sz="4" w:space="0" w:color="auto"/>
              <w:bottom w:val="single" w:sz="4" w:space="0" w:color="auto"/>
            </w:tcBorders>
            <w:shd w:val="clear" w:color="auto" w:fill="auto"/>
          </w:tcPr>
          <w:p w14:paraId="61147CE5" w14:textId="77777777" w:rsidR="00F808A7" w:rsidRPr="00802803" w:rsidRDefault="00F808A7" w:rsidP="00FC02EB">
            <w:pPr>
              <w:pStyle w:val="Stycke"/>
            </w:pPr>
            <w:r>
              <w:t>Vozidlá nesmú mať žiadne zariadenie, ktoré by mohlo spôsobiť rušivý odraz alebo riziko oslnenia iného vodiča.</w:t>
            </w:r>
          </w:p>
          <w:p w14:paraId="6A0836F4" w14:textId="77777777" w:rsidR="00F808A7" w:rsidRPr="00802803" w:rsidRDefault="00F808A7" w:rsidP="00FC02EB">
            <w:pPr>
              <w:pStyle w:val="Styckemedindrag"/>
              <w:rPr>
                <w:bCs/>
                <w:szCs w:val="19"/>
              </w:rPr>
            </w:pPr>
            <w:r>
              <w:t>Okrem toho vozidlá nesmú mať zariadenie, ktoré môže počas jazdy zobrazovať premenlivé alebo pohyblivé obrázky, texty alebo ekvivalenty, ktoré sú viditeľné pre účastníkov cestnej premávky mimo vozidla. Autobusy v pravidelnej doprave však môžu mať v súvislosti s autobusovými zastávkami značky miest určenia, ktoré zobrazujú meniace sa dopravné informácie.</w:t>
            </w:r>
          </w:p>
        </w:tc>
      </w:tr>
      <w:tr w:rsidR="00F808A7" w:rsidRPr="00802803" w14:paraId="1D8C9CF0"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F9A4043" w14:textId="77777777" w:rsidR="00F808A7" w:rsidRPr="00802803" w:rsidRDefault="00F808A7" w:rsidP="00FC02EB">
            <w:pPr>
              <w:ind w:right="-20"/>
              <w:jc w:val="center"/>
              <w:rPr>
                <w:bCs/>
                <w:sz w:val="19"/>
                <w:szCs w:val="19"/>
              </w:rPr>
            </w:pPr>
            <w:r>
              <w:rPr>
                <w:sz w:val="19"/>
              </w:rPr>
              <w:lastRenderedPageBreak/>
              <w:t>T1</w:t>
            </w:r>
          </w:p>
        </w:tc>
        <w:tc>
          <w:tcPr>
            <w:tcW w:w="4568" w:type="pct"/>
            <w:gridSpan w:val="3"/>
            <w:tcBorders>
              <w:top w:val="single" w:sz="4" w:space="0" w:color="auto"/>
              <w:bottom w:val="single" w:sz="4" w:space="0" w:color="auto"/>
            </w:tcBorders>
            <w:shd w:val="clear" w:color="auto" w:fill="auto"/>
          </w:tcPr>
          <w:p w14:paraId="0BA03E8F" w14:textId="77777777" w:rsidR="00F808A7" w:rsidRPr="00802803" w:rsidRDefault="00F808A7" w:rsidP="00FC02EB">
            <w:pPr>
              <w:pStyle w:val="Stycke"/>
              <w:rPr>
                <w:bCs/>
              </w:rPr>
            </w:pPr>
            <w:r>
              <w:t>Automobil musí mať zariadenia na osvetlenie a svetelnú signalizáciu, ktoré spĺňajú alternatívne technické požiadavky stanovené v bode 20 častí I a II doplnku 2 k prílohe IV k smernici 2007/46/ES v znení podľa nariadenia (EÚ) č. 183/2011. Pre automobil kategórie N</w:t>
            </w:r>
            <w:r>
              <w:rPr>
                <w:vertAlign w:val="subscript"/>
              </w:rPr>
              <w:t>2</w:t>
            </w:r>
            <w:r>
              <w:t xml:space="preserve"> platia rovnaké požiadavky ako pre automobil kategórie N</w:t>
            </w:r>
            <w:r>
              <w:rPr>
                <w:vertAlign w:val="subscript"/>
              </w:rPr>
              <w:t>1</w:t>
            </w:r>
            <w:r>
              <w:t>.</w:t>
            </w:r>
          </w:p>
        </w:tc>
      </w:tr>
      <w:tr w:rsidR="00F808A7" w:rsidRPr="00802803" w14:paraId="19D4CC5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366D6460" w14:textId="77777777" w:rsidR="00F808A7" w:rsidRPr="00802803" w:rsidRDefault="00F808A7" w:rsidP="00FC02EB">
            <w:pPr>
              <w:ind w:right="-20"/>
              <w:jc w:val="center"/>
              <w:rPr>
                <w:bCs/>
                <w:sz w:val="19"/>
                <w:szCs w:val="19"/>
              </w:rPr>
            </w:pPr>
            <w:r>
              <w:rPr>
                <w:sz w:val="19"/>
              </w:rPr>
              <w:t>S1</w:t>
            </w:r>
          </w:p>
        </w:tc>
        <w:tc>
          <w:tcPr>
            <w:tcW w:w="4568" w:type="pct"/>
            <w:gridSpan w:val="3"/>
            <w:tcBorders>
              <w:top w:val="single" w:sz="4" w:space="0" w:color="auto"/>
              <w:bottom w:val="single" w:sz="4" w:space="0" w:color="auto"/>
            </w:tcBorders>
            <w:shd w:val="clear" w:color="auto" w:fill="auto"/>
          </w:tcPr>
          <w:p w14:paraId="1DB091C4" w14:textId="77777777" w:rsidR="00F808A7" w:rsidRPr="00802803" w:rsidRDefault="00F808A7" w:rsidP="00FC02EB">
            <w:pPr>
              <w:pStyle w:val="Stycke"/>
            </w:pPr>
            <w:r>
              <w:t>Ak osobitné použitie vozidla znemožňuje splnenie všetkých požiadaviek uvedených v riadku K1 alebo K2, môže sa udeliť výnimka z požiadaviek za predpokladu, že sú namontované všetky povinné osvetľovacie zariadenia. V prípade obytného prívesu, sanitky, pohrebného vozidla a obrneného vozidla nesmie byť ovplyvnená geometrická viditeľnosť.</w:t>
            </w:r>
          </w:p>
        </w:tc>
      </w:tr>
      <w:tr w:rsidR="00F808A7" w:rsidRPr="00802803" w14:paraId="5EDFDC44"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3B01208" w14:textId="77777777" w:rsidR="00F808A7" w:rsidRPr="00802803" w:rsidRDefault="00F808A7" w:rsidP="00FC02EB">
            <w:pPr>
              <w:ind w:right="-20"/>
              <w:jc w:val="center"/>
              <w:rPr>
                <w:bCs/>
                <w:sz w:val="19"/>
                <w:szCs w:val="19"/>
              </w:rPr>
            </w:pPr>
            <w:r>
              <w:rPr>
                <w:sz w:val="19"/>
              </w:rPr>
              <w:t>S2</w:t>
            </w:r>
          </w:p>
        </w:tc>
        <w:tc>
          <w:tcPr>
            <w:tcW w:w="4568" w:type="pct"/>
            <w:gridSpan w:val="3"/>
            <w:tcBorders>
              <w:top w:val="single" w:sz="4" w:space="0" w:color="auto"/>
              <w:bottom w:val="single" w:sz="4" w:space="0" w:color="auto"/>
            </w:tcBorders>
            <w:shd w:val="clear" w:color="auto" w:fill="auto"/>
          </w:tcPr>
          <w:p w14:paraId="64B06A03" w14:textId="77777777" w:rsidR="00F808A7" w:rsidRPr="00802803" w:rsidRDefault="00F808A7" w:rsidP="00FC02EB">
            <w:pPr>
              <w:pStyle w:val="Stycke"/>
            </w:pPr>
            <w:r>
              <w:t>Osobný automobil s celkovou hmotnosťou nad 2 500 kg a vyrobený z nákladného automobilu alebo autobusu môže spĺňať požiadavky, ktoré sa vzťahujú na základné vozidlo. To isté platí pre autobus vyrobený z nákladného automobilu alebo osobného automobilu.</w:t>
            </w:r>
          </w:p>
        </w:tc>
      </w:tr>
      <w:tr w:rsidR="00F808A7" w:rsidRPr="00802803" w14:paraId="7C31077D"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4D11FB1D" w14:textId="77777777" w:rsidR="00F808A7" w:rsidRPr="00802803" w:rsidRDefault="00F808A7" w:rsidP="00FC02EB">
            <w:pPr>
              <w:ind w:right="-20"/>
              <w:jc w:val="center"/>
              <w:rPr>
                <w:bCs/>
                <w:sz w:val="19"/>
                <w:szCs w:val="19"/>
              </w:rPr>
            </w:pPr>
            <w:r>
              <w:rPr>
                <w:sz w:val="19"/>
              </w:rPr>
              <w:t>U1</w:t>
            </w:r>
          </w:p>
        </w:tc>
        <w:tc>
          <w:tcPr>
            <w:tcW w:w="4568" w:type="pct"/>
            <w:gridSpan w:val="3"/>
            <w:tcBorders>
              <w:top w:val="single" w:sz="4" w:space="0" w:color="auto"/>
              <w:bottom w:val="single" w:sz="4" w:space="0" w:color="auto"/>
            </w:tcBorders>
            <w:shd w:val="clear" w:color="auto" w:fill="auto"/>
          </w:tcPr>
          <w:p w14:paraId="45DB5C47" w14:textId="77777777" w:rsidR="00F808A7" w:rsidRPr="00802803" w:rsidRDefault="00F808A7" w:rsidP="00FC02EB">
            <w:pPr>
              <w:pStyle w:val="Stycke"/>
              <w:rPr>
                <w:szCs w:val="19"/>
              </w:rPr>
            </w:pPr>
            <w:r>
              <w:t>Vozidlá nemusia spĺňať tieto požiadavky predpisu EHK 48 a prílohy 2 k smernici 76/756/EHS:</w:t>
            </w:r>
          </w:p>
          <w:p w14:paraId="0B6FFA58" w14:textId="77777777" w:rsidR="00F808A7" w:rsidRPr="00DC4B0A" w:rsidRDefault="00F808A7" w:rsidP="00FC02EB">
            <w:pPr>
              <w:pStyle w:val="Styckemedindrag"/>
            </w:pPr>
            <w:r>
              <w:t>1. 6.1.2. pokiaľ ide o obmedzenie na najviac štyri diaľkové svetlomety.</w:t>
            </w:r>
          </w:p>
          <w:p w14:paraId="61E3C0AF" w14:textId="77777777" w:rsidR="00F808A7" w:rsidRPr="00DC4B0A" w:rsidRDefault="00F808A7" w:rsidP="00FC02EB">
            <w:pPr>
              <w:pStyle w:val="Styckemedindrag"/>
            </w:pPr>
            <w:r>
              <w:t>2. 6.1.9. (agregovaná maximálna intenzita lúčov).</w:t>
            </w:r>
          </w:p>
          <w:p w14:paraId="7963D4AF" w14:textId="77777777" w:rsidR="00F808A7" w:rsidRPr="00DC4B0A" w:rsidRDefault="00F808A7" w:rsidP="00FC02EB">
            <w:pPr>
              <w:pStyle w:val="Styckemedindrag"/>
            </w:pPr>
            <w:r>
              <w:t>3. 6.10.2, pokiaľ ide o obmedzenie na najviac dve zadné obrysové svietidlá. Počet svietidiel by však mal byť párny.</w:t>
            </w:r>
          </w:p>
          <w:p w14:paraId="05E338FC" w14:textId="77777777" w:rsidR="00F808A7" w:rsidRPr="00DC4B0A" w:rsidRDefault="00F808A7" w:rsidP="00FC02EB">
            <w:pPr>
              <w:pStyle w:val="Styckemedindrag"/>
            </w:pPr>
            <w:r>
              <w:t>4. 6.4.2. pokiaľ ide o obmedzenie na najviac dve spätné svietidlá. Počet svietiacich svietidiel nesmie presiahnuť štyri.</w:t>
            </w:r>
          </w:p>
          <w:p w14:paraId="790DD550" w14:textId="77777777" w:rsidR="00F808A7" w:rsidRPr="00DC4B0A" w:rsidRDefault="00F808A7" w:rsidP="00FC02EB">
            <w:pPr>
              <w:pStyle w:val="Styckemedindrag"/>
            </w:pPr>
            <w:r>
              <w:t>5. 6.5.3. pokiaľ ide o obmedzenie na najviac dve zadné smerové svietidlá kategórie 2a alebo 2b. Počet svietidiel nesmie presiahnuť štyri.</w:t>
            </w:r>
          </w:p>
          <w:p w14:paraId="22BD5FFE" w14:textId="77777777" w:rsidR="00F808A7" w:rsidRPr="00DC4B0A" w:rsidRDefault="00F808A7" w:rsidP="00FC02EB">
            <w:pPr>
              <w:pStyle w:val="Styckemedindrag"/>
            </w:pPr>
            <w:r>
              <w:t>6. 6.6.7.2, pokiaľ ide o obmedzenie na najviac dve brzdové svietidlá kategórie S1 alebo S2. Počet svietidiel nesmie presiahnuť štyri.</w:t>
            </w:r>
          </w:p>
          <w:p w14:paraId="5618458D" w14:textId="77777777" w:rsidR="00F808A7" w:rsidRPr="00802803" w:rsidRDefault="00F808A7" w:rsidP="00FC02EB">
            <w:pPr>
              <w:pStyle w:val="Styckemedindrag"/>
              <w:rPr>
                <w:szCs w:val="19"/>
              </w:rPr>
            </w:pPr>
            <w:r>
              <w:t>7. 6.9.2, pokiaľ ide o obmedzenie na najviac dve predné obrysové svietidlá. Počet svietidiel nesmie presiahnuť štyri.</w:t>
            </w:r>
          </w:p>
        </w:tc>
      </w:tr>
      <w:tr w:rsidR="00F808A7" w:rsidRPr="00802803" w14:paraId="4CAF6C91"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FF93B5F" w14:textId="77777777" w:rsidR="00F808A7" w:rsidRPr="00802803" w:rsidRDefault="00F808A7" w:rsidP="00FC02EB">
            <w:pPr>
              <w:ind w:right="-20"/>
              <w:jc w:val="center"/>
              <w:rPr>
                <w:bCs/>
                <w:sz w:val="19"/>
                <w:szCs w:val="19"/>
              </w:rPr>
            </w:pPr>
            <w:r>
              <w:rPr>
                <w:sz w:val="19"/>
              </w:rPr>
              <w:lastRenderedPageBreak/>
              <w:t>U2</w:t>
            </w:r>
          </w:p>
        </w:tc>
        <w:tc>
          <w:tcPr>
            <w:tcW w:w="4568" w:type="pct"/>
            <w:gridSpan w:val="3"/>
            <w:tcBorders>
              <w:top w:val="single" w:sz="4" w:space="0" w:color="auto"/>
              <w:bottom w:val="single" w:sz="4" w:space="0" w:color="auto"/>
            </w:tcBorders>
            <w:shd w:val="clear" w:color="auto" w:fill="auto"/>
          </w:tcPr>
          <w:p w14:paraId="17679A2F" w14:textId="77777777" w:rsidR="00F808A7" w:rsidRPr="00121825" w:rsidRDefault="00F808A7" w:rsidP="00FC02EB">
            <w:pPr>
              <w:pStyle w:val="Stycke"/>
            </w:pPr>
            <w:r>
              <w:t>Vozidlo môže mať svietidlá určené na použitie ako dodatočné osvetlenie pri práci s vozidlom, známe ako pracovné osvetlenie, ktoré vyžaruje biele svetlo. Súčasťou pracovného osvetlenia sú aj reflektory.</w:t>
            </w:r>
          </w:p>
          <w:p w14:paraId="7C92BB7C" w14:textId="77777777" w:rsidR="00F808A7" w:rsidRPr="00121825" w:rsidRDefault="00F808A7" w:rsidP="00FC02EB">
            <w:pPr>
              <w:pStyle w:val="Styckemedindrag"/>
              <w:rPr>
                <w:szCs w:val="19"/>
              </w:rPr>
            </w:pPr>
            <w:r>
              <w:t>Pri zapnutom pracovnom osvetlení tam musí byť smerové svietidlo, ktoré svieti oranžovo alebo červeno, a svietidlo musí byť viditeľné zo sedadla vodiča.</w:t>
            </w:r>
          </w:p>
          <w:p w14:paraId="242F9004" w14:textId="77777777" w:rsidR="00F808A7" w:rsidRPr="00254CD4" w:rsidRDefault="00F808A7" w:rsidP="00FC02EB">
            <w:pPr>
              <w:pStyle w:val="Styckemedindrag"/>
              <w:rPr>
                <w:szCs w:val="19"/>
              </w:rPr>
            </w:pPr>
            <w:r>
              <w:t>Osvetlenie musí byť namontované tak, aby počas bežnej jazdy nevibrovalo ani nemenilo polohu.</w:t>
            </w:r>
          </w:p>
          <w:p w14:paraId="4FB4A89E" w14:textId="77777777" w:rsidR="00F808A7" w:rsidRPr="00121825" w:rsidRDefault="00F808A7" w:rsidP="00FC02EB">
            <w:pPr>
              <w:pStyle w:val="Styckemedindrag"/>
              <w:rPr>
                <w:szCs w:val="19"/>
              </w:rPr>
            </w:pPr>
            <w:r>
              <w:t>Pracovné osvetlenie nesmie:</w:t>
            </w:r>
          </w:p>
          <w:p w14:paraId="60B593F5" w14:textId="77777777" w:rsidR="00F808A7" w:rsidRPr="00254CD4" w:rsidRDefault="00F808A7" w:rsidP="00FC02EB">
            <w:pPr>
              <w:pStyle w:val="Styckemedindrag"/>
              <w:rPr>
                <w:szCs w:val="19"/>
              </w:rPr>
            </w:pPr>
            <w:r>
              <w:t>1. byť zoskupené s inými svietiacimi svietidlami alebo svetlometmi;</w:t>
            </w:r>
          </w:p>
          <w:p w14:paraId="30FA00B0" w14:textId="77777777" w:rsidR="00F808A7" w:rsidRPr="00254CD4" w:rsidRDefault="00F808A7" w:rsidP="00FC02EB">
            <w:pPr>
              <w:pStyle w:val="Styckemedindrag"/>
              <w:rPr>
                <w:szCs w:val="19"/>
              </w:rPr>
            </w:pPr>
            <w:r>
              <w:t>2. byť kombinované s inými svietiacimi svietidlami alebo svetlometmi a</w:t>
            </w:r>
          </w:p>
          <w:p w14:paraId="01F91BE2" w14:textId="77777777" w:rsidR="00F808A7" w:rsidRPr="00802803" w:rsidRDefault="00F808A7" w:rsidP="00FC02EB">
            <w:pPr>
              <w:pStyle w:val="Styckemedindrag"/>
              <w:rPr>
                <w:szCs w:val="19"/>
              </w:rPr>
            </w:pPr>
            <w:r>
              <w:t>3. tvoriť zlúčené svietiace svietidlá alebo svetlomety.</w:t>
            </w:r>
          </w:p>
        </w:tc>
      </w:tr>
      <w:tr w:rsidR="00F808A7" w:rsidRPr="00802803" w14:paraId="4C5F4E08"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0E4CAC0" w14:textId="77777777" w:rsidR="00F808A7" w:rsidRPr="00802803" w:rsidRDefault="00F808A7" w:rsidP="00FC02EB">
            <w:pPr>
              <w:ind w:right="-20"/>
              <w:jc w:val="center"/>
              <w:rPr>
                <w:bCs/>
                <w:sz w:val="19"/>
                <w:szCs w:val="19"/>
              </w:rPr>
            </w:pPr>
            <w:r>
              <w:rPr>
                <w:sz w:val="19"/>
              </w:rPr>
              <w:t>U3</w:t>
            </w:r>
          </w:p>
        </w:tc>
        <w:tc>
          <w:tcPr>
            <w:tcW w:w="4568" w:type="pct"/>
            <w:gridSpan w:val="3"/>
            <w:tcBorders>
              <w:top w:val="single" w:sz="4" w:space="0" w:color="auto"/>
              <w:bottom w:val="single" w:sz="4" w:space="0" w:color="auto"/>
            </w:tcBorders>
            <w:shd w:val="clear" w:color="auto" w:fill="auto"/>
          </w:tcPr>
          <w:p w14:paraId="6442EA96" w14:textId="77777777" w:rsidR="00F808A7" w:rsidRPr="00802803" w:rsidRDefault="00F808A7" w:rsidP="00FC02EB">
            <w:pPr>
              <w:pStyle w:val="Stycke"/>
            </w:pPr>
            <w:r>
              <w:t>Autobusy môžu mať svietidlá na osvetlenie priestoru mimo prevádzkových dverí, takzvané výstupné osvetlenie, priľahlé k prevádzkovým dverám pre cestujúcich.</w:t>
            </w:r>
          </w:p>
          <w:p w14:paraId="762E573B" w14:textId="77777777" w:rsidR="00F808A7" w:rsidRPr="00802803" w:rsidRDefault="00F808A7" w:rsidP="00FC02EB">
            <w:pPr>
              <w:pStyle w:val="Styckemedindrag"/>
            </w:pPr>
            <w:r>
              <w:t>Výška výstupného osvetlenia musí byť najmenej 2 000 mm.</w:t>
            </w:r>
          </w:p>
          <w:p w14:paraId="6AD55676" w14:textId="77777777" w:rsidR="00F808A7" w:rsidRPr="00802803" w:rsidRDefault="00F808A7" w:rsidP="00FC02EB">
            <w:pPr>
              <w:pStyle w:val="Styckemedindrag"/>
              <w:rPr>
                <w:szCs w:val="19"/>
              </w:rPr>
            </w:pPr>
            <w:r>
              <w:t>Výstupné osvetlenie nesmie vyčnievať viac ako 50 mm za najväčšiu šírku karosérie.</w:t>
            </w:r>
          </w:p>
          <w:p w14:paraId="1562D997" w14:textId="77777777" w:rsidR="00F808A7" w:rsidRPr="00802803" w:rsidRDefault="00F808A7" w:rsidP="00FC02EB">
            <w:pPr>
              <w:pStyle w:val="Styckemedindrag"/>
              <w:rPr>
                <w:szCs w:val="19"/>
              </w:rPr>
            </w:pPr>
            <w:r>
              <w:t>Výstupné osvetlenie musí byť nastavené a tienené tak, aby nevyžarovalo svetlo, ktoré by mohlo oslniť ostatných účastníkov cestnej premávky v oblasti mimo polomeru 10 metrov od svietidla.</w:t>
            </w:r>
          </w:p>
          <w:p w14:paraId="0C423EEA" w14:textId="77777777" w:rsidR="00F808A7" w:rsidRPr="00802803" w:rsidRDefault="00F808A7" w:rsidP="00FC02EB">
            <w:pPr>
              <w:pStyle w:val="Styckemedindrag"/>
              <w:rPr>
                <w:szCs w:val="19"/>
              </w:rPr>
            </w:pPr>
            <w:r>
              <w:t>Osvetlenie musí byť namontované tak, aby počas bežnej jazdy nevibrovalo ani nemenilo polohu.</w:t>
            </w:r>
          </w:p>
          <w:p w14:paraId="64744E4E" w14:textId="77777777" w:rsidR="00F808A7" w:rsidRDefault="00F808A7" w:rsidP="00FC02EB">
            <w:pPr>
              <w:pStyle w:val="Styckemedindrag"/>
            </w:pPr>
            <w:r>
              <w:t>Výstupné osvetlenie nesmie:</w:t>
            </w:r>
          </w:p>
          <w:p w14:paraId="5CECE21F" w14:textId="77777777" w:rsidR="00F808A7" w:rsidRPr="00DC4B0A" w:rsidRDefault="00F808A7" w:rsidP="00FC02EB">
            <w:pPr>
              <w:pStyle w:val="Styckemedindrag"/>
              <w:rPr>
                <w:szCs w:val="19"/>
              </w:rPr>
            </w:pPr>
            <w:r>
              <w:t>1. byť zoskupené s inými svietiacimi svietidlami alebo svetlometmi;</w:t>
            </w:r>
          </w:p>
          <w:p w14:paraId="06ABACA9" w14:textId="77777777" w:rsidR="00F808A7" w:rsidRPr="00DC4B0A" w:rsidRDefault="00F808A7" w:rsidP="00FC02EB">
            <w:pPr>
              <w:pStyle w:val="Styckemedindrag"/>
              <w:rPr>
                <w:szCs w:val="19"/>
              </w:rPr>
            </w:pPr>
            <w:r>
              <w:t>2. byť kombinované s inými svietiacimi svietidlami alebo svetlometmi a</w:t>
            </w:r>
          </w:p>
          <w:p w14:paraId="030B8A5E" w14:textId="77777777" w:rsidR="00F808A7" w:rsidRPr="00121825" w:rsidRDefault="00F808A7" w:rsidP="00FC02EB">
            <w:pPr>
              <w:pStyle w:val="Styckemedindrag"/>
              <w:rPr>
                <w:szCs w:val="19"/>
              </w:rPr>
            </w:pPr>
            <w:r>
              <w:t>3. tvoriť zlúčené svietiace svietidlá alebo svetlomety.</w:t>
            </w:r>
          </w:p>
          <w:p w14:paraId="6CC7E9C0" w14:textId="77777777" w:rsidR="00F808A7" w:rsidRPr="00802803" w:rsidRDefault="00F808A7" w:rsidP="00FC02EB">
            <w:pPr>
              <w:pStyle w:val="Styckemedindrag"/>
            </w:pPr>
            <w:r>
              <w:t>Výstupné osvetlenie musí byť pripojené k elektrickému systému vozidla, aby sa mohlo rozsvietiť len v súvislosti s otvorením prevádzkových dverí pre cestujúcich a aby sa nemohlo rozsvietiť, keď vozidlo dosiahne rýchlosť 5 km/h alebo vyššiu.</w:t>
            </w:r>
          </w:p>
        </w:tc>
      </w:tr>
      <w:tr w:rsidR="00F808A7" w:rsidRPr="00802803" w14:paraId="3C1500AF" w14:textId="77777777" w:rsidTr="00FC02EB">
        <w:trPr>
          <w:cantSplit/>
          <w:trHeight w:val="523"/>
        </w:trPr>
        <w:tc>
          <w:tcPr>
            <w:tcW w:w="432" w:type="pct"/>
            <w:tcBorders>
              <w:top w:val="single" w:sz="4" w:space="0" w:color="auto"/>
              <w:left w:val="single" w:sz="4" w:space="0" w:color="auto"/>
              <w:bottom w:val="nil"/>
            </w:tcBorders>
            <w:shd w:val="clear" w:color="auto" w:fill="auto"/>
          </w:tcPr>
          <w:p w14:paraId="7F416D3B" w14:textId="77777777" w:rsidR="00F808A7" w:rsidRPr="00802803" w:rsidRDefault="00F808A7" w:rsidP="00FC02EB">
            <w:pPr>
              <w:ind w:right="-20"/>
              <w:jc w:val="center"/>
              <w:rPr>
                <w:bCs/>
                <w:sz w:val="19"/>
                <w:szCs w:val="19"/>
              </w:rPr>
            </w:pPr>
            <w:r>
              <w:rPr>
                <w:sz w:val="19"/>
              </w:rPr>
              <w:t>U4</w:t>
            </w:r>
          </w:p>
        </w:tc>
        <w:tc>
          <w:tcPr>
            <w:tcW w:w="4568" w:type="pct"/>
            <w:gridSpan w:val="3"/>
            <w:tcBorders>
              <w:top w:val="single" w:sz="4" w:space="0" w:color="auto"/>
              <w:bottom w:val="single" w:sz="4" w:space="0" w:color="auto"/>
            </w:tcBorders>
            <w:shd w:val="clear" w:color="auto" w:fill="auto"/>
          </w:tcPr>
          <w:p w14:paraId="0C0878F5" w14:textId="77777777" w:rsidR="00F808A7" w:rsidRPr="00802803" w:rsidRDefault="00F808A7" w:rsidP="00FC02EB">
            <w:pPr>
              <w:pStyle w:val="Stycke"/>
            </w:pPr>
            <w:r>
              <w:t>Vozidlá, ktoré sú z dôvodu svojho použitia vybavené zariadením, ktoré zakrýva stretávacie svetlomety, môžu byť vybavené štyrmi stretávacími svetlometmi. To za predpokladu, že svetlomety sú pripojené takým spôsobom, že oba páry nemôžu byť rozsvietené súčasne.</w:t>
            </w:r>
          </w:p>
        </w:tc>
      </w:tr>
      <w:tr w:rsidR="00F808A7" w:rsidRPr="00802803" w14:paraId="6CBFDB22"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0CC7FD76" w14:textId="77777777" w:rsidR="00F808A7" w:rsidRPr="00802803" w:rsidRDefault="00F808A7" w:rsidP="00FC02EB">
            <w:pPr>
              <w:ind w:right="-20"/>
              <w:jc w:val="center"/>
              <w:rPr>
                <w:bCs/>
                <w:sz w:val="19"/>
                <w:szCs w:val="19"/>
              </w:rPr>
            </w:pPr>
            <w:r>
              <w:rPr>
                <w:sz w:val="19"/>
              </w:rPr>
              <w:lastRenderedPageBreak/>
              <w:t>U5</w:t>
            </w:r>
          </w:p>
        </w:tc>
        <w:tc>
          <w:tcPr>
            <w:tcW w:w="4568" w:type="pct"/>
            <w:gridSpan w:val="3"/>
            <w:tcBorders>
              <w:top w:val="single" w:sz="4" w:space="0" w:color="auto"/>
              <w:bottom w:val="single" w:sz="4" w:space="0" w:color="auto"/>
            </w:tcBorders>
            <w:shd w:val="clear" w:color="auto" w:fill="auto"/>
          </w:tcPr>
          <w:p w14:paraId="6F536112" w14:textId="77777777" w:rsidR="00F808A7" w:rsidRPr="00802803" w:rsidRDefault="00F808A7" w:rsidP="00FC02EB">
            <w:pPr>
              <w:pStyle w:val="Stycke"/>
            </w:pPr>
            <w:r>
              <w:t>Automobily používané ako taxíky môžu byť vybavené svietidlom, ktoré vpredu zobrazuje zelené svetlo (s cieľom signalizovať, že taxík je k dispozícii).</w:t>
            </w:r>
          </w:p>
        </w:tc>
      </w:tr>
      <w:tr w:rsidR="00F808A7" w:rsidRPr="00802803" w14:paraId="5FDC126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746A143" w14:textId="77777777" w:rsidR="00F808A7" w:rsidRPr="00802803" w:rsidRDefault="00F808A7" w:rsidP="00FC02EB">
            <w:pPr>
              <w:ind w:right="-20"/>
              <w:jc w:val="center"/>
              <w:rPr>
                <w:bCs/>
                <w:sz w:val="19"/>
                <w:szCs w:val="19"/>
              </w:rPr>
            </w:pPr>
            <w:r>
              <w:rPr>
                <w:sz w:val="19"/>
              </w:rPr>
              <w:t>U6</w:t>
            </w:r>
          </w:p>
        </w:tc>
        <w:tc>
          <w:tcPr>
            <w:tcW w:w="4568" w:type="pct"/>
            <w:gridSpan w:val="3"/>
            <w:tcBorders>
              <w:top w:val="single" w:sz="4" w:space="0" w:color="auto"/>
              <w:bottom w:val="single" w:sz="4" w:space="0" w:color="auto"/>
            </w:tcBorders>
            <w:shd w:val="clear" w:color="auto" w:fill="auto"/>
          </w:tcPr>
          <w:p w14:paraId="0BA54F33" w14:textId="77777777" w:rsidR="00F808A7" w:rsidRPr="00121825" w:rsidRDefault="00F808A7" w:rsidP="00FC02EB">
            <w:pPr>
              <w:pStyle w:val="Stycke"/>
            </w:pPr>
            <w:r>
              <w:t>Policajné vozidlá môžu byť vybavené svietidlami používanými na policajný signál P11 – zastaviť pri krajnici a pred policajným vozidlom – podľa kapitoly 7 oddielu 2 nariadenia o dopravných značkách (2007:90), ktoré svietia modrým a červeným svetlom.</w:t>
            </w:r>
          </w:p>
        </w:tc>
      </w:tr>
      <w:tr w:rsidR="00F808A7" w:rsidRPr="00802803" w14:paraId="02683EB3"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18BB8A3C" w14:textId="77777777" w:rsidR="00F808A7" w:rsidRPr="00802803" w:rsidRDefault="00F808A7" w:rsidP="00FC02EB">
            <w:pPr>
              <w:ind w:right="-20"/>
              <w:jc w:val="center"/>
              <w:rPr>
                <w:bCs/>
                <w:sz w:val="19"/>
                <w:szCs w:val="19"/>
              </w:rPr>
            </w:pPr>
            <w:r>
              <w:rPr>
                <w:sz w:val="19"/>
              </w:rPr>
              <w:t>U7</w:t>
            </w:r>
          </w:p>
        </w:tc>
        <w:tc>
          <w:tcPr>
            <w:tcW w:w="4568" w:type="pct"/>
            <w:gridSpan w:val="3"/>
            <w:tcBorders>
              <w:top w:val="single" w:sz="4" w:space="0" w:color="auto"/>
              <w:bottom w:val="single" w:sz="4" w:space="0" w:color="auto"/>
            </w:tcBorders>
            <w:shd w:val="clear" w:color="auto" w:fill="auto"/>
          </w:tcPr>
          <w:p w14:paraId="6DB2E0D5" w14:textId="77777777" w:rsidR="00F808A7" w:rsidRPr="00802803" w:rsidRDefault="00F808A7" w:rsidP="00FC02EB">
            <w:pPr>
              <w:pStyle w:val="Stycke"/>
            </w:pPr>
            <w:r>
              <w:t>Prídavné odrazové sklá na zásahovom vozidle môžu zobrazovať biele svetlo dozadu.</w:t>
            </w:r>
          </w:p>
        </w:tc>
      </w:tr>
      <w:tr w:rsidR="00F808A7" w:rsidRPr="00802803" w14:paraId="5C12BB9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7439FB1E" w14:textId="77777777" w:rsidR="00F808A7" w:rsidRPr="00802803" w:rsidRDefault="00F808A7" w:rsidP="00FC02EB">
            <w:pPr>
              <w:ind w:right="-20"/>
              <w:jc w:val="center"/>
              <w:rPr>
                <w:bCs/>
                <w:sz w:val="19"/>
                <w:szCs w:val="19"/>
              </w:rPr>
            </w:pPr>
            <w:r>
              <w:rPr>
                <w:sz w:val="19"/>
              </w:rPr>
              <w:t>U8</w:t>
            </w:r>
          </w:p>
        </w:tc>
        <w:tc>
          <w:tcPr>
            <w:tcW w:w="4568" w:type="pct"/>
            <w:gridSpan w:val="3"/>
            <w:tcBorders>
              <w:top w:val="single" w:sz="4" w:space="0" w:color="auto"/>
              <w:bottom w:val="single" w:sz="4" w:space="0" w:color="auto"/>
            </w:tcBorders>
            <w:shd w:val="clear" w:color="auto" w:fill="auto"/>
          </w:tcPr>
          <w:p w14:paraId="6F63A08A" w14:textId="77777777" w:rsidR="00F808A7" w:rsidRPr="00802803" w:rsidRDefault="00F808A7" w:rsidP="00FC02EB">
            <w:pPr>
              <w:pStyle w:val="Stycke"/>
            </w:pPr>
            <w:r>
              <w:t>Nákladný automobil kategórie N</w:t>
            </w:r>
            <w:r>
              <w:rPr>
                <w:vertAlign w:val="subscript"/>
              </w:rPr>
              <w:t>2</w:t>
            </w:r>
            <w:r>
              <w:t xml:space="preserve"> a N</w:t>
            </w:r>
            <w:r>
              <w:rPr>
                <w:vertAlign w:val="subscript"/>
              </w:rPr>
              <w:t>3</w:t>
            </w:r>
            <w:r>
              <w:t xml:space="preserve"> a príves kategórie O</w:t>
            </w:r>
            <w:r>
              <w:rPr>
                <w:vertAlign w:val="subscript"/>
              </w:rPr>
              <w:t>3</w:t>
            </w:r>
            <w:r>
              <w:t xml:space="preserve"> a O</w:t>
            </w:r>
            <w:r>
              <w:rPr>
                <w:vertAlign w:val="subscript"/>
              </w:rPr>
              <w:t>4</w:t>
            </w:r>
            <w:r>
              <w:t xml:space="preserve"> môžu byť vybavené značkami označujúcimi ťažké alebo dlhé vozidlá. Značky musia byť typovo schválené a namontované podľa predpisu EHK 70.</w:t>
            </w:r>
          </w:p>
        </w:tc>
      </w:tr>
      <w:tr w:rsidR="00F808A7" w:rsidRPr="00802803" w14:paraId="22608A7B"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55B3EB52" w14:textId="77777777" w:rsidR="00F808A7" w:rsidRPr="00802803" w:rsidRDefault="00F808A7" w:rsidP="00FC02EB">
            <w:pPr>
              <w:ind w:right="-20"/>
              <w:jc w:val="center"/>
              <w:rPr>
                <w:bCs/>
                <w:sz w:val="19"/>
                <w:szCs w:val="19"/>
              </w:rPr>
            </w:pPr>
            <w:r>
              <w:rPr>
                <w:sz w:val="19"/>
              </w:rPr>
              <w:t>U9</w:t>
            </w:r>
          </w:p>
        </w:tc>
        <w:tc>
          <w:tcPr>
            <w:tcW w:w="4568" w:type="pct"/>
            <w:gridSpan w:val="3"/>
            <w:tcBorders>
              <w:top w:val="single" w:sz="4" w:space="0" w:color="auto"/>
              <w:bottom w:val="single" w:sz="4" w:space="0" w:color="auto"/>
            </w:tcBorders>
            <w:shd w:val="clear" w:color="auto" w:fill="auto"/>
          </w:tcPr>
          <w:p w14:paraId="72578399" w14:textId="77777777" w:rsidR="00F808A7" w:rsidRPr="00802803" w:rsidRDefault="00F808A7" w:rsidP="00FC02EB">
            <w:pPr>
              <w:pStyle w:val="Stycke"/>
            </w:pPr>
            <w:r>
              <w:t>Ustanovenia o výnimkách pre značky na vozidlách používaných na cvičné jazdy v autoškolách, sú uvedené v oddiele 6 predpisov Švédskeho dopravného úradu (TSFS 2010:81) o značkách pre cvičné jazdy a vodičský výcvik a dohľade nad jazdnou praxou v autoškolách.</w:t>
            </w:r>
          </w:p>
        </w:tc>
      </w:tr>
      <w:tr w:rsidR="00F808A7" w:rsidRPr="00802803" w14:paraId="306614FA" w14:textId="77777777" w:rsidTr="00FC02EB">
        <w:trPr>
          <w:cantSplit/>
          <w:trHeight w:val="182"/>
        </w:trPr>
        <w:tc>
          <w:tcPr>
            <w:tcW w:w="432" w:type="pct"/>
            <w:tcBorders>
              <w:top w:val="single" w:sz="4" w:space="0" w:color="auto"/>
              <w:left w:val="single" w:sz="4" w:space="0" w:color="auto"/>
              <w:bottom w:val="single" w:sz="4" w:space="0" w:color="auto"/>
            </w:tcBorders>
            <w:shd w:val="clear" w:color="auto" w:fill="auto"/>
          </w:tcPr>
          <w:p w14:paraId="6CAD5AEF" w14:textId="77777777" w:rsidR="00F808A7" w:rsidRPr="00802803" w:rsidRDefault="00F808A7" w:rsidP="00FC02EB">
            <w:pPr>
              <w:ind w:right="-20"/>
              <w:jc w:val="center"/>
              <w:rPr>
                <w:bCs/>
                <w:sz w:val="19"/>
                <w:szCs w:val="19"/>
              </w:rPr>
            </w:pPr>
            <w:r>
              <w:rPr>
                <w:sz w:val="19"/>
              </w:rPr>
              <w:t>U10</w:t>
            </w:r>
          </w:p>
        </w:tc>
        <w:tc>
          <w:tcPr>
            <w:tcW w:w="4568" w:type="pct"/>
            <w:gridSpan w:val="3"/>
            <w:tcBorders>
              <w:top w:val="single" w:sz="4" w:space="0" w:color="auto"/>
              <w:bottom w:val="single" w:sz="4" w:space="0" w:color="auto"/>
            </w:tcBorders>
            <w:shd w:val="clear" w:color="auto" w:fill="auto"/>
          </w:tcPr>
          <w:p w14:paraId="51868340" w14:textId="77777777" w:rsidR="00F808A7" w:rsidRPr="00802803" w:rsidRDefault="00F808A7" w:rsidP="00FC02EB">
            <w:pPr>
              <w:pStyle w:val="Stycke"/>
            </w:pPr>
            <w:r>
              <w:t>Na odťahovacom vozidle sa môže nachádzať prídavné obrysové svietidlo, brzdové svietidlo a smerové svietidlo na každej strane vzadu, ktoré susedí so zadnou stenou kabíny vozidla. Umiestnenie svietidiel sa môže líšiť v závislosti od vzdialenosti potrebnej na to, aby vozidlo malo počas odťahovacích prác jasne viditeľné osvetlenie vzadu.</w:t>
            </w:r>
          </w:p>
        </w:tc>
      </w:tr>
      <w:tr w:rsidR="00F808A7" w:rsidRPr="00802803" w14:paraId="74B83EEC"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573F95C8" w14:textId="77777777" w:rsidR="00F808A7" w:rsidRPr="00254CD4" w:rsidRDefault="00F808A7" w:rsidP="00FC02EB">
            <w:pPr>
              <w:ind w:right="-20"/>
              <w:jc w:val="center"/>
              <w:rPr>
                <w:bCs/>
                <w:sz w:val="19"/>
                <w:szCs w:val="19"/>
              </w:rPr>
            </w:pPr>
            <w:r>
              <w:rPr>
                <w:sz w:val="19"/>
              </w:rPr>
              <w:t>U11</w:t>
            </w:r>
          </w:p>
        </w:tc>
        <w:tc>
          <w:tcPr>
            <w:tcW w:w="4568" w:type="pct"/>
            <w:gridSpan w:val="3"/>
            <w:tcBorders>
              <w:top w:val="single" w:sz="4" w:space="0" w:color="auto"/>
              <w:bottom w:val="single" w:sz="4" w:space="0" w:color="auto"/>
            </w:tcBorders>
            <w:shd w:val="clear" w:color="auto" w:fill="auto"/>
          </w:tcPr>
          <w:p w14:paraId="3D620721" w14:textId="77777777" w:rsidR="00F808A7" w:rsidRPr="00DC4B0A" w:rsidRDefault="00F808A7" w:rsidP="00FC02EB">
            <w:pPr>
              <w:pStyle w:val="Styckemedindrag"/>
              <w:ind w:firstLine="0"/>
              <w:rPr>
                <w:szCs w:val="19"/>
              </w:rPr>
            </w:pPr>
            <w:r>
              <w:t>Prípojné vozidlo s výškou do 1,4 metra nemusí byť vybavené doplnkovými obrysovými svietidlami. Platí to aj pre vozidlo s výškou do 1,4 metra počítanou odzadu až po zadnú stenu kabíny.</w:t>
            </w:r>
          </w:p>
        </w:tc>
      </w:tr>
      <w:tr w:rsidR="00F808A7" w:rsidRPr="00802803" w14:paraId="6E46BD13" w14:textId="77777777" w:rsidTr="004D3B85">
        <w:trPr>
          <w:cantSplit/>
          <w:trHeight w:val="182"/>
        </w:trPr>
        <w:tc>
          <w:tcPr>
            <w:tcW w:w="432" w:type="pct"/>
            <w:tcBorders>
              <w:top w:val="single" w:sz="4" w:space="0" w:color="auto"/>
              <w:left w:val="single" w:sz="4" w:space="0" w:color="auto"/>
              <w:bottom w:val="single" w:sz="4" w:space="0" w:color="auto"/>
            </w:tcBorders>
            <w:shd w:val="clear" w:color="auto" w:fill="auto"/>
          </w:tcPr>
          <w:p w14:paraId="4D3F5BEB" w14:textId="58057308" w:rsidR="00F808A7" w:rsidRPr="00254CD4" w:rsidRDefault="00F808A7" w:rsidP="00FC02EB">
            <w:pPr>
              <w:ind w:right="-20"/>
              <w:jc w:val="center"/>
              <w:rPr>
                <w:bCs/>
                <w:sz w:val="19"/>
                <w:szCs w:val="19"/>
              </w:rPr>
            </w:pPr>
            <w:r>
              <w:rPr>
                <w:sz w:val="19"/>
              </w:rPr>
              <w:t>U12</w:t>
            </w:r>
          </w:p>
        </w:tc>
        <w:tc>
          <w:tcPr>
            <w:tcW w:w="4568" w:type="pct"/>
            <w:gridSpan w:val="3"/>
            <w:tcBorders>
              <w:top w:val="single" w:sz="4" w:space="0" w:color="auto"/>
              <w:bottom w:val="single" w:sz="4" w:space="0" w:color="auto"/>
            </w:tcBorders>
            <w:shd w:val="clear" w:color="auto" w:fill="auto"/>
          </w:tcPr>
          <w:p w14:paraId="12B614C0" w14:textId="3D316848" w:rsidR="00F808A7" w:rsidRPr="00254CD4" w:rsidRDefault="00F808A7" w:rsidP="008846A2">
            <w:pPr>
              <w:pStyle w:val="Styckemedindrag"/>
              <w:ind w:firstLine="0"/>
            </w:pPr>
            <w:r>
              <w:t>Zásahové vozidlá policajného orgánu môžu byť vybavené svietidlami, ktoré vyžarujú stále, slabé, modré svetlo. Svietivosť musí byť taká nízka, aby sa svetlo nemohlo zameniť s modrým svetlom z výstražného zariadenia vozidla. Svetlo nesmie byť oslňujúce ani stmievateľné.</w:t>
            </w:r>
          </w:p>
        </w:tc>
      </w:tr>
    </w:tbl>
    <w:p w14:paraId="1A4D652A" w14:textId="2601CC55" w:rsidR="00E4255A" w:rsidRDefault="00720C96" w:rsidP="004D3B85">
      <w:pPr>
        <w:pStyle w:val="Heading3"/>
      </w:pPr>
      <w:r>
        <w:rPr>
          <w:noProof/>
        </w:rPr>
        <mc:AlternateContent>
          <mc:Choice Requires="wps">
            <w:drawing>
              <wp:anchor distT="0" distB="0" distL="114300" distR="114300" simplePos="0" relativeHeight="251658241" behindDoc="0" locked="0" layoutInCell="1" allowOverlap="1" wp14:anchorId="6EB05DD3" wp14:editId="50BCCFE9">
                <wp:simplePos x="0" y="0"/>
                <wp:positionH relativeFrom="column">
                  <wp:posOffset>-68083</wp:posOffset>
                </wp:positionH>
                <wp:positionV relativeFrom="paragraph">
                  <wp:posOffset>-612830</wp:posOffset>
                </wp:positionV>
                <wp:extent cx="0" cy="623404"/>
                <wp:effectExtent l="0" t="0" r="19050" b="24765"/>
                <wp:wrapNone/>
                <wp:docPr id="4" name="Rak koppling 4"/>
                <wp:cNvGraphicFramePr/>
                <a:graphic xmlns:a="http://schemas.openxmlformats.org/drawingml/2006/main">
                  <a:graphicData uri="http://schemas.microsoft.com/office/word/2010/wordprocessingShape">
                    <wps:wsp>
                      <wps:cNvCnPr/>
                      <wps:spPr>
                        <a:xfrm>
                          <a:off x="0" y="0"/>
                          <a:ext cx="0" cy="62340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B576C6" id="Rak koppling 4"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5pt,-48.25pt" to="-5.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" strokecolor="black [3213]" strokeweight=".5pt"/>
            </w:pict>
          </mc:Fallback>
        </mc:AlternateContent>
      </w:r>
      <w:r>
        <w:t>21. Odrazové sklá</w:t>
      </w:r>
    </w:p>
    <w:p w14:paraId="1F7F3652" w14:textId="4D4CEFF3" w:rsidR="00B34F67" w:rsidRDefault="002D3A7C" w:rsidP="004D3B85">
      <w:pPr>
        <w:pStyle w:val="Styckemedindrag"/>
      </w:pPr>
      <w:r>
        <w:t>– – – – – – – – – – – – – – – – – – – – – – – – – – – – – – – – – – – – – – – </w:t>
      </w:r>
    </w:p>
    <w:p w14:paraId="6E5397F7" w14:textId="77777777" w:rsidR="00252E79" w:rsidRDefault="00252E79" w:rsidP="00B72887">
      <w:pPr>
        <w:pStyle w:val="Styckemedindrag"/>
      </w:pPr>
    </w:p>
    <w:sectPr w:rsidR="00252E79" w:rsidSect="000B024F">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19B4" w14:textId="77777777" w:rsidR="00D7671B" w:rsidRDefault="00D7671B">
      <w:r>
        <w:separator/>
      </w:r>
    </w:p>
    <w:p w14:paraId="7D15E9CD" w14:textId="77777777" w:rsidR="00D7671B" w:rsidRDefault="00D7671B"/>
  </w:endnote>
  <w:endnote w:type="continuationSeparator" w:id="0">
    <w:p w14:paraId="2F4721FA" w14:textId="77777777" w:rsidR="00D7671B" w:rsidRDefault="00D7671B">
      <w:r>
        <w:continuationSeparator/>
      </w:r>
    </w:p>
    <w:p w14:paraId="56EF50E1" w14:textId="77777777" w:rsidR="00D7671B" w:rsidRDefault="00D7671B"/>
  </w:endnote>
  <w:endnote w:type="continuationNotice" w:id="1">
    <w:p w14:paraId="07F914DE" w14:textId="77777777" w:rsidR="00D7671B" w:rsidRDefault="00D76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CB65" w14:textId="29567234" w:rsidR="00FC02EB" w:rsidRDefault="00FC02EB"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4</w:t>
    </w:r>
    <w:r>
      <w:rPr>
        <w:rStyle w:val="PageNumber"/>
      </w:rPr>
      <w:fldChar w:fldCharType="end"/>
    </w:r>
  </w:p>
  <w:p w14:paraId="6065B9CE" w14:textId="77777777" w:rsidR="00FC02EB" w:rsidRDefault="00FC0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AF2B" w14:textId="53F930E9" w:rsidR="00FC02EB" w:rsidRDefault="00FC02EB"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B94F9" w14:textId="16E8C42B" w:rsidR="00FC02EB" w:rsidRDefault="00FC02EB" w:rsidP="00D104F7">
                          <w:pPr>
                            <w:pStyle w:val="FSnr-sidhuvud"/>
                            <w:ind w:left="0" w:right="0"/>
                          </w:pPr>
                          <w:r>
                            <w:fldChar w:fldCharType="begin"/>
                          </w:r>
                          <w:r>
                            <w:instrText xml:space="preserve"> STYLEREF  FS-nr  \* MERGEFORMAT </w:instrText>
                          </w:r>
                          <w:r>
                            <w:fldChar w:fldCharType="separate"/>
                          </w:r>
                          <w:r w:rsidR="004D6C87">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Text Box 2" o:spid="_x0000_s1028"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7CEB94F9" w14:textId="16E8C42B" w:rsidR="00FC02EB" w:rsidRDefault="00FC02EB" w:rsidP="00D104F7">
                    <w:pPr>
                      <w:pStyle w:val="FSnr-sidhuvud"/>
                      <w:ind w:left="0" w:right="0"/>
                    </w:pPr>
                    <w:r>
                      <w:fldChar w:fldCharType="begin"/>
                    </w:r>
                    <w:r>
                      <w:instrText xml:space="preserve"> STYLEREF  FS-nr  \* MERGEFORMAT </w:instrText>
                    </w:r>
                    <w:r>
                      <w:fldChar w:fldCharType="separate"/>
                    </w:r>
                    <w:r w:rsidR="004D6C87">
                      <w:rPr>
                        <w:b w:val="0"/>
                        <w:bCs/>
                        <w:noProof/>
                        <w:lang w:val="en-US"/>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19052D">
      <w:rPr>
        <w:rStyle w:val="PageNumber"/>
      </w:rPr>
      <w:t>5</w:t>
    </w:r>
    <w:r>
      <w:rPr>
        <w:rStyle w:val="PageNumber"/>
      </w:rPr>
      <w:fldChar w:fldCharType="end"/>
    </w:r>
  </w:p>
  <w:p w14:paraId="74BEFE54" w14:textId="77777777" w:rsidR="00FC02EB" w:rsidRDefault="00FC02EB"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FB65" w14:textId="2EAF5F39" w:rsidR="00FC02EB" w:rsidRDefault="00FC02EB"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1</w:t>
    </w:r>
    <w:r>
      <w:rPr>
        <w:rStyle w:val="PageNumber"/>
      </w:rPr>
      <w:fldChar w:fldCharType="end"/>
    </w:r>
  </w:p>
  <w:p w14:paraId="1C6928E9" w14:textId="77777777" w:rsidR="00FC02EB" w:rsidRDefault="00FC02EB"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253F" w14:textId="77777777" w:rsidR="00D7671B" w:rsidRDefault="00D7671B"/>
  </w:footnote>
  <w:footnote w:type="continuationSeparator" w:id="0">
    <w:p w14:paraId="3AE0B80A" w14:textId="77777777" w:rsidR="00D7671B" w:rsidRDefault="00D7671B">
      <w:r>
        <w:continuationSeparator/>
      </w:r>
    </w:p>
    <w:p w14:paraId="5A012808" w14:textId="77777777" w:rsidR="00D7671B" w:rsidRDefault="00D7671B"/>
  </w:footnote>
  <w:footnote w:type="continuationNotice" w:id="1">
    <w:p w14:paraId="61E99BA7" w14:textId="77777777" w:rsidR="00D7671B" w:rsidRDefault="00D7671B"/>
    <w:p w14:paraId="5A05417D" w14:textId="77777777" w:rsidR="00D7671B" w:rsidRDefault="00D7671B"/>
  </w:footnote>
  <w:footnote w:id="2">
    <w:p w14:paraId="33AFF1C7" w14:textId="08DA6A4D" w:rsidR="00A21E13" w:rsidRDefault="00A21E13">
      <w:pPr>
        <w:pStyle w:val="FootnoteText"/>
      </w:pPr>
      <w:r>
        <w:rPr>
          <w:rStyle w:val="FootnoteReference"/>
        </w:rPr>
        <w:footnoteRef/>
      </w:r>
      <w:r>
        <w:t xml:space="preserve"> Pozri smernicu Európskeho parlamentu</w:t>
      </w:r>
      <w:r>
        <w:rPr>
          <w:i/>
        </w:rPr>
        <w:t xml:space="preserve"> </w:t>
      </w:r>
      <w:r>
        <w:t>a Rady (EÚ) 2015/1535 z 9. septembra 2015, ktorou sa stanovuje postup pri poskytovaní informácií v oblasti technických predpisov a pravidiel vzťahujúcich sa na služby informačnej spoločnosti.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7639" w14:textId="77777777" w:rsidR="00FC02EB" w:rsidRPr="00A41C32" w:rsidRDefault="004D6C87" w:rsidP="00641EF3">
    <w:pPr>
      <w:pStyle w:val="FSnr-sidhuvud"/>
      <w:ind w:left="3345" w:firstLine="1871"/>
    </w:pPr>
    <w:sdt>
      <w:sdtPr>
        <w:alias w:val="Zbierka predpisov"/>
        <w:id w:val="-668563778"/>
        <w:text/>
      </w:sdtPr>
      <w:sdtEndPr/>
      <w:sdtContent>
        <w:r w:rsidR="00DA20BB">
          <w:t>TSFS 2016:22</w:t>
        </w:r>
      </w:sdtContent>
    </w:sdt>
  </w:p>
  <w:p w14:paraId="67105ABF" w14:textId="77777777" w:rsidR="00FC02EB" w:rsidRPr="00B766D7" w:rsidRDefault="00FC02EB" w:rsidP="00641EF3">
    <w:pPr>
      <w:pStyle w:val="Bilaga"/>
      <w:ind w:left="3345" w:firstLine="1871"/>
    </w:pPr>
    <w:r>
      <w:t>Príloha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C37B" w14:textId="77777777" w:rsidR="00FC02EB" w:rsidRPr="00A41C32" w:rsidRDefault="004D6C87" w:rsidP="00A41C32">
    <w:pPr>
      <w:pStyle w:val="FSnr-sidhuvud"/>
      <w:jc w:val="right"/>
    </w:pPr>
    <w:sdt>
      <w:sdtPr>
        <w:alias w:val="Zbierka predpisov"/>
        <w:id w:val="1150257239"/>
        <w:text/>
      </w:sdtPr>
      <w:sdtEndPr/>
      <w:sdtContent>
        <w:r w:rsidR="00DA20BB">
          <w:t>TSFS 20</w:t>
        </w:r>
      </w:sdtContent>
    </w:sdt>
    <w:sdt>
      <w:sdtPr>
        <w:alias w:val="Rok"/>
        <w:tag w:val="År"/>
        <w:id w:val="-620143070"/>
        <w:dataBinding w:prefixMappings="xmlns:ns0='consensis-fs'" w:xpath="/ns0:root[1]/ns0:fs-fields[1]/ns0:fs-year[1]" w:storeItemID="{F222B965-9C48-4AC7-962E-E2AF3EEF1550}"/>
        <w:text/>
      </w:sdtPr>
      <w:sdtEndPr/>
      <w:sdtContent>
        <w:r w:rsidR="00DA20BB">
          <w:t>23</w:t>
        </w:r>
      </w:sdtContent>
    </w:sdt>
    <w:r w:rsidR="00DA20BB">
      <w:t>:</w:t>
    </w:r>
    <w:sdt>
      <w:sdtPr>
        <w:alias w:val="Č."/>
        <w:tag w:val="Nr"/>
        <w:id w:val="-2001035287"/>
        <w:dataBinding w:prefixMappings="xmlns:ns0='consensis-fs'" w:xpath="/ns0:root[1]/ns0:fs-fields[1]/ns0:fs-no[1]" w:storeItemID="{F222B965-9C48-4AC7-962E-E2AF3EEF1550}"/>
        <w:text/>
      </w:sdtPr>
      <w:sdtEndPr/>
      <w:sdtContent>
        <w:r w:rsidR="00DA20BB">
          <w:t>XX</w:t>
        </w:r>
      </w:sdtContent>
    </w:sdt>
  </w:p>
  <w:p w14:paraId="202919D5" w14:textId="77777777" w:rsidR="00FC02EB" w:rsidRPr="00B766D7" w:rsidRDefault="00FC02EB"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2717" w14:textId="77777777" w:rsidR="00FC02EB" w:rsidRDefault="00FC02EB">
    <w:pPr>
      <w:pStyle w:val="Header"/>
    </w:pPr>
  </w:p>
  <w:p w14:paraId="70CB983C" w14:textId="77777777" w:rsidR="00FC02EB" w:rsidRDefault="00FC02EB">
    <w:pPr>
      <w:pStyle w:val="Header"/>
    </w:pPr>
  </w:p>
  <w:p w14:paraId="4D9C31CD" w14:textId="77777777" w:rsidR="00FC02EB" w:rsidRDefault="00FC02EB">
    <w:pPr>
      <w:pStyle w:val="Header"/>
    </w:pPr>
  </w:p>
  <w:p w14:paraId="7C2F76FC" w14:textId="77777777" w:rsidR="00FC02EB" w:rsidRDefault="00FC02EB">
    <w:pPr>
      <w:pStyle w:val="Header"/>
    </w:pPr>
  </w:p>
  <w:p w14:paraId="43F4A8DE" w14:textId="77777777" w:rsidR="00FC02EB" w:rsidRDefault="00FC02EB">
    <w:pPr>
      <w:pStyle w:val="Header"/>
    </w:pPr>
  </w:p>
  <w:p w14:paraId="1BFF284A" w14:textId="77777777" w:rsidR="00FC02EB" w:rsidRDefault="00FC0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926576189">
    <w:abstractNumId w:val="16"/>
  </w:num>
  <w:num w:numId="2" w16cid:durableId="854421123">
    <w:abstractNumId w:val="3"/>
  </w:num>
  <w:num w:numId="3" w16cid:durableId="485560521">
    <w:abstractNumId w:val="2"/>
  </w:num>
  <w:num w:numId="4" w16cid:durableId="862741623">
    <w:abstractNumId w:val="1"/>
  </w:num>
  <w:num w:numId="5" w16cid:durableId="1561398639">
    <w:abstractNumId w:val="0"/>
  </w:num>
  <w:num w:numId="6" w16cid:durableId="674259543">
    <w:abstractNumId w:val="9"/>
  </w:num>
  <w:num w:numId="7" w16cid:durableId="232660320">
    <w:abstractNumId w:val="7"/>
  </w:num>
  <w:num w:numId="8" w16cid:durableId="2021539086">
    <w:abstractNumId w:val="6"/>
  </w:num>
  <w:num w:numId="9" w16cid:durableId="1185023591">
    <w:abstractNumId w:val="5"/>
  </w:num>
  <w:num w:numId="10" w16cid:durableId="1878621943">
    <w:abstractNumId w:val="4"/>
  </w:num>
  <w:num w:numId="11" w16cid:durableId="649863506">
    <w:abstractNumId w:val="19"/>
  </w:num>
  <w:num w:numId="12" w16cid:durableId="144011919">
    <w:abstractNumId w:val="10"/>
  </w:num>
  <w:num w:numId="13" w16cid:durableId="244339259">
    <w:abstractNumId w:val="23"/>
  </w:num>
  <w:num w:numId="14" w16cid:durableId="263808987">
    <w:abstractNumId w:val="20"/>
  </w:num>
  <w:num w:numId="15" w16cid:durableId="1696805466">
    <w:abstractNumId w:val="21"/>
  </w:num>
  <w:num w:numId="16" w16cid:durableId="1610967338">
    <w:abstractNumId w:val="14"/>
  </w:num>
  <w:num w:numId="17" w16cid:durableId="1021200651">
    <w:abstractNumId w:val="25"/>
  </w:num>
  <w:num w:numId="18" w16cid:durableId="1189682179">
    <w:abstractNumId w:val="11"/>
  </w:num>
  <w:num w:numId="19" w16cid:durableId="630093881">
    <w:abstractNumId w:val="22"/>
  </w:num>
  <w:num w:numId="20" w16cid:durableId="261883676">
    <w:abstractNumId w:val="18"/>
  </w:num>
  <w:num w:numId="21" w16cid:durableId="783772629">
    <w:abstractNumId w:val="8"/>
  </w:num>
  <w:num w:numId="22" w16cid:durableId="1411196064">
    <w:abstractNumId w:val="12"/>
  </w:num>
  <w:num w:numId="23" w16cid:durableId="20135226">
    <w:abstractNumId w:val="15"/>
  </w:num>
  <w:num w:numId="24" w16cid:durableId="2102136484">
    <w:abstractNumId w:val="13"/>
  </w:num>
  <w:num w:numId="25" w16cid:durableId="1052316444">
    <w:abstractNumId w:val="17"/>
  </w:num>
  <w:num w:numId="26" w16cid:durableId="1360855885">
    <w:abstractNumId w:val="24"/>
  </w:num>
  <w:num w:numId="27" w16cid:durableId="7041367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sv-SE" w:vendorID="666" w:dllVersion="513" w:checkStyle="1"/>
  <w:activeWritingStyle w:appName="MSWord" w:lang="sv-SE"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095266"/>
    <w:rsid w:val="00001634"/>
    <w:rsid w:val="00002875"/>
    <w:rsid w:val="00004BE3"/>
    <w:rsid w:val="00004EC2"/>
    <w:rsid w:val="00010020"/>
    <w:rsid w:val="00012970"/>
    <w:rsid w:val="00014465"/>
    <w:rsid w:val="00015839"/>
    <w:rsid w:val="000168F6"/>
    <w:rsid w:val="000176F2"/>
    <w:rsid w:val="0002112E"/>
    <w:rsid w:val="00022622"/>
    <w:rsid w:val="00022D34"/>
    <w:rsid w:val="00024FEF"/>
    <w:rsid w:val="00025703"/>
    <w:rsid w:val="00025CF6"/>
    <w:rsid w:val="00025ECD"/>
    <w:rsid w:val="00030685"/>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63117"/>
    <w:rsid w:val="00070A0C"/>
    <w:rsid w:val="00071623"/>
    <w:rsid w:val="0007267C"/>
    <w:rsid w:val="00073C47"/>
    <w:rsid w:val="0007774B"/>
    <w:rsid w:val="0008227D"/>
    <w:rsid w:val="0008255B"/>
    <w:rsid w:val="00082AF9"/>
    <w:rsid w:val="0008387B"/>
    <w:rsid w:val="0008396E"/>
    <w:rsid w:val="00083996"/>
    <w:rsid w:val="000913AD"/>
    <w:rsid w:val="00091563"/>
    <w:rsid w:val="000932FC"/>
    <w:rsid w:val="00095266"/>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AE8"/>
    <w:rsid w:val="00140FF1"/>
    <w:rsid w:val="00141770"/>
    <w:rsid w:val="00142198"/>
    <w:rsid w:val="00143C25"/>
    <w:rsid w:val="00150758"/>
    <w:rsid w:val="0015085C"/>
    <w:rsid w:val="00152136"/>
    <w:rsid w:val="001625C7"/>
    <w:rsid w:val="00164B5C"/>
    <w:rsid w:val="0016699C"/>
    <w:rsid w:val="00166E3B"/>
    <w:rsid w:val="00171F9A"/>
    <w:rsid w:val="001724F3"/>
    <w:rsid w:val="00174758"/>
    <w:rsid w:val="0017717D"/>
    <w:rsid w:val="001812F7"/>
    <w:rsid w:val="001832AA"/>
    <w:rsid w:val="00184A5C"/>
    <w:rsid w:val="0018779A"/>
    <w:rsid w:val="0019052D"/>
    <w:rsid w:val="0019296A"/>
    <w:rsid w:val="0019297B"/>
    <w:rsid w:val="00193151"/>
    <w:rsid w:val="00193EE4"/>
    <w:rsid w:val="001943BB"/>
    <w:rsid w:val="0019505A"/>
    <w:rsid w:val="001955BF"/>
    <w:rsid w:val="001A3941"/>
    <w:rsid w:val="001A57AC"/>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435E"/>
    <w:rsid w:val="0023640B"/>
    <w:rsid w:val="002415C1"/>
    <w:rsid w:val="00244FFC"/>
    <w:rsid w:val="00245B82"/>
    <w:rsid w:val="00245BA2"/>
    <w:rsid w:val="00245BB6"/>
    <w:rsid w:val="002463FE"/>
    <w:rsid w:val="0024789E"/>
    <w:rsid w:val="00247959"/>
    <w:rsid w:val="00247E25"/>
    <w:rsid w:val="0025177C"/>
    <w:rsid w:val="00252E79"/>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3A7C"/>
    <w:rsid w:val="002D5613"/>
    <w:rsid w:val="002E10AB"/>
    <w:rsid w:val="002E6ADA"/>
    <w:rsid w:val="002F1E70"/>
    <w:rsid w:val="002F5F97"/>
    <w:rsid w:val="002F74E7"/>
    <w:rsid w:val="002F7782"/>
    <w:rsid w:val="00300E8A"/>
    <w:rsid w:val="00301D8A"/>
    <w:rsid w:val="003039C1"/>
    <w:rsid w:val="00304340"/>
    <w:rsid w:val="0030723E"/>
    <w:rsid w:val="00310085"/>
    <w:rsid w:val="00312C93"/>
    <w:rsid w:val="003140DA"/>
    <w:rsid w:val="00314306"/>
    <w:rsid w:val="00314DC9"/>
    <w:rsid w:val="00315A9E"/>
    <w:rsid w:val="0031680B"/>
    <w:rsid w:val="0032043D"/>
    <w:rsid w:val="00320B5B"/>
    <w:rsid w:val="00327737"/>
    <w:rsid w:val="00327DFE"/>
    <w:rsid w:val="00333934"/>
    <w:rsid w:val="00336876"/>
    <w:rsid w:val="00336C95"/>
    <w:rsid w:val="00342A6A"/>
    <w:rsid w:val="00343E32"/>
    <w:rsid w:val="00346112"/>
    <w:rsid w:val="0034760C"/>
    <w:rsid w:val="00350438"/>
    <w:rsid w:val="0035090A"/>
    <w:rsid w:val="00351495"/>
    <w:rsid w:val="00353706"/>
    <w:rsid w:val="003557DE"/>
    <w:rsid w:val="003563B4"/>
    <w:rsid w:val="00356468"/>
    <w:rsid w:val="00362B1B"/>
    <w:rsid w:val="003641C5"/>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1655"/>
    <w:rsid w:val="0039285F"/>
    <w:rsid w:val="00393330"/>
    <w:rsid w:val="003944A4"/>
    <w:rsid w:val="00394840"/>
    <w:rsid w:val="00394F04"/>
    <w:rsid w:val="00396913"/>
    <w:rsid w:val="0039790C"/>
    <w:rsid w:val="00397BEA"/>
    <w:rsid w:val="003A181D"/>
    <w:rsid w:val="003A3739"/>
    <w:rsid w:val="003A4C55"/>
    <w:rsid w:val="003A5760"/>
    <w:rsid w:val="003A61FE"/>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624E"/>
    <w:rsid w:val="003D7FB8"/>
    <w:rsid w:val="003E1AE7"/>
    <w:rsid w:val="003E1D28"/>
    <w:rsid w:val="003E2E2B"/>
    <w:rsid w:val="003E4A18"/>
    <w:rsid w:val="003E5AAF"/>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26123"/>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62780"/>
    <w:rsid w:val="00465300"/>
    <w:rsid w:val="00465E01"/>
    <w:rsid w:val="004675F5"/>
    <w:rsid w:val="004709C2"/>
    <w:rsid w:val="00472D17"/>
    <w:rsid w:val="00474FC3"/>
    <w:rsid w:val="00476270"/>
    <w:rsid w:val="00476DEF"/>
    <w:rsid w:val="0048061D"/>
    <w:rsid w:val="004816E1"/>
    <w:rsid w:val="0048254A"/>
    <w:rsid w:val="00485C96"/>
    <w:rsid w:val="0048683C"/>
    <w:rsid w:val="0049019E"/>
    <w:rsid w:val="004905D5"/>
    <w:rsid w:val="00490FCD"/>
    <w:rsid w:val="00492D1D"/>
    <w:rsid w:val="004932DC"/>
    <w:rsid w:val="00494A2E"/>
    <w:rsid w:val="00494B46"/>
    <w:rsid w:val="004A0B2E"/>
    <w:rsid w:val="004A1CA1"/>
    <w:rsid w:val="004A2F73"/>
    <w:rsid w:val="004A6DFF"/>
    <w:rsid w:val="004B5308"/>
    <w:rsid w:val="004B708D"/>
    <w:rsid w:val="004C04AE"/>
    <w:rsid w:val="004C5A44"/>
    <w:rsid w:val="004C7497"/>
    <w:rsid w:val="004D17BC"/>
    <w:rsid w:val="004D390C"/>
    <w:rsid w:val="004D3B30"/>
    <w:rsid w:val="004D3B85"/>
    <w:rsid w:val="004D5BE8"/>
    <w:rsid w:val="004D6C87"/>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14BE"/>
    <w:rsid w:val="0051211C"/>
    <w:rsid w:val="00513670"/>
    <w:rsid w:val="00513F9F"/>
    <w:rsid w:val="00514A52"/>
    <w:rsid w:val="00520620"/>
    <w:rsid w:val="00523DAE"/>
    <w:rsid w:val="00527F3E"/>
    <w:rsid w:val="00530674"/>
    <w:rsid w:val="00530C18"/>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3A5E"/>
    <w:rsid w:val="005E5331"/>
    <w:rsid w:val="005F0EF8"/>
    <w:rsid w:val="005F3778"/>
    <w:rsid w:val="005F763A"/>
    <w:rsid w:val="00601972"/>
    <w:rsid w:val="0060275A"/>
    <w:rsid w:val="00602BC9"/>
    <w:rsid w:val="00602C6F"/>
    <w:rsid w:val="00605337"/>
    <w:rsid w:val="00606040"/>
    <w:rsid w:val="006076B8"/>
    <w:rsid w:val="00611893"/>
    <w:rsid w:val="0061521E"/>
    <w:rsid w:val="00615CD2"/>
    <w:rsid w:val="0061670C"/>
    <w:rsid w:val="00620905"/>
    <w:rsid w:val="006210D9"/>
    <w:rsid w:val="006243AA"/>
    <w:rsid w:val="006275CF"/>
    <w:rsid w:val="006332BE"/>
    <w:rsid w:val="00634C49"/>
    <w:rsid w:val="00635709"/>
    <w:rsid w:val="00637BD6"/>
    <w:rsid w:val="00640846"/>
    <w:rsid w:val="00641EF3"/>
    <w:rsid w:val="006422CC"/>
    <w:rsid w:val="00642620"/>
    <w:rsid w:val="00645615"/>
    <w:rsid w:val="00645C6A"/>
    <w:rsid w:val="006502CE"/>
    <w:rsid w:val="00650877"/>
    <w:rsid w:val="00653A3D"/>
    <w:rsid w:val="00653EA5"/>
    <w:rsid w:val="0065453F"/>
    <w:rsid w:val="00654E58"/>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0813"/>
    <w:rsid w:val="00691501"/>
    <w:rsid w:val="00693947"/>
    <w:rsid w:val="006960B3"/>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4CB"/>
    <w:rsid w:val="006D0D5E"/>
    <w:rsid w:val="006D0DD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13CE3"/>
    <w:rsid w:val="00720C96"/>
    <w:rsid w:val="00721846"/>
    <w:rsid w:val="00722B7D"/>
    <w:rsid w:val="00723095"/>
    <w:rsid w:val="00725332"/>
    <w:rsid w:val="007259C7"/>
    <w:rsid w:val="00725D2C"/>
    <w:rsid w:val="0072613A"/>
    <w:rsid w:val="00726A23"/>
    <w:rsid w:val="00726B73"/>
    <w:rsid w:val="00726CFE"/>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44FB"/>
    <w:rsid w:val="0077551F"/>
    <w:rsid w:val="00776CC0"/>
    <w:rsid w:val="00776CC5"/>
    <w:rsid w:val="00780B9F"/>
    <w:rsid w:val="00781491"/>
    <w:rsid w:val="0078220F"/>
    <w:rsid w:val="007903D1"/>
    <w:rsid w:val="0079067C"/>
    <w:rsid w:val="00791B50"/>
    <w:rsid w:val="00793813"/>
    <w:rsid w:val="007951A8"/>
    <w:rsid w:val="007A09D9"/>
    <w:rsid w:val="007A0E58"/>
    <w:rsid w:val="007A35C0"/>
    <w:rsid w:val="007A60F1"/>
    <w:rsid w:val="007A6853"/>
    <w:rsid w:val="007B02CF"/>
    <w:rsid w:val="007B1051"/>
    <w:rsid w:val="007B333A"/>
    <w:rsid w:val="007B7C55"/>
    <w:rsid w:val="007C403E"/>
    <w:rsid w:val="007C7D60"/>
    <w:rsid w:val="007D0225"/>
    <w:rsid w:val="007D5790"/>
    <w:rsid w:val="007D5B67"/>
    <w:rsid w:val="007D6DDF"/>
    <w:rsid w:val="007E0EC5"/>
    <w:rsid w:val="007E2509"/>
    <w:rsid w:val="007E2F3F"/>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6252"/>
    <w:rsid w:val="00807A7A"/>
    <w:rsid w:val="00810D2F"/>
    <w:rsid w:val="00812923"/>
    <w:rsid w:val="0081334F"/>
    <w:rsid w:val="00814E2C"/>
    <w:rsid w:val="008159AB"/>
    <w:rsid w:val="00816CEB"/>
    <w:rsid w:val="00820454"/>
    <w:rsid w:val="008235B6"/>
    <w:rsid w:val="0082471E"/>
    <w:rsid w:val="00825C34"/>
    <w:rsid w:val="00827D04"/>
    <w:rsid w:val="0083049C"/>
    <w:rsid w:val="008311F0"/>
    <w:rsid w:val="00834BEE"/>
    <w:rsid w:val="00841E07"/>
    <w:rsid w:val="008421D7"/>
    <w:rsid w:val="0084531E"/>
    <w:rsid w:val="00846652"/>
    <w:rsid w:val="00850A40"/>
    <w:rsid w:val="008546B8"/>
    <w:rsid w:val="00855229"/>
    <w:rsid w:val="00855471"/>
    <w:rsid w:val="00855645"/>
    <w:rsid w:val="008569CD"/>
    <w:rsid w:val="00857B99"/>
    <w:rsid w:val="00857BBC"/>
    <w:rsid w:val="00860EA6"/>
    <w:rsid w:val="008618A8"/>
    <w:rsid w:val="00862B03"/>
    <w:rsid w:val="00863A3A"/>
    <w:rsid w:val="00863B68"/>
    <w:rsid w:val="00863F7C"/>
    <w:rsid w:val="008654A6"/>
    <w:rsid w:val="00866DC5"/>
    <w:rsid w:val="00870FD0"/>
    <w:rsid w:val="00872A0E"/>
    <w:rsid w:val="00872B3D"/>
    <w:rsid w:val="00873318"/>
    <w:rsid w:val="00874539"/>
    <w:rsid w:val="008773FC"/>
    <w:rsid w:val="00882592"/>
    <w:rsid w:val="008846A2"/>
    <w:rsid w:val="00885D5E"/>
    <w:rsid w:val="00887B0C"/>
    <w:rsid w:val="00890565"/>
    <w:rsid w:val="0089094A"/>
    <w:rsid w:val="00890BE1"/>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ACC"/>
    <w:rsid w:val="009345EB"/>
    <w:rsid w:val="00935F50"/>
    <w:rsid w:val="0093777D"/>
    <w:rsid w:val="00937E42"/>
    <w:rsid w:val="00940467"/>
    <w:rsid w:val="00940C6E"/>
    <w:rsid w:val="00942F7E"/>
    <w:rsid w:val="00943DC3"/>
    <w:rsid w:val="00943F3B"/>
    <w:rsid w:val="009440CF"/>
    <w:rsid w:val="00945CC7"/>
    <w:rsid w:val="00946502"/>
    <w:rsid w:val="00950F26"/>
    <w:rsid w:val="00952069"/>
    <w:rsid w:val="009553B8"/>
    <w:rsid w:val="00956840"/>
    <w:rsid w:val="00956CDA"/>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6166"/>
    <w:rsid w:val="009A767C"/>
    <w:rsid w:val="009B4572"/>
    <w:rsid w:val="009B603D"/>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2021"/>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1E1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4E4A"/>
    <w:rsid w:val="00A47212"/>
    <w:rsid w:val="00A4736F"/>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F058C"/>
    <w:rsid w:val="00AF252A"/>
    <w:rsid w:val="00AF59A7"/>
    <w:rsid w:val="00B00593"/>
    <w:rsid w:val="00B020AF"/>
    <w:rsid w:val="00B0398B"/>
    <w:rsid w:val="00B0592F"/>
    <w:rsid w:val="00B10264"/>
    <w:rsid w:val="00B113D8"/>
    <w:rsid w:val="00B137F3"/>
    <w:rsid w:val="00B16512"/>
    <w:rsid w:val="00B20773"/>
    <w:rsid w:val="00B23D5A"/>
    <w:rsid w:val="00B2426F"/>
    <w:rsid w:val="00B31AE2"/>
    <w:rsid w:val="00B3355E"/>
    <w:rsid w:val="00B33B3D"/>
    <w:rsid w:val="00B33C0F"/>
    <w:rsid w:val="00B34F67"/>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065"/>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5FA3"/>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1B1"/>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0949"/>
    <w:rsid w:val="00D14B00"/>
    <w:rsid w:val="00D159FD"/>
    <w:rsid w:val="00D16FDC"/>
    <w:rsid w:val="00D20E57"/>
    <w:rsid w:val="00D21EA4"/>
    <w:rsid w:val="00D21FAC"/>
    <w:rsid w:val="00D2217D"/>
    <w:rsid w:val="00D248EA"/>
    <w:rsid w:val="00D2495E"/>
    <w:rsid w:val="00D24D19"/>
    <w:rsid w:val="00D251AF"/>
    <w:rsid w:val="00D25469"/>
    <w:rsid w:val="00D25D53"/>
    <w:rsid w:val="00D270D1"/>
    <w:rsid w:val="00D32591"/>
    <w:rsid w:val="00D3304D"/>
    <w:rsid w:val="00D34259"/>
    <w:rsid w:val="00D34C19"/>
    <w:rsid w:val="00D368EA"/>
    <w:rsid w:val="00D37BE2"/>
    <w:rsid w:val="00D402D0"/>
    <w:rsid w:val="00D4257C"/>
    <w:rsid w:val="00D431A9"/>
    <w:rsid w:val="00D43450"/>
    <w:rsid w:val="00D4589D"/>
    <w:rsid w:val="00D4631E"/>
    <w:rsid w:val="00D4683B"/>
    <w:rsid w:val="00D471A5"/>
    <w:rsid w:val="00D473C2"/>
    <w:rsid w:val="00D5659D"/>
    <w:rsid w:val="00D56EDB"/>
    <w:rsid w:val="00D60179"/>
    <w:rsid w:val="00D60CD1"/>
    <w:rsid w:val="00D6137B"/>
    <w:rsid w:val="00D61C37"/>
    <w:rsid w:val="00D62A8A"/>
    <w:rsid w:val="00D67B29"/>
    <w:rsid w:val="00D67D47"/>
    <w:rsid w:val="00D73345"/>
    <w:rsid w:val="00D741B5"/>
    <w:rsid w:val="00D7550F"/>
    <w:rsid w:val="00D7671B"/>
    <w:rsid w:val="00D76971"/>
    <w:rsid w:val="00D77125"/>
    <w:rsid w:val="00D77675"/>
    <w:rsid w:val="00D77924"/>
    <w:rsid w:val="00D80B5C"/>
    <w:rsid w:val="00D81004"/>
    <w:rsid w:val="00D82BB2"/>
    <w:rsid w:val="00D87FB0"/>
    <w:rsid w:val="00D92CAB"/>
    <w:rsid w:val="00D9574F"/>
    <w:rsid w:val="00D96588"/>
    <w:rsid w:val="00D97804"/>
    <w:rsid w:val="00DA1158"/>
    <w:rsid w:val="00DA20BB"/>
    <w:rsid w:val="00DA25D3"/>
    <w:rsid w:val="00DA4C7F"/>
    <w:rsid w:val="00DA54A8"/>
    <w:rsid w:val="00DA626E"/>
    <w:rsid w:val="00DA7A4E"/>
    <w:rsid w:val="00DB061D"/>
    <w:rsid w:val="00DB199E"/>
    <w:rsid w:val="00DB1AC5"/>
    <w:rsid w:val="00DB353B"/>
    <w:rsid w:val="00DB397D"/>
    <w:rsid w:val="00DB53C8"/>
    <w:rsid w:val="00DB78D1"/>
    <w:rsid w:val="00DC139E"/>
    <w:rsid w:val="00DC1A10"/>
    <w:rsid w:val="00DC370E"/>
    <w:rsid w:val="00DC5B63"/>
    <w:rsid w:val="00DC6E80"/>
    <w:rsid w:val="00DD0065"/>
    <w:rsid w:val="00DD17FD"/>
    <w:rsid w:val="00DD2493"/>
    <w:rsid w:val="00DD69F9"/>
    <w:rsid w:val="00DD7491"/>
    <w:rsid w:val="00DD7F50"/>
    <w:rsid w:val="00DE0A90"/>
    <w:rsid w:val="00DE0EFC"/>
    <w:rsid w:val="00DE213C"/>
    <w:rsid w:val="00DE2B7C"/>
    <w:rsid w:val="00DE3188"/>
    <w:rsid w:val="00DF230E"/>
    <w:rsid w:val="00DF49E8"/>
    <w:rsid w:val="00E0407D"/>
    <w:rsid w:val="00E054E0"/>
    <w:rsid w:val="00E05B2A"/>
    <w:rsid w:val="00E12042"/>
    <w:rsid w:val="00E131C4"/>
    <w:rsid w:val="00E1666B"/>
    <w:rsid w:val="00E16CBF"/>
    <w:rsid w:val="00E17D95"/>
    <w:rsid w:val="00E210E6"/>
    <w:rsid w:val="00E2130F"/>
    <w:rsid w:val="00E21323"/>
    <w:rsid w:val="00E21548"/>
    <w:rsid w:val="00E2495F"/>
    <w:rsid w:val="00E24FE2"/>
    <w:rsid w:val="00E25916"/>
    <w:rsid w:val="00E25F53"/>
    <w:rsid w:val="00E301D4"/>
    <w:rsid w:val="00E30C1F"/>
    <w:rsid w:val="00E324FF"/>
    <w:rsid w:val="00E329B8"/>
    <w:rsid w:val="00E33F4F"/>
    <w:rsid w:val="00E363F4"/>
    <w:rsid w:val="00E36E9A"/>
    <w:rsid w:val="00E36F61"/>
    <w:rsid w:val="00E40054"/>
    <w:rsid w:val="00E40623"/>
    <w:rsid w:val="00E418A4"/>
    <w:rsid w:val="00E4255A"/>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32A2"/>
    <w:rsid w:val="00E85282"/>
    <w:rsid w:val="00E86F8F"/>
    <w:rsid w:val="00E87A02"/>
    <w:rsid w:val="00E9132F"/>
    <w:rsid w:val="00E938FA"/>
    <w:rsid w:val="00E956FD"/>
    <w:rsid w:val="00E965EB"/>
    <w:rsid w:val="00E96C2D"/>
    <w:rsid w:val="00E976B1"/>
    <w:rsid w:val="00EA280D"/>
    <w:rsid w:val="00EA3B1D"/>
    <w:rsid w:val="00EA4372"/>
    <w:rsid w:val="00EA4949"/>
    <w:rsid w:val="00EA527D"/>
    <w:rsid w:val="00EA7878"/>
    <w:rsid w:val="00EB20E5"/>
    <w:rsid w:val="00EB420F"/>
    <w:rsid w:val="00EB7F3B"/>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0F3B"/>
    <w:rsid w:val="00F45ECF"/>
    <w:rsid w:val="00F46A5F"/>
    <w:rsid w:val="00F47669"/>
    <w:rsid w:val="00F50838"/>
    <w:rsid w:val="00F51811"/>
    <w:rsid w:val="00F532D6"/>
    <w:rsid w:val="00F53D1A"/>
    <w:rsid w:val="00F548FA"/>
    <w:rsid w:val="00F54A9B"/>
    <w:rsid w:val="00F56684"/>
    <w:rsid w:val="00F62333"/>
    <w:rsid w:val="00F63147"/>
    <w:rsid w:val="00F65B05"/>
    <w:rsid w:val="00F660FD"/>
    <w:rsid w:val="00F66C4F"/>
    <w:rsid w:val="00F70C7A"/>
    <w:rsid w:val="00F723D9"/>
    <w:rsid w:val="00F747E8"/>
    <w:rsid w:val="00F76EFF"/>
    <w:rsid w:val="00F76F55"/>
    <w:rsid w:val="00F80181"/>
    <w:rsid w:val="00F808A7"/>
    <w:rsid w:val="00F85DA0"/>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02EB"/>
    <w:rsid w:val="00FC2186"/>
    <w:rsid w:val="00FC3427"/>
    <w:rsid w:val="00FC40C3"/>
    <w:rsid w:val="00FC4252"/>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83720"/>
  <w15:docId w15:val="{321CD2FB-60AB-48C5-9952-13A013C0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9"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14"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14"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9"/>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qFormat/>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10"/>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sk-SK"/>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9"/>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sk-SK"/>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sk-SK"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styleId="Revision">
    <w:name w:val="Revision"/>
    <w:hidden/>
    <w:uiPriority w:val="99"/>
    <w:semiHidden/>
    <w:rsid w:val="00F85DA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smallar\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4B498335E4FF69B2409C76F31088A"/>
        <w:category>
          <w:name w:val="Allmänt"/>
          <w:gallery w:val="placeholder"/>
        </w:category>
        <w:types>
          <w:type w:val="bbPlcHdr"/>
        </w:types>
        <w:behaviors>
          <w:behavior w:val="content"/>
        </w:behaviors>
        <w:guid w:val="{7AE19C91-BA45-4AB4-8BC7-937BAF102426}"/>
      </w:docPartPr>
      <w:docPartBody>
        <w:p w:rsidR="00F56327" w:rsidRDefault="00A87F5D">
          <w:r>
            <w:rPr>
              <w:rStyle w:val="PlaceholderText"/>
            </w:rPr>
            <w:t>[Vyberte dátum]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5D"/>
    <w:rsid w:val="002A5329"/>
    <w:rsid w:val="003B2B26"/>
    <w:rsid w:val="0053000D"/>
    <w:rsid w:val="00623BCD"/>
    <w:rsid w:val="007153C7"/>
    <w:rsid w:val="00993237"/>
    <w:rsid w:val="00A87F5D"/>
    <w:rsid w:val="00B51E1F"/>
    <w:rsid w:val="00F56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xmlns="consensis-fs">
  <fs-fields>
    <fs-no-prefix/>
    <fs-year>23</fs-year>
    <fs-no>XX</fs-no>
    <fs-date/>
    <fs-series>CESTNÁ PREMÁVKA</fs-series>
    <fs-subseries/>
    <fs-heading/>
  </fs-fields>
</root>
</file>

<file path=customXml/item2.xml><?xml version="1.0" encoding="utf-8"?>
<p:properties xmlns:p="http://schemas.microsoft.com/office/2006/metadata/properties" xmlns:xsi="http://www.w3.org/2001/XMLSchema-instance" xmlns:pc="http://schemas.microsoft.com/office/infopath/2007/PartnerControls">
  <documentManagement>
    <TaxCatchAll xmlns="d75a2fe8-6503-4f69-a95e-54a0beef9ddd">
      <Value>4</Value>
      <Value>1</Value>
      <Value>7</Value>
    </TaxCatchAll>
    <TaxKeywordTaxHTField xmlns="d75a2fe8-6503-4f69-a95e-54a0beef9ddd">
      <Terms xmlns="http://schemas.microsoft.com/office/infopath/2007/PartnerControls"/>
    </TaxKeywordTaxHTField>
    <i54c14be9fac4ceaa7318aa49979445b xmlns="d75a2fe8-6503-4f69-a95e-54a0beef9ddd">Föreskriftsförslag|1548000a-ed43-4b2b-9855-bb61466a1547</i54c14be9fac4ceaa7318aa49979445b>
    <VersionField xmlns="d75a2fe8-6503-4f69-a95e-54a0beef9ddd">0.1</VersionField>
    <_dlc_DocId xmlns="d75a2fe8-6503-4f69-a95e-54a0beef9ddd">FQ3EUK5XKZPT-515248260-37</_dlc_DocId>
    <_dlc_DocIdUrl xmlns="d75a2fe8-6503-4f69-a95e-54a0beef9ddd">
      <Url>https://transporten.tsnet.se/sites/foreskriftsarbete-identifieringsljus/_layouts/15/DocIdRedir.aspx?ID=FQ3EUK5XKZPT-515248260-37</Url>
      <Description>FQ3EUK5XKZPT-515248260-37</Description>
    </_dlc_DocIdUrl>
    <o74594b9140944e2b54b90d7ff362034 xmlns="d75a2fe8-6503-4f69-a95e-54a0beef9ddd">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d75a2fe8-6503-4f69-a95e-54a0beef9ddd">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d75a2fe8-6503-4f69-a95e-54a0beef9ddd">0 - Öppen information</AccessRestrictionField>
    <ReferenceIdField xmlns="d75a2fe8-6503-4f69-a95e-54a0beef9ddd" xsi:nil="true"/>
    <jc3eb26ae9be406a98ae6cce966cb36d xmlns="d75a2fe8-6503-4f69-a95e-54a0beef9ddd">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666F6781B736B45818AD67D9FA3EFDB" ma:contentTypeVersion="4" ma:contentTypeDescription="Innehållstyp som används för föreskriftsdokumentation." ma:contentTypeScope="" ma:versionID="49d1fe7523a25faf8479bf57934d901f">
  <xsd:schema xmlns:xsd="http://www.w3.org/2001/XMLSchema" xmlns:xs="http://www.w3.org/2001/XMLSchema" xmlns:p="http://schemas.microsoft.com/office/2006/metadata/properties" xmlns:ns2="d75a2fe8-6503-4f69-a95e-54a0beef9ddd" targetNamespace="http://schemas.microsoft.com/office/2006/metadata/properties" ma:root="true" ma:fieldsID="f0f13175f2bee7dfc258725b39f55900" ns2:_="">
    <xsd:import namespace="d75a2fe8-6503-4f69-a95e-54a0beef9ddd"/>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2fe8-6503-4f69-a95e-54a0beef9dd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18fe7a86-e6eb-41d7-a6c7-f509c1cf7e2f}" ma:internalName="TaxCatchAll" ma:showField="CatchAllData"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18fe7a86-e6eb-41d7-a6c7-f509c1cf7e2f}" ma:internalName="TaxCatchAllLabel" ma:readOnly="true" ma:showField="CatchAllDataLabel"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22B965-9C48-4AC7-962E-E2AF3EEF1550}">
  <ds:schemaRefs>
    <ds:schemaRef ds:uri="consensis-fs"/>
  </ds:schemaRefs>
</ds:datastoreItem>
</file>

<file path=customXml/itemProps2.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d75a2fe8-6503-4f69-a95e-54a0beef9ddd"/>
  </ds:schemaRefs>
</ds:datastoreItem>
</file>

<file path=customXml/itemProps3.xml><?xml version="1.0" encoding="utf-8"?>
<ds:datastoreItem xmlns:ds="http://schemas.openxmlformats.org/officeDocument/2006/customXml" ds:itemID="{29A26CBF-49DB-42CB-869A-9ED62029EDF2}">
  <ds:schemaRefs>
    <ds:schemaRef ds:uri="http://schemas.microsoft.com/sharepoint/events"/>
  </ds:schemaRefs>
</ds:datastoreItem>
</file>

<file path=customXml/itemProps4.xml><?xml version="1.0" encoding="utf-8"?>
<ds:datastoreItem xmlns:ds="http://schemas.openxmlformats.org/officeDocument/2006/customXml" ds:itemID="{6B6C5262-51CF-42F0-8781-BC6C8BB3A3C3}">
  <ds:schemaRefs>
    <ds:schemaRef ds:uri="http://schemas.openxmlformats.org/officeDocument/2006/bibliography"/>
  </ds:schemaRefs>
</ds:datastoreItem>
</file>

<file path=customXml/itemProps5.xml><?xml version="1.0" encoding="utf-8"?>
<ds:datastoreItem xmlns:ds="http://schemas.openxmlformats.org/officeDocument/2006/customXml" ds:itemID="{7AB7EB10-9A64-4215-A425-A7E495A9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2fe8-6503-4f69-a95e-54a0beef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92F6484-B13D-45C3-9DDD-FAA8B8820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Föreskrift.dotm</Template>
  <TotalTime>9</TotalTime>
  <Pages>7</Pages>
  <Words>1390</Words>
  <Characters>8346</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Föreskrifter TSFS 2016_22_identifieringsljus_2022-145</vt:lpstr>
    </vt:vector>
  </TitlesOfParts>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Föreskrifter TSFS 2016_22_identifieringsljus_2022-145</dc:title>
  <dc:subject/>
  <dc:creator>Belkow Elena</dc:creator>
  <cp:keywords/>
  <dc:description>TS0011, v2.0, 2022-11-07</dc:description>
  <cp:lastModifiedBy>Liana Brili</cp:lastModifiedBy>
  <cp:revision>6</cp:revision>
  <cp:lastPrinted>2008-12-18T15:33:00Z</cp:lastPrinted>
  <dcterms:created xsi:type="dcterms:W3CDTF">2023-04-19T05:52:00Z</dcterms:created>
  <dcterms:modified xsi:type="dcterms:W3CDTF">2023-04-26T12:23:00Z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0x010100AA089E7B106348E9AA8DCAFF4F9BABF6003666F6781B736B45818AD67D9FA3EFDB</vt:lpwstr>
  </property>
  <property fmtid="{D5CDD505-2E9C-101B-9397-08002B2CF9AE}" pid="7" name="UniForm">
    <vt:lpwstr>UniForm</vt:lpwstr>
  </property>
  <property fmtid="{D5CDD505-2E9C-101B-9397-08002B2CF9AE}" pid="8" name="_dlc_DocIdItemGuid">
    <vt:lpwstr>9973c3e4-fec7-4d10-9cb0-d51202adc451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TaxKeyword">
    <vt:lpwstr/>
  </property>
  <property fmtid="{D5CDD505-2E9C-101B-9397-08002B2CF9AE}" pid="13" name="TsInformationResponsible">
    <vt:lpwstr>1;#Väg och järnväg|aa38f9ea-ef68-4609-9de5-ace9c8c2754e</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7;#Föreskriftsförslag|1548000a-ed43-4b2b-9855-bb61466a1547</vt:lpwstr>
  </property>
  <property fmtid="{D5CDD505-2E9C-101B-9397-08002B2CF9AE}" pid="29" name="TsRecordType">
    <vt:lpwstr>7;#Föreskriftsförslag|1548000a-ed43-4b2b-9855-bb61466a1547</vt:lpwstr>
  </property>
  <property fmtid="{D5CDD505-2E9C-101B-9397-08002B2CF9AE}" pid="30" name="o1d83652d8fa403ebb0220341cc000bc">
    <vt:lpwstr/>
  </property>
  <property fmtid="{D5CDD505-2E9C-101B-9397-08002B2CF9AE}" pid="31" name="TsClassification">
    <vt:lpwstr>4;#03.01.01 Ta fram föreskrifter|ea16fb87-9d96-4667-9b7a-20118f8a3684</vt:lpwstr>
  </property>
  <property fmtid="{D5CDD505-2E9C-101B-9397-08002B2CF9AE}" pid="32" name="SharedWithUsers">
    <vt:lpwstr>40;#Skoglund Elsy</vt:lpwstr>
  </property>
  <property fmtid="{D5CDD505-2E9C-101B-9397-08002B2CF9AE}" pid="33" name="ab4de3bb49544f9da1f873313fa4383f">
    <vt:lpwstr/>
  </property>
  <property fmtid="{D5CDD505-2E9C-101B-9397-08002B2CF9AE}" pid="34" name="TsBusinessDevelopmentRecordType">
    <vt:lpwstr/>
  </property>
  <property fmtid="{D5CDD505-2E9C-101B-9397-08002B2CF9AE}" pid="35" name="TsAdministrativeRecordType">
    <vt:lpwstr/>
  </property>
  <property fmtid="{D5CDD505-2E9C-101B-9397-08002B2CF9AE}" pid="36" name="TsTestRecordType">
    <vt:lpwstr/>
  </property>
  <property fmtid="{D5CDD505-2E9C-101B-9397-08002B2CF9AE}" pid="37" name="TsRequirementsRecordType">
    <vt:lpwstr/>
  </property>
  <property fmtid="{D5CDD505-2E9C-101B-9397-08002B2CF9AE}" pid="38" name="TsArchitectureRecordType">
    <vt:lpwstr/>
  </property>
  <property fmtid="{D5CDD505-2E9C-101B-9397-08002B2CF9AE}" pid="39" name="TSProductArea">
    <vt:lpwstr/>
  </property>
  <property fmtid="{D5CDD505-2E9C-101B-9397-08002B2CF9AE}" pid="40" name="TsProjectRecordType">
    <vt:lpwstr/>
  </property>
  <property fmtid="{D5CDD505-2E9C-101B-9397-08002B2CF9AE}" pid="41" name="TsMeetingRecordType">
    <vt:lpwstr/>
  </property>
  <property fmtid="{D5CDD505-2E9C-101B-9397-08002B2CF9AE}" pid="42" name="TsExternalRecordType">
    <vt:lpwstr/>
  </property>
  <property fmtid="{D5CDD505-2E9C-101B-9397-08002B2CF9AE}" pid="43" name="TsEconomyRecordType">
    <vt:lpwstr/>
  </property>
  <property fmtid="{D5CDD505-2E9C-101B-9397-08002B2CF9AE}" pid="44" name="TsInvestmentPropertyRecordType">
    <vt:lpwstr/>
  </property>
  <property fmtid="{D5CDD505-2E9C-101B-9397-08002B2CF9AE}" pid="45" name="TsInvestmentProperty">
    <vt:lpwstr/>
  </property>
  <property fmtid="{D5CDD505-2E9C-101B-9397-08002B2CF9AE}" pid="46" name="TsOperationRecordType">
    <vt:lpwstr/>
  </property>
  <property fmtid="{D5CDD505-2E9C-101B-9397-08002B2CF9AE}" pid="47" name="TsDevelopmentRecordType">
    <vt:lpwstr/>
  </property>
  <property fmtid="{D5CDD505-2E9C-101B-9397-08002B2CF9AE}" pid="48" name="TsProject">
    <vt:lpwstr/>
  </property>
</Properties>
</file>