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2E4BA633" w:rsidR="00DF230E" w:rsidRDefault="002A617C" w:rsidP="005D2901">
      <w:pPr>
        <w:pStyle w:val="Titel"/>
        <w:tabs>
          <w:tab w:val="clear" w:pos="6804"/>
          <w:tab w:val="right" w:pos="7655"/>
        </w:tabs>
      </w:pPr>
      <w:r w:rsidRPr="005D2901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4E27C1B8">
                <wp:simplePos x="0" y="0"/>
                <wp:positionH relativeFrom="column">
                  <wp:posOffset>3956685</wp:posOffset>
                </wp:positionH>
                <wp:positionV relativeFrom="paragraph">
                  <wp:posOffset>133985</wp:posOffset>
                </wp:positionV>
                <wp:extent cx="1152525" cy="514350"/>
                <wp:effectExtent l="0" t="0" r="9525" b="0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AGENCE SUÉDOISE DES TRANSPORTS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55pt;margin-top:10.55pt;width:90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AGENCE SUÉDOISE DES TRANSPORTS</w:t>
                      </w:r>
                    </w:p>
                  </w:txbxContent>
                </v:textbox>
              </v:shape>
            </w:pict>
          </mc:Fallback>
        </mc:AlternateContent>
      </w:r>
      <w:r w:rsidRPr="005D2901">
        <w:rPr>
          <w:szCs w:val="36"/>
        </w:rPr>
        <w:t xml:space="preserve">Recueil des textes légaux et réglementaires </w:t>
      </w:r>
      <w:r w:rsidR="005D2901">
        <w:rPr>
          <w:szCs w:val="36"/>
        </w:rPr>
        <w:br/>
      </w:r>
      <w:r w:rsidRPr="005D2901">
        <w:rPr>
          <w:szCs w:val="36"/>
        </w:rPr>
        <w:t>de l’Agence suédoise des transports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 xml:space="preserve">Règlement modifiant </w:t>
      </w:r>
      <w:sdt>
        <w:sdtPr>
          <w:alias w:val="Cliquez ici et entrez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le règlement et les directives générales de l’Agence suédoise des transports (TSFS 2021:11) sur les motocycles mis en service et leurs remorques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5585D918">
                <wp:simplePos x="0" y="0"/>
                <wp:positionH relativeFrom="page">
                  <wp:posOffset>4429125</wp:posOffset>
                </wp:positionH>
                <wp:positionV relativeFrom="page">
                  <wp:posOffset>2409825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7E30A8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Année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[Année]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Nº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[Nº]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Publié</w:t>
                            </w:r>
                            <w:r>
                              <w:br/>
                              <w:t xml:space="preserve">le </w:t>
                            </w:r>
                            <w:sdt>
                              <w:sdtPr>
                                <w:alias w:val="Sélectionner une date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[Sélectionner une date]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Saisir les séries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CIRCULATION ROUTIÈRE</w:t>
                                </w:r>
                              </w:p>
                            </w:sdtContent>
                          </w:sdt>
                          <w:p w14:paraId="7B98D99A" w14:textId="047D7F1B" w:rsidR="007C403E" w:rsidRPr="007C403E" w:rsidRDefault="007E30A8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r w:rsidRPr="007E30A8">
                              <w:rPr>
                                <w:color w:val="FF0000"/>
                              </w:rPr>
                              <w:t>[</w:t>
                            </w:r>
                            <w:sdt>
                              <w:sdtPr>
                                <w:alias w:val="Saisir les sous-séries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Saisir les sous-séries</w:t>
                                </w:r>
                              </w:sdtContent>
                            </w:sdt>
                            <w:r w:rsidRPr="007E30A8"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BC5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0;text-align:left;margin-left:348.75pt;margin-top:189.7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AOhcTU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7E30A8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Année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[Année]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Nº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[Nº]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Publié</w:t>
                      </w:r>
                      <w:r>
                        <w:br/>
                        <w:t xml:space="preserve">le </w:t>
                      </w:r>
                      <w:sdt>
                        <w:sdtPr>
                          <w:alias w:val="Sélectionner une date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[Sélectionner une date]</w:t>
                          </w:r>
                        </w:sdtContent>
                      </w:sdt>
                    </w:p>
                    <w:sdt>
                      <w:sdtPr>
                        <w:alias w:val="Saisir les séries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CIRCULATION ROUTIÈRE</w:t>
                          </w:r>
                        </w:p>
                      </w:sdtContent>
                    </w:sdt>
                    <w:p w14:paraId="7B98D99A" w14:textId="047D7F1B" w:rsidR="007C403E" w:rsidRPr="007C403E" w:rsidRDefault="007E30A8" w:rsidP="007C403E">
                      <w:pPr>
                        <w:pStyle w:val="Underserie"/>
                        <w:rPr>
                          <w:bCs/>
                        </w:rPr>
                      </w:pPr>
                      <w:r w:rsidRPr="007E30A8">
                        <w:rPr>
                          <w:color w:val="FF0000"/>
                        </w:rPr>
                        <w:t>[</w:t>
                      </w:r>
                      <w:sdt>
                        <w:sdtPr>
                          <w:alias w:val="Saisir les sous-séries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Saisir les sous-séries</w:t>
                          </w:r>
                        </w:sdtContent>
                      </w:sdt>
                      <w:r w:rsidRPr="007E30A8"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adopté le </w:t>
      </w:r>
      <w:sdt>
        <w:sdtPr>
          <w:rPr>
            <w:szCs w:val="22"/>
          </w:rPr>
          <w:alias w:val="Sélectionner une date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[Sélectionner une date]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En vertu du chapitre 8, section 16 de l’ordonnance sur les véhicules (2009:211), l’Agence suédoise des transports prescrit</w:t>
      </w:r>
      <w:r w:rsidR="005263F5">
        <w:rPr>
          <w:rStyle w:val="FootnoteReference"/>
        </w:rPr>
        <w:footnoteReference w:id="2"/>
      </w:r>
      <w:r>
        <w:t>, en ce qui concerne le règlement et les directives générales de l’Agence (TSFS 2021:11) sur les motocycles mis en service et leurs remorques,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qu’</w:t>
      </w:r>
      <w:r>
        <w:t>une nouvelle section au chapitre 5, section 17, avec le libellé suivant est insérée, et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qu’</w:t>
      </w:r>
      <w:r>
        <w:t>immédiatement avant le chapitre 5, section 16, une nouvelle rubrique est insérée, intitulée: «Véhicules d’intervention».</w:t>
      </w:r>
    </w:p>
    <w:p w14:paraId="5F646D48" w14:textId="77777777" w:rsidR="005839B1" w:rsidRDefault="005839B1" w:rsidP="005F3CC7">
      <w:pPr>
        <w:pStyle w:val="Rubrik2kapitelelliknande"/>
      </w:pPr>
      <w:r>
        <w:t xml:space="preserve">Chapitre 5 </w:t>
      </w:r>
    </w:p>
    <w:p w14:paraId="2AC13CEC" w14:textId="77777777" w:rsidR="0065471A" w:rsidRPr="0065471A" w:rsidRDefault="00B37408" w:rsidP="00E8566F">
      <w:pPr>
        <w:pStyle w:val="Rubrik3utanluftfreNDRAD"/>
      </w:pPr>
      <w:r>
        <w:t>Véhicules d’intervention</w:t>
      </w:r>
    </w:p>
    <w:p w14:paraId="524AF470" w14:textId="5DB9285B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Section 17</w:t>
      </w:r>
      <w:r w:rsidR="005D2901">
        <w:rPr>
          <w:rStyle w:val="Fparagrafbeteckning"/>
        </w:rPr>
        <w:t> </w:t>
      </w:r>
      <w:r>
        <w:rPr>
          <w:rStyle w:val="Fparagrafbeteckning"/>
          <w:b w:val="0"/>
        </w:rPr>
        <w:t>Les</w:t>
      </w:r>
      <w:r>
        <w:t xml:space="preserve"> véhicules d’intervention de l’autorité de police peuvent être équipés de lampes émettant une lumière bleue fixe de faible intensité. L’intensité doit être si faible que la lumière émise </w:t>
      </w:r>
      <w:proofErr w:type="spellStart"/>
      <w:r>
        <w:t>pr</w:t>
      </w:r>
      <w:proofErr w:type="spellEnd"/>
      <w:r>
        <w:t xml:space="preserve"> la lampe ne peut être confondue avec la lumière bleue émise par le dispositif d’alarme du véhicule. La lumière ne doit pas être éblouissante ou variable.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Le présent règlement entrera en vigueur le 1er octobre 2023.</w:t>
      </w:r>
    </w:p>
    <w:p w14:paraId="46F86E2C" w14:textId="1372DCC8" w:rsidR="00EE2697" w:rsidRDefault="00EE2697" w:rsidP="00EE2697">
      <w:pPr>
        <w:pStyle w:val="Beslutandeochfredragande"/>
      </w:pPr>
      <w:r>
        <w:lastRenderedPageBreak/>
        <w:t xml:space="preserve">Au nom de l’Agence suédoise des transports </w:t>
      </w:r>
      <w:r w:rsidR="005D2901">
        <w:br/>
      </w:r>
      <w:r w:rsidR="005D2901">
        <w:br/>
      </w:r>
      <w:r>
        <w:t xml:space="preserve">JONAS BJELFVENSTAM </w:t>
      </w:r>
      <w:r w:rsidR="005D2901">
        <w:br/>
      </w:r>
      <w:r w:rsidR="005D2901">
        <w:tab/>
      </w:r>
      <w:r>
        <w:t xml:space="preserve">Elena </w:t>
      </w:r>
      <w:proofErr w:type="spellStart"/>
      <w:r>
        <w:t>Belkow</w:t>
      </w:r>
      <w:proofErr w:type="spellEnd"/>
      <w:r>
        <w:t xml:space="preserve"> </w:t>
      </w:r>
      <w:r w:rsidR="005D2901">
        <w:br/>
      </w:r>
      <w:r w:rsidR="005D2901">
        <w:tab/>
      </w:r>
      <w:r>
        <w:t>(Routes et chemins de fer)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1D20607D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5D2901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1D20607D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5D2901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Voir la directive (UE) 2015/1535 du Parlement européen</w:t>
      </w:r>
      <w:r>
        <w:rPr>
          <w:i/>
        </w:rPr>
        <w:t xml:space="preserve"> </w:t>
      </w:r>
      <w:r>
        <w:t>et du Conseil du 9 septembre 2015 prévoyant une procédure d’information dans le domaine des réglementations techniques et des règles relatives aux services de la société de l’information.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7E30A8" w:rsidP="00A41C32">
    <w:pPr>
      <w:pStyle w:val="FSnr-sidhuvud"/>
    </w:pPr>
    <w:sdt>
      <w:sdtPr>
        <w:alias w:val="Recueil des textes légaux et réglementaires"/>
        <w:id w:val="-668563778"/>
        <w:text/>
      </w:sdtPr>
      <w:sdtEndPr/>
      <w:sdtContent>
        <w:r w:rsidR="00F96BDB">
          <w:t>TSFS 20</w:t>
        </w:r>
      </w:sdtContent>
    </w:sdt>
    <w:sdt>
      <w:sdtPr>
        <w:alias w:val="Année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[Année]</w:t>
        </w:r>
      </w:sdtContent>
    </w:sdt>
    <w:r w:rsidR="00F96BDB">
      <w:t>:</w:t>
    </w:r>
    <w:sdt>
      <w:sdtPr>
        <w:alias w:val="Nº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[Nº]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7E30A8" w:rsidP="00A41C32">
    <w:pPr>
      <w:pStyle w:val="FSnr-sidhuvud"/>
      <w:jc w:val="right"/>
    </w:pPr>
    <w:sdt>
      <w:sdtPr>
        <w:alias w:val="Recueil des textes légaux et réglementaires"/>
        <w:id w:val="1150257239"/>
        <w:text/>
      </w:sdtPr>
      <w:sdtEndPr/>
      <w:sdtContent>
        <w:r w:rsidR="00F96BDB">
          <w:t>TSFS 20</w:t>
        </w:r>
      </w:sdtContent>
    </w:sdt>
    <w:sdt>
      <w:sdtPr>
        <w:alias w:val="Année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[Année]</w:t>
        </w:r>
      </w:sdtContent>
    </w:sdt>
    <w:r w:rsidR="00F96BDB">
      <w:t>:</w:t>
    </w:r>
    <w:sdt>
      <w:sdtPr>
        <w:alias w:val="Nº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[Nº]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2901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0A8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fr-FR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fr-FR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[Sélectionner une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root xmlns="consensis-fs">
  <fs-fields>
    <fs-no-prefix/>
    <fs-year/>
    <fs-no/>
    <fs-date/>
    <fs-series>CIRCULATION ROUTIÈRE</fs-series>
    <fs-subseries/>
    <fs-heading>le règlement et les directives générales de l’Agence suédoise des transports (TSFS 2021:11) sur les motocycles mis en service et leurs remorques</fs-heading>
  </fs-fields>
</roo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customXml/itemProps3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6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14</TotalTime>
  <Pages>2</Pages>
  <Words>200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6</cp:revision>
  <cp:lastPrinted>2023-02-27T14:25:00Z</cp:lastPrinted>
  <dcterms:created xsi:type="dcterms:W3CDTF">2023-04-19T05:50:00Z</dcterms:created>
  <dcterms:modified xsi:type="dcterms:W3CDTF">2023-04-27T08:04:00Z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