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top w:w="142" w:type="dxa"/>
          <w:left w:w="142" w:type="dxa"/>
          <w:bottom w:w="142" w:type="dxa"/>
          <w:right w:w="142" w:type="dxa"/>
        </w:tblCellMar>
        <w:tblLook w:val="0000" w:firstRow="0" w:lastRow="0" w:firstColumn="0" w:lastColumn="0" w:noHBand="0" w:noVBand="0"/>
      </w:tblPr>
      <w:tblGrid>
        <w:gridCol w:w="9639"/>
      </w:tblGrid>
      <w:tr w:rsidR="00E84013" w:rsidRPr="00197CFF" w14:paraId="5D27D3DC" w14:textId="77777777">
        <w:trPr>
          <w:cantSplit/>
          <w:trHeight w:hRule="exact" w:val="567"/>
          <w:jc w:val="center"/>
        </w:trPr>
        <w:tc>
          <w:tcPr>
            <w:tcW w:w="9639" w:type="dxa"/>
          </w:tcPr>
          <w:p w14:paraId="5D27D3DB" w14:textId="2A6DA661" w:rsidR="00E84013" w:rsidRPr="00197CFF" w:rsidRDefault="00E84013">
            <w:pPr>
              <w:jc w:val="center"/>
              <w:rPr>
                <w:rFonts w:ascii="Verdana" w:hAnsi="Verdana" w:cs="Arial"/>
                <w:color w:val="000000" w:themeColor="text1"/>
                <w:sz w:val="26"/>
                <w:szCs w:val="26"/>
              </w:rPr>
            </w:pPr>
          </w:p>
        </w:tc>
      </w:tr>
      <w:tr w:rsidR="00E84013" w:rsidRPr="00197CFF" w14:paraId="5D27D3DE" w14:textId="77777777">
        <w:trPr>
          <w:cantSplit/>
          <w:trHeight w:hRule="exact" w:val="567"/>
          <w:jc w:val="center"/>
        </w:trPr>
        <w:tc>
          <w:tcPr>
            <w:tcW w:w="9639" w:type="dxa"/>
          </w:tcPr>
          <w:p w14:paraId="5D27D3DD" w14:textId="77777777" w:rsidR="00E84013" w:rsidRPr="00197CFF" w:rsidRDefault="00E84013">
            <w:pPr>
              <w:jc w:val="center"/>
              <w:rPr>
                <w:rFonts w:cs="Arial"/>
                <w:color w:val="000000" w:themeColor="text1"/>
                <w:sz w:val="28"/>
              </w:rPr>
            </w:pPr>
          </w:p>
        </w:tc>
      </w:tr>
      <w:tr w:rsidR="00E84013" w:rsidRPr="00197CFF" w14:paraId="5D27D3E0" w14:textId="77777777">
        <w:trPr>
          <w:cantSplit/>
          <w:trHeight w:hRule="exact" w:val="1985"/>
          <w:jc w:val="center"/>
        </w:trPr>
        <w:tc>
          <w:tcPr>
            <w:tcW w:w="9639" w:type="dxa"/>
          </w:tcPr>
          <w:p w14:paraId="5D27D3DF" w14:textId="58E47DC6" w:rsidR="00E84013" w:rsidRPr="00197CFF" w:rsidRDefault="00E84013" w:rsidP="003F6241">
            <w:pPr>
              <w:jc w:val="center"/>
              <w:rPr>
                <w:rFonts w:ascii="Verdana" w:hAnsi="Verdana"/>
                <w:b/>
                <w:bCs/>
                <w:color w:val="000000" w:themeColor="text1"/>
                <w:sz w:val="72"/>
              </w:rPr>
            </w:pPr>
            <w:r w:rsidRPr="00197CFF">
              <w:rPr>
                <w:rFonts w:ascii="Verdana" w:hAnsi="Verdana"/>
                <w:b/>
                <w:color w:val="000000" w:themeColor="text1"/>
                <w:sz w:val="72"/>
              </w:rPr>
              <w:t>SSB FE-OE 058</w:t>
            </w:r>
          </w:p>
        </w:tc>
      </w:tr>
      <w:tr w:rsidR="00E84013" w:rsidRPr="00197CFF" w14:paraId="5D27D3E7" w14:textId="77777777">
        <w:trPr>
          <w:cantSplit/>
          <w:trHeight w:val="3969"/>
          <w:jc w:val="center"/>
        </w:trPr>
        <w:tc>
          <w:tcPr>
            <w:tcW w:w="9639" w:type="dxa"/>
          </w:tcPr>
          <w:p w14:paraId="024EC4E6" w14:textId="7C1082D8" w:rsidR="000F4A2F" w:rsidRPr="00197CFF" w:rsidRDefault="00E84013">
            <w:pPr>
              <w:jc w:val="center"/>
              <w:rPr>
                <w:rFonts w:ascii="Verdana" w:hAnsi="Verdana" w:cs="Arial"/>
                <w:b/>
                <w:bCs/>
                <w:color w:val="000000" w:themeColor="text1"/>
                <w:sz w:val="36"/>
              </w:rPr>
            </w:pPr>
            <w:r w:rsidRPr="00197CFF">
              <w:rPr>
                <w:rFonts w:ascii="Verdana" w:hAnsi="Verdana"/>
                <w:b/>
                <w:color w:val="000000" w:themeColor="text1"/>
                <w:sz w:val="36"/>
              </w:rPr>
              <w:t>Grænsefladespecifikation for radiorelæudstyr i 6,2 GHz-området (L6) (punkt-til-punkt)</w:t>
            </w:r>
          </w:p>
          <w:p w14:paraId="5D27D3E2" w14:textId="6ABCAAF3" w:rsidR="00E84013" w:rsidRPr="00197CFF" w:rsidRDefault="000F4A2F" w:rsidP="005E06AD">
            <w:pPr>
              <w:jc w:val="center"/>
              <w:rPr>
                <w:rFonts w:ascii="Verdana" w:hAnsi="Verdana" w:cs="Arial"/>
                <w:b/>
                <w:bCs/>
                <w:color w:val="000000" w:themeColor="text1"/>
                <w:sz w:val="36"/>
              </w:rPr>
            </w:pPr>
            <w:r w:rsidRPr="00197CFF">
              <w:rPr>
                <w:rFonts w:ascii="Verdana" w:hAnsi="Verdana"/>
                <w:b/>
                <w:color w:val="000000" w:themeColor="text1"/>
                <w:sz w:val="36"/>
              </w:rPr>
              <w:t xml:space="preserve"> </w:t>
            </w:r>
          </w:p>
          <w:p w14:paraId="5D27D3E3" w14:textId="77777777" w:rsidR="00E84013" w:rsidRPr="00197CFF" w:rsidRDefault="00E84013">
            <w:pPr>
              <w:jc w:val="center"/>
              <w:rPr>
                <w:rFonts w:ascii="Verdana" w:hAnsi="Verdana" w:cs="Arial"/>
                <w:b/>
                <w:bCs/>
                <w:color w:val="000000" w:themeColor="text1"/>
                <w:sz w:val="36"/>
              </w:rPr>
            </w:pPr>
          </w:p>
          <w:p w14:paraId="5D27D3E5" w14:textId="77777777" w:rsidR="00E84013" w:rsidRPr="00197CFF" w:rsidRDefault="00E84013">
            <w:pPr>
              <w:jc w:val="center"/>
              <w:rPr>
                <w:rFonts w:ascii="Verdana" w:hAnsi="Verdana" w:cs="Arial"/>
                <w:b/>
                <w:bCs/>
                <w:color w:val="000000" w:themeColor="text1"/>
                <w:sz w:val="36"/>
              </w:rPr>
            </w:pPr>
          </w:p>
          <w:p w14:paraId="5D27D3E6" w14:textId="77777777" w:rsidR="00E84013" w:rsidRPr="00197CFF" w:rsidRDefault="00E84013">
            <w:pPr>
              <w:jc w:val="center"/>
              <w:rPr>
                <w:rFonts w:cs="Arial"/>
                <w:b/>
                <w:bCs/>
                <w:color w:val="000000" w:themeColor="text1"/>
                <w:sz w:val="36"/>
              </w:rPr>
            </w:pPr>
          </w:p>
        </w:tc>
      </w:tr>
      <w:tr w:rsidR="00E84013" w:rsidRPr="00197CFF" w14:paraId="5D27D3E9" w14:textId="77777777">
        <w:trPr>
          <w:cantSplit/>
          <w:trHeight w:hRule="exact" w:val="567"/>
          <w:jc w:val="center"/>
        </w:trPr>
        <w:tc>
          <w:tcPr>
            <w:tcW w:w="9639" w:type="dxa"/>
          </w:tcPr>
          <w:p w14:paraId="5D27D3E8" w14:textId="777FBD58" w:rsidR="00E84013" w:rsidRPr="00197CFF" w:rsidRDefault="00E84013" w:rsidP="00300659">
            <w:pPr>
              <w:jc w:val="center"/>
              <w:rPr>
                <w:rFonts w:ascii="Verdana" w:hAnsi="Verdana" w:cs="Tahoma"/>
                <w:color w:val="000000" w:themeColor="text1"/>
                <w:sz w:val="32"/>
              </w:rPr>
            </w:pPr>
            <w:r w:rsidRPr="00197CFF">
              <w:rPr>
                <w:rFonts w:ascii="Verdana" w:hAnsi="Verdana"/>
                <w:color w:val="000000" w:themeColor="text1"/>
                <w:sz w:val="32"/>
              </w:rPr>
              <w:t>Udgave: Februar 2022</w:t>
            </w:r>
          </w:p>
        </w:tc>
      </w:tr>
    </w:tbl>
    <w:p w14:paraId="5D27D3EA" w14:textId="77777777" w:rsidR="00E84013" w:rsidRPr="00197CFF" w:rsidRDefault="00E84013">
      <w:pPr>
        <w:rPr>
          <w:rFonts w:cs="Arial"/>
        </w:rPr>
      </w:pPr>
    </w:p>
    <w:p w14:paraId="5D27D3EB" w14:textId="77777777" w:rsidR="00E84013" w:rsidRPr="00197CFF" w:rsidRDefault="00E84013">
      <w:pPr>
        <w:pStyle w:val="Header"/>
        <w:tabs>
          <w:tab w:val="clear" w:pos="4536"/>
          <w:tab w:val="clear" w:pos="9072"/>
        </w:tabs>
        <w:rPr>
          <w:rFonts w:cs="Arial"/>
        </w:rPr>
        <w:sectPr w:rsidR="00E84013" w:rsidRPr="00197CFF" w:rsidSect="00331634">
          <w:headerReference w:type="default" r:id="rId10"/>
          <w:footerReference w:type="default" r:id="rId11"/>
          <w:headerReference w:type="first" r:id="rId12"/>
          <w:footerReference w:type="first" r:id="rId13"/>
          <w:pgSz w:w="11906" w:h="16838" w:code="9"/>
          <w:pgMar w:top="1134" w:right="1134" w:bottom="1134" w:left="1134" w:header="851" w:footer="851" w:gutter="0"/>
          <w:cols w:space="720"/>
          <w:titlePg/>
        </w:sectPr>
      </w:pPr>
    </w:p>
    <w:p w14:paraId="5D27D3EC" w14:textId="77777777" w:rsidR="00E84013" w:rsidRPr="00197CFF" w:rsidRDefault="001A3007">
      <w:pPr>
        <w:pStyle w:val="Heading1"/>
        <w:rPr>
          <w:color w:val="000000" w:themeColor="text1"/>
        </w:rPr>
      </w:pPr>
      <w:bookmarkStart w:id="0" w:name="_Toc193600032"/>
      <w:r w:rsidRPr="00197CFF">
        <w:rPr>
          <w:color w:val="000000" w:themeColor="text1"/>
        </w:rPr>
        <w:lastRenderedPageBreak/>
        <w:t>1</w:t>
      </w:r>
      <w:r w:rsidRPr="00197CFF">
        <w:rPr>
          <w:color w:val="000000" w:themeColor="text1"/>
        </w:rPr>
        <w:tab/>
        <w:t>Generelt</w:t>
      </w:r>
      <w:bookmarkEnd w:id="0"/>
    </w:p>
    <w:p w14:paraId="26A46CD4" w14:textId="77777777" w:rsidR="00571FA8" w:rsidRPr="00197CFF" w:rsidRDefault="00571FA8" w:rsidP="00571FA8">
      <w:r w:rsidRPr="00197CFF">
        <w:t xml:space="preserve">Europa-Parlamentets og Rådets direktiv 2014/53/EU af 16. april 2014 (EUT L 153/62) om harmonisering af medlemsstaternes love om tilgængeliggørelse på markedet af radiosystemer og om ophævelse af direktiv 1999/5/EF blev gennemført i Forbundsrepublikken Tyskland ved lov om </w:t>
      </w:r>
      <w:proofErr w:type="spellStart"/>
      <w:r w:rsidRPr="00197CFF">
        <w:t>tilrådighedsstillelse</w:t>
      </w:r>
      <w:proofErr w:type="spellEnd"/>
      <w:r w:rsidRPr="00197CFF">
        <w:t xml:space="preserve"> af radiosystemer på markedet (</w:t>
      </w:r>
      <w:proofErr w:type="spellStart"/>
      <w:r w:rsidRPr="00197CFF">
        <w:t>FuAG</w:t>
      </w:r>
      <w:proofErr w:type="spellEnd"/>
      <w:r w:rsidRPr="00197CFF">
        <w:t>) af 27. juni 2017 (</w:t>
      </w:r>
      <w:proofErr w:type="spellStart"/>
      <w:r w:rsidRPr="00197CFF">
        <w:t>forbundslovtidende</w:t>
      </w:r>
      <w:proofErr w:type="spellEnd"/>
      <w:r w:rsidRPr="00197CFF">
        <w:t xml:space="preserve"> I nr. 42, s. 1947), senest ændret ved artikel 52 i lov af 23. juni 2021 (</w:t>
      </w:r>
      <w:proofErr w:type="spellStart"/>
      <w:r w:rsidRPr="00197CFF">
        <w:t>forbundslovtidende</w:t>
      </w:r>
      <w:proofErr w:type="spellEnd"/>
      <w:r w:rsidRPr="00197CFF">
        <w:t xml:space="preserve"> I nr. 35, s. 1858).</w:t>
      </w:r>
    </w:p>
    <w:p w14:paraId="0CEFD949" w14:textId="77777777" w:rsidR="00571FA8" w:rsidRPr="00197CFF" w:rsidRDefault="00571FA8" w:rsidP="00571FA8">
      <w:pPr>
        <w:rPr>
          <w:color w:val="000000" w:themeColor="text1"/>
        </w:rPr>
      </w:pPr>
    </w:p>
    <w:p w14:paraId="686F77F2" w14:textId="77777777" w:rsidR="00571FA8" w:rsidRPr="00197CFF" w:rsidRDefault="00571FA8" w:rsidP="00571FA8">
      <w:pPr>
        <w:rPr>
          <w:rFonts w:cs="Arial"/>
          <w:color w:val="000000" w:themeColor="text1"/>
          <w:szCs w:val="22"/>
        </w:rPr>
      </w:pPr>
      <w:r w:rsidRPr="00197CFF">
        <w:rPr>
          <w:color w:val="000000" w:themeColor="text1"/>
        </w:rPr>
        <w:t xml:space="preserve">I henhold til § 33, stk. 1, i </w:t>
      </w:r>
      <w:proofErr w:type="spellStart"/>
      <w:r w:rsidRPr="00197CFF">
        <w:rPr>
          <w:color w:val="000000" w:themeColor="text1"/>
        </w:rPr>
        <w:t>FuAG</w:t>
      </w:r>
      <w:proofErr w:type="spellEnd"/>
      <w:r w:rsidRPr="00197CFF">
        <w:rPr>
          <w:color w:val="000000" w:themeColor="text1"/>
        </w:rPr>
        <w:t xml:space="preserve">, skal </w:t>
      </w:r>
      <w:proofErr w:type="spellStart"/>
      <w:r w:rsidRPr="00197CFF">
        <w:rPr>
          <w:color w:val="000000" w:themeColor="text1"/>
        </w:rPr>
        <w:t>forbundsnetagenturet</w:t>
      </w:r>
      <w:proofErr w:type="spellEnd"/>
      <w:r w:rsidRPr="00197CFF">
        <w:rPr>
          <w:color w:val="000000" w:themeColor="text1"/>
        </w:rPr>
        <w:t xml:space="preserve"> levere specifikke og relevante specifikationer for radiogrænseflader for så vidt angår radioudstyr, der drives i frekvensbånd, for hvilke anvendelsesbetingelserne ikke er harmoniseret i hele Fællesskabet. </w:t>
      </w:r>
    </w:p>
    <w:p w14:paraId="1759621F" w14:textId="77777777" w:rsidR="00571FA8" w:rsidRPr="00197CFF" w:rsidRDefault="00571FA8" w:rsidP="00571FA8">
      <w:pPr>
        <w:rPr>
          <w:rFonts w:cs="Arial"/>
          <w:color w:val="000000" w:themeColor="text1"/>
          <w:szCs w:val="22"/>
        </w:rPr>
      </w:pPr>
    </w:p>
    <w:p w14:paraId="5B16059E" w14:textId="77777777" w:rsidR="00571FA8" w:rsidRPr="00197CFF" w:rsidRDefault="00571FA8" w:rsidP="00571FA8">
      <w:pPr>
        <w:rPr>
          <w:color w:val="000000" w:themeColor="text1"/>
        </w:rPr>
      </w:pPr>
      <w:r w:rsidRPr="00197CFF">
        <w:rPr>
          <w:color w:val="000000" w:themeColor="text1"/>
        </w:rPr>
        <w:t xml:space="preserve">Denne grænsefladebeskrivelse (SSB) indeholder de oplysninger, der er nødvendige for, at fabrikanten kan udføre de respektive tests i forbindelse med de væsentlige krav, der gælder for radiosystemet i overensstemmelse med § 4, stk. 2, og, hvor det er relevant, afsnit 3. </w:t>
      </w:r>
    </w:p>
    <w:p w14:paraId="76E26DBD" w14:textId="77777777" w:rsidR="00571FA8" w:rsidRPr="00197CFF" w:rsidRDefault="00571FA8" w:rsidP="00571FA8">
      <w:pPr>
        <w:rPr>
          <w:color w:val="000000" w:themeColor="text1"/>
        </w:rPr>
      </w:pPr>
    </w:p>
    <w:p w14:paraId="6798E8B7" w14:textId="77777777" w:rsidR="00571FA8" w:rsidRPr="00197CFF" w:rsidRDefault="00571FA8" w:rsidP="00571FA8">
      <w:pPr>
        <w:rPr>
          <w:rFonts w:cs="Arial"/>
          <w:color w:val="000000" w:themeColor="text1"/>
          <w:szCs w:val="22"/>
        </w:rPr>
      </w:pPr>
      <w:r w:rsidRPr="00197CFF">
        <w:rPr>
          <w:color w:val="000000" w:themeColor="text1"/>
        </w:rPr>
        <w:t xml:space="preserve">Desuden skal radioudstyr udformes på en sådan måde, at andre grundlæggende krav i henhold til § 4, stk. 1, nr. 1 og 2 i </w:t>
      </w:r>
      <w:proofErr w:type="spellStart"/>
      <w:r w:rsidRPr="00197CFF">
        <w:rPr>
          <w:color w:val="000000" w:themeColor="text1"/>
        </w:rPr>
        <w:t>FuAG</w:t>
      </w:r>
      <w:proofErr w:type="spellEnd"/>
      <w:r w:rsidRPr="00197CFF">
        <w:rPr>
          <w:color w:val="000000" w:themeColor="text1"/>
        </w:rPr>
        <w:t xml:space="preserve"> overholdes.</w:t>
      </w:r>
    </w:p>
    <w:p w14:paraId="70249476" w14:textId="77777777" w:rsidR="00571FA8" w:rsidRPr="00197CFF" w:rsidRDefault="00571FA8" w:rsidP="00571FA8">
      <w:pPr>
        <w:rPr>
          <w:rFonts w:cs="Arial"/>
          <w:color w:val="000000" w:themeColor="text1"/>
        </w:rPr>
      </w:pPr>
    </w:p>
    <w:p w14:paraId="466066DB" w14:textId="77777777" w:rsidR="00571FA8" w:rsidRPr="00197CFF" w:rsidRDefault="00571FA8" w:rsidP="00571FA8">
      <w:pPr>
        <w:rPr>
          <w:rFonts w:cs="Arial"/>
          <w:color w:val="000000" w:themeColor="text1"/>
          <w:szCs w:val="22"/>
        </w:rPr>
      </w:pPr>
      <w:r w:rsidRPr="00197CFF">
        <w:rPr>
          <w:color w:val="000000" w:themeColor="text1"/>
        </w:rPr>
        <w:t xml:space="preserve">For ibrugtagning og drift af radiosystemer forbliver bestemmelserne om frekvenstildeling, navnlig bestemmelserne i kapitel 6, stk. 1, i teleloven af 23. juni 2021 </w:t>
      </w:r>
      <w:bookmarkStart w:id="1" w:name="OLE_LINK4"/>
      <w:r w:rsidRPr="00197CFF">
        <w:rPr>
          <w:color w:val="000000" w:themeColor="text1"/>
        </w:rPr>
        <w:t>(</w:t>
      </w:r>
      <w:proofErr w:type="spellStart"/>
      <w:r w:rsidRPr="00197CFF">
        <w:rPr>
          <w:color w:val="000000" w:themeColor="text1"/>
        </w:rPr>
        <w:t>forbundslovtidende</w:t>
      </w:r>
      <w:proofErr w:type="spellEnd"/>
      <w:r w:rsidRPr="00197CFF">
        <w:rPr>
          <w:color w:val="000000" w:themeColor="text1"/>
        </w:rPr>
        <w:t xml:space="preserve"> I nr. 35, s. 1858)</w:t>
      </w:r>
      <w:bookmarkEnd w:id="1"/>
      <w:r w:rsidRPr="00197CFF">
        <w:rPr>
          <w:color w:val="000000" w:themeColor="text1"/>
        </w:rPr>
        <w:t>, senest ændret den 1. januar 2022 ved artikel 59 i lov af 23. juni 2021 (</w:t>
      </w:r>
      <w:proofErr w:type="spellStart"/>
      <w:r w:rsidRPr="00197CFF">
        <w:rPr>
          <w:color w:val="000000" w:themeColor="text1"/>
        </w:rPr>
        <w:t>forbundslovtidende</w:t>
      </w:r>
      <w:proofErr w:type="spellEnd"/>
      <w:r w:rsidRPr="00197CFF">
        <w:rPr>
          <w:color w:val="000000" w:themeColor="text1"/>
        </w:rPr>
        <w:t xml:space="preserve"> I nr. 35, s. 1858), upåvirket.</w:t>
      </w:r>
    </w:p>
    <w:p w14:paraId="7B56C04A" w14:textId="77777777" w:rsidR="00571FA8" w:rsidRPr="00197CFF" w:rsidRDefault="00571FA8" w:rsidP="00571FA8"/>
    <w:p w14:paraId="4A1BC3D4" w14:textId="77777777" w:rsidR="00571FA8" w:rsidRPr="00197CFF" w:rsidRDefault="00571FA8" w:rsidP="00571FA8">
      <w:r w:rsidRPr="00197CFF">
        <w:t xml:space="preserve">Bekendtgørelsen om metoden til </w:t>
      </w:r>
      <w:proofErr w:type="spellStart"/>
      <w:r w:rsidRPr="00197CFF">
        <w:t>detektion</w:t>
      </w:r>
      <w:proofErr w:type="spellEnd"/>
      <w:r w:rsidRPr="00197CFF">
        <w:t xml:space="preserve"> af elektromagnetiske felter (BEMFV) af 20. august 2002 (</w:t>
      </w:r>
      <w:proofErr w:type="spellStart"/>
      <w:r w:rsidRPr="00197CFF">
        <w:t>forbundslovtidende</w:t>
      </w:r>
      <w:proofErr w:type="spellEnd"/>
      <w:r w:rsidRPr="00197CFF">
        <w:t xml:space="preserve"> I nr. 60, s. 3366), senest ændret den 4. juli 2017 ved artikel 3, stk. 3, i lov af 27. juni 2017 (</w:t>
      </w:r>
      <w:proofErr w:type="spellStart"/>
      <w:r w:rsidRPr="00197CFF">
        <w:t>forbundslovtidende</w:t>
      </w:r>
      <w:proofErr w:type="spellEnd"/>
      <w:r w:rsidRPr="00197CFF">
        <w:t xml:space="preserve"> I, nr. 42, s. 1947), skal overholdes.</w:t>
      </w:r>
    </w:p>
    <w:p w14:paraId="26347A0D" w14:textId="77777777" w:rsidR="00571FA8" w:rsidRPr="00197CFF" w:rsidRDefault="00571FA8" w:rsidP="00571FA8">
      <w:pPr>
        <w:rPr>
          <w:color w:val="000000" w:themeColor="text1"/>
        </w:rPr>
      </w:pPr>
    </w:p>
    <w:p w14:paraId="463B1CFD" w14:textId="77777777" w:rsidR="00571FA8" w:rsidRPr="00197CFF" w:rsidRDefault="00571FA8" w:rsidP="00571FA8">
      <w:pPr>
        <w:rPr>
          <w:rFonts w:cs="Arial"/>
          <w:color w:val="000000" w:themeColor="text1"/>
          <w:szCs w:val="22"/>
        </w:rPr>
      </w:pPr>
      <w:proofErr w:type="spellStart"/>
      <w:r w:rsidRPr="00197CFF">
        <w:rPr>
          <w:color w:val="000000" w:themeColor="text1"/>
        </w:rPr>
        <w:t>Forbundsnetagenturet</w:t>
      </w:r>
      <w:proofErr w:type="spellEnd"/>
      <w:r w:rsidRPr="00197CFF">
        <w:rPr>
          <w:color w:val="000000" w:themeColor="text1"/>
        </w:rPr>
        <w:t xml:space="preserve"> beordrer vedtagelsen af grænsefladespecifikationen i sit officielle tidende og offentliggør dens reference deri. kun den tyske udgave er bindende. </w:t>
      </w:r>
    </w:p>
    <w:p w14:paraId="7EC7E19C" w14:textId="77777777" w:rsidR="001671D3" w:rsidRPr="00197CFF" w:rsidRDefault="001671D3" w:rsidP="001671D3">
      <w:pPr>
        <w:rPr>
          <w:rFonts w:cs="Arial"/>
          <w:color w:val="000000" w:themeColor="text1"/>
          <w:szCs w:val="22"/>
        </w:rPr>
      </w:pPr>
    </w:p>
    <w:p w14:paraId="5D27D3F7" w14:textId="77777777" w:rsidR="00381B7A" w:rsidRPr="00197CFF" w:rsidRDefault="00381B7A">
      <w:pPr>
        <w:rPr>
          <w:color w:val="000000" w:themeColor="text1"/>
        </w:rPr>
      </w:pPr>
    </w:p>
    <w:p w14:paraId="5A7D98E0" w14:textId="77777777" w:rsidR="001E3760" w:rsidRPr="00197CFF" w:rsidRDefault="001E3760">
      <w:pPr>
        <w:rPr>
          <w:color w:val="000000" w:themeColor="text1"/>
        </w:rPr>
      </w:pPr>
    </w:p>
    <w:p w14:paraId="5D27D3F8" w14:textId="77777777" w:rsidR="00E84013" w:rsidRPr="00197CFF" w:rsidRDefault="001A3007" w:rsidP="001A3007">
      <w:pPr>
        <w:pStyle w:val="Heading1"/>
        <w:rPr>
          <w:color w:val="000000" w:themeColor="text1"/>
        </w:rPr>
      </w:pPr>
      <w:bookmarkStart w:id="2" w:name="_Toc193600035"/>
      <w:r w:rsidRPr="00197CFF">
        <w:rPr>
          <w:color w:val="000000" w:themeColor="text1"/>
        </w:rPr>
        <w:t>2</w:t>
      </w:r>
      <w:r w:rsidRPr="00197CFF">
        <w:rPr>
          <w:color w:val="000000" w:themeColor="text1"/>
        </w:rPr>
        <w:tab/>
        <w:t>Anvendelsesområde</w:t>
      </w:r>
      <w:bookmarkEnd w:id="2"/>
    </w:p>
    <w:p w14:paraId="1EC636BE" w14:textId="0CDECEB4" w:rsidR="00663106" w:rsidRPr="00197CFF" w:rsidRDefault="00663106" w:rsidP="000F4A2F">
      <w:pPr>
        <w:rPr>
          <w:color w:val="000000" w:themeColor="text1"/>
          <w:sz w:val="20"/>
        </w:rPr>
      </w:pPr>
      <w:r w:rsidRPr="00197CFF">
        <w:rPr>
          <w:color w:val="000000" w:themeColor="text1"/>
        </w:rPr>
        <w:t xml:space="preserve">Denne grænsefladespecifikation beskriver de grundlæggende krav til § 4, stk. 2, i </w:t>
      </w:r>
      <w:proofErr w:type="spellStart"/>
      <w:r w:rsidRPr="00197CFF">
        <w:rPr>
          <w:color w:val="000000" w:themeColor="text1"/>
        </w:rPr>
        <w:t>FuAG</w:t>
      </w:r>
      <w:proofErr w:type="spellEnd"/>
      <w:r w:rsidRPr="00197CFF">
        <w:rPr>
          <w:color w:val="000000" w:themeColor="text1"/>
        </w:rPr>
        <w:t xml:space="preserve"> for radiosystemer til punkt-til-punkt-radiorelæudstyr i 6,2 GHz-området</w:t>
      </w:r>
      <w:r w:rsidRPr="00197CFF">
        <w:rPr>
          <w:color w:val="000000" w:themeColor="text1"/>
          <w:sz w:val="20"/>
        </w:rPr>
        <w:t>.</w:t>
      </w:r>
    </w:p>
    <w:p w14:paraId="352EEB65" w14:textId="77777777" w:rsidR="00663106" w:rsidRPr="00197CFF" w:rsidRDefault="00663106" w:rsidP="00663106">
      <w:pPr>
        <w:pStyle w:val="Header"/>
        <w:tabs>
          <w:tab w:val="clear" w:pos="4536"/>
          <w:tab w:val="clear" w:pos="9072"/>
        </w:tabs>
        <w:rPr>
          <w:color w:val="000000" w:themeColor="text1"/>
        </w:rPr>
      </w:pPr>
    </w:p>
    <w:p w14:paraId="64094965" w14:textId="05400DFC" w:rsidR="00663106" w:rsidRPr="00197CFF" w:rsidRDefault="00663106" w:rsidP="00663106">
      <w:pPr>
        <w:rPr>
          <w:color w:val="000000" w:themeColor="text1"/>
          <w:szCs w:val="22"/>
        </w:rPr>
      </w:pPr>
      <w:r w:rsidRPr="00197CFF">
        <w:rPr>
          <w:color w:val="000000" w:themeColor="text1"/>
        </w:rPr>
        <w:t>Radioudstyr i henhold til denne grænsefladespecifikation skal anvendes til det tilsigtede formål og betjenes i overensstemmelse med fabrikantens anvisninger. I henhold til direktiv 2014/53/EU skal fabrikanterne give brugerne af radioudstyr passende oplysninger, så de kan betjene radioudstyret efter hensigten og i overensstemmelse med bestemmelserne i nævnte direktiv. Disse oplysninger skal også omfatte relevante instruktioner om kabelføring og antennetyper, der skal anvendes sammen med radioudstyret.</w:t>
      </w:r>
    </w:p>
    <w:p w14:paraId="5D27D3FC" w14:textId="77777777" w:rsidR="004A212D" w:rsidRPr="00197CFF" w:rsidRDefault="004A212D">
      <w:pPr>
        <w:rPr>
          <w:rFonts w:cs="Arial"/>
          <w:color w:val="000000" w:themeColor="text1"/>
        </w:rPr>
      </w:pPr>
    </w:p>
    <w:p w14:paraId="5D27D3FD" w14:textId="1EC1E9E6" w:rsidR="004A212D" w:rsidRPr="00197CFF" w:rsidRDefault="00D36D4E" w:rsidP="00FE565F">
      <w:pPr>
        <w:rPr>
          <w:rFonts w:cs="Arial"/>
        </w:rPr>
      </w:pPr>
      <w:r w:rsidRPr="00197CFF">
        <w:t>Denne grænsefladespecifikation erstatter SSB FE-OE 030, udgaven fra januar 2011, anmeldt under nr. 2011/0093/D.</w:t>
      </w:r>
    </w:p>
    <w:p w14:paraId="5D27D3FE" w14:textId="77777777" w:rsidR="004A212D" w:rsidRPr="00197CFF" w:rsidRDefault="001A3007" w:rsidP="001A3007">
      <w:pPr>
        <w:pStyle w:val="Heading1"/>
        <w:rPr>
          <w:color w:val="000000" w:themeColor="text1"/>
        </w:rPr>
      </w:pPr>
      <w:r w:rsidRPr="00197CFF">
        <w:br w:type="page"/>
      </w:r>
      <w:r w:rsidRPr="00197CFF">
        <w:rPr>
          <w:color w:val="000000" w:themeColor="text1"/>
        </w:rPr>
        <w:lastRenderedPageBreak/>
        <w:t>3</w:t>
      </w:r>
      <w:r w:rsidRPr="00197CFF">
        <w:rPr>
          <w:color w:val="000000" w:themeColor="text1"/>
        </w:rPr>
        <w:tab/>
        <w:t>Dokumenter og kontaktoplysninger</w:t>
      </w:r>
    </w:p>
    <w:p w14:paraId="7397C444" w14:textId="2B5CA345" w:rsidR="009402BF" w:rsidRPr="00197CFF" w:rsidRDefault="009402BF" w:rsidP="002C732C">
      <w:pPr>
        <w:pStyle w:val="AufzDokumente"/>
        <w:numPr>
          <w:ilvl w:val="0"/>
          <w:numId w:val="0"/>
        </w:numPr>
        <w:jc w:val="both"/>
      </w:pPr>
      <w:r w:rsidRPr="00197CFF">
        <w:t>Følgende refererede dokumenter er nødvendige for anvendelsen af dette dokument. For daterede referencer finder kun referenceudgaven af dokumentet anvendelse. For udaterede referencer finder den seneste udgave af referencedokumentet (herunder eventuelle ændringer) anvendelse.</w:t>
      </w:r>
    </w:p>
    <w:p w14:paraId="7686CBE5" w14:textId="34EC8BA7" w:rsidR="00336A2D" w:rsidRPr="00197CFF" w:rsidRDefault="00336A2D" w:rsidP="002C732C">
      <w:pPr>
        <w:pStyle w:val="AufzDokumente"/>
        <w:numPr>
          <w:ilvl w:val="0"/>
          <w:numId w:val="0"/>
        </w:numPr>
        <w:jc w:val="both"/>
      </w:pPr>
      <w:r w:rsidRPr="00197CFF">
        <w:t>Formodning om overensstemmelse må kun baseres på versioner af harmoniserede europæiske standarder, der er opført på den nuværende liste over harmoniserede standarder inden for rammerne af direktiv 2014/53/EU, og som er offentliggjort af Europa-Kommissionen i Den Europæiske Unions Tidende.</w:t>
      </w:r>
    </w:p>
    <w:p w14:paraId="3ABCE6F5" w14:textId="0F9AD3A4" w:rsidR="001E3760" w:rsidRPr="00197CFF" w:rsidRDefault="001E3760" w:rsidP="00DF32B7">
      <w:pPr>
        <w:pStyle w:val="AufzDokumente"/>
      </w:pPr>
      <w:r w:rsidRPr="00197CFF">
        <w:t xml:space="preserve">Frekvensplan i overensstemmelse med § 54 TKG om fordelingen af frekvensområdet fra 0 kHz til 3 000 GHz blandt frekvensanvendelser og om definitionerne for en sådan anvendelse udgivet af </w:t>
      </w:r>
      <w:proofErr w:type="spellStart"/>
      <w:r w:rsidRPr="00197CFF">
        <w:t>forbundsnetagenturet</w:t>
      </w:r>
      <w:proofErr w:type="spellEnd"/>
      <w:r w:rsidRPr="00197CFF">
        <w:t>.</w:t>
      </w:r>
    </w:p>
    <w:p w14:paraId="12456D5A" w14:textId="596BFDB1" w:rsidR="00882122" w:rsidRPr="00197CFF" w:rsidRDefault="00882122" w:rsidP="00DF32B7">
      <w:pPr>
        <w:pStyle w:val="AufzDokumente"/>
      </w:pPr>
      <w:r w:rsidRPr="00197CFF">
        <w:t xml:space="preserve">Administrativ bestemmelse om frekvenstildelinger i den faste radiotjeneste til radiorelæ-applikationer (VV </w:t>
      </w:r>
      <w:proofErr w:type="spellStart"/>
      <w:r w:rsidRPr="00197CFF">
        <w:t>RiFu</w:t>
      </w:r>
      <w:proofErr w:type="spellEnd"/>
      <w:r w:rsidRPr="00197CFF">
        <w:t xml:space="preserve">) </w:t>
      </w:r>
      <w:r w:rsidRPr="00197CFF">
        <w:br/>
        <w:t xml:space="preserve">offentliggjort af </w:t>
      </w:r>
      <w:proofErr w:type="spellStart"/>
      <w:r w:rsidRPr="00197CFF">
        <w:t>forbundsnetagenturet</w:t>
      </w:r>
      <w:proofErr w:type="spellEnd"/>
      <w:r w:rsidRPr="00197CFF">
        <w:t>.</w:t>
      </w:r>
    </w:p>
    <w:p w14:paraId="0F43C18D" w14:textId="585B60E5" w:rsidR="00A02A4D" w:rsidRPr="00197CFF" w:rsidRDefault="00A02A4D" w:rsidP="00DF32B7">
      <w:pPr>
        <w:pStyle w:val="AufzDokumente"/>
      </w:pPr>
      <w:r w:rsidRPr="00197CFF">
        <w:t xml:space="preserve">Ændring af anvendelsesbetingelserne for frekvenser i 6,2 GHz-området med henblik på gennemførelse af radiotransmissionskanaler </w:t>
      </w:r>
      <w:r w:rsidRPr="00197CFF">
        <w:br/>
        <w:t>Den Europæiske Unions Tidende nr. 7/2010, 10. udgave.</w:t>
      </w:r>
    </w:p>
    <w:p w14:paraId="5D27D400" w14:textId="0BEFECEF" w:rsidR="004A212D" w:rsidRPr="00197CFF" w:rsidRDefault="004A212D" w:rsidP="00DF32B7">
      <w:pPr>
        <w:pStyle w:val="AufzDokumente"/>
      </w:pPr>
      <w:r w:rsidRPr="00197CFF">
        <w:t>Radioreglement</w:t>
      </w:r>
      <w:r w:rsidRPr="00197CFF">
        <w:rPr>
          <w:rStyle w:val="FootnoteReference"/>
        </w:rPr>
        <w:footnoteReference w:id="1"/>
      </w:r>
      <w:r w:rsidRPr="00197CFF">
        <w:t xml:space="preserve"> (VO Funk),</w:t>
      </w:r>
      <w:r w:rsidRPr="00197CFF">
        <w:br/>
        <w:t>Den Internationale Telekommunikationsunion (ITU), Genève</w:t>
      </w:r>
      <w:r w:rsidRPr="00197CFF">
        <w:br/>
        <w:t>(</w:t>
      </w:r>
      <w:proofErr w:type="spellStart"/>
      <w:r w:rsidRPr="00197CFF">
        <w:t>Règlement</w:t>
      </w:r>
      <w:proofErr w:type="spellEnd"/>
      <w:r w:rsidRPr="00197CFF">
        <w:t xml:space="preserve"> des </w:t>
      </w:r>
      <w:proofErr w:type="spellStart"/>
      <w:r w:rsidRPr="00197CFF">
        <w:t>radiocommunications</w:t>
      </w:r>
      <w:proofErr w:type="spellEnd"/>
      <w:r w:rsidRPr="00197CFF">
        <w:t xml:space="preserve">, Union International des </w:t>
      </w:r>
      <w:proofErr w:type="spellStart"/>
      <w:r w:rsidRPr="00197CFF">
        <w:t>télécommunications</w:t>
      </w:r>
      <w:proofErr w:type="spellEnd"/>
      <w:r w:rsidRPr="00197CFF">
        <w:t xml:space="preserve"> (UIT), Geneva)</w:t>
      </w:r>
    </w:p>
    <w:p w14:paraId="674DFC82" w14:textId="6B72431D" w:rsidR="001D3270" w:rsidRPr="00197CFF" w:rsidRDefault="003F5625" w:rsidP="001D3270">
      <w:pPr>
        <w:pStyle w:val="AufzDokumente"/>
      </w:pPr>
      <w:r w:rsidRPr="00197CFF">
        <w:t>ITU-R F.383-10</w:t>
      </w:r>
      <w:r w:rsidRPr="00197CFF">
        <w:br/>
        <w:t>Radio-</w:t>
      </w:r>
      <w:proofErr w:type="spellStart"/>
      <w:r w:rsidRPr="00197CFF">
        <w:t>frequency</w:t>
      </w:r>
      <w:proofErr w:type="spellEnd"/>
      <w:r w:rsidRPr="00197CFF">
        <w:t xml:space="preserve"> </w:t>
      </w:r>
      <w:proofErr w:type="spellStart"/>
      <w:r w:rsidRPr="00197CFF">
        <w:t>channel</w:t>
      </w:r>
      <w:proofErr w:type="spellEnd"/>
      <w:r w:rsidRPr="00197CFF">
        <w:t xml:space="preserve"> arrangements for </w:t>
      </w:r>
      <w:proofErr w:type="spellStart"/>
      <w:r w:rsidRPr="00197CFF">
        <w:t>high-capacity</w:t>
      </w:r>
      <w:proofErr w:type="spellEnd"/>
      <w:r w:rsidRPr="00197CFF">
        <w:t xml:space="preserve"> </w:t>
      </w:r>
      <w:proofErr w:type="spellStart"/>
      <w:r w:rsidRPr="00197CFF">
        <w:t>fixed</w:t>
      </w:r>
      <w:proofErr w:type="spellEnd"/>
      <w:r w:rsidRPr="00197CFF">
        <w:t xml:space="preserve"> </w:t>
      </w:r>
      <w:proofErr w:type="spellStart"/>
      <w:r w:rsidRPr="00197CFF">
        <w:t>wireless</w:t>
      </w:r>
      <w:proofErr w:type="spellEnd"/>
      <w:r w:rsidRPr="00197CFF">
        <w:t xml:space="preserve"> systems operating in the </w:t>
      </w:r>
      <w:proofErr w:type="spellStart"/>
      <w:r w:rsidRPr="00197CFF">
        <w:t>lower</w:t>
      </w:r>
      <w:proofErr w:type="spellEnd"/>
      <w:r w:rsidRPr="00197CFF">
        <w:t xml:space="preserve"> 6 GHz (5925 to 6425 MHz) band, 20/2021</w:t>
      </w:r>
    </w:p>
    <w:p w14:paraId="5B2C0D9A" w14:textId="77777777" w:rsidR="00AB77F4" w:rsidRPr="00197CFF" w:rsidRDefault="001D3270" w:rsidP="001D3270">
      <w:pPr>
        <w:pStyle w:val="AufzDokumente"/>
      </w:pPr>
      <w:r w:rsidRPr="00197CFF">
        <w:t xml:space="preserve">CEPT ERC </w:t>
      </w:r>
      <w:proofErr w:type="spellStart"/>
      <w:r w:rsidRPr="00197CFF">
        <w:t>Recommendation</w:t>
      </w:r>
      <w:proofErr w:type="spellEnd"/>
      <w:r w:rsidRPr="00197CFF">
        <w:t xml:space="preserve"> 14-01</w:t>
      </w:r>
      <w:r w:rsidRPr="00197CFF">
        <w:br/>
        <w:t>Radio-</w:t>
      </w:r>
      <w:proofErr w:type="spellStart"/>
      <w:r w:rsidRPr="00197CFF">
        <w:t>frequency</w:t>
      </w:r>
      <w:proofErr w:type="spellEnd"/>
      <w:r w:rsidRPr="00197CFF">
        <w:t xml:space="preserve"> </w:t>
      </w:r>
      <w:proofErr w:type="spellStart"/>
      <w:r w:rsidRPr="00197CFF">
        <w:t>channel</w:t>
      </w:r>
      <w:proofErr w:type="spellEnd"/>
      <w:r w:rsidRPr="00197CFF">
        <w:t xml:space="preserve"> arrangements for </w:t>
      </w:r>
      <w:proofErr w:type="spellStart"/>
      <w:r w:rsidRPr="00197CFF">
        <w:t>high</w:t>
      </w:r>
      <w:proofErr w:type="spellEnd"/>
      <w:r w:rsidRPr="00197CFF">
        <w:t xml:space="preserve"> </w:t>
      </w:r>
      <w:proofErr w:type="spellStart"/>
      <w:r w:rsidRPr="00197CFF">
        <w:t>capacity</w:t>
      </w:r>
      <w:proofErr w:type="spellEnd"/>
      <w:r w:rsidRPr="00197CFF">
        <w:t xml:space="preserve"> </w:t>
      </w:r>
      <w:proofErr w:type="spellStart"/>
      <w:r w:rsidRPr="00197CFF">
        <w:t>analogue</w:t>
      </w:r>
      <w:proofErr w:type="spellEnd"/>
      <w:r w:rsidRPr="00197CFF">
        <w:t xml:space="preserve"> and digital radio-</w:t>
      </w:r>
      <w:proofErr w:type="spellStart"/>
      <w:r w:rsidRPr="00197CFF">
        <w:t>relay</w:t>
      </w:r>
      <w:proofErr w:type="spellEnd"/>
      <w:r w:rsidRPr="00197CFF">
        <w:t xml:space="preserve"> systems operating in the band 5925 to 6425 MHz, </w:t>
      </w:r>
      <w:proofErr w:type="spellStart"/>
      <w:r w:rsidRPr="00197CFF">
        <w:t>amended</w:t>
      </w:r>
      <w:proofErr w:type="spellEnd"/>
      <w:r w:rsidRPr="00197CFF">
        <w:t xml:space="preserve"> May 2015 </w:t>
      </w:r>
    </w:p>
    <w:p w14:paraId="41B489D5" w14:textId="44FDD486" w:rsidR="001D3270" w:rsidRPr="00197CFF" w:rsidRDefault="00AB77F4" w:rsidP="001D3270">
      <w:pPr>
        <w:pStyle w:val="AufzDokumente"/>
      </w:pPr>
      <w:r w:rsidRPr="00197CFF">
        <w:t xml:space="preserve">CEPT ERC </w:t>
      </w:r>
      <w:proofErr w:type="spellStart"/>
      <w:r w:rsidRPr="00197CFF">
        <w:t>Recommendation</w:t>
      </w:r>
      <w:proofErr w:type="spellEnd"/>
      <w:r w:rsidRPr="00197CFF">
        <w:t xml:space="preserve"> 74-01</w:t>
      </w:r>
      <w:r w:rsidRPr="00197CFF">
        <w:br/>
      </w:r>
      <w:proofErr w:type="spellStart"/>
      <w:r w:rsidRPr="00197CFF">
        <w:t>Unwanted</w:t>
      </w:r>
      <w:proofErr w:type="spellEnd"/>
      <w:r w:rsidRPr="00197CFF">
        <w:t xml:space="preserve"> emissions in the </w:t>
      </w:r>
      <w:proofErr w:type="spellStart"/>
      <w:r w:rsidRPr="00197CFF">
        <w:t>spurious</w:t>
      </w:r>
      <w:proofErr w:type="spellEnd"/>
      <w:r w:rsidRPr="00197CFF">
        <w:t xml:space="preserve"> domain, 29 May 2019 </w:t>
      </w:r>
    </w:p>
    <w:p w14:paraId="451B3CF2" w14:textId="20D0396A" w:rsidR="00AB77F4" w:rsidRPr="00197CFF" w:rsidRDefault="00AB77F4" w:rsidP="00AB77F4">
      <w:pPr>
        <w:pStyle w:val="AufzDokumente"/>
      </w:pPr>
      <w:r w:rsidRPr="00197CFF">
        <w:t>ETSI EN 302 217-1</w:t>
      </w:r>
      <w:r w:rsidRPr="00197CFF">
        <w:br/>
      </w:r>
      <w:proofErr w:type="spellStart"/>
      <w:r w:rsidRPr="00197CFF">
        <w:t>Fixed</w:t>
      </w:r>
      <w:proofErr w:type="spellEnd"/>
      <w:r w:rsidRPr="00197CFF">
        <w:t xml:space="preserve"> Radio Systems; </w:t>
      </w:r>
      <w:proofErr w:type="spellStart"/>
      <w:r w:rsidRPr="00197CFF">
        <w:t>Characteristics</w:t>
      </w:r>
      <w:proofErr w:type="spellEnd"/>
      <w:r w:rsidRPr="00197CFF">
        <w:t xml:space="preserve"> and </w:t>
      </w:r>
      <w:proofErr w:type="spellStart"/>
      <w:r w:rsidRPr="00197CFF">
        <w:t>requirements</w:t>
      </w:r>
      <w:proofErr w:type="spellEnd"/>
      <w:r w:rsidRPr="00197CFF">
        <w:t xml:space="preserve"> for </w:t>
      </w:r>
      <w:proofErr w:type="spellStart"/>
      <w:r w:rsidRPr="00197CFF">
        <w:t>point-to-point</w:t>
      </w:r>
      <w:proofErr w:type="spellEnd"/>
      <w:r w:rsidRPr="00197CFF">
        <w:t xml:space="preserve"> </w:t>
      </w:r>
      <w:proofErr w:type="spellStart"/>
      <w:r w:rsidRPr="00197CFF">
        <w:t>equipment</w:t>
      </w:r>
      <w:proofErr w:type="spellEnd"/>
      <w:r w:rsidRPr="00197CFF">
        <w:t xml:space="preserve"> and </w:t>
      </w:r>
      <w:proofErr w:type="spellStart"/>
      <w:r w:rsidRPr="00197CFF">
        <w:t>antennas</w:t>
      </w:r>
      <w:proofErr w:type="spellEnd"/>
      <w:r w:rsidRPr="00197CFF">
        <w:t xml:space="preserve">; Part 1: </w:t>
      </w:r>
      <w:proofErr w:type="spellStart"/>
      <w:r w:rsidRPr="00197CFF">
        <w:t>Overview</w:t>
      </w:r>
      <w:proofErr w:type="spellEnd"/>
      <w:r w:rsidRPr="00197CFF">
        <w:t xml:space="preserve">, </w:t>
      </w:r>
      <w:proofErr w:type="spellStart"/>
      <w:r w:rsidRPr="00197CFF">
        <w:t>common</w:t>
      </w:r>
      <w:proofErr w:type="spellEnd"/>
      <w:r w:rsidRPr="00197CFF">
        <w:t xml:space="preserve"> </w:t>
      </w:r>
      <w:proofErr w:type="spellStart"/>
      <w:r w:rsidRPr="00197CFF">
        <w:t>characteristics</w:t>
      </w:r>
      <w:proofErr w:type="spellEnd"/>
      <w:r w:rsidRPr="00197CFF">
        <w:t xml:space="preserve"> and system-independent </w:t>
      </w:r>
      <w:proofErr w:type="spellStart"/>
      <w:r w:rsidRPr="00197CFF">
        <w:t>requirements</w:t>
      </w:r>
      <w:proofErr w:type="spellEnd"/>
    </w:p>
    <w:p w14:paraId="0E614D57" w14:textId="47A73024" w:rsidR="003F5625" w:rsidRPr="00197CFF" w:rsidRDefault="001D3270" w:rsidP="001D3270">
      <w:pPr>
        <w:pStyle w:val="AufzDokumente"/>
      </w:pPr>
      <w:r w:rsidRPr="00197CFF">
        <w:t>ETSI EN 302 217-2</w:t>
      </w:r>
      <w:r w:rsidRPr="00197CFF">
        <w:br/>
      </w:r>
      <w:proofErr w:type="spellStart"/>
      <w:r w:rsidRPr="00197CFF">
        <w:t>Fixed</w:t>
      </w:r>
      <w:proofErr w:type="spellEnd"/>
      <w:r w:rsidRPr="00197CFF">
        <w:t xml:space="preserve"> Radio Systems; </w:t>
      </w:r>
      <w:proofErr w:type="spellStart"/>
      <w:r w:rsidRPr="00197CFF">
        <w:t>Characteristics</w:t>
      </w:r>
      <w:proofErr w:type="spellEnd"/>
      <w:r w:rsidRPr="00197CFF">
        <w:t xml:space="preserve"> and </w:t>
      </w:r>
      <w:proofErr w:type="spellStart"/>
      <w:r w:rsidRPr="00197CFF">
        <w:t>requirements</w:t>
      </w:r>
      <w:proofErr w:type="spellEnd"/>
      <w:r w:rsidRPr="00197CFF">
        <w:t xml:space="preserve"> for </w:t>
      </w:r>
      <w:proofErr w:type="spellStart"/>
      <w:r w:rsidRPr="00197CFF">
        <w:t>point-to-point</w:t>
      </w:r>
      <w:proofErr w:type="spellEnd"/>
      <w:r w:rsidRPr="00197CFF">
        <w:t xml:space="preserve"> </w:t>
      </w:r>
      <w:proofErr w:type="spellStart"/>
      <w:r w:rsidRPr="00197CFF">
        <w:t>equipment</w:t>
      </w:r>
      <w:proofErr w:type="spellEnd"/>
      <w:r w:rsidRPr="00197CFF">
        <w:t xml:space="preserve"> and </w:t>
      </w:r>
      <w:proofErr w:type="spellStart"/>
      <w:r w:rsidRPr="00197CFF">
        <w:t>antennas</w:t>
      </w:r>
      <w:proofErr w:type="spellEnd"/>
      <w:r w:rsidRPr="00197CFF">
        <w:t xml:space="preserve">; Part 2: Digital systems operating in </w:t>
      </w:r>
      <w:proofErr w:type="spellStart"/>
      <w:r w:rsidRPr="00197CFF">
        <w:t>frequency</w:t>
      </w:r>
      <w:proofErr w:type="spellEnd"/>
      <w:r w:rsidRPr="00197CFF">
        <w:t xml:space="preserve"> bands from 1 GHz to 86 GHz; </w:t>
      </w:r>
      <w:proofErr w:type="spellStart"/>
      <w:r w:rsidRPr="00197CFF">
        <w:t>Harmonised</w:t>
      </w:r>
      <w:proofErr w:type="spellEnd"/>
      <w:r w:rsidRPr="00197CFF">
        <w:t xml:space="preserve"> Standard for </w:t>
      </w:r>
      <w:proofErr w:type="spellStart"/>
      <w:r w:rsidRPr="00197CFF">
        <w:t>access</w:t>
      </w:r>
      <w:proofErr w:type="spellEnd"/>
      <w:r w:rsidRPr="00197CFF">
        <w:t xml:space="preserve"> to radio </w:t>
      </w:r>
      <w:proofErr w:type="spellStart"/>
      <w:r w:rsidRPr="00197CFF">
        <w:t>spectrum</w:t>
      </w:r>
      <w:proofErr w:type="spellEnd"/>
    </w:p>
    <w:p w14:paraId="73EEAD7E" w14:textId="43E8EEF5" w:rsidR="002E7B1D" w:rsidRPr="00197CFF" w:rsidRDefault="002E7B1D" w:rsidP="002E7B1D">
      <w:pPr>
        <w:pStyle w:val="AufzDokumente"/>
      </w:pPr>
      <w:r w:rsidRPr="00197CFF">
        <w:t>ETSI EN 302 217-4</w:t>
      </w:r>
      <w:r w:rsidRPr="00197CFF">
        <w:br/>
      </w:r>
      <w:proofErr w:type="spellStart"/>
      <w:r w:rsidRPr="00197CFF">
        <w:t>Fixed</w:t>
      </w:r>
      <w:proofErr w:type="spellEnd"/>
      <w:r w:rsidRPr="00197CFF">
        <w:t xml:space="preserve"> Radio Systems; </w:t>
      </w:r>
      <w:proofErr w:type="spellStart"/>
      <w:r w:rsidRPr="00197CFF">
        <w:t>Characteristics</w:t>
      </w:r>
      <w:proofErr w:type="spellEnd"/>
      <w:r w:rsidRPr="00197CFF">
        <w:t xml:space="preserve"> and </w:t>
      </w:r>
      <w:proofErr w:type="spellStart"/>
      <w:r w:rsidRPr="00197CFF">
        <w:t>requirements</w:t>
      </w:r>
      <w:proofErr w:type="spellEnd"/>
      <w:r w:rsidRPr="00197CFF">
        <w:t xml:space="preserve"> for </w:t>
      </w:r>
      <w:proofErr w:type="spellStart"/>
      <w:r w:rsidRPr="00197CFF">
        <w:t>point-to-point</w:t>
      </w:r>
      <w:proofErr w:type="spellEnd"/>
      <w:r w:rsidRPr="00197CFF">
        <w:t xml:space="preserve"> </w:t>
      </w:r>
      <w:proofErr w:type="spellStart"/>
      <w:r w:rsidRPr="00197CFF">
        <w:t>equipment</w:t>
      </w:r>
      <w:proofErr w:type="spellEnd"/>
      <w:r w:rsidRPr="00197CFF">
        <w:t xml:space="preserve"> and </w:t>
      </w:r>
      <w:proofErr w:type="spellStart"/>
      <w:r w:rsidRPr="00197CFF">
        <w:t>antennas</w:t>
      </w:r>
      <w:proofErr w:type="spellEnd"/>
      <w:r w:rsidRPr="00197CFF">
        <w:t xml:space="preserve">; Part 4: </w:t>
      </w:r>
      <w:proofErr w:type="spellStart"/>
      <w:r w:rsidRPr="00197CFF">
        <w:t>Antennas</w:t>
      </w:r>
      <w:proofErr w:type="spellEnd"/>
    </w:p>
    <w:p w14:paraId="4E9F50CB" w14:textId="77777777" w:rsidR="008D5EA0" w:rsidRPr="00197CFF" w:rsidRDefault="008D5EA0">
      <w:pPr>
        <w:overflowPunct/>
        <w:autoSpaceDE/>
        <w:autoSpaceDN/>
        <w:adjustRightInd/>
        <w:jc w:val="left"/>
        <w:textAlignment w:val="auto"/>
        <w:rPr>
          <w:rFonts w:cs="Arial"/>
          <w:color w:val="000000" w:themeColor="text1"/>
        </w:rPr>
      </w:pPr>
      <w:r w:rsidRPr="00197CFF">
        <w:br w:type="page"/>
      </w:r>
    </w:p>
    <w:p w14:paraId="2C3CE280" w14:textId="77777777" w:rsidR="008D5EA0" w:rsidRPr="00197CFF" w:rsidRDefault="008D5EA0" w:rsidP="004A212D">
      <w:pPr>
        <w:rPr>
          <w:rFonts w:cs="Arial"/>
          <w:color w:val="000000" w:themeColor="text1"/>
        </w:rPr>
      </w:pPr>
    </w:p>
    <w:p w14:paraId="5D27D410" w14:textId="033F3E12" w:rsidR="004A212D" w:rsidRPr="00197CFF" w:rsidRDefault="004A212D" w:rsidP="004A212D">
      <w:pPr>
        <w:rPr>
          <w:rFonts w:cs="Arial"/>
          <w:color w:val="000000" w:themeColor="text1"/>
        </w:rPr>
      </w:pPr>
      <w:r w:rsidRPr="00197CFF">
        <w:rPr>
          <w:color w:val="000000" w:themeColor="text1"/>
        </w:rPr>
        <w:t xml:space="preserve">Det tyske </w:t>
      </w:r>
      <w:proofErr w:type="spellStart"/>
      <w:r w:rsidRPr="00197CFF">
        <w:rPr>
          <w:color w:val="000000" w:themeColor="text1"/>
        </w:rPr>
        <w:t>forbundsnetagentur</w:t>
      </w:r>
      <w:proofErr w:type="spellEnd"/>
      <w:r w:rsidRPr="00197CFF">
        <w:rPr>
          <w:color w:val="000000" w:themeColor="text1"/>
        </w:rPr>
        <w:t xml:space="preserve"> for elektricitet, gas, telekommunikation, post og jernbaner</w:t>
      </w:r>
    </w:p>
    <w:p w14:paraId="5D27D411" w14:textId="77777777" w:rsidR="004A212D" w:rsidRPr="00197CFF" w:rsidRDefault="004A212D" w:rsidP="004A212D">
      <w:pPr>
        <w:rPr>
          <w:rFonts w:cs="Arial"/>
          <w:color w:val="000000" w:themeColor="text1"/>
        </w:rPr>
      </w:pPr>
      <w:r w:rsidRPr="00197CFF">
        <w:rPr>
          <w:color w:val="000000" w:themeColor="text1"/>
        </w:rPr>
        <w:t>Ref. 421</w:t>
      </w:r>
    </w:p>
    <w:p w14:paraId="5D27D412" w14:textId="77777777" w:rsidR="004A212D" w:rsidRPr="00197CFF" w:rsidRDefault="004A212D" w:rsidP="004A212D">
      <w:pPr>
        <w:rPr>
          <w:rFonts w:cs="Arial"/>
          <w:color w:val="000000" w:themeColor="text1"/>
        </w:rPr>
      </w:pPr>
      <w:proofErr w:type="spellStart"/>
      <w:r w:rsidRPr="00197CFF">
        <w:rPr>
          <w:color w:val="000000" w:themeColor="text1"/>
        </w:rPr>
        <w:t>Seidelstr</w:t>
      </w:r>
      <w:proofErr w:type="spellEnd"/>
      <w:r w:rsidRPr="00197CFF">
        <w:rPr>
          <w:color w:val="000000" w:themeColor="text1"/>
        </w:rPr>
        <w:t>. 49, 13405 Berlin</w:t>
      </w:r>
    </w:p>
    <w:p w14:paraId="5D27D413" w14:textId="77777777" w:rsidR="004A212D" w:rsidRPr="00197CFF" w:rsidRDefault="004A212D" w:rsidP="004A212D">
      <w:pPr>
        <w:rPr>
          <w:rFonts w:cs="Arial"/>
          <w:color w:val="000000" w:themeColor="text1"/>
          <w:lang w:val="de-DE"/>
        </w:rPr>
      </w:pPr>
    </w:p>
    <w:p w14:paraId="5D27D414" w14:textId="16BE606A" w:rsidR="004A212D" w:rsidRPr="00197CFF" w:rsidRDefault="004A212D" w:rsidP="004A212D">
      <w:pPr>
        <w:spacing w:after="60"/>
        <w:rPr>
          <w:rFonts w:cs="Arial"/>
          <w:color w:val="000000" w:themeColor="text1"/>
        </w:rPr>
      </w:pPr>
      <w:r w:rsidRPr="00197CFF">
        <w:rPr>
          <w:color w:val="000000" w:themeColor="text1"/>
        </w:rPr>
        <w:t>Tlf.:</w:t>
      </w:r>
      <w:r w:rsidRPr="00197CFF">
        <w:rPr>
          <w:color w:val="000000" w:themeColor="text1"/>
        </w:rPr>
        <w:tab/>
      </w:r>
      <w:r w:rsidRPr="00197CFF">
        <w:rPr>
          <w:color w:val="000000" w:themeColor="text1"/>
        </w:rPr>
        <w:tab/>
        <w:t>+ 49 30 4374 0</w:t>
      </w:r>
    </w:p>
    <w:p w14:paraId="5D27D415" w14:textId="0E3CE02E" w:rsidR="004A212D" w:rsidRPr="00197CFF" w:rsidRDefault="004A212D" w:rsidP="004A212D">
      <w:pPr>
        <w:spacing w:after="60"/>
        <w:rPr>
          <w:rFonts w:cs="Arial"/>
          <w:color w:val="000000" w:themeColor="text1"/>
        </w:rPr>
      </w:pPr>
      <w:r w:rsidRPr="00197CFF">
        <w:rPr>
          <w:color w:val="000000" w:themeColor="text1"/>
        </w:rPr>
        <w:t>Fax</w:t>
      </w:r>
      <w:r w:rsidRPr="00197CFF">
        <w:rPr>
          <w:color w:val="000000" w:themeColor="text1"/>
        </w:rPr>
        <w:tab/>
        <w:t>:</w:t>
      </w:r>
      <w:r w:rsidRPr="00197CFF">
        <w:rPr>
          <w:color w:val="000000" w:themeColor="text1"/>
        </w:rPr>
        <w:tab/>
        <w:t>+ 49 30 4374 1180</w:t>
      </w:r>
    </w:p>
    <w:p w14:paraId="5D27D416" w14:textId="77777777" w:rsidR="004A212D" w:rsidRPr="00197CFF" w:rsidRDefault="004A212D" w:rsidP="004A212D">
      <w:pPr>
        <w:spacing w:after="60"/>
        <w:rPr>
          <w:rFonts w:cs="Arial"/>
        </w:rPr>
      </w:pPr>
      <w:r w:rsidRPr="00197CFF">
        <w:rPr>
          <w:color w:val="000000" w:themeColor="text1"/>
        </w:rPr>
        <w:t>E-mail:</w:t>
      </w:r>
      <w:r w:rsidRPr="00197CFF">
        <w:tab/>
      </w:r>
      <w:r w:rsidRPr="00197CFF">
        <w:tab/>
      </w:r>
      <w:hyperlink r:id="rId14" w:history="1">
        <w:r w:rsidRPr="00197CFF">
          <w:rPr>
            <w:rStyle w:val="Hyperlink"/>
          </w:rPr>
          <w:t>ssb@bnetza.de</w:t>
        </w:r>
      </w:hyperlink>
    </w:p>
    <w:p w14:paraId="5D27D417" w14:textId="77777777" w:rsidR="004A212D" w:rsidRPr="00197CFF" w:rsidRDefault="004A212D" w:rsidP="004A212D">
      <w:pPr>
        <w:rPr>
          <w:rFonts w:cs="Arial"/>
        </w:rPr>
      </w:pPr>
      <w:r w:rsidRPr="00197CFF">
        <w:rPr>
          <w:color w:val="000000" w:themeColor="text1"/>
        </w:rPr>
        <w:t>Internet:</w:t>
      </w:r>
      <w:r w:rsidRPr="00197CFF">
        <w:tab/>
      </w:r>
      <w:hyperlink r:id="rId15" w:history="1">
        <w:r w:rsidRPr="00197CFF">
          <w:rPr>
            <w:rStyle w:val="Hyperlink"/>
          </w:rPr>
          <w:t>www.bundesnetzagentur.de</w:t>
        </w:r>
      </w:hyperlink>
    </w:p>
    <w:p w14:paraId="5D27D419" w14:textId="77777777" w:rsidR="00E84013" w:rsidRPr="00197CFF" w:rsidRDefault="00E84013">
      <w:pPr>
        <w:rPr>
          <w:rFonts w:cs="Arial"/>
          <w:lang w:val="de-DE"/>
        </w:rPr>
      </w:pPr>
    </w:p>
    <w:p w14:paraId="5D27D41A" w14:textId="77777777" w:rsidR="00E84013" w:rsidRPr="00197CFF" w:rsidRDefault="00E84013">
      <w:pPr>
        <w:rPr>
          <w:rFonts w:cs="Arial"/>
          <w:lang w:val="de-DE"/>
        </w:rPr>
        <w:sectPr w:rsidR="00E84013" w:rsidRPr="00197CFF" w:rsidSect="0053074E">
          <w:headerReference w:type="first" r:id="rId16"/>
          <w:footerReference w:type="first" r:id="rId17"/>
          <w:pgSz w:w="11906" w:h="16838" w:code="9"/>
          <w:pgMar w:top="1134" w:right="1134" w:bottom="1134" w:left="1134" w:header="567" w:footer="851" w:gutter="0"/>
          <w:cols w:space="720"/>
          <w:titlePg/>
        </w:sectPr>
      </w:pPr>
    </w:p>
    <w:p w14:paraId="5D27D41B" w14:textId="77777777" w:rsidR="00E84013" w:rsidRPr="00197CFF" w:rsidRDefault="00022406" w:rsidP="00022406">
      <w:pPr>
        <w:pStyle w:val="Heading1"/>
        <w:rPr>
          <w:color w:val="000000" w:themeColor="text1"/>
        </w:rPr>
      </w:pPr>
      <w:r w:rsidRPr="00197CFF">
        <w:rPr>
          <w:color w:val="000000" w:themeColor="text1"/>
        </w:rPr>
        <w:lastRenderedPageBreak/>
        <w:t>4</w:t>
      </w:r>
      <w:r w:rsidRPr="00197CFF">
        <w:rPr>
          <w:color w:val="000000" w:themeColor="text1"/>
        </w:rPr>
        <w:tab/>
        <w:t>Krav til tekniske grænseflader</w:t>
      </w:r>
    </w:p>
    <w:p w14:paraId="5D27D41C" w14:textId="150DEFD2" w:rsidR="00FD2DA7" w:rsidRPr="00197CFF" w:rsidRDefault="00FD2DA7" w:rsidP="001D0DBD">
      <w:pPr>
        <w:jc w:val="left"/>
      </w:pPr>
      <w:r w:rsidRPr="00197CFF">
        <w:rPr>
          <w:color w:val="000000" w:themeColor="text1"/>
        </w:rPr>
        <w:t>Denne SSB omfatter de tekniske grænsefladekrav</w:t>
      </w:r>
      <w:r w:rsidRPr="00197CFF">
        <w:t xml:space="preserve"> for radioudstyr til punkt-til-punkt-radio (P-P) i 6,2 GHz-området.</w:t>
      </w:r>
    </w:p>
    <w:p w14:paraId="5D27D422" w14:textId="77777777" w:rsidR="00FD2DA7" w:rsidRPr="00197CFF" w:rsidRDefault="00FD2DA7" w:rsidP="00FD2DA7"/>
    <w:tbl>
      <w:tblPr>
        <w:tblW w:w="9639"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top w:w="28" w:type="dxa"/>
          <w:left w:w="28" w:type="dxa"/>
          <w:bottom w:w="28" w:type="dxa"/>
          <w:right w:w="28" w:type="dxa"/>
        </w:tblCellMar>
        <w:tblLook w:val="01E0" w:firstRow="1" w:lastRow="1" w:firstColumn="1" w:lastColumn="1" w:noHBand="0" w:noVBand="0"/>
      </w:tblPr>
      <w:tblGrid>
        <w:gridCol w:w="340"/>
        <w:gridCol w:w="397"/>
        <w:gridCol w:w="2835"/>
        <w:gridCol w:w="3799"/>
        <w:gridCol w:w="2268"/>
      </w:tblGrid>
      <w:tr w:rsidR="00FD2DA7" w:rsidRPr="00197CFF" w14:paraId="5D27D425" w14:textId="77777777" w:rsidTr="00733135">
        <w:trPr>
          <w:jc w:val="center"/>
        </w:trPr>
        <w:tc>
          <w:tcPr>
            <w:tcW w:w="340" w:type="dxa"/>
            <w:tcBorders>
              <w:top w:val="double" w:sz="4" w:space="0" w:color="auto"/>
              <w:bottom w:val="single" w:sz="8" w:space="0" w:color="auto"/>
              <w:right w:val="nil"/>
            </w:tcBorders>
            <w:shd w:val="clear" w:color="auto" w:fill="auto"/>
          </w:tcPr>
          <w:p w14:paraId="5D27D423" w14:textId="77777777" w:rsidR="00FD2DA7" w:rsidRPr="00197CFF" w:rsidRDefault="00FD2DA7" w:rsidP="00733135">
            <w:pPr>
              <w:jc w:val="center"/>
            </w:pPr>
          </w:p>
        </w:tc>
        <w:tc>
          <w:tcPr>
            <w:tcW w:w="9299" w:type="dxa"/>
            <w:gridSpan w:val="4"/>
            <w:tcBorders>
              <w:top w:val="double" w:sz="4" w:space="0" w:color="auto"/>
              <w:left w:val="nil"/>
              <w:bottom w:val="single" w:sz="8" w:space="0" w:color="auto"/>
            </w:tcBorders>
            <w:shd w:val="clear" w:color="auto" w:fill="auto"/>
          </w:tcPr>
          <w:p w14:paraId="5D27D424" w14:textId="71EB3503" w:rsidR="00FD2DA7" w:rsidRPr="00197CFF" w:rsidRDefault="00FD2DA7" w:rsidP="00A75F21">
            <w:pPr>
              <w:spacing w:after="120"/>
              <w:ind w:left="1191" w:hanging="1191"/>
              <w:rPr>
                <w:b/>
              </w:rPr>
            </w:pPr>
            <w:r w:rsidRPr="00197CFF">
              <w:rPr>
                <w:b/>
                <w:color w:val="000000" w:themeColor="text1"/>
              </w:rPr>
              <w:t>Tabel 1:</w:t>
            </w:r>
            <w:r w:rsidRPr="00197CFF">
              <w:rPr>
                <w:b/>
              </w:rPr>
              <w:tab/>
              <w:t>Punkt-til-punkt radiorelæ i frekvensområdet 5 925-6 425 MHz</w:t>
            </w:r>
          </w:p>
        </w:tc>
      </w:tr>
      <w:tr w:rsidR="00FD2DA7" w:rsidRPr="00197CFF" w14:paraId="5D27D42D" w14:textId="77777777" w:rsidTr="00733135">
        <w:trPr>
          <w:jc w:val="center"/>
        </w:trPr>
        <w:tc>
          <w:tcPr>
            <w:tcW w:w="340" w:type="dxa"/>
            <w:tcBorders>
              <w:top w:val="single" w:sz="8" w:space="0" w:color="auto"/>
            </w:tcBorders>
            <w:shd w:val="clear" w:color="auto" w:fill="auto"/>
          </w:tcPr>
          <w:p w14:paraId="5D27D426" w14:textId="77777777" w:rsidR="00FD2DA7" w:rsidRPr="00197CFF" w:rsidRDefault="00FD2DA7" w:rsidP="00733135">
            <w:pPr>
              <w:jc w:val="center"/>
              <w:rPr>
                <w:color w:val="000000" w:themeColor="text1"/>
              </w:rPr>
            </w:pPr>
          </w:p>
        </w:tc>
        <w:tc>
          <w:tcPr>
            <w:tcW w:w="397" w:type="dxa"/>
            <w:tcBorders>
              <w:top w:val="single" w:sz="8" w:space="0" w:color="auto"/>
              <w:bottom w:val="single" w:sz="2" w:space="0" w:color="auto"/>
            </w:tcBorders>
            <w:shd w:val="clear" w:color="auto" w:fill="C0C0C0"/>
          </w:tcPr>
          <w:p w14:paraId="5D27D427" w14:textId="77777777" w:rsidR="00FD2DA7" w:rsidRPr="00197CFF" w:rsidRDefault="00FD2DA7" w:rsidP="00733135">
            <w:pPr>
              <w:jc w:val="center"/>
              <w:rPr>
                <w:color w:val="000000" w:themeColor="text1"/>
              </w:rPr>
            </w:pPr>
            <w:r w:rsidRPr="00197CFF">
              <w:rPr>
                <w:color w:val="000000" w:themeColor="text1"/>
              </w:rPr>
              <w:t>Nr.</w:t>
            </w:r>
          </w:p>
        </w:tc>
        <w:tc>
          <w:tcPr>
            <w:tcW w:w="2835" w:type="dxa"/>
            <w:tcBorders>
              <w:top w:val="single" w:sz="8" w:space="0" w:color="auto"/>
              <w:bottom w:val="single" w:sz="2" w:space="0" w:color="auto"/>
            </w:tcBorders>
            <w:shd w:val="clear" w:color="auto" w:fill="C0C0C0"/>
          </w:tcPr>
          <w:p w14:paraId="5D27D428" w14:textId="77777777" w:rsidR="00FD2DA7" w:rsidRPr="00197CFF" w:rsidRDefault="00FD2DA7" w:rsidP="00FD2DA7">
            <w:pPr>
              <w:rPr>
                <w:color w:val="000000" w:themeColor="text1"/>
              </w:rPr>
            </w:pPr>
            <w:r w:rsidRPr="00197CFF">
              <w:rPr>
                <w:color w:val="000000" w:themeColor="text1"/>
              </w:rPr>
              <w:t>Parametre</w:t>
            </w:r>
          </w:p>
        </w:tc>
        <w:tc>
          <w:tcPr>
            <w:tcW w:w="3799" w:type="dxa"/>
            <w:tcBorders>
              <w:top w:val="single" w:sz="8" w:space="0" w:color="auto"/>
              <w:bottom w:val="single" w:sz="2" w:space="0" w:color="auto"/>
            </w:tcBorders>
            <w:shd w:val="clear" w:color="auto" w:fill="C0C0C0"/>
          </w:tcPr>
          <w:p w14:paraId="5D27D429" w14:textId="77777777" w:rsidR="00FD2DA7" w:rsidRPr="00197CFF" w:rsidRDefault="00FD2DA7" w:rsidP="00733135">
            <w:pPr>
              <w:jc w:val="left"/>
              <w:rPr>
                <w:color w:val="000000" w:themeColor="text1"/>
              </w:rPr>
            </w:pPr>
            <w:r w:rsidRPr="00197CFF">
              <w:rPr>
                <w:color w:val="000000" w:themeColor="text1"/>
              </w:rPr>
              <w:t>Beskrivelse</w:t>
            </w:r>
          </w:p>
          <w:p w14:paraId="5D27D42A" w14:textId="77777777" w:rsidR="00FD2DA7" w:rsidRPr="00197CFF" w:rsidRDefault="00FD2DA7" w:rsidP="00733135">
            <w:pPr>
              <w:jc w:val="left"/>
              <w:rPr>
                <w:color w:val="000000" w:themeColor="text1"/>
              </w:rPr>
            </w:pPr>
            <w:r w:rsidRPr="00197CFF">
              <w:rPr>
                <w:rFonts w:ascii="Tahoma" w:hAnsi="Tahoma"/>
                <w:i/>
                <w:color w:val="000000" w:themeColor="text1"/>
                <w:sz w:val="14"/>
              </w:rPr>
              <w:t>(</w:t>
            </w:r>
            <w:proofErr w:type="spellStart"/>
            <w:r w:rsidRPr="00197CFF">
              <w:rPr>
                <w:rFonts w:ascii="Tahoma" w:hAnsi="Tahoma"/>
                <w:i/>
                <w:color w:val="000000" w:themeColor="text1"/>
                <w:sz w:val="14"/>
              </w:rPr>
              <w:t>Description</w:t>
            </w:r>
            <w:proofErr w:type="spellEnd"/>
            <w:r w:rsidRPr="00197CFF">
              <w:rPr>
                <w:rFonts w:ascii="Tahoma" w:hAnsi="Tahoma"/>
                <w:i/>
                <w:color w:val="000000" w:themeColor="text1"/>
                <w:sz w:val="14"/>
              </w:rPr>
              <w:t>)</w:t>
            </w:r>
          </w:p>
        </w:tc>
        <w:tc>
          <w:tcPr>
            <w:tcW w:w="2268" w:type="dxa"/>
            <w:tcBorders>
              <w:top w:val="single" w:sz="8" w:space="0" w:color="auto"/>
              <w:bottom w:val="single" w:sz="2" w:space="0" w:color="auto"/>
            </w:tcBorders>
            <w:shd w:val="clear" w:color="auto" w:fill="C0C0C0"/>
          </w:tcPr>
          <w:p w14:paraId="5D27D42B" w14:textId="77777777" w:rsidR="00FD2DA7" w:rsidRPr="00197CFF" w:rsidRDefault="00FD2DA7" w:rsidP="00733135">
            <w:pPr>
              <w:jc w:val="left"/>
              <w:rPr>
                <w:color w:val="000000" w:themeColor="text1"/>
              </w:rPr>
            </w:pPr>
            <w:r w:rsidRPr="00197CFF">
              <w:rPr>
                <w:color w:val="000000" w:themeColor="text1"/>
              </w:rPr>
              <w:t>Bemærkninger</w:t>
            </w:r>
          </w:p>
          <w:p w14:paraId="5D27D42C" w14:textId="77777777" w:rsidR="00FD2DA7" w:rsidRPr="00197CFF" w:rsidRDefault="00FD2DA7" w:rsidP="00733135">
            <w:pPr>
              <w:jc w:val="left"/>
              <w:rPr>
                <w:color w:val="000000" w:themeColor="text1"/>
              </w:rPr>
            </w:pPr>
            <w:r w:rsidRPr="00197CFF">
              <w:rPr>
                <w:rFonts w:ascii="Tahoma" w:hAnsi="Tahoma"/>
                <w:i/>
                <w:color w:val="000000" w:themeColor="text1"/>
                <w:sz w:val="14"/>
              </w:rPr>
              <w:t>(</w:t>
            </w:r>
            <w:proofErr w:type="spellStart"/>
            <w:r w:rsidRPr="00197CFF">
              <w:rPr>
                <w:rFonts w:ascii="Tahoma" w:hAnsi="Tahoma"/>
                <w:i/>
                <w:color w:val="000000" w:themeColor="text1"/>
                <w:sz w:val="14"/>
              </w:rPr>
              <w:t>Comments</w:t>
            </w:r>
            <w:proofErr w:type="spellEnd"/>
            <w:r w:rsidRPr="00197CFF">
              <w:rPr>
                <w:rFonts w:ascii="Tahoma" w:hAnsi="Tahoma"/>
                <w:i/>
                <w:color w:val="000000" w:themeColor="text1"/>
                <w:sz w:val="14"/>
              </w:rPr>
              <w:t>)</w:t>
            </w:r>
          </w:p>
        </w:tc>
      </w:tr>
      <w:tr w:rsidR="00FD2DA7" w:rsidRPr="00197CFF" w14:paraId="5D27D434" w14:textId="77777777" w:rsidTr="00733135">
        <w:trPr>
          <w:cantSplit/>
          <w:trHeight w:val="454"/>
          <w:jc w:val="center"/>
        </w:trPr>
        <w:tc>
          <w:tcPr>
            <w:tcW w:w="340" w:type="dxa"/>
            <w:vMerge w:val="restart"/>
            <w:shd w:val="clear" w:color="auto" w:fill="auto"/>
            <w:textDirection w:val="btLr"/>
            <w:vAlign w:val="center"/>
          </w:tcPr>
          <w:p w14:paraId="5D27D42E" w14:textId="77777777" w:rsidR="00FD2DA7" w:rsidRPr="00197CFF" w:rsidRDefault="00FD2DA7" w:rsidP="00733135">
            <w:pPr>
              <w:ind w:left="113" w:right="113"/>
              <w:jc w:val="center"/>
              <w:rPr>
                <w:color w:val="000000" w:themeColor="text1"/>
              </w:rPr>
            </w:pPr>
            <w:r w:rsidRPr="00197CFF">
              <w:rPr>
                <w:color w:val="000000" w:themeColor="text1"/>
              </w:rPr>
              <w:t>Normativ del</w:t>
            </w:r>
          </w:p>
        </w:tc>
        <w:tc>
          <w:tcPr>
            <w:tcW w:w="397" w:type="dxa"/>
            <w:tcBorders>
              <w:top w:val="single" w:sz="2" w:space="0" w:color="auto"/>
            </w:tcBorders>
            <w:shd w:val="clear" w:color="auto" w:fill="auto"/>
          </w:tcPr>
          <w:p w14:paraId="5D27D42F" w14:textId="77777777" w:rsidR="00FD2DA7" w:rsidRPr="00197CFF" w:rsidRDefault="00FD2DA7" w:rsidP="00733135">
            <w:pPr>
              <w:jc w:val="center"/>
              <w:rPr>
                <w:rFonts w:cs="Arial"/>
                <w:color w:val="000000" w:themeColor="text1"/>
                <w:sz w:val="18"/>
                <w:szCs w:val="18"/>
              </w:rPr>
            </w:pPr>
            <w:r w:rsidRPr="00197CFF">
              <w:rPr>
                <w:color w:val="000000" w:themeColor="text1"/>
                <w:sz w:val="18"/>
              </w:rPr>
              <w:t>1</w:t>
            </w:r>
          </w:p>
        </w:tc>
        <w:tc>
          <w:tcPr>
            <w:tcW w:w="2835" w:type="dxa"/>
            <w:tcBorders>
              <w:top w:val="single" w:sz="2" w:space="0" w:color="auto"/>
            </w:tcBorders>
            <w:shd w:val="clear" w:color="auto" w:fill="auto"/>
          </w:tcPr>
          <w:p w14:paraId="5D27D430" w14:textId="77777777" w:rsidR="00FD2DA7" w:rsidRPr="00197CFF" w:rsidRDefault="00FD2DA7" w:rsidP="00733135">
            <w:pPr>
              <w:jc w:val="left"/>
              <w:rPr>
                <w:rFonts w:cs="Arial"/>
                <w:color w:val="000000" w:themeColor="text1"/>
                <w:sz w:val="18"/>
                <w:szCs w:val="18"/>
              </w:rPr>
            </w:pPr>
            <w:r w:rsidRPr="00197CFF">
              <w:rPr>
                <w:color w:val="000000" w:themeColor="text1"/>
                <w:sz w:val="18"/>
              </w:rPr>
              <w:t>Radiotjeneste</w:t>
            </w:r>
          </w:p>
          <w:p w14:paraId="5D27D431"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Radiocommunication</w:t>
            </w:r>
            <w:proofErr w:type="spellEnd"/>
            <w:r w:rsidRPr="00197CFF">
              <w:rPr>
                <w:rFonts w:ascii="Tahoma" w:hAnsi="Tahoma"/>
                <w:i/>
                <w:color w:val="000000" w:themeColor="text1"/>
                <w:sz w:val="14"/>
              </w:rPr>
              <w:t xml:space="preserve"> Service)</w:t>
            </w:r>
          </w:p>
        </w:tc>
        <w:tc>
          <w:tcPr>
            <w:tcW w:w="3799" w:type="dxa"/>
            <w:tcBorders>
              <w:top w:val="single" w:sz="2" w:space="0" w:color="auto"/>
            </w:tcBorders>
            <w:shd w:val="clear" w:color="auto" w:fill="auto"/>
          </w:tcPr>
          <w:p w14:paraId="5D27D432" w14:textId="42AE203A" w:rsidR="00FD2DA7" w:rsidRPr="00197CFF" w:rsidRDefault="005B098D" w:rsidP="005B098D">
            <w:pPr>
              <w:jc w:val="left"/>
              <w:rPr>
                <w:rFonts w:cs="Arial"/>
                <w:color w:val="000000" w:themeColor="text1"/>
                <w:sz w:val="20"/>
              </w:rPr>
            </w:pPr>
            <w:r w:rsidRPr="00197CFF">
              <w:rPr>
                <w:color w:val="000000" w:themeColor="text1"/>
                <w:sz w:val="20"/>
              </w:rPr>
              <w:t>FAST RADIOTJENESTE</w:t>
            </w:r>
          </w:p>
        </w:tc>
        <w:tc>
          <w:tcPr>
            <w:tcW w:w="2268" w:type="dxa"/>
            <w:tcBorders>
              <w:top w:val="single" w:sz="2" w:space="0" w:color="auto"/>
            </w:tcBorders>
            <w:shd w:val="clear" w:color="auto" w:fill="auto"/>
          </w:tcPr>
          <w:p w14:paraId="5D27D433" w14:textId="77777777" w:rsidR="00FD2DA7" w:rsidRPr="00197CFF" w:rsidRDefault="00FD2DA7" w:rsidP="009B6A9A">
            <w:pPr>
              <w:jc w:val="left"/>
              <w:rPr>
                <w:rFonts w:cs="Arial"/>
                <w:color w:val="000000" w:themeColor="text1"/>
                <w:sz w:val="20"/>
              </w:rPr>
            </w:pPr>
          </w:p>
        </w:tc>
      </w:tr>
      <w:tr w:rsidR="00FD2DA7" w:rsidRPr="00197CFF" w14:paraId="5D27D43B" w14:textId="77777777" w:rsidTr="00733135">
        <w:trPr>
          <w:cantSplit/>
          <w:trHeight w:val="454"/>
          <w:jc w:val="center"/>
        </w:trPr>
        <w:tc>
          <w:tcPr>
            <w:tcW w:w="340" w:type="dxa"/>
            <w:vMerge/>
            <w:shd w:val="clear" w:color="auto" w:fill="auto"/>
          </w:tcPr>
          <w:p w14:paraId="5D27D435" w14:textId="77777777" w:rsidR="00FD2DA7" w:rsidRPr="00197CFF" w:rsidRDefault="00FD2DA7" w:rsidP="00733135">
            <w:pPr>
              <w:jc w:val="center"/>
              <w:rPr>
                <w:color w:val="000000" w:themeColor="text1"/>
              </w:rPr>
            </w:pPr>
          </w:p>
        </w:tc>
        <w:tc>
          <w:tcPr>
            <w:tcW w:w="397" w:type="dxa"/>
            <w:shd w:val="clear" w:color="auto" w:fill="auto"/>
          </w:tcPr>
          <w:p w14:paraId="5D27D436" w14:textId="77777777" w:rsidR="00FD2DA7" w:rsidRPr="00197CFF" w:rsidRDefault="00FD2DA7" w:rsidP="00733135">
            <w:pPr>
              <w:jc w:val="center"/>
              <w:rPr>
                <w:rFonts w:cs="Arial"/>
                <w:color w:val="000000" w:themeColor="text1"/>
                <w:sz w:val="18"/>
                <w:szCs w:val="18"/>
              </w:rPr>
            </w:pPr>
            <w:r w:rsidRPr="00197CFF">
              <w:rPr>
                <w:color w:val="000000" w:themeColor="text1"/>
                <w:sz w:val="18"/>
              </w:rPr>
              <w:t>2</w:t>
            </w:r>
          </w:p>
        </w:tc>
        <w:tc>
          <w:tcPr>
            <w:tcW w:w="2835" w:type="dxa"/>
            <w:shd w:val="clear" w:color="auto" w:fill="auto"/>
          </w:tcPr>
          <w:p w14:paraId="5D27D437" w14:textId="77777777" w:rsidR="00FD2DA7" w:rsidRPr="00197CFF" w:rsidRDefault="00FD2DA7" w:rsidP="00733135">
            <w:pPr>
              <w:jc w:val="left"/>
              <w:rPr>
                <w:rFonts w:cs="Arial"/>
                <w:color w:val="000000" w:themeColor="text1"/>
                <w:sz w:val="18"/>
                <w:szCs w:val="18"/>
              </w:rPr>
            </w:pPr>
            <w:r w:rsidRPr="00197CFF">
              <w:rPr>
                <w:color w:val="000000" w:themeColor="text1"/>
                <w:sz w:val="18"/>
              </w:rPr>
              <w:t>Tilsigtet anvendelse/ansøgning</w:t>
            </w:r>
          </w:p>
          <w:p w14:paraId="5D27D438"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(Application)</w:t>
            </w:r>
          </w:p>
        </w:tc>
        <w:tc>
          <w:tcPr>
            <w:tcW w:w="3799" w:type="dxa"/>
            <w:shd w:val="clear" w:color="auto" w:fill="auto"/>
          </w:tcPr>
          <w:p w14:paraId="5D27D439" w14:textId="489A1A47" w:rsidR="00FD2DA7" w:rsidRPr="00197CFF" w:rsidRDefault="00F11518" w:rsidP="00F11518">
            <w:pPr>
              <w:jc w:val="left"/>
              <w:rPr>
                <w:rFonts w:cs="Arial"/>
                <w:color w:val="000000" w:themeColor="text1"/>
                <w:sz w:val="20"/>
              </w:rPr>
            </w:pPr>
            <w:r w:rsidRPr="00197CFF">
              <w:rPr>
                <w:color w:val="000000" w:themeColor="text1"/>
                <w:sz w:val="20"/>
              </w:rPr>
              <w:t xml:space="preserve">Punkt-til-punkt radioforbindelse </w:t>
            </w:r>
          </w:p>
        </w:tc>
        <w:tc>
          <w:tcPr>
            <w:tcW w:w="2268" w:type="dxa"/>
            <w:shd w:val="clear" w:color="auto" w:fill="auto"/>
          </w:tcPr>
          <w:p w14:paraId="5D27D43A" w14:textId="0406F747" w:rsidR="00FD2DA7" w:rsidRPr="00197CFF" w:rsidRDefault="00FD2DA7" w:rsidP="009B6A9A">
            <w:pPr>
              <w:jc w:val="left"/>
              <w:rPr>
                <w:rFonts w:cs="Arial"/>
                <w:color w:val="000000" w:themeColor="text1"/>
                <w:sz w:val="20"/>
              </w:rPr>
            </w:pPr>
          </w:p>
        </w:tc>
      </w:tr>
      <w:tr w:rsidR="00FD2DA7" w:rsidRPr="00197CFF" w14:paraId="5D27D442" w14:textId="77777777" w:rsidTr="00733135">
        <w:trPr>
          <w:cantSplit/>
          <w:trHeight w:val="454"/>
          <w:jc w:val="center"/>
        </w:trPr>
        <w:tc>
          <w:tcPr>
            <w:tcW w:w="340" w:type="dxa"/>
            <w:vMerge/>
            <w:shd w:val="clear" w:color="auto" w:fill="auto"/>
          </w:tcPr>
          <w:p w14:paraId="5D27D43C" w14:textId="77777777" w:rsidR="00FD2DA7" w:rsidRPr="00197CFF" w:rsidRDefault="00FD2DA7" w:rsidP="00733135">
            <w:pPr>
              <w:jc w:val="center"/>
              <w:rPr>
                <w:color w:val="000000" w:themeColor="text1"/>
              </w:rPr>
            </w:pPr>
          </w:p>
        </w:tc>
        <w:tc>
          <w:tcPr>
            <w:tcW w:w="397" w:type="dxa"/>
            <w:shd w:val="clear" w:color="auto" w:fill="auto"/>
          </w:tcPr>
          <w:p w14:paraId="5D27D43D" w14:textId="77777777" w:rsidR="00FD2DA7" w:rsidRPr="00197CFF" w:rsidRDefault="00FD2DA7" w:rsidP="00733135">
            <w:pPr>
              <w:jc w:val="center"/>
              <w:rPr>
                <w:rFonts w:cs="Arial"/>
                <w:color w:val="000000" w:themeColor="text1"/>
                <w:sz w:val="18"/>
                <w:szCs w:val="18"/>
              </w:rPr>
            </w:pPr>
            <w:r w:rsidRPr="00197CFF">
              <w:rPr>
                <w:color w:val="000000" w:themeColor="text1"/>
                <w:sz w:val="18"/>
              </w:rPr>
              <w:t>3</w:t>
            </w:r>
          </w:p>
        </w:tc>
        <w:tc>
          <w:tcPr>
            <w:tcW w:w="2835" w:type="dxa"/>
            <w:shd w:val="clear" w:color="auto" w:fill="auto"/>
          </w:tcPr>
          <w:p w14:paraId="5D27D43E" w14:textId="77777777" w:rsidR="00FD2DA7" w:rsidRPr="00197CFF" w:rsidRDefault="00FD2DA7" w:rsidP="00733135">
            <w:pPr>
              <w:jc w:val="left"/>
              <w:rPr>
                <w:rFonts w:cs="Arial"/>
                <w:color w:val="000000" w:themeColor="text1"/>
                <w:sz w:val="18"/>
                <w:szCs w:val="18"/>
              </w:rPr>
            </w:pPr>
            <w:r w:rsidRPr="00197CFF">
              <w:rPr>
                <w:color w:val="000000" w:themeColor="text1"/>
                <w:sz w:val="18"/>
              </w:rPr>
              <w:t>Frekvensbånd</w:t>
            </w:r>
          </w:p>
          <w:p w14:paraId="5D27D43F"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Frequency</w:t>
            </w:r>
            <w:proofErr w:type="spellEnd"/>
            <w:r w:rsidRPr="00197CFF">
              <w:rPr>
                <w:rFonts w:ascii="Tahoma" w:hAnsi="Tahoma"/>
                <w:i/>
                <w:color w:val="000000" w:themeColor="text1"/>
                <w:sz w:val="14"/>
              </w:rPr>
              <w:t xml:space="preserve"> band)</w:t>
            </w:r>
          </w:p>
        </w:tc>
        <w:tc>
          <w:tcPr>
            <w:tcW w:w="3799" w:type="dxa"/>
            <w:shd w:val="clear" w:color="auto" w:fill="auto"/>
          </w:tcPr>
          <w:p w14:paraId="5D27D440" w14:textId="5B9B5059" w:rsidR="00FD2DA7" w:rsidRPr="00197CFF" w:rsidRDefault="00272A68" w:rsidP="00272A68">
            <w:pPr>
              <w:jc w:val="left"/>
              <w:rPr>
                <w:rFonts w:cs="Arial"/>
                <w:color w:val="000000" w:themeColor="text1"/>
                <w:sz w:val="20"/>
              </w:rPr>
            </w:pPr>
            <w:r w:rsidRPr="00197CFF">
              <w:rPr>
                <w:color w:val="000000" w:themeColor="text1"/>
                <w:sz w:val="20"/>
              </w:rPr>
              <w:t>5 925-6 168 MHz 6 182-6 425 MHz</w:t>
            </w:r>
          </w:p>
        </w:tc>
        <w:tc>
          <w:tcPr>
            <w:tcW w:w="2268" w:type="dxa"/>
            <w:shd w:val="clear" w:color="auto" w:fill="auto"/>
          </w:tcPr>
          <w:p w14:paraId="5D27D441" w14:textId="72C5261A" w:rsidR="00FD2DA7" w:rsidRPr="00197CFF" w:rsidRDefault="00272A68" w:rsidP="009B6A9A">
            <w:pPr>
              <w:jc w:val="left"/>
              <w:rPr>
                <w:rFonts w:cs="Arial"/>
                <w:color w:val="000000" w:themeColor="text1"/>
                <w:sz w:val="20"/>
              </w:rPr>
            </w:pPr>
            <w:r w:rsidRPr="00197CFF">
              <w:rPr>
                <w:color w:val="000000" w:themeColor="text1"/>
                <w:sz w:val="20"/>
              </w:rPr>
              <w:t>Nederste bånd</w:t>
            </w:r>
            <w:r w:rsidRPr="00197CFF">
              <w:rPr>
                <w:color w:val="000000" w:themeColor="text1"/>
                <w:sz w:val="20"/>
              </w:rPr>
              <w:br/>
              <w:t>Øverste bånd</w:t>
            </w:r>
          </w:p>
        </w:tc>
      </w:tr>
      <w:tr w:rsidR="00FD2DA7" w:rsidRPr="00197CFF" w14:paraId="5D27D449" w14:textId="77777777" w:rsidTr="00733135">
        <w:trPr>
          <w:cantSplit/>
          <w:trHeight w:val="454"/>
          <w:jc w:val="center"/>
        </w:trPr>
        <w:tc>
          <w:tcPr>
            <w:tcW w:w="340" w:type="dxa"/>
            <w:vMerge/>
            <w:shd w:val="clear" w:color="auto" w:fill="auto"/>
          </w:tcPr>
          <w:p w14:paraId="5D27D443" w14:textId="77777777" w:rsidR="00FD2DA7" w:rsidRPr="00197CFF" w:rsidRDefault="00FD2DA7" w:rsidP="00733135">
            <w:pPr>
              <w:jc w:val="center"/>
              <w:rPr>
                <w:color w:val="000000" w:themeColor="text1"/>
              </w:rPr>
            </w:pPr>
          </w:p>
        </w:tc>
        <w:tc>
          <w:tcPr>
            <w:tcW w:w="397" w:type="dxa"/>
            <w:shd w:val="clear" w:color="auto" w:fill="auto"/>
          </w:tcPr>
          <w:p w14:paraId="5D27D444" w14:textId="77777777" w:rsidR="00FD2DA7" w:rsidRPr="00197CFF" w:rsidRDefault="00FD2DA7" w:rsidP="00733135">
            <w:pPr>
              <w:jc w:val="center"/>
              <w:rPr>
                <w:rFonts w:cs="Arial"/>
                <w:color w:val="000000" w:themeColor="text1"/>
                <w:sz w:val="18"/>
                <w:szCs w:val="18"/>
              </w:rPr>
            </w:pPr>
            <w:r w:rsidRPr="00197CFF">
              <w:rPr>
                <w:color w:val="000000" w:themeColor="text1"/>
                <w:sz w:val="18"/>
              </w:rPr>
              <w:t>4</w:t>
            </w:r>
          </w:p>
        </w:tc>
        <w:tc>
          <w:tcPr>
            <w:tcW w:w="2835" w:type="dxa"/>
            <w:shd w:val="clear" w:color="auto" w:fill="auto"/>
          </w:tcPr>
          <w:p w14:paraId="5D27D445" w14:textId="77777777" w:rsidR="00FD2DA7" w:rsidRPr="00197CFF" w:rsidRDefault="00FD2DA7" w:rsidP="00733135">
            <w:pPr>
              <w:jc w:val="left"/>
              <w:rPr>
                <w:rFonts w:cs="Arial"/>
                <w:color w:val="000000" w:themeColor="text1"/>
                <w:sz w:val="18"/>
                <w:szCs w:val="18"/>
              </w:rPr>
            </w:pPr>
            <w:r w:rsidRPr="00197CFF">
              <w:rPr>
                <w:color w:val="000000" w:themeColor="text1"/>
                <w:sz w:val="18"/>
              </w:rPr>
              <w:t>Kanalisering</w:t>
            </w:r>
          </w:p>
          <w:p w14:paraId="5D27D446"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Channelling</w:t>
            </w:r>
            <w:proofErr w:type="spellEnd"/>
            <w:r w:rsidRPr="00197CFF">
              <w:rPr>
                <w:rFonts w:ascii="Tahoma" w:hAnsi="Tahoma"/>
                <w:i/>
                <w:color w:val="000000" w:themeColor="text1"/>
                <w:sz w:val="14"/>
              </w:rPr>
              <w:t>)</w:t>
            </w:r>
          </w:p>
        </w:tc>
        <w:tc>
          <w:tcPr>
            <w:tcW w:w="3799" w:type="dxa"/>
            <w:shd w:val="clear" w:color="auto" w:fill="auto"/>
          </w:tcPr>
          <w:p w14:paraId="5D27D447" w14:textId="0ED58D98" w:rsidR="00FD2DA7" w:rsidRPr="00197CFF" w:rsidRDefault="00272A68" w:rsidP="00272A68">
            <w:pPr>
              <w:jc w:val="left"/>
              <w:rPr>
                <w:rFonts w:cs="Arial"/>
                <w:color w:val="000000" w:themeColor="text1"/>
                <w:sz w:val="20"/>
              </w:rPr>
            </w:pPr>
            <w:r w:rsidRPr="00197CFF">
              <w:rPr>
                <w:color w:val="000000" w:themeColor="text1"/>
                <w:sz w:val="20"/>
              </w:rPr>
              <w:t>29.65 MHz/59,30 MHz Kanalafstand</w:t>
            </w:r>
          </w:p>
        </w:tc>
        <w:tc>
          <w:tcPr>
            <w:tcW w:w="2268" w:type="dxa"/>
            <w:shd w:val="clear" w:color="auto" w:fill="auto"/>
          </w:tcPr>
          <w:p w14:paraId="5D27D448" w14:textId="4DBCE32A" w:rsidR="00FD2DA7" w:rsidRPr="00197CFF" w:rsidRDefault="00272A68" w:rsidP="00457ECD">
            <w:pPr>
              <w:jc w:val="left"/>
              <w:rPr>
                <w:rFonts w:cs="Arial"/>
                <w:color w:val="000000" w:themeColor="text1"/>
                <w:sz w:val="20"/>
              </w:rPr>
            </w:pPr>
            <w:r w:rsidRPr="00197CFF">
              <w:rPr>
                <w:color w:val="000000" w:themeColor="text1"/>
                <w:sz w:val="20"/>
              </w:rPr>
              <w:t>For kanalbåndbredder på 59,30 MHz skal CCDP-operationen gennemføres.</w:t>
            </w:r>
            <w:r w:rsidRPr="00197CFF">
              <w:rPr>
                <w:color w:val="000000" w:themeColor="text1"/>
                <w:sz w:val="20"/>
              </w:rPr>
              <w:br/>
              <w:t>Ifølge CEPT ERC/REC 14-01 eller ITU-R F.383-10 og CEPT ERC/REC 74-01</w:t>
            </w:r>
          </w:p>
        </w:tc>
      </w:tr>
      <w:tr w:rsidR="00FD2DA7" w:rsidRPr="00197CFF" w14:paraId="5D27D450" w14:textId="77777777" w:rsidTr="00733135">
        <w:trPr>
          <w:cantSplit/>
          <w:trHeight w:val="454"/>
          <w:jc w:val="center"/>
        </w:trPr>
        <w:tc>
          <w:tcPr>
            <w:tcW w:w="340" w:type="dxa"/>
            <w:vMerge/>
            <w:shd w:val="clear" w:color="auto" w:fill="auto"/>
          </w:tcPr>
          <w:p w14:paraId="5D27D44A" w14:textId="77777777" w:rsidR="00FD2DA7" w:rsidRPr="00197CFF" w:rsidRDefault="00FD2DA7" w:rsidP="00733135">
            <w:pPr>
              <w:jc w:val="center"/>
              <w:rPr>
                <w:color w:val="000000" w:themeColor="text1"/>
              </w:rPr>
            </w:pPr>
          </w:p>
        </w:tc>
        <w:tc>
          <w:tcPr>
            <w:tcW w:w="397" w:type="dxa"/>
            <w:shd w:val="clear" w:color="auto" w:fill="auto"/>
          </w:tcPr>
          <w:p w14:paraId="5D27D44B" w14:textId="77777777" w:rsidR="00FD2DA7" w:rsidRPr="00197CFF" w:rsidRDefault="00FD2DA7" w:rsidP="00733135">
            <w:pPr>
              <w:jc w:val="center"/>
              <w:rPr>
                <w:rFonts w:cs="Arial"/>
                <w:color w:val="000000" w:themeColor="text1"/>
                <w:sz w:val="18"/>
                <w:szCs w:val="18"/>
              </w:rPr>
            </w:pPr>
            <w:r w:rsidRPr="00197CFF">
              <w:rPr>
                <w:color w:val="000000" w:themeColor="text1"/>
                <w:sz w:val="18"/>
              </w:rPr>
              <w:t>5</w:t>
            </w:r>
          </w:p>
        </w:tc>
        <w:tc>
          <w:tcPr>
            <w:tcW w:w="2835" w:type="dxa"/>
            <w:shd w:val="clear" w:color="auto" w:fill="auto"/>
          </w:tcPr>
          <w:p w14:paraId="5D27D44C" w14:textId="77777777" w:rsidR="00FD2DA7" w:rsidRPr="00197CFF" w:rsidRDefault="00FD2DA7" w:rsidP="00733135">
            <w:pPr>
              <w:jc w:val="left"/>
              <w:rPr>
                <w:rFonts w:cs="Arial"/>
                <w:color w:val="000000" w:themeColor="text1"/>
                <w:sz w:val="18"/>
                <w:szCs w:val="18"/>
              </w:rPr>
            </w:pPr>
            <w:r w:rsidRPr="00197CFF">
              <w:rPr>
                <w:color w:val="000000" w:themeColor="text1"/>
                <w:sz w:val="18"/>
              </w:rPr>
              <w:t>Modulation/belagt båndbredde</w:t>
            </w:r>
          </w:p>
          <w:p w14:paraId="5D27D44D"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(Modulation/</w:t>
            </w:r>
            <w:proofErr w:type="spellStart"/>
            <w:r w:rsidRPr="00197CFF">
              <w:rPr>
                <w:rFonts w:ascii="Tahoma" w:hAnsi="Tahoma"/>
                <w:i/>
                <w:color w:val="000000" w:themeColor="text1"/>
                <w:sz w:val="14"/>
              </w:rPr>
              <w:t>Occupied</w:t>
            </w:r>
            <w:proofErr w:type="spellEnd"/>
            <w:r w:rsidRPr="00197CFF">
              <w:rPr>
                <w:rFonts w:ascii="Tahoma" w:hAnsi="Tahoma"/>
                <w:i/>
                <w:color w:val="000000" w:themeColor="text1"/>
                <w:sz w:val="14"/>
              </w:rPr>
              <w:t xml:space="preserve"> </w:t>
            </w:r>
            <w:proofErr w:type="spellStart"/>
            <w:r w:rsidRPr="00197CFF">
              <w:rPr>
                <w:rFonts w:ascii="Tahoma" w:hAnsi="Tahoma"/>
                <w:i/>
                <w:color w:val="000000" w:themeColor="text1"/>
                <w:sz w:val="14"/>
              </w:rPr>
              <w:t>bandwidth</w:t>
            </w:r>
            <w:proofErr w:type="spellEnd"/>
            <w:r w:rsidRPr="00197CFF">
              <w:rPr>
                <w:rFonts w:ascii="Tahoma" w:hAnsi="Tahoma"/>
                <w:i/>
                <w:color w:val="000000" w:themeColor="text1"/>
                <w:sz w:val="14"/>
              </w:rPr>
              <w:t>)</w:t>
            </w:r>
          </w:p>
        </w:tc>
        <w:tc>
          <w:tcPr>
            <w:tcW w:w="3799" w:type="dxa"/>
            <w:shd w:val="clear" w:color="auto" w:fill="auto"/>
          </w:tcPr>
          <w:p w14:paraId="5D27D44E" w14:textId="1BAB0A61" w:rsidR="00FD2DA7" w:rsidRPr="00197CFF" w:rsidRDefault="00272A68" w:rsidP="00733135">
            <w:pPr>
              <w:jc w:val="left"/>
              <w:rPr>
                <w:rFonts w:cs="Arial"/>
                <w:color w:val="000000" w:themeColor="text1"/>
                <w:sz w:val="20"/>
              </w:rPr>
            </w:pPr>
            <w:r w:rsidRPr="00197CFF">
              <w:rPr>
                <w:color w:val="000000" w:themeColor="text1"/>
                <w:sz w:val="20"/>
              </w:rPr>
              <w:t>ACCP- og CCDP-tilstand</w:t>
            </w:r>
          </w:p>
        </w:tc>
        <w:tc>
          <w:tcPr>
            <w:tcW w:w="2268" w:type="dxa"/>
            <w:shd w:val="clear" w:color="auto" w:fill="auto"/>
          </w:tcPr>
          <w:p w14:paraId="5D27D44F" w14:textId="77777777" w:rsidR="00FD2DA7" w:rsidRPr="00197CFF" w:rsidRDefault="00FD2DA7" w:rsidP="009B6A9A">
            <w:pPr>
              <w:jc w:val="left"/>
              <w:rPr>
                <w:rFonts w:cs="Arial"/>
                <w:color w:val="000000" w:themeColor="text1"/>
                <w:sz w:val="20"/>
              </w:rPr>
            </w:pPr>
          </w:p>
        </w:tc>
      </w:tr>
      <w:tr w:rsidR="00FD2DA7" w:rsidRPr="00197CFF" w14:paraId="5D27D457" w14:textId="77777777" w:rsidTr="00733135">
        <w:trPr>
          <w:cantSplit/>
          <w:trHeight w:val="454"/>
          <w:jc w:val="center"/>
        </w:trPr>
        <w:tc>
          <w:tcPr>
            <w:tcW w:w="340" w:type="dxa"/>
            <w:vMerge/>
            <w:shd w:val="clear" w:color="auto" w:fill="auto"/>
          </w:tcPr>
          <w:p w14:paraId="5D27D451" w14:textId="77777777" w:rsidR="00FD2DA7" w:rsidRPr="00197CFF" w:rsidRDefault="00FD2DA7" w:rsidP="00733135">
            <w:pPr>
              <w:jc w:val="center"/>
              <w:rPr>
                <w:color w:val="000000" w:themeColor="text1"/>
              </w:rPr>
            </w:pPr>
          </w:p>
        </w:tc>
        <w:tc>
          <w:tcPr>
            <w:tcW w:w="397" w:type="dxa"/>
            <w:shd w:val="clear" w:color="auto" w:fill="auto"/>
          </w:tcPr>
          <w:p w14:paraId="5D27D452" w14:textId="77777777" w:rsidR="00FD2DA7" w:rsidRPr="00197CFF" w:rsidRDefault="00FD2DA7" w:rsidP="00733135">
            <w:pPr>
              <w:jc w:val="center"/>
              <w:rPr>
                <w:rFonts w:cs="Arial"/>
                <w:color w:val="000000" w:themeColor="text1"/>
                <w:sz w:val="18"/>
                <w:szCs w:val="18"/>
              </w:rPr>
            </w:pPr>
            <w:r w:rsidRPr="00197CFF">
              <w:rPr>
                <w:color w:val="000000" w:themeColor="text1"/>
                <w:sz w:val="18"/>
              </w:rPr>
              <w:t>6</w:t>
            </w:r>
          </w:p>
        </w:tc>
        <w:tc>
          <w:tcPr>
            <w:tcW w:w="2835" w:type="dxa"/>
            <w:shd w:val="clear" w:color="auto" w:fill="auto"/>
          </w:tcPr>
          <w:p w14:paraId="5D27D453" w14:textId="77777777" w:rsidR="00FD2DA7" w:rsidRPr="00197CFF" w:rsidRDefault="00FD2DA7" w:rsidP="00733135">
            <w:pPr>
              <w:jc w:val="left"/>
              <w:rPr>
                <w:rFonts w:cs="Arial"/>
                <w:color w:val="000000" w:themeColor="text1"/>
                <w:sz w:val="18"/>
                <w:szCs w:val="18"/>
              </w:rPr>
            </w:pPr>
            <w:r w:rsidRPr="00197CFF">
              <w:rPr>
                <w:color w:val="000000" w:themeColor="text1"/>
                <w:sz w:val="18"/>
              </w:rPr>
              <w:t>Retning/separation</w:t>
            </w:r>
          </w:p>
          <w:p w14:paraId="5D27D454"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Direction</w:t>
            </w:r>
            <w:proofErr w:type="spellEnd"/>
            <w:r w:rsidRPr="00197CFF">
              <w:rPr>
                <w:rFonts w:ascii="Tahoma" w:hAnsi="Tahoma"/>
                <w:i/>
                <w:color w:val="000000" w:themeColor="text1"/>
                <w:sz w:val="14"/>
              </w:rPr>
              <w:t>/Separation)</w:t>
            </w:r>
          </w:p>
        </w:tc>
        <w:tc>
          <w:tcPr>
            <w:tcW w:w="3799" w:type="dxa"/>
            <w:shd w:val="clear" w:color="auto" w:fill="auto"/>
          </w:tcPr>
          <w:p w14:paraId="5D27D455" w14:textId="235C57F9" w:rsidR="00FD2DA7" w:rsidRPr="00197CFF" w:rsidRDefault="00272A68" w:rsidP="00733135">
            <w:pPr>
              <w:jc w:val="left"/>
              <w:rPr>
                <w:rFonts w:cs="Arial"/>
                <w:color w:val="000000" w:themeColor="text1"/>
                <w:sz w:val="20"/>
              </w:rPr>
            </w:pPr>
            <w:r w:rsidRPr="00197CFF">
              <w:rPr>
                <w:color w:val="000000" w:themeColor="text1"/>
                <w:sz w:val="20"/>
              </w:rPr>
              <w:t>252,04 MHz</w:t>
            </w:r>
          </w:p>
        </w:tc>
        <w:tc>
          <w:tcPr>
            <w:tcW w:w="2268" w:type="dxa"/>
            <w:shd w:val="clear" w:color="auto" w:fill="auto"/>
          </w:tcPr>
          <w:p w14:paraId="5D27D456" w14:textId="2D65ADF3" w:rsidR="00FD2DA7" w:rsidRPr="00197CFF" w:rsidRDefault="00272A68" w:rsidP="009B6A9A">
            <w:pPr>
              <w:jc w:val="left"/>
              <w:rPr>
                <w:rFonts w:cs="Arial"/>
                <w:color w:val="000000" w:themeColor="text1"/>
                <w:sz w:val="20"/>
              </w:rPr>
            </w:pPr>
            <w:r w:rsidRPr="00197CFF">
              <w:rPr>
                <w:color w:val="000000" w:themeColor="text1"/>
                <w:sz w:val="20"/>
              </w:rPr>
              <w:t>Adskillelse af dupleks</w:t>
            </w:r>
          </w:p>
        </w:tc>
      </w:tr>
      <w:tr w:rsidR="00FD2DA7" w:rsidRPr="00197CFF" w14:paraId="5D27D45E" w14:textId="77777777" w:rsidTr="00733135">
        <w:trPr>
          <w:cantSplit/>
          <w:trHeight w:val="454"/>
          <w:jc w:val="center"/>
        </w:trPr>
        <w:tc>
          <w:tcPr>
            <w:tcW w:w="340" w:type="dxa"/>
            <w:vMerge/>
            <w:shd w:val="clear" w:color="auto" w:fill="auto"/>
          </w:tcPr>
          <w:p w14:paraId="5D27D458" w14:textId="77777777" w:rsidR="00FD2DA7" w:rsidRPr="00197CFF" w:rsidRDefault="00FD2DA7" w:rsidP="00733135">
            <w:pPr>
              <w:jc w:val="center"/>
              <w:rPr>
                <w:color w:val="000000" w:themeColor="text1"/>
              </w:rPr>
            </w:pPr>
          </w:p>
        </w:tc>
        <w:tc>
          <w:tcPr>
            <w:tcW w:w="397" w:type="dxa"/>
            <w:shd w:val="clear" w:color="auto" w:fill="auto"/>
          </w:tcPr>
          <w:p w14:paraId="5D27D459" w14:textId="77777777" w:rsidR="00FD2DA7" w:rsidRPr="00197CFF" w:rsidRDefault="00FD2DA7" w:rsidP="00733135">
            <w:pPr>
              <w:jc w:val="center"/>
              <w:rPr>
                <w:rFonts w:cs="Arial"/>
                <w:color w:val="000000" w:themeColor="text1"/>
                <w:sz w:val="18"/>
                <w:szCs w:val="18"/>
              </w:rPr>
            </w:pPr>
            <w:r w:rsidRPr="00197CFF">
              <w:rPr>
                <w:color w:val="000000" w:themeColor="text1"/>
                <w:sz w:val="18"/>
              </w:rPr>
              <w:t>7</w:t>
            </w:r>
          </w:p>
        </w:tc>
        <w:tc>
          <w:tcPr>
            <w:tcW w:w="2835" w:type="dxa"/>
            <w:shd w:val="clear" w:color="auto" w:fill="auto"/>
          </w:tcPr>
          <w:p w14:paraId="5D27D45A" w14:textId="77777777" w:rsidR="00FD2DA7" w:rsidRPr="00197CFF" w:rsidRDefault="00FD2DA7" w:rsidP="00733135">
            <w:pPr>
              <w:jc w:val="left"/>
              <w:rPr>
                <w:rFonts w:cs="Arial"/>
                <w:color w:val="000000" w:themeColor="text1"/>
                <w:sz w:val="18"/>
                <w:szCs w:val="18"/>
              </w:rPr>
            </w:pPr>
            <w:r w:rsidRPr="00197CFF">
              <w:rPr>
                <w:color w:val="000000" w:themeColor="text1"/>
                <w:sz w:val="18"/>
              </w:rPr>
              <w:t>Sendeeffekt/effekttæthed</w:t>
            </w:r>
          </w:p>
          <w:p w14:paraId="5D27D45B"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Transmit</w:t>
            </w:r>
            <w:proofErr w:type="spellEnd"/>
            <w:r w:rsidRPr="00197CFF">
              <w:rPr>
                <w:rFonts w:ascii="Tahoma" w:hAnsi="Tahoma"/>
                <w:i/>
                <w:color w:val="000000" w:themeColor="text1"/>
                <w:sz w:val="14"/>
              </w:rPr>
              <w:t xml:space="preserve"> power/Power </w:t>
            </w:r>
            <w:proofErr w:type="spellStart"/>
            <w:r w:rsidRPr="00197CFF">
              <w:rPr>
                <w:rFonts w:ascii="Tahoma" w:hAnsi="Tahoma"/>
                <w:i/>
                <w:color w:val="000000" w:themeColor="text1"/>
                <w:sz w:val="14"/>
              </w:rPr>
              <w:t>density</w:t>
            </w:r>
            <w:proofErr w:type="spellEnd"/>
            <w:r w:rsidRPr="00197CFF">
              <w:rPr>
                <w:rFonts w:ascii="Tahoma" w:hAnsi="Tahoma"/>
                <w:i/>
                <w:color w:val="000000" w:themeColor="text1"/>
                <w:sz w:val="14"/>
              </w:rPr>
              <w:t>)</w:t>
            </w:r>
          </w:p>
        </w:tc>
        <w:tc>
          <w:tcPr>
            <w:tcW w:w="3799" w:type="dxa"/>
            <w:shd w:val="clear" w:color="auto" w:fill="auto"/>
          </w:tcPr>
          <w:p w14:paraId="5D27D45C" w14:textId="5FA40F08" w:rsidR="00FD2DA7" w:rsidRPr="00197CFF" w:rsidRDefault="00B81BBD" w:rsidP="00627039">
            <w:pPr>
              <w:jc w:val="left"/>
              <w:rPr>
                <w:rFonts w:cs="Arial"/>
                <w:color w:val="000000" w:themeColor="text1"/>
                <w:sz w:val="20"/>
              </w:rPr>
            </w:pPr>
            <w:r w:rsidRPr="00197CFF">
              <w:rPr>
                <w:color w:val="000000" w:themeColor="text1"/>
                <w:sz w:val="20"/>
              </w:rPr>
              <w:t xml:space="preserve">Maks. 316 KW (55 </w:t>
            </w:r>
            <w:proofErr w:type="spellStart"/>
            <w:r w:rsidRPr="00197CFF">
              <w:rPr>
                <w:color w:val="000000" w:themeColor="text1"/>
                <w:sz w:val="20"/>
              </w:rPr>
              <w:t>dBW</w:t>
            </w:r>
            <w:proofErr w:type="spellEnd"/>
            <w:r w:rsidRPr="00197CFF">
              <w:rPr>
                <w:color w:val="000000" w:themeColor="text1"/>
                <w:sz w:val="20"/>
              </w:rPr>
              <w:t>) EIRP</w:t>
            </w:r>
          </w:p>
        </w:tc>
        <w:tc>
          <w:tcPr>
            <w:tcW w:w="2268" w:type="dxa"/>
            <w:shd w:val="clear" w:color="auto" w:fill="auto"/>
          </w:tcPr>
          <w:p w14:paraId="5D27D45D" w14:textId="64755955" w:rsidR="00FD2DA7" w:rsidRPr="00197CFF" w:rsidRDefault="00B81BBD" w:rsidP="00B81BBD">
            <w:pPr>
              <w:jc w:val="left"/>
              <w:rPr>
                <w:rFonts w:cs="Arial"/>
                <w:color w:val="000000" w:themeColor="text1"/>
                <w:sz w:val="20"/>
              </w:rPr>
            </w:pPr>
            <w:r w:rsidRPr="00197CFF">
              <w:rPr>
                <w:sz w:val="20"/>
              </w:rPr>
              <w:t>Den specifikke værdi er fastsat med frekvensfordelingen.</w:t>
            </w:r>
          </w:p>
        </w:tc>
      </w:tr>
      <w:tr w:rsidR="00FD2DA7" w:rsidRPr="00197CFF" w14:paraId="5D27D465" w14:textId="77777777" w:rsidTr="00733135">
        <w:trPr>
          <w:cantSplit/>
          <w:trHeight w:val="454"/>
          <w:jc w:val="center"/>
        </w:trPr>
        <w:tc>
          <w:tcPr>
            <w:tcW w:w="340" w:type="dxa"/>
            <w:vMerge/>
            <w:shd w:val="clear" w:color="auto" w:fill="auto"/>
          </w:tcPr>
          <w:p w14:paraId="5D27D45F" w14:textId="77777777" w:rsidR="00FD2DA7" w:rsidRPr="00197CFF" w:rsidRDefault="00FD2DA7" w:rsidP="00733135">
            <w:pPr>
              <w:jc w:val="center"/>
              <w:rPr>
                <w:color w:val="000000" w:themeColor="text1"/>
              </w:rPr>
            </w:pPr>
          </w:p>
        </w:tc>
        <w:tc>
          <w:tcPr>
            <w:tcW w:w="397" w:type="dxa"/>
            <w:shd w:val="clear" w:color="auto" w:fill="auto"/>
          </w:tcPr>
          <w:p w14:paraId="5D27D460" w14:textId="77777777" w:rsidR="00FD2DA7" w:rsidRPr="00197CFF" w:rsidRDefault="00FD2DA7" w:rsidP="00733135">
            <w:pPr>
              <w:jc w:val="center"/>
              <w:rPr>
                <w:rFonts w:cs="Arial"/>
                <w:color w:val="000000" w:themeColor="text1"/>
                <w:sz w:val="18"/>
                <w:szCs w:val="18"/>
              </w:rPr>
            </w:pPr>
            <w:r w:rsidRPr="00197CFF">
              <w:rPr>
                <w:color w:val="000000" w:themeColor="text1"/>
                <w:sz w:val="18"/>
              </w:rPr>
              <w:t>8</w:t>
            </w:r>
          </w:p>
        </w:tc>
        <w:tc>
          <w:tcPr>
            <w:tcW w:w="2835" w:type="dxa"/>
            <w:shd w:val="clear" w:color="auto" w:fill="auto"/>
          </w:tcPr>
          <w:p w14:paraId="5D27D461" w14:textId="77777777" w:rsidR="00FD2DA7" w:rsidRPr="00197CFF" w:rsidRDefault="00FD2DA7" w:rsidP="00733135">
            <w:pPr>
              <w:jc w:val="left"/>
              <w:rPr>
                <w:rFonts w:cs="Arial"/>
                <w:color w:val="000000" w:themeColor="text1"/>
                <w:sz w:val="18"/>
                <w:szCs w:val="18"/>
              </w:rPr>
            </w:pPr>
            <w:r w:rsidRPr="00197CFF">
              <w:rPr>
                <w:color w:val="000000" w:themeColor="text1"/>
                <w:sz w:val="18"/>
              </w:rPr>
              <w:t>Regler for kanaladgang og -belægning</w:t>
            </w:r>
          </w:p>
          <w:p w14:paraId="5D27D462"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 xml:space="preserve">(Channel </w:t>
            </w:r>
            <w:proofErr w:type="spellStart"/>
            <w:r w:rsidRPr="00197CFF">
              <w:rPr>
                <w:rFonts w:ascii="Tahoma" w:hAnsi="Tahoma"/>
                <w:i/>
                <w:color w:val="000000" w:themeColor="text1"/>
                <w:sz w:val="14"/>
              </w:rPr>
              <w:t>access</w:t>
            </w:r>
            <w:proofErr w:type="spellEnd"/>
            <w:r w:rsidRPr="00197CFF">
              <w:rPr>
                <w:rFonts w:ascii="Tahoma" w:hAnsi="Tahoma"/>
                <w:i/>
                <w:color w:val="000000" w:themeColor="text1"/>
                <w:sz w:val="14"/>
              </w:rPr>
              <w:t xml:space="preserve"> and </w:t>
            </w:r>
            <w:proofErr w:type="spellStart"/>
            <w:r w:rsidRPr="00197CFF">
              <w:rPr>
                <w:rFonts w:ascii="Tahoma" w:hAnsi="Tahoma"/>
                <w:i/>
                <w:color w:val="000000" w:themeColor="text1"/>
                <w:sz w:val="14"/>
              </w:rPr>
              <w:t>occupation</w:t>
            </w:r>
            <w:proofErr w:type="spellEnd"/>
            <w:r w:rsidRPr="00197CFF">
              <w:rPr>
                <w:rFonts w:ascii="Tahoma" w:hAnsi="Tahoma"/>
                <w:i/>
                <w:color w:val="000000" w:themeColor="text1"/>
                <w:sz w:val="14"/>
              </w:rPr>
              <w:t xml:space="preserve"> </w:t>
            </w:r>
            <w:proofErr w:type="spellStart"/>
            <w:r w:rsidRPr="00197CFF">
              <w:rPr>
                <w:rFonts w:ascii="Tahoma" w:hAnsi="Tahoma"/>
                <w:i/>
                <w:color w:val="000000" w:themeColor="text1"/>
                <w:sz w:val="14"/>
              </w:rPr>
              <w:t>rules</w:t>
            </w:r>
            <w:proofErr w:type="spellEnd"/>
            <w:r w:rsidRPr="00197CFF">
              <w:rPr>
                <w:rFonts w:ascii="Tahoma" w:hAnsi="Tahoma"/>
                <w:i/>
                <w:color w:val="000000" w:themeColor="text1"/>
                <w:sz w:val="14"/>
              </w:rPr>
              <w:t>)</w:t>
            </w:r>
          </w:p>
        </w:tc>
        <w:tc>
          <w:tcPr>
            <w:tcW w:w="3799" w:type="dxa"/>
            <w:shd w:val="clear" w:color="auto" w:fill="auto"/>
          </w:tcPr>
          <w:p w14:paraId="5D27D463" w14:textId="77777777" w:rsidR="00FD2DA7" w:rsidRPr="00197CFF" w:rsidRDefault="00FD2DA7" w:rsidP="00733135">
            <w:pPr>
              <w:jc w:val="left"/>
              <w:rPr>
                <w:rFonts w:cs="Arial"/>
                <w:color w:val="000000" w:themeColor="text1"/>
                <w:sz w:val="20"/>
              </w:rPr>
            </w:pPr>
          </w:p>
        </w:tc>
        <w:tc>
          <w:tcPr>
            <w:tcW w:w="2268" w:type="dxa"/>
            <w:shd w:val="clear" w:color="auto" w:fill="auto"/>
          </w:tcPr>
          <w:p w14:paraId="5D27D464" w14:textId="0104D5B4" w:rsidR="00FD2DA7" w:rsidRPr="00197CFF" w:rsidRDefault="00FD2DA7" w:rsidP="002B1465">
            <w:pPr>
              <w:jc w:val="left"/>
              <w:rPr>
                <w:rFonts w:cs="Arial"/>
                <w:strike/>
                <w:color w:val="000000" w:themeColor="text1"/>
                <w:sz w:val="20"/>
              </w:rPr>
            </w:pPr>
          </w:p>
        </w:tc>
      </w:tr>
      <w:tr w:rsidR="00FD2DA7" w:rsidRPr="00197CFF" w14:paraId="5D27D46C" w14:textId="77777777" w:rsidTr="00733135">
        <w:trPr>
          <w:cantSplit/>
          <w:trHeight w:val="454"/>
          <w:jc w:val="center"/>
        </w:trPr>
        <w:tc>
          <w:tcPr>
            <w:tcW w:w="340" w:type="dxa"/>
            <w:vMerge/>
            <w:shd w:val="clear" w:color="auto" w:fill="auto"/>
          </w:tcPr>
          <w:p w14:paraId="5D27D466" w14:textId="77777777" w:rsidR="00FD2DA7" w:rsidRPr="00197CFF" w:rsidRDefault="00FD2DA7" w:rsidP="00733135">
            <w:pPr>
              <w:jc w:val="center"/>
              <w:rPr>
                <w:color w:val="000000" w:themeColor="text1"/>
              </w:rPr>
            </w:pPr>
          </w:p>
        </w:tc>
        <w:tc>
          <w:tcPr>
            <w:tcW w:w="397" w:type="dxa"/>
            <w:shd w:val="clear" w:color="auto" w:fill="auto"/>
          </w:tcPr>
          <w:p w14:paraId="5D27D467" w14:textId="77777777" w:rsidR="00FD2DA7" w:rsidRPr="00197CFF" w:rsidRDefault="00FD2DA7" w:rsidP="00733135">
            <w:pPr>
              <w:jc w:val="center"/>
              <w:rPr>
                <w:rFonts w:cs="Arial"/>
                <w:color w:val="000000" w:themeColor="text1"/>
                <w:sz w:val="18"/>
                <w:szCs w:val="18"/>
              </w:rPr>
            </w:pPr>
            <w:r w:rsidRPr="00197CFF">
              <w:rPr>
                <w:color w:val="000000" w:themeColor="text1"/>
                <w:sz w:val="18"/>
              </w:rPr>
              <w:t>9</w:t>
            </w:r>
          </w:p>
        </w:tc>
        <w:tc>
          <w:tcPr>
            <w:tcW w:w="2835" w:type="dxa"/>
            <w:shd w:val="clear" w:color="auto" w:fill="auto"/>
          </w:tcPr>
          <w:p w14:paraId="5D27D468" w14:textId="77777777" w:rsidR="00FD2DA7" w:rsidRPr="00197CFF" w:rsidRDefault="00FD2DA7" w:rsidP="00733135">
            <w:pPr>
              <w:jc w:val="left"/>
              <w:rPr>
                <w:rFonts w:cs="Arial"/>
                <w:color w:val="000000" w:themeColor="text1"/>
                <w:sz w:val="18"/>
                <w:szCs w:val="18"/>
              </w:rPr>
            </w:pPr>
            <w:r w:rsidRPr="00197CFF">
              <w:rPr>
                <w:color w:val="000000" w:themeColor="text1"/>
                <w:sz w:val="18"/>
              </w:rPr>
              <w:t>Tilladelsesordning</w:t>
            </w:r>
          </w:p>
          <w:p w14:paraId="5D27D469"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Authorisation</w:t>
            </w:r>
            <w:proofErr w:type="spellEnd"/>
            <w:r w:rsidRPr="00197CFF">
              <w:rPr>
                <w:rFonts w:ascii="Tahoma" w:hAnsi="Tahoma"/>
                <w:i/>
                <w:color w:val="000000" w:themeColor="text1"/>
                <w:sz w:val="14"/>
              </w:rPr>
              <w:t xml:space="preserve"> regime)</w:t>
            </w:r>
          </w:p>
        </w:tc>
        <w:tc>
          <w:tcPr>
            <w:tcW w:w="3799" w:type="dxa"/>
            <w:shd w:val="clear" w:color="auto" w:fill="auto"/>
          </w:tcPr>
          <w:p w14:paraId="5D27D46A" w14:textId="4CDDCB92" w:rsidR="00FD2DA7" w:rsidRPr="00197CFF" w:rsidRDefault="00B81BBD" w:rsidP="00733135">
            <w:pPr>
              <w:jc w:val="left"/>
              <w:rPr>
                <w:rFonts w:cs="Arial"/>
                <w:color w:val="000000" w:themeColor="text1"/>
                <w:sz w:val="20"/>
              </w:rPr>
            </w:pPr>
            <w:r w:rsidRPr="00197CFF">
              <w:rPr>
                <w:color w:val="000000" w:themeColor="text1"/>
                <w:sz w:val="20"/>
              </w:rPr>
              <w:t>Individuel tildeling</w:t>
            </w:r>
          </w:p>
        </w:tc>
        <w:tc>
          <w:tcPr>
            <w:tcW w:w="2268" w:type="dxa"/>
            <w:shd w:val="clear" w:color="auto" w:fill="auto"/>
          </w:tcPr>
          <w:p w14:paraId="5D27D46B" w14:textId="77777777" w:rsidR="00FD2DA7" w:rsidRPr="00197CFF" w:rsidRDefault="00FD2DA7" w:rsidP="009B6A9A">
            <w:pPr>
              <w:jc w:val="left"/>
              <w:rPr>
                <w:rFonts w:cs="Arial"/>
                <w:color w:val="000000" w:themeColor="text1"/>
                <w:sz w:val="20"/>
              </w:rPr>
            </w:pPr>
          </w:p>
        </w:tc>
      </w:tr>
      <w:tr w:rsidR="00FD2DA7" w:rsidRPr="00197CFF" w14:paraId="5D27D473" w14:textId="77777777" w:rsidTr="00733135">
        <w:trPr>
          <w:cantSplit/>
          <w:trHeight w:val="454"/>
          <w:jc w:val="center"/>
        </w:trPr>
        <w:tc>
          <w:tcPr>
            <w:tcW w:w="340" w:type="dxa"/>
            <w:vMerge/>
            <w:shd w:val="clear" w:color="auto" w:fill="auto"/>
          </w:tcPr>
          <w:p w14:paraId="5D27D46D" w14:textId="77777777" w:rsidR="00FD2DA7" w:rsidRPr="00197CFF" w:rsidRDefault="00FD2DA7" w:rsidP="00733135">
            <w:pPr>
              <w:jc w:val="center"/>
              <w:rPr>
                <w:color w:val="000000" w:themeColor="text1"/>
              </w:rPr>
            </w:pPr>
          </w:p>
        </w:tc>
        <w:tc>
          <w:tcPr>
            <w:tcW w:w="397" w:type="dxa"/>
            <w:shd w:val="clear" w:color="auto" w:fill="auto"/>
          </w:tcPr>
          <w:p w14:paraId="5D27D46E" w14:textId="77777777" w:rsidR="00FD2DA7" w:rsidRPr="00197CFF" w:rsidRDefault="00FD2DA7" w:rsidP="00733135">
            <w:pPr>
              <w:jc w:val="center"/>
              <w:rPr>
                <w:rFonts w:cs="Arial"/>
                <w:color w:val="000000" w:themeColor="text1"/>
                <w:sz w:val="18"/>
                <w:szCs w:val="18"/>
              </w:rPr>
            </w:pPr>
            <w:r w:rsidRPr="00197CFF">
              <w:rPr>
                <w:color w:val="000000" w:themeColor="text1"/>
                <w:sz w:val="18"/>
              </w:rPr>
              <w:t>10</w:t>
            </w:r>
          </w:p>
        </w:tc>
        <w:tc>
          <w:tcPr>
            <w:tcW w:w="2835" w:type="dxa"/>
            <w:shd w:val="clear" w:color="auto" w:fill="auto"/>
          </w:tcPr>
          <w:p w14:paraId="5D27D46F" w14:textId="77777777" w:rsidR="00FD2DA7" w:rsidRPr="00197CFF" w:rsidRDefault="00FD2DA7" w:rsidP="00733135">
            <w:pPr>
              <w:jc w:val="left"/>
              <w:rPr>
                <w:rFonts w:cs="Arial"/>
                <w:color w:val="000000" w:themeColor="text1"/>
                <w:sz w:val="18"/>
                <w:szCs w:val="18"/>
              </w:rPr>
            </w:pPr>
            <w:r w:rsidRPr="00197CFF">
              <w:rPr>
                <w:color w:val="000000" w:themeColor="text1"/>
                <w:sz w:val="18"/>
              </w:rPr>
              <w:t>Yderligere væsentlige krav</w:t>
            </w:r>
          </w:p>
          <w:p w14:paraId="5D27D470"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Additional</w:t>
            </w:r>
            <w:proofErr w:type="spellEnd"/>
            <w:r w:rsidRPr="00197CFF">
              <w:rPr>
                <w:rFonts w:ascii="Tahoma" w:hAnsi="Tahoma"/>
                <w:i/>
                <w:color w:val="000000" w:themeColor="text1"/>
                <w:sz w:val="14"/>
              </w:rPr>
              <w:t xml:space="preserve"> </w:t>
            </w:r>
            <w:proofErr w:type="spellStart"/>
            <w:r w:rsidRPr="00197CFF">
              <w:rPr>
                <w:rFonts w:ascii="Tahoma" w:hAnsi="Tahoma"/>
                <w:i/>
                <w:color w:val="000000" w:themeColor="text1"/>
                <w:sz w:val="14"/>
              </w:rPr>
              <w:t>essential</w:t>
            </w:r>
            <w:proofErr w:type="spellEnd"/>
            <w:r w:rsidRPr="00197CFF">
              <w:rPr>
                <w:rFonts w:ascii="Tahoma" w:hAnsi="Tahoma"/>
                <w:i/>
                <w:color w:val="000000" w:themeColor="text1"/>
                <w:sz w:val="14"/>
              </w:rPr>
              <w:t xml:space="preserve"> </w:t>
            </w:r>
            <w:proofErr w:type="spellStart"/>
            <w:r w:rsidRPr="00197CFF">
              <w:rPr>
                <w:rFonts w:ascii="Tahoma" w:hAnsi="Tahoma"/>
                <w:i/>
                <w:color w:val="000000" w:themeColor="text1"/>
                <w:sz w:val="14"/>
              </w:rPr>
              <w:t>requirements</w:t>
            </w:r>
            <w:proofErr w:type="spellEnd"/>
            <w:r w:rsidRPr="00197CFF">
              <w:rPr>
                <w:rFonts w:ascii="Tahoma" w:hAnsi="Tahoma"/>
                <w:i/>
                <w:color w:val="000000" w:themeColor="text1"/>
                <w:sz w:val="14"/>
              </w:rPr>
              <w:t>)</w:t>
            </w:r>
          </w:p>
        </w:tc>
        <w:tc>
          <w:tcPr>
            <w:tcW w:w="3799" w:type="dxa"/>
            <w:shd w:val="clear" w:color="auto" w:fill="auto"/>
          </w:tcPr>
          <w:p w14:paraId="333A8934" w14:textId="1A161E5B" w:rsidR="004F4D76" w:rsidRPr="00197CFF" w:rsidRDefault="004F4D76" w:rsidP="00733135">
            <w:pPr>
              <w:jc w:val="left"/>
              <w:rPr>
                <w:rFonts w:cs="Arial"/>
                <w:color w:val="000000" w:themeColor="text1"/>
                <w:sz w:val="20"/>
              </w:rPr>
            </w:pPr>
            <w:r w:rsidRPr="00197CFF">
              <w:rPr>
                <w:color w:val="000000" w:themeColor="text1"/>
                <w:sz w:val="20"/>
              </w:rPr>
              <w:t>Udvidet ansøgning</w:t>
            </w:r>
          </w:p>
          <w:p w14:paraId="5D9745D3" w14:textId="5EEC4889" w:rsidR="004F4D76" w:rsidRPr="00197CFF" w:rsidRDefault="004F4D76" w:rsidP="00733135">
            <w:pPr>
              <w:jc w:val="left"/>
              <w:rPr>
                <w:rFonts w:cs="Arial"/>
                <w:color w:val="000000" w:themeColor="text1"/>
                <w:sz w:val="20"/>
              </w:rPr>
            </w:pPr>
            <w:r w:rsidRPr="00197CFF">
              <w:rPr>
                <w:color w:val="000000" w:themeColor="text1"/>
                <w:sz w:val="20"/>
              </w:rPr>
              <w:t xml:space="preserve">Kanalbåndbredde 59,30 MHz  </w:t>
            </w:r>
          </w:p>
          <w:p w14:paraId="43ECA1F0" w14:textId="77777777" w:rsidR="004F4D76" w:rsidRPr="00197CFF" w:rsidRDefault="004F4D76" w:rsidP="00733135">
            <w:pPr>
              <w:jc w:val="left"/>
              <w:rPr>
                <w:rFonts w:cs="Arial"/>
                <w:color w:val="000000" w:themeColor="text1"/>
                <w:sz w:val="20"/>
              </w:rPr>
            </w:pPr>
          </w:p>
          <w:p w14:paraId="0D327DA0" w14:textId="77777777" w:rsidR="00FD2DA7" w:rsidRPr="00197CFF" w:rsidRDefault="004F1EC3" w:rsidP="004F1EC3">
            <w:pPr>
              <w:jc w:val="left"/>
              <w:rPr>
                <w:rFonts w:cs="Arial"/>
                <w:color w:val="000000" w:themeColor="text1"/>
                <w:sz w:val="20"/>
              </w:rPr>
            </w:pPr>
            <w:r w:rsidRPr="00197CFF">
              <w:rPr>
                <w:color w:val="000000" w:themeColor="text1"/>
                <w:sz w:val="20"/>
              </w:rPr>
              <w:t>Restriktive anvendelsesbetingelser:</w:t>
            </w:r>
          </w:p>
          <w:p w14:paraId="5D27D471" w14:textId="2C980DF0" w:rsidR="004F1EC3" w:rsidRPr="00197CFF" w:rsidRDefault="004F1EC3" w:rsidP="004F1EC3">
            <w:pPr>
              <w:jc w:val="left"/>
              <w:rPr>
                <w:rFonts w:cs="Arial"/>
                <w:color w:val="000000" w:themeColor="text1"/>
                <w:sz w:val="20"/>
              </w:rPr>
            </w:pPr>
            <w:r w:rsidRPr="00197CFF">
              <w:rPr>
                <w:color w:val="000000" w:themeColor="text1"/>
                <w:sz w:val="20"/>
              </w:rPr>
              <w:t xml:space="preserve">Transmissionskapacitet på mindst 622 </w:t>
            </w:r>
            <w:proofErr w:type="spellStart"/>
            <w:r w:rsidRPr="00197CFF">
              <w:rPr>
                <w:color w:val="000000" w:themeColor="text1"/>
                <w:sz w:val="20"/>
              </w:rPr>
              <w:t>Mbit</w:t>
            </w:r>
            <w:proofErr w:type="spellEnd"/>
            <w:r w:rsidRPr="00197CFF">
              <w:rPr>
                <w:color w:val="000000" w:themeColor="text1"/>
                <w:sz w:val="20"/>
              </w:rPr>
              <w:t xml:space="preserve">/s og anvendelse af horisontal og vertikal polarisering </w:t>
            </w:r>
          </w:p>
        </w:tc>
        <w:tc>
          <w:tcPr>
            <w:tcW w:w="2268" w:type="dxa"/>
            <w:shd w:val="clear" w:color="auto" w:fill="auto"/>
          </w:tcPr>
          <w:p w14:paraId="3691C010" w14:textId="35D5CF9F" w:rsidR="004F4D76" w:rsidRPr="00197CFF" w:rsidRDefault="004F4D76" w:rsidP="004F4D76">
            <w:pPr>
              <w:jc w:val="left"/>
              <w:rPr>
                <w:rFonts w:cs="Arial"/>
                <w:color w:val="000000" w:themeColor="text1"/>
                <w:sz w:val="20"/>
              </w:rPr>
            </w:pPr>
            <w:r w:rsidRPr="00197CFF">
              <w:rPr>
                <w:color w:val="000000" w:themeColor="text1"/>
                <w:sz w:val="20"/>
              </w:rPr>
              <w:t>CEPT ERC/REC 14-01</w:t>
            </w:r>
          </w:p>
          <w:p w14:paraId="1F47AFF1" w14:textId="0C72261E" w:rsidR="00FD2DA7" w:rsidRPr="00197CFF" w:rsidRDefault="00D51F96" w:rsidP="004F1EC3">
            <w:pPr>
              <w:jc w:val="left"/>
              <w:rPr>
                <w:rFonts w:cs="Arial"/>
                <w:color w:val="000000" w:themeColor="text1"/>
                <w:sz w:val="20"/>
              </w:rPr>
            </w:pPr>
            <w:r w:rsidRPr="00197CFF">
              <w:rPr>
                <w:color w:val="000000" w:themeColor="text1"/>
                <w:sz w:val="20"/>
              </w:rPr>
              <w:t>Udgivelse 10/2010</w:t>
            </w:r>
          </w:p>
          <w:p w14:paraId="127EEBF8" w14:textId="77777777" w:rsidR="004F1EC3" w:rsidRPr="00197CFF" w:rsidRDefault="004F1EC3" w:rsidP="004F1EC3">
            <w:pPr>
              <w:jc w:val="left"/>
              <w:rPr>
                <w:rFonts w:cs="Arial"/>
                <w:color w:val="000000" w:themeColor="text1"/>
                <w:sz w:val="20"/>
              </w:rPr>
            </w:pPr>
          </w:p>
          <w:p w14:paraId="5D27D472" w14:textId="7C66A3D9" w:rsidR="004F1EC3" w:rsidRPr="00197CFF" w:rsidRDefault="004F1EC3" w:rsidP="008D5EA0">
            <w:pPr>
              <w:jc w:val="left"/>
              <w:rPr>
                <w:rFonts w:cs="Arial"/>
                <w:color w:val="000000" w:themeColor="text1"/>
                <w:sz w:val="20"/>
              </w:rPr>
            </w:pPr>
            <w:r w:rsidRPr="00197CFF">
              <w:rPr>
                <w:color w:val="000000" w:themeColor="text1"/>
                <w:sz w:val="20"/>
              </w:rPr>
              <w:t>Udgivelse 10/2010</w:t>
            </w:r>
          </w:p>
        </w:tc>
      </w:tr>
      <w:tr w:rsidR="00FD2DA7" w:rsidRPr="00197CFF" w14:paraId="5D27D47A" w14:textId="77777777" w:rsidTr="00733135">
        <w:trPr>
          <w:cantSplit/>
          <w:trHeight w:val="454"/>
          <w:jc w:val="center"/>
        </w:trPr>
        <w:tc>
          <w:tcPr>
            <w:tcW w:w="340" w:type="dxa"/>
            <w:vMerge/>
            <w:tcBorders>
              <w:bottom w:val="single" w:sz="4" w:space="0" w:color="auto"/>
            </w:tcBorders>
            <w:shd w:val="clear" w:color="auto" w:fill="auto"/>
          </w:tcPr>
          <w:p w14:paraId="5D27D474" w14:textId="77777777" w:rsidR="00FD2DA7" w:rsidRPr="00197CFF" w:rsidRDefault="00FD2DA7" w:rsidP="00733135">
            <w:pPr>
              <w:jc w:val="center"/>
              <w:rPr>
                <w:color w:val="000000" w:themeColor="text1"/>
              </w:rPr>
            </w:pPr>
          </w:p>
        </w:tc>
        <w:tc>
          <w:tcPr>
            <w:tcW w:w="397" w:type="dxa"/>
            <w:tcBorders>
              <w:bottom w:val="single" w:sz="4" w:space="0" w:color="auto"/>
            </w:tcBorders>
            <w:shd w:val="clear" w:color="auto" w:fill="auto"/>
          </w:tcPr>
          <w:p w14:paraId="5D27D475" w14:textId="77777777" w:rsidR="00FD2DA7" w:rsidRPr="00197CFF" w:rsidRDefault="00FD2DA7" w:rsidP="00733135">
            <w:pPr>
              <w:jc w:val="center"/>
              <w:rPr>
                <w:rFonts w:cs="Arial"/>
                <w:color w:val="000000" w:themeColor="text1"/>
                <w:sz w:val="18"/>
                <w:szCs w:val="18"/>
              </w:rPr>
            </w:pPr>
            <w:r w:rsidRPr="00197CFF">
              <w:rPr>
                <w:color w:val="000000" w:themeColor="text1"/>
                <w:sz w:val="18"/>
              </w:rPr>
              <w:t>11</w:t>
            </w:r>
          </w:p>
        </w:tc>
        <w:tc>
          <w:tcPr>
            <w:tcW w:w="2835" w:type="dxa"/>
            <w:tcBorders>
              <w:bottom w:val="single" w:sz="4" w:space="0" w:color="auto"/>
            </w:tcBorders>
            <w:shd w:val="clear" w:color="auto" w:fill="auto"/>
          </w:tcPr>
          <w:p w14:paraId="5D27D476" w14:textId="77777777" w:rsidR="00FD2DA7" w:rsidRPr="00197CFF" w:rsidRDefault="00FD2DA7" w:rsidP="00733135">
            <w:pPr>
              <w:jc w:val="left"/>
              <w:rPr>
                <w:rFonts w:cs="Arial"/>
                <w:color w:val="000000" w:themeColor="text1"/>
                <w:sz w:val="18"/>
                <w:szCs w:val="18"/>
              </w:rPr>
            </w:pPr>
            <w:r w:rsidRPr="00197CFF">
              <w:rPr>
                <w:color w:val="000000" w:themeColor="text1"/>
                <w:sz w:val="18"/>
              </w:rPr>
              <w:t>Antagelser om frekvensplanlægning</w:t>
            </w:r>
          </w:p>
          <w:p w14:paraId="5D27D477"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Frequency</w:t>
            </w:r>
            <w:proofErr w:type="spellEnd"/>
            <w:r w:rsidRPr="00197CFF">
              <w:rPr>
                <w:rFonts w:ascii="Tahoma" w:hAnsi="Tahoma"/>
                <w:i/>
                <w:color w:val="000000" w:themeColor="text1"/>
                <w:sz w:val="14"/>
              </w:rPr>
              <w:t xml:space="preserve"> </w:t>
            </w:r>
            <w:proofErr w:type="spellStart"/>
            <w:r w:rsidRPr="00197CFF">
              <w:rPr>
                <w:rFonts w:ascii="Tahoma" w:hAnsi="Tahoma"/>
                <w:i/>
                <w:color w:val="000000" w:themeColor="text1"/>
                <w:sz w:val="14"/>
              </w:rPr>
              <w:t>planning</w:t>
            </w:r>
            <w:proofErr w:type="spellEnd"/>
            <w:r w:rsidRPr="00197CFF">
              <w:rPr>
                <w:rFonts w:ascii="Tahoma" w:hAnsi="Tahoma"/>
                <w:i/>
                <w:color w:val="000000" w:themeColor="text1"/>
                <w:sz w:val="14"/>
              </w:rPr>
              <w:t xml:space="preserve"> </w:t>
            </w:r>
            <w:proofErr w:type="spellStart"/>
            <w:r w:rsidRPr="00197CFF">
              <w:rPr>
                <w:rFonts w:ascii="Tahoma" w:hAnsi="Tahoma"/>
                <w:i/>
                <w:color w:val="000000" w:themeColor="text1"/>
                <w:sz w:val="14"/>
              </w:rPr>
              <w:t>assumptions</w:t>
            </w:r>
            <w:proofErr w:type="spellEnd"/>
            <w:r w:rsidRPr="00197CFF">
              <w:rPr>
                <w:rFonts w:ascii="Tahoma" w:hAnsi="Tahoma"/>
                <w:i/>
                <w:color w:val="000000" w:themeColor="text1"/>
                <w:sz w:val="14"/>
              </w:rPr>
              <w:t>)</w:t>
            </w:r>
          </w:p>
        </w:tc>
        <w:tc>
          <w:tcPr>
            <w:tcW w:w="3799" w:type="dxa"/>
            <w:tcBorders>
              <w:bottom w:val="single" w:sz="4" w:space="0" w:color="auto"/>
            </w:tcBorders>
            <w:shd w:val="clear" w:color="auto" w:fill="auto"/>
          </w:tcPr>
          <w:p w14:paraId="53227688" w14:textId="779CCB6C" w:rsidR="006F6EDD" w:rsidRPr="00197CFF" w:rsidRDefault="006F6EDD" w:rsidP="006F6EDD">
            <w:pPr>
              <w:jc w:val="left"/>
              <w:rPr>
                <w:rFonts w:cs="Arial"/>
                <w:color w:val="000000" w:themeColor="text1"/>
                <w:sz w:val="20"/>
              </w:rPr>
            </w:pPr>
            <w:proofErr w:type="spellStart"/>
            <w:r w:rsidRPr="00197CFF">
              <w:rPr>
                <w:color w:val="000000" w:themeColor="text1"/>
                <w:sz w:val="20"/>
              </w:rPr>
              <w:t>Spektral</w:t>
            </w:r>
            <w:proofErr w:type="spellEnd"/>
            <w:r w:rsidRPr="00197CFF">
              <w:rPr>
                <w:color w:val="000000" w:themeColor="text1"/>
                <w:sz w:val="20"/>
              </w:rPr>
              <w:t xml:space="preserve"> effektivitetsklasse ≥ 5x(y) </w:t>
            </w:r>
          </w:p>
          <w:p w14:paraId="5534E213" w14:textId="77777777" w:rsidR="00DC7FAB" w:rsidRPr="00197CFF" w:rsidRDefault="00DC7FAB" w:rsidP="006F6EDD">
            <w:pPr>
              <w:jc w:val="left"/>
              <w:rPr>
                <w:rFonts w:cs="Arial"/>
                <w:color w:val="000000" w:themeColor="text1"/>
                <w:sz w:val="20"/>
              </w:rPr>
            </w:pPr>
          </w:p>
          <w:p w14:paraId="5D27D478" w14:textId="28BC1947" w:rsidR="00FD2DA7" w:rsidRPr="00197CFF" w:rsidRDefault="006F6EDD" w:rsidP="006F6EDD">
            <w:pPr>
              <w:jc w:val="left"/>
              <w:rPr>
                <w:rFonts w:cs="Arial"/>
                <w:color w:val="000000" w:themeColor="text1"/>
                <w:sz w:val="20"/>
              </w:rPr>
            </w:pPr>
            <w:r w:rsidRPr="00197CFF">
              <w:rPr>
                <w:color w:val="000000" w:themeColor="text1"/>
                <w:sz w:val="20"/>
              </w:rPr>
              <w:t>Antenneklasse 3 og 4</w:t>
            </w:r>
          </w:p>
        </w:tc>
        <w:tc>
          <w:tcPr>
            <w:tcW w:w="2268" w:type="dxa"/>
            <w:tcBorders>
              <w:bottom w:val="single" w:sz="4" w:space="0" w:color="auto"/>
            </w:tcBorders>
            <w:shd w:val="clear" w:color="auto" w:fill="auto"/>
          </w:tcPr>
          <w:p w14:paraId="75E5599C" w14:textId="2BC2A0D1" w:rsidR="006F6EDD" w:rsidRPr="00197CFF" w:rsidRDefault="002B1465" w:rsidP="006F6EDD">
            <w:pPr>
              <w:jc w:val="left"/>
              <w:rPr>
                <w:rFonts w:cs="Arial"/>
                <w:color w:val="000000" w:themeColor="text1"/>
                <w:sz w:val="20"/>
              </w:rPr>
            </w:pPr>
            <w:r w:rsidRPr="00197CFF">
              <w:rPr>
                <w:color w:val="000000" w:themeColor="text1"/>
                <w:sz w:val="20"/>
              </w:rPr>
              <w:t>EN 302 217-2</w:t>
            </w:r>
          </w:p>
          <w:p w14:paraId="64A04E76" w14:textId="77777777" w:rsidR="00DC7FAB" w:rsidRPr="00197CFF" w:rsidRDefault="00DC7FAB" w:rsidP="006F6EDD">
            <w:pPr>
              <w:jc w:val="left"/>
              <w:rPr>
                <w:rFonts w:cs="Arial"/>
                <w:color w:val="000000" w:themeColor="text1"/>
                <w:sz w:val="20"/>
              </w:rPr>
            </w:pPr>
          </w:p>
          <w:p w14:paraId="5D27D479" w14:textId="431E225B" w:rsidR="00FD2DA7" w:rsidRPr="00197CFF" w:rsidRDefault="002B1465" w:rsidP="006F6EDD">
            <w:pPr>
              <w:jc w:val="left"/>
              <w:rPr>
                <w:rFonts w:cs="Arial"/>
                <w:color w:val="000000" w:themeColor="text1"/>
                <w:sz w:val="20"/>
              </w:rPr>
            </w:pPr>
            <w:r w:rsidRPr="00197CFF">
              <w:rPr>
                <w:color w:val="000000" w:themeColor="text1"/>
                <w:sz w:val="20"/>
              </w:rPr>
              <w:t xml:space="preserve">EN 302 217-4 </w:t>
            </w:r>
          </w:p>
        </w:tc>
      </w:tr>
      <w:tr w:rsidR="00FD2DA7" w:rsidRPr="00197CFF" w14:paraId="5D27D481" w14:textId="77777777" w:rsidTr="00733135">
        <w:trPr>
          <w:cantSplit/>
          <w:trHeight w:val="454"/>
          <w:jc w:val="center"/>
        </w:trPr>
        <w:tc>
          <w:tcPr>
            <w:tcW w:w="340" w:type="dxa"/>
            <w:vMerge w:val="restart"/>
            <w:tcBorders>
              <w:top w:val="single" w:sz="8" w:space="0" w:color="auto"/>
            </w:tcBorders>
            <w:shd w:val="clear" w:color="auto" w:fill="auto"/>
            <w:textDirection w:val="btLr"/>
            <w:vAlign w:val="center"/>
          </w:tcPr>
          <w:p w14:paraId="5D27D47B" w14:textId="77777777" w:rsidR="00FD2DA7" w:rsidRPr="00197CFF" w:rsidRDefault="00FD2DA7" w:rsidP="00733135">
            <w:pPr>
              <w:ind w:left="113" w:right="113"/>
              <w:jc w:val="center"/>
              <w:rPr>
                <w:color w:val="000000" w:themeColor="text1"/>
              </w:rPr>
            </w:pPr>
            <w:r w:rsidRPr="00197CFF">
              <w:rPr>
                <w:color w:val="000000" w:themeColor="text1"/>
              </w:rPr>
              <w:t>Informationsdel</w:t>
            </w:r>
          </w:p>
        </w:tc>
        <w:tc>
          <w:tcPr>
            <w:tcW w:w="397" w:type="dxa"/>
            <w:tcBorders>
              <w:top w:val="single" w:sz="8" w:space="0" w:color="auto"/>
            </w:tcBorders>
            <w:shd w:val="clear" w:color="auto" w:fill="auto"/>
          </w:tcPr>
          <w:p w14:paraId="5D27D47C" w14:textId="77777777" w:rsidR="00FD2DA7" w:rsidRPr="00197CFF" w:rsidRDefault="00FD2DA7" w:rsidP="00733135">
            <w:pPr>
              <w:jc w:val="center"/>
              <w:rPr>
                <w:rFonts w:cs="Arial"/>
                <w:color w:val="000000" w:themeColor="text1"/>
                <w:sz w:val="18"/>
                <w:szCs w:val="18"/>
              </w:rPr>
            </w:pPr>
            <w:r w:rsidRPr="00197CFF">
              <w:rPr>
                <w:color w:val="000000" w:themeColor="text1"/>
                <w:sz w:val="18"/>
              </w:rPr>
              <w:t>12</w:t>
            </w:r>
          </w:p>
        </w:tc>
        <w:tc>
          <w:tcPr>
            <w:tcW w:w="2835" w:type="dxa"/>
            <w:tcBorders>
              <w:top w:val="single" w:sz="8" w:space="0" w:color="auto"/>
            </w:tcBorders>
            <w:shd w:val="clear" w:color="auto" w:fill="auto"/>
          </w:tcPr>
          <w:p w14:paraId="5D27D47D" w14:textId="77777777" w:rsidR="00FD2DA7" w:rsidRPr="00197CFF" w:rsidRDefault="00FD2DA7" w:rsidP="00733135">
            <w:pPr>
              <w:jc w:val="left"/>
              <w:rPr>
                <w:rFonts w:cs="Arial"/>
                <w:color w:val="000000" w:themeColor="text1"/>
                <w:sz w:val="18"/>
                <w:szCs w:val="18"/>
              </w:rPr>
            </w:pPr>
            <w:r w:rsidRPr="00197CFF">
              <w:rPr>
                <w:color w:val="000000" w:themeColor="text1"/>
                <w:sz w:val="18"/>
              </w:rPr>
              <w:t>Planlagte ændringer</w:t>
            </w:r>
          </w:p>
          <w:p w14:paraId="5D27D47E" w14:textId="57691D4A" w:rsidR="00FD2DA7" w:rsidRPr="00197CFF" w:rsidRDefault="00D16C0D" w:rsidP="00D16C0D">
            <w:pPr>
              <w:spacing w:before="60"/>
              <w:jc w:val="left"/>
              <w:rPr>
                <w:rFonts w:cs="Arial"/>
                <w:color w:val="000000" w:themeColor="text1"/>
                <w:sz w:val="18"/>
                <w:szCs w:val="18"/>
              </w:rPr>
            </w:pPr>
            <w:r w:rsidRPr="00197CFF">
              <w:rPr>
                <w:rFonts w:ascii="Tahoma" w:hAnsi="Tahoma"/>
                <w:i/>
                <w:color w:val="000000" w:themeColor="text1"/>
                <w:sz w:val="14"/>
              </w:rPr>
              <w:t>(</w:t>
            </w:r>
            <w:proofErr w:type="spellStart"/>
            <w:r w:rsidRPr="00197CFF">
              <w:rPr>
                <w:rFonts w:ascii="Tahoma" w:hAnsi="Tahoma"/>
                <w:i/>
                <w:color w:val="000000" w:themeColor="text1"/>
                <w:sz w:val="14"/>
              </w:rPr>
              <w:t>Planned</w:t>
            </w:r>
            <w:proofErr w:type="spellEnd"/>
            <w:r w:rsidRPr="00197CFF">
              <w:rPr>
                <w:rFonts w:ascii="Tahoma" w:hAnsi="Tahoma"/>
                <w:i/>
                <w:color w:val="000000" w:themeColor="text1"/>
                <w:sz w:val="14"/>
              </w:rPr>
              <w:t xml:space="preserve"> </w:t>
            </w:r>
            <w:proofErr w:type="spellStart"/>
            <w:r w:rsidRPr="00197CFF">
              <w:rPr>
                <w:rFonts w:ascii="Tahoma" w:hAnsi="Tahoma"/>
                <w:i/>
                <w:color w:val="000000" w:themeColor="text1"/>
                <w:sz w:val="14"/>
              </w:rPr>
              <w:t>changes</w:t>
            </w:r>
            <w:proofErr w:type="spellEnd"/>
            <w:r w:rsidRPr="00197CFF">
              <w:rPr>
                <w:rFonts w:ascii="Tahoma" w:hAnsi="Tahoma"/>
                <w:i/>
                <w:color w:val="000000" w:themeColor="text1"/>
                <w:sz w:val="14"/>
              </w:rPr>
              <w:t>)</w:t>
            </w:r>
          </w:p>
        </w:tc>
        <w:tc>
          <w:tcPr>
            <w:tcW w:w="3799" w:type="dxa"/>
            <w:tcBorders>
              <w:top w:val="single" w:sz="8" w:space="0" w:color="auto"/>
            </w:tcBorders>
            <w:shd w:val="clear" w:color="auto" w:fill="auto"/>
          </w:tcPr>
          <w:p w14:paraId="5D27D47F" w14:textId="77777777" w:rsidR="00FD2DA7" w:rsidRPr="00197CFF" w:rsidRDefault="00FD2DA7" w:rsidP="00733135">
            <w:pPr>
              <w:jc w:val="left"/>
              <w:rPr>
                <w:rFonts w:cs="Arial"/>
                <w:color w:val="000000" w:themeColor="text1"/>
                <w:sz w:val="20"/>
              </w:rPr>
            </w:pPr>
          </w:p>
        </w:tc>
        <w:tc>
          <w:tcPr>
            <w:tcW w:w="2268" w:type="dxa"/>
            <w:tcBorders>
              <w:top w:val="single" w:sz="8" w:space="0" w:color="auto"/>
            </w:tcBorders>
            <w:shd w:val="clear" w:color="auto" w:fill="auto"/>
          </w:tcPr>
          <w:p w14:paraId="5D27D480" w14:textId="77777777" w:rsidR="00FD2DA7" w:rsidRPr="00197CFF" w:rsidRDefault="00FD2DA7" w:rsidP="009B6A9A">
            <w:pPr>
              <w:jc w:val="left"/>
              <w:rPr>
                <w:rFonts w:cs="Arial"/>
                <w:color w:val="000000" w:themeColor="text1"/>
                <w:sz w:val="20"/>
              </w:rPr>
            </w:pPr>
          </w:p>
        </w:tc>
      </w:tr>
      <w:tr w:rsidR="00FD2DA7" w:rsidRPr="00197CFF" w14:paraId="5D27D488" w14:textId="77777777" w:rsidTr="00733135">
        <w:trPr>
          <w:cantSplit/>
          <w:trHeight w:val="454"/>
          <w:jc w:val="center"/>
        </w:trPr>
        <w:tc>
          <w:tcPr>
            <w:tcW w:w="340" w:type="dxa"/>
            <w:vMerge/>
            <w:shd w:val="clear" w:color="auto" w:fill="auto"/>
          </w:tcPr>
          <w:p w14:paraId="5D27D482" w14:textId="77777777" w:rsidR="00FD2DA7" w:rsidRPr="00197CFF" w:rsidRDefault="00FD2DA7" w:rsidP="00733135">
            <w:pPr>
              <w:jc w:val="center"/>
              <w:rPr>
                <w:color w:val="000000" w:themeColor="text1"/>
              </w:rPr>
            </w:pPr>
          </w:p>
        </w:tc>
        <w:tc>
          <w:tcPr>
            <w:tcW w:w="397" w:type="dxa"/>
            <w:shd w:val="clear" w:color="auto" w:fill="auto"/>
          </w:tcPr>
          <w:p w14:paraId="5D27D483" w14:textId="77777777" w:rsidR="00FD2DA7" w:rsidRPr="00197CFF" w:rsidRDefault="00FD2DA7" w:rsidP="00733135">
            <w:pPr>
              <w:jc w:val="center"/>
              <w:rPr>
                <w:rFonts w:cs="Arial"/>
                <w:color w:val="000000" w:themeColor="text1"/>
                <w:sz w:val="18"/>
                <w:szCs w:val="18"/>
              </w:rPr>
            </w:pPr>
            <w:r w:rsidRPr="00197CFF">
              <w:rPr>
                <w:color w:val="000000" w:themeColor="text1"/>
                <w:sz w:val="18"/>
              </w:rPr>
              <w:t>13</w:t>
            </w:r>
          </w:p>
        </w:tc>
        <w:tc>
          <w:tcPr>
            <w:tcW w:w="2835" w:type="dxa"/>
            <w:shd w:val="clear" w:color="auto" w:fill="auto"/>
          </w:tcPr>
          <w:p w14:paraId="5D27D484" w14:textId="77777777" w:rsidR="00FD2DA7" w:rsidRPr="00197CFF" w:rsidRDefault="00FD2DA7" w:rsidP="00733135">
            <w:pPr>
              <w:jc w:val="left"/>
              <w:rPr>
                <w:rFonts w:cs="Arial"/>
                <w:color w:val="000000" w:themeColor="text1"/>
                <w:sz w:val="18"/>
                <w:szCs w:val="18"/>
              </w:rPr>
            </w:pPr>
            <w:r w:rsidRPr="00197CFF">
              <w:rPr>
                <w:color w:val="000000" w:themeColor="text1"/>
                <w:sz w:val="18"/>
              </w:rPr>
              <w:t>Referencer</w:t>
            </w:r>
          </w:p>
          <w:p w14:paraId="5D27D485"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(References)</w:t>
            </w:r>
          </w:p>
        </w:tc>
        <w:tc>
          <w:tcPr>
            <w:tcW w:w="3799" w:type="dxa"/>
            <w:shd w:val="clear" w:color="auto" w:fill="auto"/>
          </w:tcPr>
          <w:p w14:paraId="0ADB1DB0" w14:textId="77777777" w:rsidR="00FD2DA7" w:rsidRPr="00197CFF" w:rsidRDefault="00E87A8D" w:rsidP="00733135">
            <w:pPr>
              <w:jc w:val="left"/>
              <w:rPr>
                <w:rFonts w:cs="Arial"/>
                <w:color w:val="000000" w:themeColor="text1"/>
                <w:sz w:val="20"/>
              </w:rPr>
            </w:pPr>
            <w:r w:rsidRPr="00197CFF">
              <w:rPr>
                <w:color w:val="000000" w:themeColor="text1"/>
                <w:sz w:val="20"/>
              </w:rPr>
              <w:t xml:space="preserve">CEPT ERC/14-01 </w:t>
            </w:r>
            <w:r w:rsidRPr="00197CFF">
              <w:rPr>
                <w:color w:val="000000" w:themeColor="text1"/>
                <w:sz w:val="20"/>
              </w:rPr>
              <w:br/>
              <w:t xml:space="preserve">CEPT ERC/REC 74-01 ITU-R F.383-10 </w:t>
            </w:r>
            <w:r w:rsidRPr="00197CFF">
              <w:rPr>
                <w:color w:val="000000" w:themeColor="text1"/>
                <w:sz w:val="20"/>
              </w:rPr>
              <w:br/>
              <w:t xml:space="preserve"> </w:t>
            </w:r>
          </w:p>
          <w:p w14:paraId="5D27D486" w14:textId="48AE2C1A" w:rsidR="002923BE" w:rsidRPr="00197CFF" w:rsidRDefault="002923BE" w:rsidP="002923BE">
            <w:pPr>
              <w:jc w:val="left"/>
              <w:rPr>
                <w:rFonts w:cs="Arial"/>
                <w:color w:val="000000" w:themeColor="text1"/>
                <w:sz w:val="20"/>
              </w:rPr>
            </w:pPr>
            <w:r w:rsidRPr="00197CFF">
              <w:rPr>
                <w:color w:val="000000" w:themeColor="text1"/>
                <w:sz w:val="20"/>
              </w:rPr>
              <w:t xml:space="preserve">EN 302 217-1 EN 302 217-2 </w:t>
            </w:r>
            <w:r w:rsidRPr="00197CFF">
              <w:rPr>
                <w:color w:val="000000" w:themeColor="text1"/>
                <w:sz w:val="20"/>
              </w:rPr>
              <w:br/>
              <w:t xml:space="preserve">EN 302 217-4  </w:t>
            </w:r>
            <w:r w:rsidRPr="00197CFF">
              <w:rPr>
                <w:color w:val="000000" w:themeColor="text1"/>
                <w:sz w:val="20"/>
              </w:rPr>
              <w:br/>
              <w:t xml:space="preserve"> </w:t>
            </w:r>
          </w:p>
        </w:tc>
        <w:tc>
          <w:tcPr>
            <w:tcW w:w="2268" w:type="dxa"/>
            <w:shd w:val="clear" w:color="auto" w:fill="auto"/>
          </w:tcPr>
          <w:p w14:paraId="5D27D487" w14:textId="06522F1F" w:rsidR="00FD2DA7" w:rsidRPr="00197CFF" w:rsidRDefault="00FD2DA7" w:rsidP="009B6A9A">
            <w:pPr>
              <w:jc w:val="left"/>
              <w:rPr>
                <w:rFonts w:cs="Arial"/>
                <w:color w:val="000000" w:themeColor="text1"/>
                <w:sz w:val="20"/>
              </w:rPr>
            </w:pPr>
          </w:p>
        </w:tc>
      </w:tr>
      <w:tr w:rsidR="00FD2DA7" w:rsidRPr="00197CFF" w14:paraId="5D27D48F" w14:textId="77777777" w:rsidTr="00733135">
        <w:trPr>
          <w:cantSplit/>
          <w:trHeight w:val="454"/>
          <w:jc w:val="center"/>
        </w:trPr>
        <w:tc>
          <w:tcPr>
            <w:tcW w:w="340" w:type="dxa"/>
            <w:vMerge/>
            <w:shd w:val="clear" w:color="auto" w:fill="auto"/>
          </w:tcPr>
          <w:p w14:paraId="5D27D489" w14:textId="77777777" w:rsidR="00FD2DA7" w:rsidRPr="00197CFF" w:rsidRDefault="00FD2DA7" w:rsidP="00733135">
            <w:pPr>
              <w:jc w:val="center"/>
              <w:rPr>
                <w:color w:val="000000" w:themeColor="text1"/>
              </w:rPr>
            </w:pPr>
          </w:p>
        </w:tc>
        <w:tc>
          <w:tcPr>
            <w:tcW w:w="397" w:type="dxa"/>
            <w:shd w:val="clear" w:color="auto" w:fill="auto"/>
          </w:tcPr>
          <w:p w14:paraId="5D27D48A" w14:textId="77777777" w:rsidR="00FD2DA7" w:rsidRPr="00197CFF" w:rsidRDefault="00FD2DA7" w:rsidP="00733135">
            <w:pPr>
              <w:jc w:val="center"/>
              <w:rPr>
                <w:rFonts w:cs="Arial"/>
                <w:color w:val="000000" w:themeColor="text1"/>
                <w:sz w:val="18"/>
                <w:szCs w:val="18"/>
              </w:rPr>
            </w:pPr>
            <w:r w:rsidRPr="00197CFF">
              <w:rPr>
                <w:color w:val="000000" w:themeColor="text1"/>
                <w:sz w:val="18"/>
              </w:rPr>
              <w:t>14</w:t>
            </w:r>
          </w:p>
        </w:tc>
        <w:tc>
          <w:tcPr>
            <w:tcW w:w="2835" w:type="dxa"/>
            <w:shd w:val="clear" w:color="auto" w:fill="auto"/>
          </w:tcPr>
          <w:p w14:paraId="5D27D48B" w14:textId="77777777" w:rsidR="00FD2DA7" w:rsidRPr="00197CFF" w:rsidRDefault="00FD2DA7" w:rsidP="00733135">
            <w:pPr>
              <w:jc w:val="left"/>
              <w:rPr>
                <w:rFonts w:cs="Arial"/>
                <w:color w:val="000000" w:themeColor="text1"/>
                <w:sz w:val="18"/>
                <w:szCs w:val="18"/>
              </w:rPr>
            </w:pPr>
            <w:r w:rsidRPr="00197CFF">
              <w:rPr>
                <w:color w:val="000000" w:themeColor="text1"/>
                <w:sz w:val="18"/>
              </w:rPr>
              <w:t>Notifikationsnummer</w:t>
            </w:r>
          </w:p>
          <w:p w14:paraId="5D27D48C"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 xml:space="preserve">(Notification </w:t>
            </w:r>
            <w:proofErr w:type="spellStart"/>
            <w:r w:rsidRPr="00197CFF">
              <w:rPr>
                <w:rFonts w:ascii="Tahoma" w:hAnsi="Tahoma"/>
                <w:i/>
                <w:color w:val="000000" w:themeColor="text1"/>
                <w:sz w:val="14"/>
              </w:rPr>
              <w:t>number</w:t>
            </w:r>
            <w:proofErr w:type="spellEnd"/>
            <w:r w:rsidRPr="00197CFF">
              <w:rPr>
                <w:rFonts w:ascii="Tahoma" w:hAnsi="Tahoma"/>
                <w:i/>
                <w:color w:val="000000" w:themeColor="text1"/>
                <w:sz w:val="14"/>
              </w:rPr>
              <w:t>)</w:t>
            </w:r>
          </w:p>
        </w:tc>
        <w:tc>
          <w:tcPr>
            <w:tcW w:w="3799" w:type="dxa"/>
            <w:shd w:val="clear" w:color="auto" w:fill="auto"/>
          </w:tcPr>
          <w:p w14:paraId="5D27D48D" w14:textId="1504AF8A" w:rsidR="00FD2DA7" w:rsidRPr="00197CFF" w:rsidRDefault="00F42370" w:rsidP="00733135">
            <w:pPr>
              <w:jc w:val="left"/>
              <w:rPr>
                <w:rFonts w:cs="Arial"/>
                <w:color w:val="000000" w:themeColor="text1"/>
                <w:sz w:val="20"/>
              </w:rPr>
            </w:pPr>
            <w:r w:rsidRPr="00197CFF">
              <w:rPr>
                <w:color w:val="000000" w:themeColor="text1"/>
                <w:sz w:val="20"/>
              </w:rPr>
              <w:t>2022/0416/D</w:t>
            </w:r>
          </w:p>
        </w:tc>
        <w:tc>
          <w:tcPr>
            <w:tcW w:w="2268" w:type="dxa"/>
            <w:shd w:val="clear" w:color="auto" w:fill="auto"/>
          </w:tcPr>
          <w:p w14:paraId="5D27D48E" w14:textId="77777777" w:rsidR="00FD2DA7" w:rsidRPr="00197CFF" w:rsidRDefault="00FD2DA7" w:rsidP="009B6A9A">
            <w:pPr>
              <w:jc w:val="left"/>
              <w:rPr>
                <w:rFonts w:cs="Arial"/>
                <w:color w:val="000000" w:themeColor="text1"/>
                <w:sz w:val="20"/>
              </w:rPr>
            </w:pPr>
          </w:p>
        </w:tc>
      </w:tr>
      <w:tr w:rsidR="00FD2DA7" w:rsidRPr="00197CFF" w14:paraId="5D27D496" w14:textId="77777777" w:rsidTr="00733135">
        <w:trPr>
          <w:cantSplit/>
          <w:trHeight w:val="454"/>
          <w:jc w:val="center"/>
        </w:trPr>
        <w:tc>
          <w:tcPr>
            <w:tcW w:w="340" w:type="dxa"/>
            <w:vMerge/>
            <w:shd w:val="clear" w:color="auto" w:fill="auto"/>
          </w:tcPr>
          <w:p w14:paraId="5D27D490" w14:textId="77777777" w:rsidR="00FD2DA7" w:rsidRPr="00197CFF" w:rsidRDefault="00FD2DA7" w:rsidP="00733135">
            <w:pPr>
              <w:jc w:val="center"/>
              <w:rPr>
                <w:color w:val="000000" w:themeColor="text1"/>
              </w:rPr>
            </w:pPr>
          </w:p>
        </w:tc>
        <w:tc>
          <w:tcPr>
            <w:tcW w:w="397" w:type="dxa"/>
            <w:shd w:val="clear" w:color="auto" w:fill="auto"/>
          </w:tcPr>
          <w:p w14:paraId="5D27D491" w14:textId="77777777" w:rsidR="00FD2DA7" w:rsidRPr="00197CFF" w:rsidRDefault="00FD2DA7" w:rsidP="00733135">
            <w:pPr>
              <w:jc w:val="center"/>
              <w:rPr>
                <w:rFonts w:cs="Arial"/>
                <w:color w:val="000000" w:themeColor="text1"/>
                <w:sz w:val="18"/>
                <w:szCs w:val="18"/>
              </w:rPr>
            </w:pPr>
            <w:r w:rsidRPr="00197CFF">
              <w:rPr>
                <w:color w:val="000000" w:themeColor="text1"/>
                <w:sz w:val="18"/>
              </w:rPr>
              <w:t>15</w:t>
            </w:r>
          </w:p>
        </w:tc>
        <w:tc>
          <w:tcPr>
            <w:tcW w:w="2835" w:type="dxa"/>
            <w:shd w:val="clear" w:color="auto" w:fill="auto"/>
          </w:tcPr>
          <w:p w14:paraId="5D27D492" w14:textId="77777777" w:rsidR="00FD2DA7" w:rsidRPr="00197CFF" w:rsidRDefault="00FD2DA7" w:rsidP="00733135">
            <w:pPr>
              <w:jc w:val="left"/>
              <w:rPr>
                <w:rFonts w:cs="Arial"/>
                <w:color w:val="000000" w:themeColor="text1"/>
                <w:sz w:val="18"/>
                <w:szCs w:val="18"/>
              </w:rPr>
            </w:pPr>
            <w:r w:rsidRPr="00197CFF">
              <w:rPr>
                <w:color w:val="000000" w:themeColor="text1"/>
                <w:sz w:val="18"/>
              </w:rPr>
              <w:t>Bemærkninger</w:t>
            </w:r>
          </w:p>
          <w:p w14:paraId="5D27D493" w14:textId="77777777" w:rsidR="00FD2DA7" w:rsidRPr="00197CFF" w:rsidRDefault="00FD2DA7" w:rsidP="00733135">
            <w:pPr>
              <w:spacing w:before="60"/>
              <w:jc w:val="left"/>
              <w:rPr>
                <w:rFonts w:cs="Arial"/>
                <w:color w:val="000000" w:themeColor="text1"/>
                <w:sz w:val="18"/>
                <w:szCs w:val="18"/>
              </w:rPr>
            </w:pPr>
            <w:r w:rsidRPr="00197CFF">
              <w:rPr>
                <w:rFonts w:ascii="Tahoma" w:hAnsi="Tahoma"/>
                <w:i/>
                <w:color w:val="000000" w:themeColor="text1"/>
                <w:sz w:val="14"/>
              </w:rPr>
              <w:t>(Remarks)</w:t>
            </w:r>
          </w:p>
        </w:tc>
        <w:tc>
          <w:tcPr>
            <w:tcW w:w="3799" w:type="dxa"/>
            <w:shd w:val="clear" w:color="auto" w:fill="auto"/>
          </w:tcPr>
          <w:p w14:paraId="5D27D494" w14:textId="77777777" w:rsidR="00FD2DA7" w:rsidRPr="00197CFF" w:rsidRDefault="00FD2DA7" w:rsidP="00733135">
            <w:pPr>
              <w:jc w:val="left"/>
              <w:rPr>
                <w:rFonts w:cs="Arial"/>
                <w:color w:val="000000" w:themeColor="text1"/>
                <w:sz w:val="20"/>
              </w:rPr>
            </w:pPr>
          </w:p>
        </w:tc>
        <w:tc>
          <w:tcPr>
            <w:tcW w:w="2268" w:type="dxa"/>
            <w:shd w:val="clear" w:color="auto" w:fill="auto"/>
          </w:tcPr>
          <w:p w14:paraId="5D27D495" w14:textId="77777777" w:rsidR="00FD2DA7" w:rsidRPr="00197CFF" w:rsidRDefault="00FD2DA7" w:rsidP="009B6A9A">
            <w:pPr>
              <w:jc w:val="left"/>
              <w:rPr>
                <w:rFonts w:cs="Arial"/>
                <w:color w:val="000000" w:themeColor="text1"/>
                <w:sz w:val="20"/>
              </w:rPr>
            </w:pPr>
          </w:p>
        </w:tc>
      </w:tr>
    </w:tbl>
    <w:p w14:paraId="5D27D4A8" w14:textId="2682C789" w:rsidR="00260C39" w:rsidRPr="00197CFF" w:rsidRDefault="00260C39">
      <w:pPr>
        <w:pStyle w:val="Header"/>
        <w:tabs>
          <w:tab w:val="clear" w:pos="4536"/>
          <w:tab w:val="clear" w:pos="9072"/>
        </w:tabs>
        <w:rPr>
          <w:rFonts w:cs="Arial"/>
        </w:rPr>
      </w:pPr>
    </w:p>
    <w:sectPr w:rsidR="00260C39" w:rsidRPr="00197CFF" w:rsidSect="0053074E">
      <w:pgSz w:w="11906" w:h="16838" w:code="9"/>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9504" w14:textId="77777777" w:rsidR="004328D6" w:rsidRDefault="004328D6">
      <w:r>
        <w:separator/>
      </w:r>
    </w:p>
  </w:endnote>
  <w:endnote w:type="continuationSeparator" w:id="0">
    <w:p w14:paraId="1DEC1869" w14:textId="77777777" w:rsidR="004328D6" w:rsidRDefault="0043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4" w14:textId="690BADDA"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FA177A">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FA177A">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B9" w14:textId="77777777" w:rsidR="009C3D7A" w:rsidRPr="00206B7E" w:rsidRDefault="009C3D7A">
    <w:pPr>
      <w:pStyle w:val="Footer"/>
      <w:rPr>
        <w:rFonts w:ascii="Verdana" w:hAnsi="Verdana"/>
        <w:b w:val="0"/>
        <w:bCs w:val="0"/>
        <w:sz w:val="14"/>
        <w:szCs w:val="14"/>
      </w:rPr>
    </w:pPr>
  </w:p>
  <w:p w14:paraId="5D27D4BA" w14:textId="56105EB9" w:rsidR="009C3D7A" w:rsidRPr="00F42370" w:rsidRDefault="009C3D7A" w:rsidP="001778D0">
    <w:pPr>
      <w:pStyle w:val="NotifizierungNr"/>
      <w:rPr>
        <w:rFonts w:ascii="Verdana" w:hAnsi="Verdana" w:cs="Tahoma"/>
        <w:vanish w:val="0"/>
        <w:color w:val="000000" w:themeColor="text1"/>
        <w:sz w:val="22"/>
        <w:szCs w:val="22"/>
      </w:rPr>
    </w:pPr>
    <w:r>
      <w:rPr>
        <w:rFonts w:ascii="Verdana" w:hAnsi="Verdana"/>
        <w:vanish w:val="0"/>
        <w:color w:val="000000" w:themeColor="text1"/>
        <w:sz w:val="22"/>
      </w:rPr>
      <w:t>Notifikationen er registreret hos Kommissionen under nr. 2022/0416/D.</w:t>
    </w:r>
  </w:p>
  <w:p w14:paraId="5D27D4BB" w14:textId="77777777" w:rsidR="009C3D7A" w:rsidRPr="00206B7E" w:rsidRDefault="009C3D7A">
    <w:pPr>
      <w:pStyle w:val="Footer"/>
      <w:rPr>
        <w:rFonts w:ascii="Verdana" w:hAnsi="Verdana"/>
        <w:b w:val="0"/>
        <w:bCs w:val="0"/>
        <w:vanish w:val="0"/>
        <w:sz w:val="14"/>
        <w:szCs w:val="14"/>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142" w:type="dxa"/>
        <w:bottom w:w="57" w:type="dxa"/>
        <w:right w:w="142" w:type="dxa"/>
      </w:tblCellMar>
      <w:tblLook w:val="0000" w:firstRow="0" w:lastRow="0" w:firstColumn="0" w:lastColumn="0" w:noHBand="0" w:noVBand="0"/>
    </w:tblPr>
    <w:tblGrid>
      <w:gridCol w:w="9639"/>
    </w:tblGrid>
    <w:tr w:rsidR="009C3D7A" w14:paraId="5D27D4BD" w14:textId="77777777" w:rsidTr="005D0E3B">
      <w:trPr>
        <w:cantSplit/>
        <w:jc w:val="center"/>
      </w:trPr>
      <w:tc>
        <w:tcPr>
          <w:tcW w:w="8505" w:type="dxa"/>
          <w:vAlign w:val="center"/>
        </w:tcPr>
        <w:p w14:paraId="5D27D4BC" w14:textId="05C148C8" w:rsidR="009C3D7A" w:rsidRPr="00823F89" w:rsidRDefault="005D0E3B" w:rsidP="005D0E3B">
          <w:pPr>
            <w:pStyle w:val="Fuzeile2"/>
            <w:rPr>
              <w:rFonts w:ascii="Verdana" w:hAnsi="Verdana"/>
              <w:color w:val="000000" w:themeColor="text1"/>
              <w:sz w:val="14"/>
              <w:szCs w:val="14"/>
            </w:rPr>
          </w:pPr>
          <w:r>
            <w:rPr>
              <w:rFonts w:ascii="Verdana" w:hAnsi="Verdana"/>
              <w:color w:val="000000" w:themeColor="text1"/>
              <w:sz w:val="14"/>
            </w:rPr>
            <w:t>Meddelt i overensstemmelse med Europa-Parlamentets og Rådets direktiv (EU) 2015/1535 af 9. september 2015 om en informationsprocedure med hensyn til tekniske forskrifter samt forskrifter for informationssamfundets tjenester (EUT L 241 af 17.9.2015, s. 1).</w:t>
          </w:r>
        </w:p>
      </w:tc>
    </w:tr>
  </w:tbl>
  <w:p w14:paraId="5D27D4BE" w14:textId="77777777" w:rsidR="009C3D7A" w:rsidRPr="00206B7E" w:rsidRDefault="009C3D7A">
    <w:pPr>
      <w:pStyle w:val="Footer"/>
      <w:rPr>
        <w:rFonts w:ascii="Verdana" w:hAnsi="Verdana"/>
        <w:b w:val="0"/>
        <w:bCs w:val="0"/>
        <w:vanish w:val="0"/>
        <w:sz w:val="14"/>
        <w:szCs w:val="14"/>
      </w:rPr>
    </w:pPr>
  </w:p>
  <w:p w14:paraId="5D27D4BF" w14:textId="77777777" w:rsidR="009C3D7A" w:rsidRPr="00206B7E" w:rsidRDefault="009C3D7A">
    <w:pPr>
      <w:pStyle w:val="Footer"/>
      <w:rPr>
        <w:rFonts w:ascii="Verdana" w:hAnsi="Verdana"/>
        <w:b w:val="0"/>
        <w:bCs w:val="0"/>
        <w:vanish w:val="0"/>
        <w:sz w:val="14"/>
        <w:szCs w:val="14"/>
      </w:rPr>
    </w:pPr>
  </w:p>
  <w:p w14:paraId="5D27D4C0" w14:textId="77777777" w:rsidR="009C3D7A" w:rsidRPr="00206B7E" w:rsidRDefault="009C3D7A">
    <w:pPr>
      <w:pStyle w:val="Footer"/>
      <w:rPr>
        <w:rFonts w:ascii="Verdana" w:hAnsi="Verdana"/>
        <w:b w:val="0"/>
        <w:bCs w:val="0"/>
        <w:vanish w:val="0"/>
        <w:sz w:val="14"/>
        <w:szCs w:val="14"/>
      </w:rPr>
    </w:pPr>
  </w:p>
  <w:p w14:paraId="5D27D4C1" w14:textId="6246D79F" w:rsidR="009C3D7A" w:rsidRPr="00F42370"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color w:val="000000" w:themeColor="text1"/>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4C9" w14:textId="58516763" w:rsidR="009C3D7A" w:rsidRPr="00823F89" w:rsidRDefault="009C3D7A" w:rsidP="00300659">
    <w:pPr>
      <w:pStyle w:val="Footer"/>
      <w:ind w:right="-1"/>
      <w:rPr>
        <w:rFonts w:ascii="Verdana" w:hAnsi="Verdana"/>
        <w:b w:val="0"/>
        <w:color w:val="000000" w:themeColor="text1"/>
        <w:sz w:val="14"/>
        <w:szCs w:val="14"/>
      </w:rPr>
    </w:pPr>
    <w:r>
      <w:rPr>
        <w:rFonts w:ascii="Verdana" w:hAnsi="Verdana"/>
        <w:b w:val="0"/>
        <w:vanish w:val="0"/>
        <w:sz w:val="14"/>
      </w:rPr>
      <w:tab/>
    </w:r>
    <w:r>
      <w:rPr>
        <w:rFonts w:ascii="Verdana" w:hAnsi="Verdana"/>
        <w:b w:val="0"/>
        <w:vanish w:val="0"/>
        <w:color w:val="000000" w:themeColor="text1"/>
        <w:sz w:val="14"/>
      </w:rPr>
      <w:tab/>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PAGE  \* MERGEFORMAT </w:instrText>
    </w:r>
    <w:r w:rsidRPr="00823F89">
      <w:rPr>
        <w:rFonts w:ascii="Verdana" w:hAnsi="Verdana"/>
        <w:b w:val="0"/>
        <w:vanish w:val="0"/>
        <w:color w:val="000000" w:themeColor="text1"/>
        <w:sz w:val="14"/>
      </w:rPr>
      <w:fldChar w:fldCharType="separate"/>
    </w:r>
    <w:r w:rsidR="00FA177A">
      <w:rPr>
        <w:rFonts w:ascii="Verdana" w:hAnsi="Verdana"/>
        <w:b w:val="0"/>
        <w:vanish w:val="0"/>
        <w:color w:val="000000" w:themeColor="text1"/>
        <w:sz w:val="14"/>
      </w:rPr>
      <w:t>2</w:t>
    </w:r>
    <w:r w:rsidRPr="00823F89">
      <w:rPr>
        <w:rFonts w:ascii="Verdana" w:hAnsi="Verdana"/>
        <w:b w:val="0"/>
        <w:vanish w:val="0"/>
        <w:color w:val="000000" w:themeColor="text1"/>
        <w:sz w:val="14"/>
      </w:rPr>
      <w:fldChar w:fldCharType="end"/>
    </w:r>
    <w:r>
      <w:rPr>
        <w:rFonts w:ascii="Verdana" w:hAnsi="Verdana"/>
        <w:b w:val="0"/>
        <w:vanish w:val="0"/>
        <w:color w:val="000000" w:themeColor="text1"/>
        <w:sz w:val="14"/>
      </w:rPr>
      <w:t xml:space="preserve"> / </w:t>
    </w:r>
    <w:r w:rsidRPr="00823F89">
      <w:rPr>
        <w:rFonts w:ascii="Verdana" w:hAnsi="Verdana"/>
        <w:b w:val="0"/>
        <w:vanish w:val="0"/>
        <w:color w:val="000000" w:themeColor="text1"/>
        <w:sz w:val="14"/>
      </w:rPr>
      <w:fldChar w:fldCharType="begin"/>
    </w:r>
    <w:r w:rsidRPr="00823F89">
      <w:rPr>
        <w:rFonts w:ascii="Verdana" w:hAnsi="Verdana"/>
        <w:b w:val="0"/>
        <w:vanish w:val="0"/>
        <w:color w:val="000000" w:themeColor="text1"/>
        <w:sz w:val="14"/>
      </w:rPr>
      <w:instrText xml:space="preserve"> NUMPAGES  \* MERGEFORMAT </w:instrText>
    </w:r>
    <w:r w:rsidRPr="00823F89">
      <w:rPr>
        <w:rFonts w:ascii="Verdana" w:hAnsi="Verdana"/>
        <w:b w:val="0"/>
        <w:vanish w:val="0"/>
        <w:color w:val="000000" w:themeColor="text1"/>
        <w:sz w:val="14"/>
      </w:rPr>
      <w:fldChar w:fldCharType="separate"/>
    </w:r>
    <w:r w:rsidR="00FA177A">
      <w:rPr>
        <w:rFonts w:ascii="Verdana" w:hAnsi="Verdana"/>
        <w:b w:val="0"/>
        <w:vanish w:val="0"/>
        <w:color w:val="000000" w:themeColor="text1"/>
        <w:sz w:val="14"/>
      </w:rPr>
      <w:t>5</w:t>
    </w:r>
    <w:r w:rsidRPr="00823F89">
      <w:rPr>
        <w:rFonts w:ascii="Verdana" w:hAnsi="Verdana"/>
        <w:b w:val="0"/>
        <w:vanish w:val="0"/>
        <w:color w:val="000000" w:themeColor="text1"/>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9D59" w14:textId="77777777" w:rsidR="004328D6" w:rsidRDefault="004328D6">
      <w:r>
        <w:separator/>
      </w:r>
    </w:p>
  </w:footnote>
  <w:footnote w:type="continuationSeparator" w:id="0">
    <w:p w14:paraId="5753F749" w14:textId="77777777" w:rsidR="004328D6" w:rsidRDefault="004328D6">
      <w:r>
        <w:continuationSeparator/>
      </w:r>
    </w:p>
  </w:footnote>
  <w:footnote w:id="1">
    <w:p w14:paraId="5D27D4CF" w14:textId="77777777" w:rsidR="009C3D7A" w:rsidRDefault="009C3D7A" w:rsidP="004A212D">
      <w:pPr>
        <w:pStyle w:val="FootnoteText"/>
      </w:pPr>
      <w:r>
        <w:rPr>
          <w:rStyle w:val="FootnoteReference"/>
          <w:szCs w:val="18"/>
        </w:rPr>
        <w:footnoteRef/>
      </w:r>
      <w:r>
        <w:t xml:space="preserve"> </w:t>
      </w:r>
      <w:r>
        <w:tab/>
      </w:r>
      <w:r>
        <w:rPr>
          <w:color w:val="000000"/>
        </w:rPr>
        <w:t>Radioreglementet er tilgængelige på arabisk, kinesisk, engelsk, fransk, russisk og spansk. I alle tilfælde af uenighed eller tvivl har den franske tekst forrang.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B2" w14:textId="77777777" w:rsidTr="00733135">
      <w:trPr>
        <w:cantSplit/>
        <w:trHeight w:val="113"/>
      </w:trPr>
      <w:tc>
        <w:tcPr>
          <w:tcW w:w="397" w:type="dxa"/>
          <w:shd w:val="clear" w:color="auto" w:fill="auto"/>
          <w:vAlign w:val="center"/>
        </w:tcPr>
        <w:p w14:paraId="5D27D4AD"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DE</w:t>
          </w:r>
        </w:p>
      </w:tc>
      <w:tc>
        <w:tcPr>
          <w:tcW w:w="1701" w:type="dxa"/>
          <w:shd w:val="clear" w:color="auto" w:fill="auto"/>
          <w:vAlign w:val="center"/>
        </w:tcPr>
        <w:p w14:paraId="5D27D4AE"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Grænsefladespecifikation</w:t>
          </w:r>
        </w:p>
      </w:tc>
      <w:tc>
        <w:tcPr>
          <w:tcW w:w="5160" w:type="dxa"/>
          <w:shd w:val="clear" w:color="auto" w:fill="auto"/>
          <w:vAlign w:val="center"/>
        </w:tcPr>
        <w:p w14:paraId="5D27D4AF" w14:textId="6558BD2D"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Radiorelæudstyr i 6,2 GHz-området (P-P)</w:t>
          </w:r>
        </w:p>
      </w:tc>
      <w:tc>
        <w:tcPr>
          <w:tcW w:w="1247" w:type="dxa"/>
          <w:shd w:val="clear" w:color="auto" w:fill="auto"/>
          <w:vAlign w:val="center"/>
        </w:tcPr>
        <w:p w14:paraId="5D27D4B0" w14:textId="10FE496A"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B1" w14:textId="704F1E79" w:rsidR="009C3D7A" w:rsidRPr="00823F89" w:rsidRDefault="00300659" w:rsidP="00300659">
          <w:pPr>
            <w:pStyle w:val="Header"/>
            <w:jc w:val="center"/>
            <w:rPr>
              <w:rFonts w:ascii="Arial Narrow" w:hAnsi="Arial Narrow"/>
              <w:color w:val="000000" w:themeColor="text1"/>
              <w:sz w:val="16"/>
              <w:szCs w:val="16"/>
            </w:rPr>
          </w:pPr>
          <w:r>
            <w:rPr>
              <w:rFonts w:ascii="Arial Narrow" w:hAnsi="Arial Narrow"/>
              <w:color w:val="000000" w:themeColor="text1"/>
              <w:sz w:val="16"/>
            </w:rPr>
            <w:t>Februar 2022</w:t>
          </w:r>
        </w:p>
      </w:tc>
    </w:tr>
  </w:tbl>
  <w:p w14:paraId="5D27D4B3" w14:textId="42EAC3E1" w:rsidR="009C3D7A" w:rsidRPr="0013052E" w:rsidRDefault="009C3D7A" w:rsidP="00445475">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2" w:space="0" w:color="000000"/>
      </w:tblBorders>
      <w:tblLayout w:type="fixed"/>
      <w:tblCellMar>
        <w:top w:w="28" w:type="dxa"/>
        <w:left w:w="0" w:type="dxa"/>
        <w:right w:w="0" w:type="dxa"/>
      </w:tblCellMar>
      <w:tblLook w:val="0000" w:firstRow="0" w:lastRow="0" w:firstColumn="0" w:lastColumn="0" w:noHBand="0" w:noVBand="0"/>
    </w:tblPr>
    <w:tblGrid>
      <w:gridCol w:w="3969"/>
      <w:gridCol w:w="5670"/>
    </w:tblGrid>
    <w:tr w:rsidR="009C3D7A" w14:paraId="5D27D4B7" w14:textId="77777777">
      <w:trPr>
        <w:cantSplit/>
        <w:trHeight w:val="1843"/>
        <w:jc w:val="center"/>
      </w:trPr>
      <w:tc>
        <w:tcPr>
          <w:tcW w:w="3969" w:type="dxa"/>
        </w:tcPr>
        <w:p w14:paraId="5D27D4B5" w14:textId="2D2D681D" w:rsidR="009C3D7A" w:rsidRDefault="009C3D7A" w:rsidP="00BB5F61">
          <w:pPr>
            <w:pStyle w:val="Header"/>
            <w:spacing w:before="20"/>
            <w:jc w:val="left"/>
          </w:pPr>
          <w:r>
            <w:t xml:space="preserve">  </w:t>
          </w:r>
          <w:r>
            <w:rPr>
              <w:noProof/>
            </w:rPr>
            <w:drawing>
              <wp:inline distT="0" distB="0" distL="0" distR="0" wp14:anchorId="5D27D4CB" wp14:editId="5D27D4CC">
                <wp:extent cx="2246630" cy="1125855"/>
                <wp:effectExtent l="0" t="0" r="127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630" cy="1125855"/>
                        </a:xfrm>
                        <a:prstGeom prst="rect">
                          <a:avLst/>
                        </a:prstGeom>
                        <a:noFill/>
                        <a:ln>
                          <a:noFill/>
                        </a:ln>
                      </pic:spPr>
                    </pic:pic>
                  </a:graphicData>
                </a:graphic>
              </wp:inline>
            </w:drawing>
          </w:r>
        </w:p>
      </w:tc>
      <w:tc>
        <w:tcPr>
          <w:tcW w:w="5670" w:type="dxa"/>
        </w:tcPr>
        <w:p w14:paraId="5D27D4B6" w14:textId="51C24FFB" w:rsidR="009C3D7A" w:rsidRPr="00823F89" w:rsidRDefault="009C3D7A" w:rsidP="00386B9F">
          <w:pPr>
            <w:pStyle w:val="Header"/>
            <w:suppressAutoHyphens/>
            <w:spacing w:before="500"/>
            <w:jc w:val="center"/>
            <w:rPr>
              <w:rFonts w:ascii="Verdana" w:hAnsi="Verdana" w:cs="Arial"/>
              <w:color w:val="000000" w:themeColor="text1"/>
              <w:w w:val="110"/>
              <w:kern w:val="24"/>
              <w:szCs w:val="22"/>
            </w:rPr>
          </w:pPr>
          <w:r>
            <w:rPr>
              <w:rFonts w:ascii="Verdana" w:hAnsi="Verdana"/>
              <w:color w:val="000000" w:themeColor="text1"/>
            </w:rPr>
            <w:t xml:space="preserve">Det tyske </w:t>
          </w:r>
          <w:proofErr w:type="spellStart"/>
          <w:r>
            <w:rPr>
              <w:rFonts w:ascii="Verdana" w:hAnsi="Verdana"/>
              <w:color w:val="000000" w:themeColor="text1"/>
            </w:rPr>
            <w:t>forbundsnetagentur</w:t>
          </w:r>
          <w:proofErr w:type="spellEnd"/>
          <w:r>
            <w:rPr>
              <w:rFonts w:ascii="Verdana" w:hAnsi="Verdana"/>
              <w:color w:val="000000" w:themeColor="text1"/>
            </w:rPr>
            <w:t xml:space="preserve"> for elektricitet, gas, telekommunikation, post og jernbaner</w:t>
          </w:r>
        </w:p>
      </w:tc>
    </w:tr>
  </w:tbl>
  <w:p w14:paraId="5D27D4B8" w14:textId="26832A40" w:rsidR="009C3D7A" w:rsidRDefault="009D06DE">
    <w:pPr>
      <w:pStyle w:val="Header"/>
    </w:pPr>
    <w:r>
      <w:rPr>
        <w:noProof/>
      </w:rPr>
      <mc:AlternateContent>
        <mc:Choice Requires="wps">
          <w:drawing>
            <wp:anchor distT="0" distB="0" distL="114300" distR="114300" simplePos="0" relativeHeight="251659264" behindDoc="0" locked="0" layoutInCell="1" allowOverlap="1" wp14:anchorId="4AFB3947" wp14:editId="18621850">
              <wp:simplePos x="0" y="0"/>
              <wp:positionH relativeFrom="column">
                <wp:posOffset>774065</wp:posOffset>
              </wp:positionH>
              <wp:positionV relativeFrom="paragraph">
                <wp:posOffset>-1260475</wp:posOffset>
              </wp:positionV>
              <wp:extent cx="1740877"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40877" cy="762000"/>
                      </a:xfrm>
                      <a:prstGeom prst="rect">
                        <a:avLst/>
                      </a:prstGeom>
                      <a:solidFill>
                        <a:schemeClr val="lt1"/>
                      </a:solidFill>
                      <a:ln w="6350">
                        <a:noFill/>
                      </a:ln>
                    </wps:spPr>
                    <wps:txbx>
                      <w:txbxContent>
                        <w:p w14:paraId="58E8C48D" w14:textId="77777777" w:rsidR="009D06DE" w:rsidRPr="009F6793" w:rsidRDefault="009D06DE" w:rsidP="009D06DE">
                          <w:pPr>
                            <w:rPr>
                              <w:b/>
                              <w:bCs/>
                            </w:rPr>
                          </w:pPr>
                          <w:r>
                            <w:rPr>
                              <w:b/>
                            </w:rPr>
                            <w:t xml:space="preserve">Det tyske </w:t>
                          </w:r>
                          <w:proofErr w:type="spellStart"/>
                          <w:r>
                            <w:rPr>
                              <w:b/>
                            </w:rPr>
                            <w:t>forbundsnetagentur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4AFB3947" id="_x0000_t202" coordsize="21600,21600" o:spt="202" path="m,l,21600r21600,l21600,xe">
              <v:stroke joinstyle="miter"/>
              <v:path gradientshapeok="t" o:connecttype="rect"/>
            </v:shapetype>
            <v:shape id="Text Box 5" o:spid="_x0000_s1026" type="#_x0000_t202" style="position:absolute;left:0;text-align:left;margin-left:60.95pt;margin-top:-99.25pt;width:137.1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" fillcolor="white [3201]" stroked="f" strokeweight=".5pt">
              <v:textbox>
                <w:txbxContent>
                  <w:p w14:paraId="58E8C48D" w14:textId="77777777" w:rsidR="009D06DE" w:rsidRPr="009F6793" w:rsidRDefault="009D06DE" w:rsidP="009D06DE">
                    <w:pPr>
                      <w:rPr>
                        <w:b/>
                        <w:bCs/>
                      </w:rPr>
                    </w:pPr>
                    <w:r>
                      <w:rPr>
                        <w:b/>
                      </w:rPr>
                      <w:t xml:space="preserve">Det tyske forbundsnetagentur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57" w:type="dxa"/>
        <w:left w:w="0" w:type="dxa"/>
        <w:bottom w:w="57" w:type="dxa"/>
        <w:right w:w="0" w:type="dxa"/>
      </w:tblCellMar>
      <w:tblLook w:val="01E0" w:firstRow="1" w:lastRow="1" w:firstColumn="1" w:lastColumn="1" w:noHBand="0" w:noVBand="0"/>
    </w:tblPr>
    <w:tblGrid>
      <w:gridCol w:w="397"/>
      <w:gridCol w:w="1701"/>
      <w:gridCol w:w="5160"/>
      <w:gridCol w:w="1247"/>
      <w:gridCol w:w="1134"/>
    </w:tblGrid>
    <w:tr w:rsidR="009C3D7A" w:rsidRPr="00733135" w14:paraId="5D27D4C7" w14:textId="77777777" w:rsidTr="00733135">
      <w:trPr>
        <w:cantSplit/>
        <w:trHeight w:val="113"/>
      </w:trPr>
      <w:tc>
        <w:tcPr>
          <w:tcW w:w="397" w:type="dxa"/>
          <w:shd w:val="clear" w:color="auto" w:fill="auto"/>
          <w:vAlign w:val="center"/>
        </w:tcPr>
        <w:p w14:paraId="5D27D4C2"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DE</w:t>
          </w:r>
        </w:p>
      </w:tc>
      <w:tc>
        <w:tcPr>
          <w:tcW w:w="1701" w:type="dxa"/>
          <w:shd w:val="clear" w:color="auto" w:fill="auto"/>
          <w:vAlign w:val="center"/>
        </w:tcPr>
        <w:p w14:paraId="5D27D4C3" w14:textId="77777777" w:rsidR="009C3D7A" w:rsidRPr="00823F89" w:rsidRDefault="009C3D7A" w:rsidP="00733135">
          <w:pPr>
            <w:pStyle w:val="Header"/>
            <w:jc w:val="center"/>
            <w:rPr>
              <w:rFonts w:ascii="Arial Narrow" w:hAnsi="Arial Narrow"/>
              <w:color w:val="000000" w:themeColor="text1"/>
              <w:sz w:val="16"/>
              <w:szCs w:val="16"/>
            </w:rPr>
          </w:pPr>
          <w:r>
            <w:rPr>
              <w:rFonts w:ascii="Arial Narrow" w:hAnsi="Arial Narrow"/>
              <w:color w:val="000000" w:themeColor="text1"/>
              <w:sz w:val="16"/>
            </w:rPr>
            <w:t>Grænsefladespecifikation</w:t>
          </w:r>
        </w:p>
      </w:tc>
      <w:tc>
        <w:tcPr>
          <w:tcW w:w="5160" w:type="dxa"/>
          <w:shd w:val="clear" w:color="auto" w:fill="auto"/>
          <w:vAlign w:val="center"/>
        </w:tcPr>
        <w:p w14:paraId="5D27D4C4" w14:textId="6BC24BC9" w:rsidR="009C3D7A" w:rsidRPr="00823F89" w:rsidRDefault="008A4D11"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Radiorelæudstyr i 6,2 GHz-området (P-P)</w:t>
          </w:r>
        </w:p>
      </w:tc>
      <w:tc>
        <w:tcPr>
          <w:tcW w:w="1247" w:type="dxa"/>
          <w:shd w:val="clear" w:color="auto" w:fill="auto"/>
          <w:vAlign w:val="center"/>
        </w:tcPr>
        <w:p w14:paraId="5D27D4C5" w14:textId="43B8FD08" w:rsidR="009C3D7A" w:rsidRPr="00823F89" w:rsidRDefault="009C3D7A" w:rsidP="003F6241">
          <w:pPr>
            <w:pStyle w:val="Header"/>
            <w:jc w:val="center"/>
            <w:rPr>
              <w:rFonts w:ascii="Arial Narrow" w:hAnsi="Arial Narrow"/>
              <w:color w:val="000000" w:themeColor="text1"/>
              <w:sz w:val="16"/>
              <w:szCs w:val="16"/>
            </w:rPr>
          </w:pPr>
          <w:r>
            <w:rPr>
              <w:rFonts w:ascii="Arial Narrow" w:hAnsi="Arial Narrow"/>
              <w:color w:val="000000" w:themeColor="text1"/>
              <w:sz w:val="16"/>
            </w:rPr>
            <w:t>SSB FE-OE 058</w:t>
          </w:r>
        </w:p>
      </w:tc>
      <w:tc>
        <w:tcPr>
          <w:tcW w:w="1134" w:type="dxa"/>
          <w:shd w:val="clear" w:color="auto" w:fill="auto"/>
          <w:vAlign w:val="center"/>
        </w:tcPr>
        <w:p w14:paraId="5D27D4C6" w14:textId="39C951A7" w:rsidR="009C3D7A" w:rsidRPr="00823F89" w:rsidRDefault="00300659" w:rsidP="000F4A2F">
          <w:pPr>
            <w:pStyle w:val="Header"/>
            <w:jc w:val="center"/>
            <w:rPr>
              <w:rFonts w:ascii="Arial Narrow" w:hAnsi="Arial Narrow"/>
              <w:color w:val="000000" w:themeColor="text1"/>
              <w:sz w:val="16"/>
              <w:szCs w:val="16"/>
            </w:rPr>
          </w:pPr>
          <w:r>
            <w:rPr>
              <w:rFonts w:ascii="Arial Narrow" w:hAnsi="Arial Narrow"/>
              <w:color w:val="000000" w:themeColor="text1"/>
              <w:sz w:val="16"/>
            </w:rPr>
            <w:t>Februar 2022</w:t>
          </w:r>
        </w:p>
      </w:tc>
    </w:tr>
  </w:tbl>
  <w:p w14:paraId="5D27D4C8" w14:textId="65873C65" w:rsidR="009C3D7A" w:rsidRPr="0013052E" w:rsidRDefault="009C3D7A" w:rsidP="001305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AD9"/>
    <w:multiLevelType w:val="hybridMultilevel"/>
    <w:tmpl w:val="CA5849F6"/>
    <w:lvl w:ilvl="0" w:tplc="CDCCC89C">
      <w:start w:val="1"/>
      <w:numFmt w:val="bullet"/>
      <w:pStyle w:val="AufzDokumente"/>
      <w:lvlText w:val=""/>
      <w:lvlJc w:val="left"/>
      <w:pPr>
        <w:tabs>
          <w:tab w:val="num" w:pos="720"/>
        </w:tabs>
        <w:ind w:left="72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20A90"/>
    <w:multiLevelType w:val="hybridMultilevel"/>
    <w:tmpl w:val="BBE2453C"/>
    <w:lvl w:ilvl="0" w:tplc="1E68ED7C">
      <w:start w:val="1"/>
      <w:numFmt w:val="bullet"/>
      <w:lvlText w:val=""/>
      <w:lvlJc w:val="left"/>
      <w:pPr>
        <w:tabs>
          <w:tab w:val="num" w:pos="709"/>
        </w:tabs>
        <w:ind w:left="720" w:hanging="32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1012D7"/>
    <w:multiLevelType w:val="hybridMultilevel"/>
    <w:tmpl w:val="D972A784"/>
    <w:lvl w:ilvl="0" w:tplc="E65283B6">
      <w:start w:val="1"/>
      <w:numFmt w:val="bullet"/>
      <w:pStyle w:val="AufzSonstDoku"/>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787EC2"/>
    <w:multiLevelType w:val="hybridMultilevel"/>
    <w:tmpl w:val="70280FA4"/>
    <w:lvl w:ilvl="0" w:tplc="04070001">
      <w:start w:val="1"/>
      <w:numFmt w:val="bullet"/>
      <w:lvlText w:val=""/>
      <w:lvlJc w:val="left"/>
      <w:pPr>
        <w:tabs>
          <w:tab w:val="num" w:pos="1288"/>
        </w:tabs>
        <w:ind w:left="1288" w:hanging="360"/>
      </w:pPr>
      <w:rPr>
        <w:rFonts w:ascii="Symbol" w:hAnsi="Symbol" w:hint="default"/>
      </w:rPr>
    </w:lvl>
    <w:lvl w:ilvl="1" w:tplc="04070003" w:tentative="1">
      <w:start w:val="1"/>
      <w:numFmt w:val="bullet"/>
      <w:lvlText w:val="o"/>
      <w:lvlJc w:val="left"/>
      <w:pPr>
        <w:tabs>
          <w:tab w:val="num" w:pos="2008"/>
        </w:tabs>
        <w:ind w:left="2008" w:hanging="360"/>
      </w:pPr>
      <w:rPr>
        <w:rFonts w:ascii="Courier New" w:hAnsi="Courier New" w:cs="Courier New" w:hint="default"/>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cs="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cs="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abstractNum w:abstractNumId="4" w15:restartNumberingAfterBreak="0">
    <w:nsid w:val="617807E4"/>
    <w:multiLevelType w:val="hybridMultilevel"/>
    <w:tmpl w:val="5F78F1F2"/>
    <w:lvl w:ilvl="0" w:tplc="C6A674F6">
      <w:start w:val="4"/>
      <w:numFmt w:val="decimal"/>
      <w:lvlText w:val="%1"/>
      <w:lvlJc w:val="left"/>
      <w:pPr>
        <w:tabs>
          <w:tab w:val="num" w:pos="1215"/>
        </w:tabs>
        <w:ind w:left="1215" w:hanging="85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EDC3E69"/>
    <w:multiLevelType w:val="multilevel"/>
    <w:tmpl w:val="5F20D43A"/>
    <w:lvl w:ilvl="0">
      <w:start w:val="1"/>
      <w:numFmt w:val="decimal"/>
      <w:isLgl/>
      <w:lvlText w:val="%1"/>
      <w:lvlJc w:val="left"/>
      <w:pPr>
        <w:tabs>
          <w:tab w:val="num" w:pos="1134"/>
        </w:tabs>
        <w:ind w:left="1134" w:hanging="1134"/>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800"/>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0F371C7"/>
    <w:multiLevelType w:val="multilevel"/>
    <w:tmpl w:val="5F20D43A"/>
    <w:lvl w:ilvl="0">
      <w:start w:val="1"/>
      <w:numFmt w:val="decimal"/>
      <w:isLgl/>
      <w:lvlText w:val="%1"/>
      <w:lvlJc w:val="left"/>
      <w:pPr>
        <w:tabs>
          <w:tab w:val="num" w:pos="1134"/>
        </w:tabs>
        <w:ind w:left="1134" w:hanging="113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31D6BF7"/>
    <w:multiLevelType w:val="hybridMultilevel"/>
    <w:tmpl w:val="CB96C69C"/>
    <w:lvl w:ilvl="0" w:tplc="F648D50C">
      <w:start w:val="1"/>
      <w:numFmt w:val="bullet"/>
      <w:pStyle w:val="AufzPunk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A10EB6"/>
    <w:multiLevelType w:val="hybridMultilevel"/>
    <w:tmpl w:val="4B288EBE"/>
    <w:lvl w:ilvl="0" w:tplc="842AC1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2"/>
  </w:num>
  <w:num w:numId="11">
    <w:abstractNumId w:val="7"/>
  </w:num>
  <w:num w:numId="12">
    <w:abstractNumId w:val="3"/>
  </w:num>
  <w:num w:numId="13">
    <w:abstractNumId w:val="0"/>
  </w:num>
  <w:num w:numId="14">
    <w:abstractNumId w:val="1"/>
  </w:num>
  <w:num w:numId="15">
    <w:abstractNumId w:val="6"/>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7"/>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6F"/>
    <w:rsid w:val="00007ABA"/>
    <w:rsid w:val="00020AE1"/>
    <w:rsid w:val="00021D7B"/>
    <w:rsid w:val="00022406"/>
    <w:rsid w:val="00022D74"/>
    <w:rsid w:val="000308FE"/>
    <w:rsid w:val="00031C1D"/>
    <w:rsid w:val="00044334"/>
    <w:rsid w:val="00050A92"/>
    <w:rsid w:val="00052E9A"/>
    <w:rsid w:val="00057623"/>
    <w:rsid w:val="000620AF"/>
    <w:rsid w:val="0006783B"/>
    <w:rsid w:val="00071881"/>
    <w:rsid w:val="00072236"/>
    <w:rsid w:val="00073A07"/>
    <w:rsid w:val="000764DA"/>
    <w:rsid w:val="00081894"/>
    <w:rsid w:val="000A152B"/>
    <w:rsid w:val="000A6B1E"/>
    <w:rsid w:val="000B29BC"/>
    <w:rsid w:val="000B4360"/>
    <w:rsid w:val="000B5AF4"/>
    <w:rsid w:val="000C2AAE"/>
    <w:rsid w:val="000C4CA0"/>
    <w:rsid w:val="000C5D86"/>
    <w:rsid w:val="000C6F36"/>
    <w:rsid w:val="000D1030"/>
    <w:rsid w:val="000E4F09"/>
    <w:rsid w:val="000F4A2F"/>
    <w:rsid w:val="000F6C9A"/>
    <w:rsid w:val="00111A32"/>
    <w:rsid w:val="00115FE7"/>
    <w:rsid w:val="00126D18"/>
    <w:rsid w:val="00127977"/>
    <w:rsid w:val="0013052E"/>
    <w:rsid w:val="00133CE4"/>
    <w:rsid w:val="00141D5A"/>
    <w:rsid w:val="00150229"/>
    <w:rsid w:val="00153CDE"/>
    <w:rsid w:val="00162073"/>
    <w:rsid w:val="00164BF0"/>
    <w:rsid w:val="001651AB"/>
    <w:rsid w:val="001671D3"/>
    <w:rsid w:val="001778D0"/>
    <w:rsid w:val="001852BF"/>
    <w:rsid w:val="00197CFF"/>
    <w:rsid w:val="001A3007"/>
    <w:rsid w:val="001A3F63"/>
    <w:rsid w:val="001B2683"/>
    <w:rsid w:val="001B36E0"/>
    <w:rsid w:val="001B69C9"/>
    <w:rsid w:val="001C54E4"/>
    <w:rsid w:val="001D0DBD"/>
    <w:rsid w:val="001D1049"/>
    <w:rsid w:val="001D3270"/>
    <w:rsid w:val="001D5044"/>
    <w:rsid w:val="001D7BDA"/>
    <w:rsid w:val="001E0B6B"/>
    <w:rsid w:val="001E3760"/>
    <w:rsid w:val="001F0496"/>
    <w:rsid w:val="001F1A97"/>
    <w:rsid w:val="0020117C"/>
    <w:rsid w:val="002042FB"/>
    <w:rsid w:val="002059A7"/>
    <w:rsid w:val="00206B7E"/>
    <w:rsid w:val="00221F77"/>
    <w:rsid w:val="00234456"/>
    <w:rsid w:val="00235C2E"/>
    <w:rsid w:val="0024253A"/>
    <w:rsid w:val="00243A64"/>
    <w:rsid w:val="00251893"/>
    <w:rsid w:val="00253E8E"/>
    <w:rsid w:val="00254813"/>
    <w:rsid w:val="00254DA1"/>
    <w:rsid w:val="002576F0"/>
    <w:rsid w:val="002577A0"/>
    <w:rsid w:val="00260C39"/>
    <w:rsid w:val="002708EC"/>
    <w:rsid w:val="00272A68"/>
    <w:rsid w:val="00273549"/>
    <w:rsid w:val="00274E8B"/>
    <w:rsid w:val="00277B66"/>
    <w:rsid w:val="00283BA1"/>
    <w:rsid w:val="002923BE"/>
    <w:rsid w:val="00293B41"/>
    <w:rsid w:val="0029404A"/>
    <w:rsid w:val="002941E5"/>
    <w:rsid w:val="002B0C2B"/>
    <w:rsid w:val="002B1465"/>
    <w:rsid w:val="002B4688"/>
    <w:rsid w:val="002C0240"/>
    <w:rsid w:val="002C0F8E"/>
    <w:rsid w:val="002C732C"/>
    <w:rsid w:val="002D7D87"/>
    <w:rsid w:val="002E3536"/>
    <w:rsid w:val="002E7B1D"/>
    <w:rsid w:val="00300659"/>
    <w:rsid w:val="00306065"/>
    <w:rsid w:val="00313156"/>
    <w:rsid w:val="00331634"/>
    <w:rsid w:val="00335953"/>
    <w:rsid w:val="00336A2D"/>
    <w:rsid w:val="00346081"/>
    <w:rsid w:val="0035141B"/>
    <w:rsid w:val="00363A44"/>
    <w:rsid w:val="00364BC2"/>
    <w:rsid w:val="0037662B"/>
    <w:rsid w:val="0037774B"/>
    <w:rsid w:val="00381B7A"/>
    <w:rsid w:val="0038577C"/>
    <w:rsid w:val="00386B9F"/>
    <w:rsid w:val="00391B26"/>
    <w:rsid w:val="003A12FA"/>
    <w:rsid w:val="003B2E13"/>
    <w:rsid w:val="003C0E56"/>
    <w:rsid w:val="003C38F2"/>
    <w:rsid w:val="003C54C5"/>
    <w:rsid w:val="003C7CBE"/>
    <w:rsid w:val="003E5965"/>
    <w:rsid w:val="003E72C7"/>
    <w:rsid w:val="003F5625"/>
    <w:rsid w:val="003F6241"/>
    <w:rsid w:val="004036CB"/>
    <w:rsid w:val="00404C8C"/>
    <w:rsid w:val="00420F40"/>
    <w:rsid w:val="004328D6"/>
    <w:rsid w:val="00435C3B"/>
    <w:rsid w:val="00444FEB"/>
    <w:rsid w:val="004451DC"/>
    <w:rsid w:val="00445475"/>
    <w:rsid w:val="004459C5"/>
    <w:rsid w:val="00447506"/>
    <w:rsid w:val="004511DD"/>
    <w:rsid w:val="00455AEA"/>
    <w:rsid w:val="004576DD"/>
    <w:rsid w:val="00457ECD"/>
    <w:rsid w:val="00474396"/>
    <w:rsid w:val="00484F2D"/>
    <w:rsid w:val="00491AC1"/>
    <w:rsid w:val="00496B3C"/>
    <w:rsid w:val="00496FAA"/>
    <w:rsid w:val="004A0A0B"/>
    <w:rsid w:val="004A212D"/>
    <w:rsid w:val="004B1CA4"/>
    <w:rsid w:val="004B2043"/>
    <w:rsid w:val="004D130D"/>
    <w:rsid w:val="004D3D05"/>
    <w:rsid w:val="004D540F"/>
    <w:rsid w:val="004D6FFE"/>
    <w:rsid w:val="004E235B"/>
    <w:rsid w:val="004E5B45"/>
    <w:rsid w:val="004F1EC3"/>
    <w:rsid w:val="004F1EF4"/>
    <w:rsid w:val="004F4D76"/>
    <w:rsid w:val="004F6BEE"/>
    <w:rsid w:val="0051062F"/>
    <w:rsid w:val="00515625"/>
    <w:rsid w:val="00525A89"/>
    <w:rsid w:val="0053074E"/>
    <w:rsid w:val="00530926"/>
    <w:rsid w:val="005311E0"/>
    <w:rsid w:val="00532280"/>
    <w:rsid w:val="005340EA"/>
    <w:rsid w:val="005413D3"/>
    <w:rsid w:val="00551317"/>
    <w:rsid w:val="005525FD"/>
    <w:rsid w:val="00564C37"/>
    <w:rsid w:val="00571FA8"/>
    <w:rsid w:val="005843DA"/>
    <w:rsid w:val="00586393"/>
    <w:rsid w:val="0059521D"/>
    <w:rsid w:val="005A214F"/>
    <w:rsid w:val="005A29DA"/>
    <w:rsid w:val="005A4233"/>
    <w:rsid w:val="005B098D"/>
    <w:rsid w:val="005B3478"/>
    <w:rsid w:val="005B513C"/>
    <w:rsid w:val="005B6205"/>
    <w:rsid w:val="005C09FD"/>
    <w:rsid w:val="005C2459"/>
    <w:rsid w:val="005C4406"/>
    <w:rsid w:val="005D0E3B"/>
    <w:rsid w:val="005E06AD"/>
    <w:rsid w:val="005F149A"/>
    <w:rsid w:val="005F75ED"/>
    <w:rsid w:val="00602EF8"/>
    <w:rsid w:val="006123DD"/>
    <w:rsid w:val="006156B9"/>
    <w:rsid w:val="006168AB"/>
    <w:rsid w:val="00627039"/>
    <w:rsid w:val="006327DA"/>
    <w:rsid w:val="00656A0D"/>
    <w:rsid w:val="00661AC1"/>
    <w:rsid w:val="00663106"/>
    <w:rsid w:val="00665EC0"/>
    <w:rsid w:val="006664ED"/>
    <w:rsid w:val="006670FB"/>
    <w:rsid w:val="0067482D"/>
    <w:rsid w:val="00677CD0"/>
    <w:rsid w:val="00681445"/>
    <w:rsid w:val="00692A69"/>
    <w:rsid w:val="00694981"/>
    <w:rsid w:val="006972BC"/>
    <w:rsid w:val="006A6DCC"/>
    <w:rsid w:val="006B5B95"/>
    <w:rsid w:val="006C44CC"/>
    <w:rsid w:val="006D383E"/>
    <w:rsid w:val="006D6BFF"/>
    <w:rsid w:val="006D7C76"/>
    <w:rsid w:val="006D7FA8"/>
    <w:rsid w:val="006E1DAD"/>
    <w:rsid w:val="006E33A6"/>
    <w:rsid w:val="006E5F3A"/>
    <w:rsid w:val="006F0908"/>
    <w:rsid w:val="006F6EDD"/>
    <w:rsid w:val="0070027B"/>
    <w:rsid w:val="00701BE3"/>
    <w:rsid w:val="007074BB"/>
    <w:rsid w:val="00707FD3"/>
    <w:rsid w:val="00720A3F"/>
    <w:rsid w:val="00731948"/>
    <w:rsid w:val="00731E34"/>
    <w:rsid w:val="007320D5"/>
    <w:rsid w:val="00733135"/>
    <w:rsid w:val="0073481E"/>
    <w:rsid w:val="007454E0"/>
    <w:rsid w:val="00751E6F"/>
    <w:rsid w:val="007615D0"/>
    <w:rsid w:val="0076261E"/>
    <w:rsid w:val="00767778"/>
    <w:rsid w:val="0077281B"/>
    <w:rsid w:val="00772B2F"/>
    <w:rsid w:val="00777190"/>
    <w:rsid w:val="00784731"/>
    <w:rsid w:val="00787F9B"/>
    <w:rsid w:val="007979DE"/>
    <w:rsid w:val="007A7600"/>
    <w:rsid w:val="007B0108"/>
    <w:rsid w:val="007B163D"/>
    <w:rsid w:val="007D42D2"/>
    <w:rsid w:val="007D7F5E"/>
    <w:rsid w:val="007E7706"/>
    <w:rsid w:val="007F67F0"/>
    <w:rsid w:val="00823F89"/>
    <w:rsid w:val="00833377"/>
    <w:rsid w:val="00833ED6"/>
    <w:rsid w:val="00841CDC"/>
    <w:rsid w:val="00844484"/>
    <w:rsid w:val="00844F5D"/>
    <w:rsid w:val="008479A4"/>
    <w:rsid w:val="008543D8"/>
    <w:rsid w:val="00874EC9"/>
    <w:rsid w:val="00880ABE"/>
    <w:rsid w:val="00882122"/>
    <w:rsid w:val="00885299"/>
    <w:rsid w:val="0089380B"/>
    <w:rsid w:val="0089445D"/>
    <w:rsid w:val="008952C3"/>
    <w:rsid w:val="00896574"/>
    <w:rsid w:val="008A188D"/>
    <w:rsid w:val="008A2903"/>
    <w:rsid w:val="008A4D11"/>
    <w:rsid w:val="008A4F55"/>
    <w:rsid w:val="008A5965"/>
    <w:rsid w:val="008D1EAC"/>
    <w:rsid w:val="008D5EA0"/>
    <w:rsid w:val="008D79F8"/>
    <w:rsid w:val="008E3918"/>
    <w:rsid w:val="008F3BF6"/>
    <w:rsid w:val="008F75CC"/>
    <w:rsid w:val="00903BFC"/>
    <w:rsid w:val="00907FFB"/>
    <w:rsid w:val="009224C9"/>
    <w:rsid w:val="0093089E"/>
    <w:rsid w:val="009343D0"/>
    <w:rsid w:val="00936CF0"/>
    <w:rsid w:val="009402BF"/>
    <w:rsid w:val="009414CE"/>
    <w:rsid w:val="00943FEA"/>
    <w:rsid w:val="009453C2"/>
    <w:rsid w:val="00945A87"/>
    <w:rsid w:val="00946662"/>
    <w:rsid w:val="00965555"/>
    <w:rsid w:val="00976F73"/>
    <w:rsid w:val="009B23F4"/>
    <w:rsid w:val="009B689B"/>
    <w:rsid w:val="009B6A9A"/>
    <w:rsid w:val="009C3D7A"/>
    <w:rsid w:val="009C41EF"/>
    <w:rsid w:val="009D06DE"/>
    <w:rsid w:val="009D0752"/>
    <w:rsid w:val="009D29B2"/>
    <w:rsid w:val="009E13A5"/>
    <w:rsid w:val="009F3A41"/>
    <w:rsid w:val="009F4FE4"/>
    <w:rsid w:val="00A00A97"/>
    <w:rsid w:val="00A01AF5"/>
    <w:rsid w:val="00A02A4D"/>
    <w:rsid w:val="00A1083A"/>
    <w:rsid w:val="00A14FBA"/>
    <w:rsid w:val="00A25EC4"/>
    <w:rsid w:val="00A32928"/>
    <w:rsid w:val="00A3511E"/>
    <w:rsid w:val="00A40F00"/>
    <w:rsid w:val="00A517D3"/>
    <w:rsid w:val="00A5286E"/>
    <w:rsid w:val="00A55CAF"/>
    <w:rsid w:val="00A561A5"/>
    <w:rsid w:val="00A60899"/>
    <w:rsid w:val="00A62B80"/>
    <w:rsid w:val="00A67646"/>
    <w:rsid w:val="00A705C9"/>
    <w:rsid w:val="00A71AE6"/>
    <w:rsid w:val="00A744F1"/>
    <w:rsid w:val="00A75F21"/>
    <w:rsid w:val="00A80A10"/>
    <w:rsid w:val="00AA3C1C"/>
    <w:rsid w:val="00AA64CB"/>
    <w:rsid w:val="00AB1AA0"/>
    <w:rsid w:val="00AB47A2"/>
    <w:rsid w:val="00AB5E22"/>
    <w:rsid w:val="00AB60C7"/>
    <w:rsid w:val="00AB63D2"/>
    <w:rsid w:val="00AB77F4"/>
    <w:rsid w:val="00AC0B1F"/>
    <w:rsid w:val="00AC0F70"/>
    <w:rsid w:val="00AC159C"/>
    <w:rsid w:val="00AD5627"/>
    <w:rsid w:val="00AE531F"/>
    <w:rsid w:val="00AF4BC1"/>
    <w:rsid w:val="00B03779"/>
    <w:rsid w:val="00B07D5E"/>
    <w:rsid w:val="00B210A9"/>
    <w:rsid w:val="00B21221"/>
    <w:rsid w:val="00B27BF2"/>
    <w:rsid w:val="00B3095D"/>
    <w:rsid w:val="00B316A0"/>
    <w:rsid w:val="00B3175D"/>
    <w:rsid w:val="00B34B8D"/>
    <w:rsid w:val="00B3581B"/>
    <w:rsid w:val="00B4128C"/>
    <w:rsid w:val="00B41D5B"/>
    <w:rsid w:val="00B5001A"/>
    <w:rsid w:val="00B73187"/>
    <w:rsid w:val="00B80892"/>
    <w:rsid w:val="00B8128B"/>
    <w:rsid w:val="00B81BBD"/>
    <w:rsid w:val="00B854D9"/>
    <w:rsid w:val="00B87DBA"/>
    <w:rsid w:val="00B92E22"/>
    <w:rsid w:val="00BB1EC3"/>
    <w:rsid w:val="00BB2BA8"/>
    <w:rsid w:val="00BB5F61"/>
    <w:rsid w:val="00BC6BFF"/>
    <w:rsid w:val="00BD34B2"/>
    <w:rsid w:val="00BD64E5"/>
    <w:rsid w:val="00BE7E8B"/>
    <w:rsid w:val="00BF32D0"/>
    <w:rsid w:val="00C004EA"/>
    <w:rsid w:val="00C053BF"/>
    <w:rsid w:val="00C0669A"/>
    <w:rsid w:val="00C1089E"/>
    <w:rsid w:val="00C12261"/>
    <w:rsid w:val="00C33649"/>
    <w:rsid w:val="00C3416A"/>
    <w:rsid w:val="00C3586F"/>
    <w:rsid w:val="00C423A7"/>
    <w:rsid w:val="00C55182"/>
    <w:rsid w:val="00C55DF3"/>
    <w:rsid w:val="00C713E5"/>
    <w:rsid w:val="00C717F4"/>
    <w:rsid w:val="00C71C91"/>
    <w:rsid w:val="00C82459"/>
    <w:rsid w:val="00C872AA"/>
    <w:rsid w:val="00C92C9A"/>
    <w:rsid w:val="00CB215A"/>
    <w:rsid w:val="00CB3D46"/>
    <w:rsid w:val="00CB55BF"/>
    <w:rsid w:val="00CC0984"/>
    <w:rsid w:val="00CC11BC"/>
    <w:rsid w:val="00CC2F52"/>
    <w:rsid w:val="00CE6375"/>
    <w:rsid w:val="00CE6429"/>
    <w:rsid w:val="00D01B97"/>
    <w:rsid w:val="00D03DCA"/>
    <w:rsid w:val="00D14F57"/>
    <w:rsid w:val="00D1554A"/>
    <w:rsid w:val="00D16C0D"/>
    <w:rsid w:val="00D17AB7"/>
    <w:rsid w:val="00D22A1C"/>
    <w:rsid w:val="00D26A2B"/>
    <w:rsid w:val="00D30822"/>
    <w:rsid w:val="00D32095"/>
    <w:rsid w:val="00D36D4E"/>
    <w:rsid w:val="00D45990"/>
    <w:rsid w:val="00D46DF8"/>
    <w:rsid w:val="00D50BF1"/>
    <w:rsid w:val="00D51177"/>
    <w:rsid w:val="00D51F96"/>
    <w:rsid w:val="00D77E00"/>
    <w:rsid w:val="00D96BCE"/>
    <w:rsid w:val="00DB4DA1"/>
    <w:rsid w:val="00DB5D7B"/>
    <w:rsid w:val="00DC6A8E"/>
    <w:rsid w:val="00DC7FAB"/>
    <w:rsid w:val="00DD759C"/>
    <w:rsid w:val="00DF32B7"/>
    <w:rsid w:val="00DF763B"/>
    <w:rsid w:val="00E01F39"/>
    <w:rsid w:val="00E06CA8"/>
    <w:rsid w:val="00E073BA"/>
    <w:rsid w:val="00E116C6"/>
    <w:rsid w:val="00E14299"/>
    <w:rsid w:val="00E16AA5"/>
    <w:rsid w:val="00E17E83"/>
    <w:rsid w:val="00E200F0"/>
    <w:rsid w:val="00E30575"/>
    <w:rsid w:val="00E31DD2"/>
    <w:rsid w:val="00E31FF6"/>
    <w:rsid w:val="00E330CB"/>
    <w:rsid w:val="00E35583"/>
    <w:rsid w:val="00E35A6B"/>
    <w:rsid w:val="00E47F27"/>
    <w:rsid w:val="00E50DFB"/>
    <w:rsid w:val="00E524CB"/>
    <w:rsid w:val="00E5791B"/>
    <w:rsid w:val="00E60CB3"/>
    <w:rsid w:val="00E60EF8"/>
    <w:rsid w:val="00E70E11"/>
    <w:rsid w:val="00E80824"/>
    <w:rsid w:val="00E84013"/>
    <w:rsid w:val="00E87A8D"/>
    <w:rsid w:val="00E907ED"/>
    <w:rsid w:val="00E939BB"/>
    <w:rsid w:val="00EA5A4B"/>
    <w:rsid w:val="00EB62B7"/>
    <w:rsid w:val="00EC1F02"/>
    <w:rsid w:val="00EC4534"/>
    <w:rsid w:val="00ED35D8"/>
    <w:rsid w:val="00EE1543"/>
    <w:rsid w:val="00EF03E3"/>
    <w:rsid w:val="00EF23F1"/>
    <w:rsid w:val="00EF2590"/>
    <w:rsid w:val="00F03C7E"/>
    <w:rsid w:val="00F11518"/>
    <w:rsid w:val="00F22B65"/>
    <w:rsid w:val="00F36617"/>
    <w:rsid w:val="00F42370"/>
    <w:rsid w:val="00F4429F"/>
    <w:rsid w:val="00F44DE1"/>
    <w:rsid w:val="00F503BD"/>
    <w:rsid w:val="00F533FE"/>
    <w:rsid w:val="00F66DF8"/>
    <w:rsid w:val="00F76E98"/>
    <w:rsid w:val="00F779BA"/>
    <w:rsid w:val="00F855F4"/>
    <w:rsid w:val="00F86533"/>
    <w:rsid w:val="00F8689D"/>
    <w:rsid w:val="00F927C3"/>
    <w:rsid w:val="00FA177A"/>
    <w:rsid w:val="00FA1AC6"/>
    <w:rsid w:val="00FB2D03"/>
    <w:rsid w:val="00FC18F0"/>
    <w:rsid w:val="00FC718A"/>
    <w:rsid w:val="00FD0614"/>
    <w:rsid w:val="00FD2DA7"/>
    <w:rsid w:val="00FD3035"/>
    <w:rsid w:val="00FE1C09"/>
    <w:rsid w:val="00FE1F9D"/>
    <w:rsid w:val="00FE1FAC"/>
    <w:rsid w:val="00FE565F"/>
    <w:rsid w:val="00FF24C8"/>
    <w:rsid w:val="00FF3CA3"/>
    <w:rsid w:val="00FF431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D3DB"/>
  <w15:docId w15:val="{F2F3774A-A866-46E2-8866-9241C3FF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rsid w:val="002708EC"/>
    <w:pPr>
      <w:keepNext/>
      <w:keepLines/>
      <w:tabs>
        <w:tab w:val="left" w:pos="851"/>
      </w:tabs>
      <w:overflowPunct/>
      <w:autoSpaceDE/>
      <w:autoSpaceDN/>
      <w:adjustRightInd/>
      <w:spacing w:after="240"/>
      <w:textAlignment w:val="auto"/>
      <w:outlineLvl w:val="0"/>
    </w:pPr>
    <w:rPr>
      <w:b/>
      <w:kern w:val="28"/>
    </w:rPr>
  </w:style>
  <w:style w:type="paragraph" w:styleId="Heading2">
    <w:name w:val="heading 2"/>
    <w:basedOn w:val="Heading1"/>
    <w:next w:val="Normal"/>
    <w:qFormat/>
    <w:pPr>
      <w:numPr>
        <w:ilvl w:val="1"/>
        <w:numId w:val="3"/>
      </w:numPr>
      <w:tabs>
        <w:tab w:val="clear" w:pos="576"/>
      </w:tabs>
      <w:ind w:left="1418" w:hanging="1418"/>
      <w:outlineLvl w:val="1"/>
    </w:pPr>
    <w:rPr>
      <w:color w:val="000000"/>
    </w:rPr>
  </w:style>
  <w:style w:type="paragraph" w:styleId="Heading3">
    <w:name w:val="heading 3"/>
    <w:basedOn w:val="Heading2"/>
    <w:next w:val="Normal"/>
    <w:qFormat/>
    <w:pPr>
      <w:numPr>
        <w:ilvl w:val="2"/>
        <w:numId w:val="4"/>
      </w:numPr>
      <w:tabs>
        <w:tab w:val="clear" w:pos="720"/>
      </w:tabs>
      <w:ind w:left="1418" w:hanging="1418"/>
      <w:outlineLvl w:val="2"/>
    </w:pPr>
  </w:style>
  <w:style w:type="paragraph" w:styleId="Heading4">
    <w:name w:val="heading 4"/>
    <w:basedOn w:val="Heading3"/>
    <w:next w:val="Normal"/>
    <w:qFormat/>
    <w:pPr>
      <w:numPr>
        <w:ilvl w:val="3"/>
        <w:numId w:val="5"/>
      </w:numPr>
      <w:tabs>
        <w:tab w:val="clear" w:pos="864"/>
      </w:tabs>
      <w:ind w:left="1418" w:hanging="1418"/>
      <w:outlineLvl w:val="3"/>
    </w:pPr>
  </w:style>
  <w:style w:type="paragraph" w:styleId="Heading5">
    <w:name w:val="heading 5"/>
    <w:basedOn w:val="Heading4"/>
    <w:next w:val="Normal"/>
    <w:qFormat/>
    <w:pPr>
      <w:numPr>
        <w:ilvl w:val="4"/>
        <w:numId w:val="6"/>
      </w:numPr>
      <w:tabs>
        <w:tab w:val="clear" w:pos="1008"/>
      </w:tabs>
      <w:ind w:left="1418" w:hanging="1418"/>
      <w:outlineLvl w:val="4"/>
    </w:pPr>
  </w:style>
  <w:style w:type="paragraph" w:styleId="Heading6">
    <w:name w:val="heading 6"/>
    <w:basedOn w:val="Heading5"/>
    <w:next w:val="Normal"/>
    <w:qFormat/>
    <w:pPr>
      <w:numPr>
        <w:ilvl w:val="5"/>
        <w:numId w:val="7"/>
      </w:numPr>
      <w:tabs>
        <w:tab w:val="clear" w:pos="1152"/>
      </w:tabs>
      <w:ind w:left="1418" w:hanging="1418"/>
      <w:outlineLvl w:val="5"/>
    </w:pPr>
  </w:style>
  <w:style w:type="paragraph" w:styleId="Heading7">
    <w:name w:val="heading 7"/>
    <w:basedOn w:val="Heading6"/>
    <w:next w:val="Normal"/>
    <w:qFormat/>
    <w:pPr>
      <w:numPr>
        <w:ilvl w:val="6"/>
        <w:numId w:val="8"/>
      </w:numPr>
      <w:tabs>
        <w:tab w:val="clear" w:pos="1800"/>
      </w:tabs>
      <w:ind w:left="0" w:firstLine="1418"/>
      <w:outlineLvl w:val="6"/>
    </w:pPr>
  </w:style>
  <w:style w:type="paragraph" w:styleId="Heading8">
    <w:name w:val="heading 8"/>
    <w:basedOn w:val="Heading7"/>
    <w:next w:val="Normal"/>
    <w:qFormat/>
    <w:pPr>
      <w:numPr>
        <w:ilvl w:val="7"/>
        <w:numId w:val="9"/>
      </w:numPr>
      <w:tabs>
        <w:tab w:val="clear" w:pos="1440"/>
        <w:tab w:val="left" w:pos="1418"/>
      </w:tabs>
      <w:ind w:left="1418" w:hanging="1418"/>
      <w:outlineLvl w:val="7"/>
    </w:pPr>
  </w:style>
  <w:style w:type="paragraph" w:styleId="Heading9">
    <w:name w:val="heading 9"/>
    <w:basedOn w:val="Normal"/>
    <w:next w:val="Normal"/>
    <w:qFormat/>
    <w:pPr>
      <w:keepNext/>
      <w:keepLines/>
      <w:overflowPunct/>
      <w:autoSpaceDE/>
      <w:autoSpaceDN/>
      <w:adjustRightInd/>
      <w:spacing w:after="240"/>
      <w:textAlignment w:val="auto"/>
      <w:outlineLvl w:val="8"/>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820"/>
        <w:tab w:val="right" w:pos="9639"/>
      </w:tabs>
    </w:pPr>
    <w:rPr>
      <w:rFonts w:cs="Arial"/>
      <w:b/>
      <w:bCs/>
      <w:vanish/>
      <w:sz w:val="16"/>
    </w:rPr>
  </w:style>
  <w:style w:type="paragraph" w:styleId="TOC2">
    <w:name w:val="toc 2"/>
    <w:basedOn w:val="Normal"/>
    <w:next w:val="Normal"/>
    <w:autoRedefine/>
    <w:semiHidden/>
    <w:pPr>
      <w:keepNext/>
      <w:keepLines/>
      <w:tabs>
        <w:tab w:val="left" w:pos="1418"/>
        <w:tab w:val="right" w:leader="dot" w:pos="9639"/>
      </w:tabs>
      <w:spacing w:before="120"/>
      <w:ind w:left="1418" w:right="566" w:hanging="1418"/>
    </w:pPr>
    <w:rPr>
      <w:rFonts w:cs="Arial"/>
      <w:noProof/>
      <w:szCs w:val="24"/>
    </w:rPr>
  </w:style>
  <w:style w:type="character" w:styleId="Hyperlink">
    <w:name w:val="Hyperlink"/>
    <w:rsid w:val="00AD5627"/>
    <w:rPr>
      <w:color w:val="0000FF"/>
      <w:u w:val="none"/>
    </w:rPr>
  </w:style>
  <w:style w:type="paragraph" w:customStyle="1" w:styleId="Fuzeile2">
    <w:name w:val="Fußzeile2"/>
    <w:basedOn w:val="Footer"/>
    <w:rPr>
      <w:b w:val="0"/>
      <w:bCs w:val="0"/>
      <w:vanish w:val="0"/>
    </w:rPr>
  </w:style>
  <w:style w:type="paragraph" w:customStyle="1" w:styleId="Fuzeile3">
    <w:name w:val="Fußzeile3"/>
    <w:basedOn w:val="Footer"/>
    <w:pPr>
      <w:jc w:val="center"/>
    </w:pPr>
    <w:rPr>
      <w:vanish w:val="0"/>
      <w:sz w:val="26"/>
    </w:rPr>
  </w:style>
  <w:style w:type="paragraph" w:styleId="TOC1">
    <w:name w:val="toc 1"/>
    <w:basedOn w:val="Normal"/>
    <w:next w:val="Normal"/>
    <w:semiHidden/>
    <w:pPr>
      <w:keepNext/>
      <w:keepLines/>
      <w:tabs>
        <w:tab w:val="left" w:pos="1418"/>
        <w:tab w:val="right" w:leader="dot" w:pos="9638"/>
      </w:tabs>
      <w:overflowPunct/>
      <w:autoSpaceDE/>
      <w:autoSpaceDN/>
      <w:adjustRightInd/>
      <w:spacing w:before="240"/>
      <w:ind w:left="1418" w:right="707" w:hanging="1417"/>
      <w:textAlignment w:val="auto"/>
    </w:pPr>
    <w:rPr>
      <w:noProof/>
    </w:rPr>
  </w:style>
  <w:style w:type="paragraph" w:styleId="TOC3">
    <w:name w:val="toc 3"/>
    <w:basedOn w:val="TOC2"/>
    <w:next w:val="Normal"/>
    <w:semiHidden/>
    <w:pPr>
      <w:spacing w:before="0"/>
    </w:pPr>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style>
  <w:style w:type="paragraph" w:styleId="TOC9">
    <w:name w:val="toc 9"/>
    <w:basedOn w:val="Normal"/>
    <w:next w:val="Normal"/>
    <w:autoRedefine/>
    <w:semiHidden/>
    <w:pPr>
      <w:keepNext/>
      <w:keepLines/>
      <w:tabs>
        <w:tab w:val="left" w:pos="1418"/>
        <w:tab w:val="right" w:leader="dot" w:pos="9639"/>
      </w:tabs>
      <w:overflowPunct/>
      <w:autoSpaceDE/>
      <w:autoSpaceDN/>
      <w:adjustRightInd/>
      <w:spacing w:before="240"/>
      <w:ind w:left="1418" w:right="567" w:hanging="1418"/>
      <w:textAlignment w:val="auto"/>
      <w:outlineLvl w:val="8"/>
    </w:pPr>
    <w:rPr>
      <w:noProof/>
      <w:szCs w:val="24"/>
    </w:rPr>
  </w:style>
  <w:style w:type="paragraph" w:customStyle="1" w:styleId="BeschriftungTabelle">
    <w:name w:val="Beschriftung_Tabelle"/>
    <w:basedOn w:val="Caption"/>
    <w:pPr>
      <w:keepNext/>
      <w:keepLines/>
      <w:spacing w:after="0"/>
      <w:jc w:val="center"/>
    </w:pPr>
    <w:rPr>
      <w:sz w:val="18"/>
    </w:rPr>
  </w:style>
  <w:style w:type="paragraph" w:customStyle="1" w:styleId="BeschriftungBild">
    <w:name w:val="Beschriftung_Bild"/>
    <w:basedOn w:val="BeschriftungTabelle"/>
  </w:style>
  <w:style w:type="paragraph" w:customStyle="1" w:styleId="Bild">
    <w:name w:val="Bild"/>
    <w:basedOn w:val="Normal"/>
    <w:next w:val="BeschriftungBild"/>
    <w:pPr>
      <w:keepNext/>
      <w:keepLines/>
      <w:overflowPunct/>
      <w:autoSpaceDE/>
      <w:autoSpaceDN/>
      <w:adjustRightInd/>
      <w:jc w:val="center"/>
      <w:textAlignment w:val="auto"/>
    </w:pPr>
  </w:style>
  <w:style w:type="paragraph" w:styleId="Caption">
    <w:name w:val="caption"/>
    <w:basedOn w:val="Normal"/>
    <w:next w:val="Normal"/>
    <w:qFormat/>
    <w:pPr>
      <w:spacing w:before="120" w:after="120"/>
    </w:pPr>
    <w:rPr>
      <w:b/>
      <w:bCs/>
      <w:sz w:val="20"/>
    </w:rPr>
  </w:style>
  <w:style w:type="paragraph" w:customStyle="1" w:styleId="HyperlinkSSB">
    <w:name w:val="Hyperlink_SSB"/>
    <w:basedOn w:val="Normal"/>
    <w:pPr>
      <w:keepNext/>
      <w:keepLines/>
      <w:tabs>
        <w:tab w:val="left" w:pos="426"/>
        <w:tab w:val="left" w:pos="851"/>
        <w:tab w:val="left" w:leader="dot" w:pos="7088"/>
      </w:tabs>
    </w:pPr>
    <w:rPr>
      <w:b/>
      <w:bCs/>
      <w:u w:val="single"/>
    </w:rPr>
  </w:style>
  <w:style w:type="paragraph" w:styleId="BodyText">
    <w:name w:val="Body Text"/>
    <w:basedOn w:val="Normal"/>
    <w:pPr>
      <w:jc w:val="center"/>
    </w:pPr>
    <w:rPr>
      <w:i/>
    </w:rPr>
  </w:style>
  <w:style w:type="paragraph" w:customStyle="1" w:styleId="AufzPunkt">
    <w:name w:val="AufzPunkt"/>
    <w:basedOn w:val="Normal"/>
    <w:pPr>
      <w:numPr>
        <w:numId w:val="11"/>
      </w:numPr>
      <w:spacing w:after="120"/>
      <w:ind w:left="568" w:hanging="284"/>
    </w:pPr>
  </w:style>
  <w:style w:type="paragraph" w:customStyle="1" w:styleId="Hinweistext">
    <w:name w:val="Hinweistext"/>
    <w:basedOn w:val="Normal"/>
    <w:pPr>
      <w:tabs>
        <w:tab w:val="left" w:pos="992"/>
      </w:tabs>
      <w:suppressAutoHyphens/>
      <w:ind w:left="992" w:hanging="992"/>
    </w:pPr>
    <w:rPr>
      <w:color w:val="0000FF"/>
      <w:sz w:val="18"/>
    </w:rPr>
  </w:style>
  <w:style w:type="paragraph" w:customStyle="1" w:styleId="AufzDokumente">
    <w:name w:val="AufzDokumente"/>
    <w:basedOn w:val="Normal"/>
    <w:autoRedefine/>
    <w:rsid w:val="00DF32B7"/>
    <w:pPr>
      <w:numPr>
        <w:numId w:val="13"/>
      </w:numPr>
      <w:tabs>
        <w:tab w:val="clear" w:pos="720"/>
      </w:tabs>
      <w:spacing w:after="120"/>
      <w:ind w:left="426" w:hanging="426"/>
      <w:jc w:val="left"/>
    </w:pPr>
    <w:rPr>
      <w:color w:val="000000" w:themeColor="text1"/>
    </w:rPr>
  </w:style>
  <w:style w:type="paragraph" w:customStyle="1" w:styleId="AufzSonstDoku">
    <w:name w:val="AufzSonstDoku"/>
    <w:basedOn w:val="Normal"/>
    <w:pPr>
      <w:numPr>
        <w:numId w:val="10"/>
      </w:numPr>
      <w:tabs>
        <w:tab w:val="clear" w:pos="720"/>
        <w:tab w:val="num" w:pos="284"/>
      </w:tabs>
      <w:spacing w:after="120"/>
      <w:ind w:left="284" w:hanging="284"/>
    </w:pPr>
  </w:style>
  <w:style w:type="character" w:styleId="FollowedHyperlink">
    <w:name w:val="FollowedHyperlink"/>
    <w:rPr>
      <w:color w:val="800080"/>
      <w:u w:val="single"/>
    </w:rPr>
  </w:style>
  <w:style w:type="table" w:styleId="TableGrid">
    <w:name w:val="Table Grid"/>
    <w:basedOn w:val="TableNormal"/>
    <w:rsid w:val="00260C3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fizierungNr">
    <w:name w:val="Notifizierung_Nr"/>
    <w:basedOn w:val="Fuzeile3"/>
    <w:rsid w:val="001778D0"/>
    <w:rPr>
      <w:b w:val="0"/>
      <w:bCs w:val="0"/>
      <w:vanish/>
    </w:rPr>
  </w:style>
  <w:style w:type="paragraph" w:styleId="BalloonText">
    <w:name w:val="Balloon Text"/>
    <w:basedOn w:val="Normal"/>
    <w:semiHidden/>
    <w:rsid w:val="001C54E4"/>
    <w:rPr>
      <w:rFonts w:ascii="Tahoma" w:hAnsi="Tahoma" w:cs="Tahoma"/>
      <w:sz w:val="16"/>
      <w:szCs w:val="16"/>
    </w:rPr>
  </w:style>
  <w:style w:type="paragraph" w:styleId="FootnoteText">
    <w:name w:val="footnote text"/>
    <w:basedOn w:val="Normal"/>
    <w:semiHidden/>
    <w:rsid w:val="00206B7E"/>
    <w:pPr>
      <w:ind w:left="142" w:hanging="142"/>
    </w:pPr>
    <w:rPr>
      <w:sz w:val="16"/>
    </w:rPr>
  </w:style>
  <w:style w:type="character" w:styleId="FootnoteReference">
    <w:name w:val="footnote reference"/>
    <w:semiHidden/>
    <w:rsid w:val="00206B7E"/>
    <w:rPr>
      <w:rFonts w:ascii="Tahoma" w:hAnsi="Tahoma"/>
      <w:sz w:val="18"/>
      <w:vertAlign w:val="superscript"/>
    </w:rPr>
  </w:style>
  <w:style w:type="paragraph" w:styleId="NormalWeb">
    <w:name w:val="Normal (Web)"/>
    <w:basedOn w:val="Normal"/>
    <w:uiPriority w:val="99"/>
    <w:semiHidden/>
    <w:unhideWhenUsed/>
    <w:rsid w:val="000F4A2F"/>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rPr>
  </w:style>
  <w:style w:type="paragraph" w:styleId="Revision">
    <w:name w:val="Revision"/>
    <w:hidden/>
    <w:uiPriority w:val="99"/>
    <w:semiHidden/>
    <w:rsid w:val="00C92C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portal.intranet.intern.adns/orge/421/Documents/Dokumentvorlagen/www.bundesnetzagentur.d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sb@bnetza.de?subject=Beskrivelse%20af%20gr&#230;nsefl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EE868F0985F24DA2F60A801C8ECF25" ma:contentTypeVersion="1" ma:contentTypeDescription="Ein neues Dokument erstellen." ma:contentTypeScope="" ma:versionID="78bdecbeea2ab5a124998467e97a69c7">
  <xsd:schema xmlns:xsd="http://www.w3.org/2001/XMLSchema" xmlns:p="http://schemas.microsoft.com/office/2006/metadata/properties" xmlns:ns1="http://schemas.microsoft.com/sharepoint/v3" targetNamespace="http://schemas.microsoft.com/office/2006/metadata/properties" ma:root="true" ma:fieldsID="9c6e23c278689328c8d8f644e9394df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Geplantes Startdatum" ma:internalName="PublishingStartDate">
      <xsd:simpleType>
        <xsd:restriction base="dms:Unknown"/>
      </xsd:simpleType>
    </xsd:element>
    <xsd:element name="PublishingExpirationDate" ma:index="9" nillable="true" ma:displayName="Geplantes Enddatum"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Kurzbezeichnu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CF1B0-C7EA-46D0-A9F1-7FF6F1AD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45A0BF-98F4-4838-9191-7CA318D502AE}">
  <ds:schemaRefs>
    <ds:schemaRef ds:uri="http://schemas.microsoft.com/sharepoint/v3/contenttype/forms"/>
  </ds:schemaRefs>
</ds:datastoreItem>
</file>

<file path=customXml/itemProps3.xml><?xml version="1.0" encoding="utf-8"?>
<ds:datastoreItem xmlns:ds="http://schemas.openxmlformats.org/officeDocument/2006/customXml" ds:itemID="{3658E1C1-69D4-4175-B92A-BAC015E1A97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6564</Characters>
  <Application>Microsoft Office Word</Application>
  <DocSecurity>0</DocSecurity>
  <Lines>273</Lines>
  <Paragraphs>140</Paragraphs>
  <ScaleCrop>false</ScaleCrop>
  <HeadingPairs>
    <vt:vector size="2" baseType="variant">
      <vt:variant>
        <vt:lpstr>Titel</vt:lpstr>
      </vt:variant>
      <vt:variant>
        <vt:i4>1</vt:i4>
      </vt:variant>
    </vt:vector>
  </HeadingPairs>
  <TitlesOfParts>
    <vt:vector size="1" baseType="lpstr">
      <vt:lpstr>SSB FE-OE 058</vt:lpstr>
    </vt:vector>
  </TitlesOfParts>
  <Manager>Oliver Gecke</Manager>
  <Company>Bundesnetzagentur</Company>
  <LinksUpToDate>false</LinksUpToDate>
  <CharactersWithSpaces>7426</CharactersWithSpaces>
  <SharedDoc>false</SharedDoc>
  <HLinks>
    <vt:vector size="12" baseType="variant">
      <vt:variant>
        <vt:i4>2424942</vt:i4>
      </vt:variant>
      <vt:variant>
        <vt:i4>3</vt:i4>
      </vt:variant>
      <vt:variant>
        <vt:i4>0</vt:i4>
      </vt:variant>
      <vt:variant>
        <vt:i4>5</vt:i4>
      </vt:variant>
      <vt:variant>
        <vt:lpwstr>http://sp-portal.intranet.intern.adns/orge/421/Documents/Dokumentvorlagen/www.bundesnetzagentur.de</vt:lpwstr>
      </vt:variant>
      <vt:variant>
        <vt:lpwstr/>
      </vt:variant>
      <vt:variant>
        <vt:i4>1966135</vt:i4>
      </vt:variant>
      <vt:variant>
        <vt:i4>0</vt:i4>
      </vt:variant>
      <vt:variant>
        <vt:i4>0</vt:i4>
      </vt:variant>
      <vt:variant>
        <vt:i4>5</vt:i4>
      </vt:variant>
      <vt:variant>
        <vt:lpwstr>mailto:ssb@bnetza.de?subject=Schnitstellenbeschreibung%20...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 FE-OE 058</dc:title>
  <dc:subject>Schnittstellenbeschreibung für Richtfunkanlagen im 6,2 GHz-Bereich (L6) (Punkt-zu-Punkt)</dc:subject>
  <dc:creator>Bundesnetzagentur</dc:creator>
  <cp:keywords>class='Internal'</cp:keywords>
  <dc:description/>
  <cp:lastModifiedBy>Ragnhild Efraimsson</cp:lastModifiedBy>
  <cp:revision>2</cp:revision>
  <cp:lastPrinted>2020-01-16T11:50:00Z</cp:lastPrinted>
  <dcterms:created xsi:type="dcterms:W3CDTF">2022-12-13T09:54:00Z</dcterms:created>
  <dcterms:modified xsi:type="dcterms:W3CDTF">2022-12-13T09:54:00Z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vt:lpwstr>4</vt:lpwstr>
  </property>
  <property fmtid="{D5CDD505-2E9C-101B-9397-08002B2CF9AE}" pid="3" name="Bearbeiter">
    <vt:lpwstr>421-1b</vt:lpwstr>
  </property>
  <property fmtid="{D5CDD505-2E9C-101B-9397-08002B2CF9AE}" pid="4" name="Erstellt von">
    <vt:lpwstr>421-1b</vt:lpwstr>
  </property>
  <property fmtid="{D5CDD505-2E9C-101B-9397-08002B2CF9AE}" pid="5" name="Herausgeber">
    <vt:lpwstr>421-1b</vt:lpwstr>
  </property>
  <property fmtid="{D5CDD505-2E9C-101B-9397-08002B2CF9AE}" pid="6" name="Status">
    <vt:lpwstr>Release</vt:lpwstr>
  </property>
  <property fmtid="{D5CDD505-2E9C-101B-9397-08002B2CF9AE}" pid="7" name="Version">
    <vt:lpwstr>3.0.18.0208</vt:lpwstr>
  </property>
  <property fmtid="{D5CDD505-2E9C-101B-9397-08002B2CF9AE}" pid="8" name="Ausgabedatum">
    <vt:filetime>2011-01-20T23:00:00Z</vt:filetime>
  </property>
  <property fmtid="{D5CDD505-2E9C-101B-9397-08002B2CF9AE}" pid="9" name="ContentTypeId">
    <vt:lpwstr>0x01010010EE868F0985F24DA2F60A801C8ECF25</vt:lpwstr>
  </property>
</Properties>
</file>