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B247" w14:textId="77777777" w:rsidR="00E47F0B" w:rsidRPr="00E47F0B" w:rsidRDefault="00E47F0B" w:rsidP="00E47F0B">
      <w:pPr>
        <w:rPr>
          <w:b/>
          <w:bCs/>
        </w:rPr>
      </w:pPr>
      <w:r>
        <w:rPr>
          <w:b/>
        </w:rPr>
        <w:t>Dekret z dnia 4 kwietnia 2023 r. w sprawie minimalnej taryfy za usługę dostawy książek</w:t>
      </w:r>
    </w:p>
    <w:p w14:paraId="48971F8A" w14:textId="77777777" w:rsidR="00E47F0B" w:rsidRPr="00E47F0B" w:rsidRDefault="00E47F0B" w:rsidP="00E47F0B">
      <w:r>
        <w:t>Nr NOR: MICE2228102A</w:t>
      </w:r>
      <w:r>
        <w:br/>
        <w:t>ELI: https://www.legifrance.gouv.fr/eli/arrete/2023/4/4/MICE2228102A/jo/texte</w:t>
      </w:r>
      <w:r>
        <w:br/>
        <w:t>Dz.U. nr 0083 z dnia 7 kwietnia 2023 r.</w:t>
      </w:r>
      <w:r>
        <w:br/>
        <w:t>Tekst nr 22</w:t>
      </w:r>
    </w:p>
    <w:p w14:paraId="68A1D17D" w14:textId="77777777" w:rsidR="00E47F0B" w:rsidRPr="00E47F0B" w:rsidRDefault="00E47F0B" w:rsidP="00E47F0B">
      <w:r>
        <w:t>Minister Gospodarki, Finansów oraz Suwerenności Przemysłowej i Cyfrowej oraz Minister Kultury,</w:t>
      </w:r>
      <w:r>
        <w:br/>
        <w:t>uwzględniając dyrektywę Parlamentu Europejskiego i Rady (UE) 2015/1535 z dnia 9 września 2015 r. ustanawiającą procedurę udzielania informacji w dziedzinie przepisów technicznych oraz zasad dotyczących usług społeczeństwa informacyjnego,</w:t>
      </w:r>
      <w:r>
        <w:br/>
        <w:t>uwzględniając ustawę nr 81-766 z dnia 10 sierpnia 1981 r., z późniejszymi zmianami, dotyczącą cen książek, w szczególności jej art. 1 w brzmieniu wynikającym z art. 1 ustawy nr 2021-1901 z dnia 30 grudnia 2021 r. mającej na celu wzmocnienie rynku księgarskiego oraz wzmocnienie sprawiedliwości i zaufania między jego podmiotami;</w:t>
      </w:r>
      <w:r>
        <w:br/>
        <w:t>uwzględniając decyzję nr 2022-1397 organu regulacyjnego ds. łączności elektronicznej, poczty i kolportażu prasy z dnia 5 lipca 2022 r.,</w:t>
      </w:r>
      <w:r>
        <w:br/>
        <w:t>uwzględniając powiadomienie nr 2022/0683/F skierowane do Komisji Europejskiej w dniu 13 października 2022 r. oraz odpowiedzi Komisji Europejskiej z dnia 16 stycznia 2023 r.,</w:t>
      </w:r>
      <w:r>
        <w:br/>
        <w:t>stanowi, co następuje:</w:t>
      </w:r>
    </w:p>
    <w:p w14:paraId="22EE98E1" w14:textId="77777777" w:rsidR="00E47F0B" w:rsidRPr="00E47F0B" w:rsidRDefault="00E47F0B" w:rsidP="00E47F0B">
      <w:pPr>
        <w:rPr>
          <w:b/>
          <w:bCs/>
        </w:rPr>
      </w:pPr>
      <w:r>
        <w:rPr>
          <w:b/>
        </w:rPr>
        <w:t>Artykuł 1</w:t>
      </w:r>
    </w:p>
    <w:p w14:paraId="366BBBDE" w14:textId="77777777" w:rsidR="00E47F0B" w:rsidRPr="00E47F0B" w:rsidRDefault="00E47F0B" w:rsidP="00E47F0B">
      <w:r>
        <w:br/>
        <w:t>Minimalna opłata za usługę dostawy książek, o której mowa w art. 1 akapit czwarty wyżej wymienionej ustawy z dnia 10 sierpnia 1981 r., wynosi:</w:t>
      </w:r>
    </w:p>
    <w:p w14:paraId="5E12FC1A" w14:textId="77777777" w:rsidR="00E47F0B" w:rsidRPr="00E47F0B" w:rsidRDefault="00E47F0B" w:rsidP="00E47F0B">
      <w:r>
        <w:br/>
        <w:t>3 EUR włącznie ze wszystkimi podatkami, dla każdego zamówienia obejmującego jedną lub więcej książek, którego wartość zakupu według cen nowych książek wynosi mniej niż 35 EUR włącznie ze wszystkimi podatkami;</w:t>
      </w:r>
      <w:r>
        <w:br/>
        <w:t>- Więcej niż 0 EUR włącznie ze wszystkimi podatkami, dla każdego zamówienia obejmującego jedną lub więcej nowych książek, którego wartość zakupu według cen nowych książek jest równa lub wyższa niż 35 EUR włącznie ze wszystkimi podatkami.</w:t>
      </w:r>
    </w:p>
    <w:p w14:paraId="195E6417" w14:textId="77777777" w:rsidR="00E47F0B" w:rsidRPr="00E47F0B" w:rsidRDefault="00E47F0B" w:rsidP="00E47F0B">
      <w:r>
        <w:br/>
        <w:t>Ustalona w ten sposób minimalna stawka ma zastosowanie do usługi dostawy zamówienia niezależnie od liczby paczek składających się na to zamówienie.</w:t>
      </w:r>
      <w:r>
        <w:br/>
        <w:t>Płatność za usługę dostawy uiszcza kupujący wraz z płatnością za zamówienie.</w:t>
      </w:r>
    </w:p>
    <w:p w14:paraId="55327662" w14:textId="77777777" w:rsidR="00E47F0B" w:rsidRPr="00E47F0B" w:rsidRDefault="00E47F0B" w:rsidP="00E47F0B">
      <w:pPr>
        <w:rPr>
          <w:b/>
          <w:bCs/>
        </w:rPr>
      </w:pPr>
      <w:r>
        <w:rPr>
          <w:b/>
        </w:rPr>
        <w:t>Artykuł 2</w:t>
      </w:r>
    </w:p>
    <w:p w14:paraId="0BF47801" w14:textId="77777777" w:rsidR="00E47F0B" w:rsidRPr="00E47F0B" w:rsidRDefault="00E47F0B" w:rsidP="00E47F0B">
      <w:r>
        <w:br/>
        <w:t>Niniejszy dekret zostanie opublikowany w Dzienniku Urzędowym Republiki Francuskiej i wejdzie w życie po upływie sześciu miesięcy od jego opublikowania.</w:t>
      </w:r>
    </w:p>
    <w:p w14:paraId="3CAC6F24" w14:textId="77777777" w:rsidR="00E47F0B" w:rsidRPr="00E47F0B" w:rsidRDefault="00E47F0B" w:rsidP="00E47F0B">
      <w:r>
        <w:br/>
        <w:t>Sporządzono dnia 4 kwietnia 2023 r.</w:t>
      </w:r>
    </w:p>
    <w:p w14:paraId="3E309B6F" w14:textId="77777777" w:rsidR="00E47F0B" w:rsidRPr="00E47F0B" w:rsidRDefault="00E47F0B" w:rsidP="00E47F0B">
      <w:r>
        <w:br/>
        <w:t>Minister kultury</w:t>
      </w:r>
      <w:r>
        <w:br/>
        <w:t>Rima Abdul-Malak</w:t>
      </w:r>
    </w:p>
    <w:p w14:paraId="69C7C59E" w14:textId="2A4EB747" w:rsidR="00E47F0B" w:rsidRPr="00E47F0B" w:rsidRDefault="00E47F0B" w:rsidP="00E47F0B">
      <w:r>
        <w:lastRenderedPageBreak/>
        <w:br/>
        <w:t>Minister Gospodarki, Finansów oraz Suwerenności Przemysłowej i Cyfrowej,</w:t>
      </w:r>
      <w:r>
        <w:br/>
        <w:t>Bruno L</w:t>
      </w:r>
      <w:r w:rsidR="003F1525">
        <w:t>e</w:t>
      </w:r>
      <w:r>
        <w:t xml:space="preserve"> M</w:t>
      </w:r>
      <w:r w:rsidR="003F1525">
        <w:t>aire</w:t>
      </w:r>
    </w:p>
    <w:p w14:paraId="2FF52580" w14:textId="77777777" w:rsidR="000F0291" w:rsidRDefault="000F0291"/>
    <w:sectPr w:rsidR="000F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F0B"/>
    <w:rsid w:val="000F0291"/>
    <w:rsid w:val="003F1525"/>
    <w:rsid w:val="00A16F0F"/>
    <w:rsid w:val="00E47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D46A"/>
  <w15:chartTrackingRefBased/>
  <w15:docId w15:val="{85EA8E40-0F83-4674-879B-C303C56D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1377">
      <w:bodyDiv w:val="1"/>
      <w:marLeft w:val="0"/>
      <w:marRight w:val="0"/>
      <w:marTop w:val="0"/>
      <w:marBottom w:val="0"/>
      <w:divBdr>
        <w:top w:val="none" w:sz="0" w:space="0" w:color="auto"/>
        <w:left w:val="none" w:sz="0" w:space="0" w:color="auto"/>
        <w:bottom w:val="none" w:sz="0" w:space="0" w:color="auto"/>
        <w:right w:val="none" w:sz="0" w:space="0" w:color="auto"/>
      </w:divBdr>
      <w:divsChild>
        <w:div w:id="85677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2051</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2023-05-09T06:04:00Z</dcterms:created>
  <dcterms:modified xsi:type="dcterms:W3CDTF">2023-05-09T06:04:00Z</dcterms:modified>
</cp:coreProperties>
</file>