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272C2E" w:rsidP="00536417">
      <w:pPr>
        <w:pStyle w:val="Heading1"/>
        <w:rPr>
          <w:color w:val="FF0000"/>
          <w:sz w:val="48"/>
        </w:rPr>
      </w:pPr>
    </w:p>
    <w:p w14:paraId="6CC46D95" w14:textId="77777777" w:rsidR="00536417" w:rsidRDefault="00272C2E" w:rsidP="00536417">
      <w:pPr>
        <w:pStyle w:val="Heading1"/>
        <w:rPr>
          <w:color w:val="FF0000"/>
          <w:sz w:val="48"/>
        </w:rPr>
      </w:pPr>
    </w:p>
    <w:p w14:paraId="4CFC02F9" w14:textId="5F26C0EF" w:rsidR="00536417" w:rsidRDefault="00A33938" w:rsidP="00536417">
      <w:pPr>
        <w:pStyle w:val="Heading1"/>
        <w:rPr>
          <w:sz w:val="48"/>
        </w:rPr>
      </w:pPr>
      <w:r>
        <w:rPr>
          <w:color w:val="FF0000"/>
          <w:sz w:val="48"/>
        </w:rPr>
        <w:t>Zbirka predpisov švedskega organa</w:t>
      </w:r>
      <w:r>
        <w:rPr>
          <w:sz w:val="48"/>
        </w:rPr>
        <w:t xml:space="preserve"> za igre na srečo</w:t>
      </w:r>
    </w:p>
    <w:p w14:paraId="7B0AFAC5" w14:textId="77777777" w:rsidR="00536417" w:rsidRDefault="00272C2E" w:rsidP="00536417"/>
    <w:p w14:paraId="6F43627B" w14:textId="77777777" w:rsidR="00536417" w:rsidRDefault="00A33938" w:rsidP="00536417">
      <w:pPr>
        <w:rPr>
          <w:sz w:val="20"/>
        </w:rPr>
      </w:pPr>
      <w:r>
        <w:rPr>
          <w:sz w:val="20"/>
        </w:rPr>
        <w:t xml:space="preserve">Objavil: Johan Röhr, </w:t>
      </w:r>
      <w:r>
        <w:rPr>
          <w:color w:val="FF0000"/>
          <w:sz w:val="20"/>
        </w:rPr>
        <w:t>Švedski urad za igre na srečo</w:t>
      </w:r>
      <w:r>
        <w:rPr>
          <w:sz w:val="20"/>
        </w:rPr>
        <w:t>, PO Box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272C2E" w:rsidP="00536417"/>
    <w:p w14:paraId="0A769199" w14:textId="77777777" w:rsidR="00536417" w:rsidRPr="00E078B3" w:rsidRDefault="00A33938" w:rsidP="00536417">
      <w:pPr>
        <w:pStyle w:val="Heading2"/>
        <w:jc w:val="both"/>
        <w:rPr>
          <w:b/>
          <w:color w:val="FF0000"/>
          <w:sz w:val="28"/>
        </w:rPr>
      </w:pPr>
      <w:r>
        <w:rPr>
          <w:b/>
          <w:color w:val="FF0000"/>
          <w:sz w:val="28"/>
        </w:rPr>
        <w:t>SIF 20XX:X</w:t>
      </w:r>
    </w:p>
    <w:p w14:paraId="01BC40F3" w14:textId="77777777" w:rsidR="00536417" w:rsidRPr="004C0F1D" w:rsidRDefault="00272C2E" w:rsidP="00536417"/>
    <w:p w14:paraId="2E145DC1" w14:textId="77777777" w:rsidR="00536417" w:rsidRPr="004C0F1D" w:rsidRDefault="00A33938" w:rsidP="00536417">
      <w:pPr>
        <w:rPr>
          <w:b/>
          <w:sz w:val="28"/>
        </w:rPr>
      </w:pPr>
      <w:r>
        <w:rPr>
          <w:b/>
          <w:color w:val="FF0000"/>
          <w:sz w:val="28"/>
        </w:rPr>
        <w:t>Predpisi švedskega organa za igre na srečo</w:t>
      </w:r>
      <w:r>
        <w:rPr>
          <w:b/>
          <w:sz w:val="28"/>
        </w:rPr>
        <w:t xml:space="preserve"> in splošni nasveti o tehničnih zahtevah in akreditaciji organov za nadzor, preskušanje in certificiranje dejavnosti iger na srečo;</w:t>
      </w:r>
    </w:p>
    <w:p w14:paraId="5E5D86C9" w14:textId="77777777" w:rsidR="00536417" w:rsidRPr="004C0F1D" w:rsidRDefault="00272C2E" w:rsidP="00536417"/>
    <w:p w14:paraId="4508BD69" w14:textId="77777777" w:rsidR="00536417" w:rsidRPr="004C0F1D" w:rsidRDefault="00A33938" w:rsidP="00536417">
      <w:r>
        <w:t xml:space="preserve">sprejeta </w:t>
      </w:r>
      <w:r>
        <w:rPr>
          <w:highlight w:val="yellow"/>
        </w:rPr>
        <w:t>DAN MESEC LETO.</w:t>
      </w:r>
    </w:p>
    <w:p w14:paraId="7B5750AA" w14:textId="77777777" w:rsidR="00536417" w:rsidRPr="004C0F1D" w:rsidRDefault="00272C2E" w:rsidP="00536417"/>
    <w:p w14:paraId="5FBE7CB2" w14:textId="41126ED9" w:rsidR="00536417" w:rsidRPr="004C0F1D" w:rsidRDefault="00A33938" w:rsidP="00536417">
      <w:pPr>
        <w:keepNext/>
        <w:outlineLvl w:val="0"/>
      </w:pPr>
      <w:r>
        <w:rPr>
          <w:color w:val="FF0000"/>
        </w:rPr>
        <w:t>Švedski organ za igre na srečo</w:t>
      </w:r>
      <w:r>
        <w:t xml:space="preserve"> naznanja</w:t>
      </w:r>
      <w:r>
        <w:rPr>
          <w:vertAlign w:val="superscript"/>
        </w:rPr>
        <w:footnoteReference w:id="1"/>
      </w:r>
      <w:r>
        <w:t xml:space="preserve"> naslednje na podlagi razdelkov 3, 9 in 10(7) 16. poglavja Odloka o igrah na srečo (2018: 1475) ter sprejema naslednje splošno mnenje.</w:t>
      </w:r>
    </w:p>
    <w:p w14:paraId="29C2AB15" w14:textId="77777777" w:rsidR="00536417" w:rsidRPr="004C0F1D" w:rsidRDefault="00272C2E"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Poglavje 1 Področje uporabe in terminologija</w:t>
      </w:r>
    </w:p>
    <w:p w14:paraId="63397D4B" w14:textId="77777777" w:rsidR="00536417" w:rsidRPr="004C0F1D" w:rsidRDefault="00272C2E" w:rsidP="00536417"/>
    <w:p w14:paraId="2F88A2A1" w14:textId="77777777" w:rsidR="00536417" w:rsidRPr="004C0F1D" w:rsidRDefault="00A33938" w:rsidP="00536417">
      <w:r>
        <w:rPr>
          <w:b/>
          <w:color w:val="FF0000"/>
        </w:rPr>
        <w:t>Oddelek 1</w:t>
      </w:r>
      <w:r>
        <w:t xml:space="preserve"> Ti predpisi in splošno mnenje veljajo za prosilce, ki so akreditirani za izvajanje pregledov, testiranja in certificiranja dejavnosti iger na srečo, ter za prosilce za dovoljenje za opravljanje dejavnosti iger na srečo, pa tudi za tiste, ki imajo licenco v skladu z Zakonom o igrah na srečo (2018:1138). </w:t>
      </w:r>
    </w:p>
    <w:p w14:paraId="27D3C20C" w14:textId="77777777" w:rsidR="00536417" w:rsidRPr="004C0F1D" w:rsidRDefault="00A33938" w:rsidP="00536417">
      <w:r>
        <w:t xml:space="preserve">    Švedski organ za igre na srečo se lahko odloči za izjeme od predpisov, če je to upravičeno z vidika varnosti in ne predstavlja drugih tveganj za igralca.</w:t>
      </w:r>
    </w:p>
    <w:p w14:paraId="01C80BBF" w14:textId="77777777" w:rsidR="00536417" w:rsidRPr="004C0F1D" w:rsidRDefault="00A33938" w:rsidP="00536417">
      <w:r>
        <w:t xml:space="preserve">    Uredbe in splošne smernice se ne uporabljajo za:</w:t>
      </w:r>
    </w:p>
    <w:p w14:paraId="72775981" w14:textId="77777777" w:rsidR="00536417" w:rsidRPr="004C0F1D" w:rsidRDefault="00A33938" w:rsidP="00536417">
      <w:pPr>
        <w:numPr>
          <w:ilvl w:val="0"/>
          <w:numId w:val="7"/>
        </w:numPr>
        <w:spacing w:line="300" w:lineRule="atLeast"/>
        <w:contextualSpacing/>
      </w:pPr>
      <w:r>
        <w:t>igralnico na kopnem v namenskih prostorih v skladu z razdelkom 1 poglavja 5 Zakona o igrah na srečo,</w:t>
      </w:r>
    </w:p>
    <w:p w14:paraId="67B18FC4" w14:textId="77777777" w:rsidR="00536417" w:rsidRPr="00B15F15" w:rsidRDefault="00A33938" w:rsidP="00536417">
      <w:pPr>
        <w:numPr>
          <w:ilvl w:val="0"/>
          <w:numId w:val="7"/>
        </w:numPr>
        <w:spacing w:line="300" w:lineRule="atLeast"/>
        <w:contextualSpacing/>
      </w:pPr>
      <w:r>
        <w:t>avtomatske igre na srečo v skladu z oddelkoma 7 in 8 poglavja 5 Zakona o igrah na srečo,</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loterije v skladu z oddelkom 3 poglavja 6 Zakona o igrah na srečo, ki niso spletne igre na srečo, če je letni ocenjeni bruto promet iz dejavnosti loterije v licenčnem obdobju manjši od </w:t>
      </w:r>
      <w:r>
        <w:rPr>
          <w:color w:val="FF0000"/>
          <w:shd w:val="clear" w:color="auto" w:fill="FFFFFF"/>
        </w:rPr>
        <w:t xml:space="preserve">deset (10) </w:t>
      </w:r>
      <w:r>
        <w:rPr>
          <w:color w:val="FF0000"/>
        </w:rPr>
        <w:t xml:space="preserve">milijonov </w:t>
      </w:r>
      <w:r>
        <w:rPr>
          <w:color w:val="FF0000"/>
          <w:shd w:val="clear" w:color="auto" w:fill="FFFFFF"/>
        </w:rPr>
        <w:t xml:space="preserve">SEK </w:t>
      </w:r>
      <w:r>
        <w:rPr>
          <w:color w:val="FF0000"/>
        </w:rPr>
        <w:t xml:space="preserve">na leto in vrednost najvišje nagrade ni večja od </w:t>
      </w:r>
      <w:r>
        <w:rPr>
          <w:color w:val="FF0000"/>
          <w:shd w:val="clear" w:color="auto" w:fill="FFFFFF"/>
        </w:rPr>
        <w:t>1/6 osnovnega zneska nagrade,</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Tombola začasne narave v skladu zoddelkom 5 poglavja 6 Zakona o igrah na srečo, če je ocenjeni letni bruto promet iz poslovanja tombole v licenčnem obdobju manjši od </w:t>
      </w:r>
      <w:r>
        <w:rPr>
          <w:color w:val="FF0000"/>
          <w:shd w:val="clear" w:color="auto" w:fill="FFFFFF"/>
        </w:rPr>
        <w:t xml:space="preserve">deset (10) </w:t>
      </w:r>
      <w:r>
        <w:rPr>
          <w:color w:val="FF0000"/>
        </w:rPr>
        <w:t xml:space="preserve">milijonov </w:t>
      </w:r>
      <w:r>
        <w:rPr>
          <w:color w:val="FF0000"/>
          <w:shd w:val="clear" w:color="auto" w:fill="FFFFFF"/>
        </w:rPr>
        <w:t xml:space="preserve">SEK </w:t>
      </w:r>
      <w:r>
        <w:rPr>
          <w:color w:val="FF0000"/>
        </w:rPr>
        <w:t xml:space="preserve">na leto in vrednost najvišje nagrade ne presega </w:t>
      </w:r>
      <w:r>
        <w:rPr>
          <w:color w:val="FF0000"/>
          <w:shd w:val="clear" w:color="auto" w:fill="FFFFFF"/>
        </w:rPr>
        <w:t>1/6 osnovnega zneska nagrade,</w:t>
      </w:r>
    </w:p>
    <w:p w14:paraId="21E54452" w14:textId="77777777" w:rsidR="00536417" w:rsidRPr="009E0680" w:rsidRDefault="00A33938" w:rsidP="00536417">
      <w:pPr>
        <w:numPr>
          <w:ilvl w:val="0"/>
          <w:numId w:val="7"/>
        </w:numPr>
        <w:spacing w:line="300" w:lineRule="atLeast"/>
        <w:contextualSpacing/>
      </w:pPr>
      <w:r>
        <w:t>lokalne biljardne igre v skladu z oddelkom 8 poglavja 6 Zakona o igrah na srečo,</w:t>
      </w:r>
    </w:p>
    <w:p w14:paraId="737AC9C3" w14:textId="77777777" w:rsidR="00536417" w:rsidRPr="009E0680" w:rsidRDefault="00A33938" w:rsidP="00536417">
      <w:pPr>
        <w:numPr>
          <w:ilvl w:val="0"/>
          <w:numId w:val="7"/>
        </w:numPr>
        <w:spacing w:line="300" w:lineRule="atLeast"/>
        <w:contextualSpacing/>
      </w:pPr>
      <w:r>
        <w:lastRenderedPageBreak/>
        <w:t xml:space="preserve">igre, zajete v občinski registraciji, v skladu z oddelkom 9 poglavja 6 Zakona o igrah na srečo, </w:t>
      </w:r>
    </w:p>
    <w:p w14:paraId="489B4516" w14:textId="77777777" w:rsidR="00536417" w:rsidRPr="009E0680" w:rsidRDefault="00A33938" w:rsidP="00536417">
      <w:pPr>
        <w:numPr>
          <w:ilvl w:val="0"/>
          <w:numId w:val="7"/>
        </w:numPr>
        <w:spacing w:line="300" w:lineRule="atLeast"/>
        <w:contextualSpacing/>
      </w:pPr>
      <w:r>
        <w:t>kopenske igralniške igre, igralne avtomate z blagovnimi dobitki in igre s kartami v obliki turnirjev v skladu z oddelkom 1 poglavja 9 Zakona o igrah na srečo ter</w:t>
      </w:r>
    </w:p>
    <w:p w14:paraId="07B63197" w14:textId="77777777" w:rsidR="00536417" w:rsidRPr="009E0680" w:rsidRDefault="00A33938" w:rsidP="00536417">
      <w:pPr>
        <w:numPr>
          <w:ilvl w:val="0"/>
          <w:numId w:val="7"/>
        </w:numPr>
        <w:spacing w:line="300" w:lineRule="atLeast"/>
        <w:contextualSpacing/>
      </w:pPr>
      <w:r>
        <w:t>igre na ladjah v mednarodnem prometu v skladu z oddelkom 1 poglavja 10 Zakona o igrah na srečo.</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Oddelek 2 </w:t>
      </w:r>
      <w:r>
        <w:rPr>
          <w:color w:val="FF0000"/>
        </w:rPr>
        <w:t xml:space="preserve">Za loterije iz oddelka 3 poglavja 6 Zakona o igrah na srečo, ki niso spletne igre na srečo, kadar je ocenjeni letni promet od loterijskih dejavnosti v licenčnem obdobju manjši od </w:t>
      </w:r>
      <w:r>
        <w:rPr>
          <w:color w:val="FF0000"/>
          <w:shd w:val="clear" w:color="auto" w:fill="FFFFFF"/>
        </w:rPr>
        <w:t xml:space="preserve">trideset (30) </w:t>
      </w:r>
      <w:r>
        <w:rPr>
          <w:color w:val="FF0000"/>
        </w:rPr>
        <w:t xml:space="preserve">milijonov </w:t>
      </w:r>
      <w:r>
        <w:rPr>
          <w:color w:val="FF0000"/>
          <w:shd w:val="clear" w:color="auto" w:fill="FFFFFF"/>
        </w:rPr>
        <w:t xml:space="preserve">SEK </w:t>
      </w:r>
      <w:r>
        <w:rPr>
          <w:color w:val="FF0000"/>
        </w:rPr>
        <w:t xml:space="preserve">na leto, velja samo za </w:t>
      </w:r>
      <w:r>
        <w:rPr>
          <w:color w:val="FF0000"/>
          <w:shd w:val="clear" w:color="auto" w:fill="FFFFFF"/>
        </w:rPr>
        <w:t xml:space="preserve">poglavja 1-2 in 13, če </w:t>
      </w:r>
      <w:r>
        <w:rPr>
          <w:color w:val="FF0000"/>
        </w:rPr>
        <w:t xml:space="preserve">vrednost najvišjega dobitka </w:t>
      </w:r>
      <w:r>
        <w:rPr>
          <w:color w:val="FF0000"/>
          <w:shd w:val="clear" w:color="auto" w:fill="FFFFFF"/>
        </w:rPr>
        <w:t>preseže osnovni znesek nagrade.</w:t>
      </w:r>
    </w:p>
    <w:p w14:paraId="4D6742A3" w14:textId="77777777" w:rsidR="00536417" w:rsidRPr="00B15F15" w:rsidRDefault="00272C2E"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Oddelek 3</w:t>
      </w:r>
      <w:r>
        <w:rPr>
          <w:color w:val="FF0000"/>
        </w:rPr>
        <w:t xml:space="preserve"> </w:t>
      </w:r>
      <w:r>
        <w:rPr>
          <w:color w:val="FF0000"/>
          <w:shd w:val="clear" w:color="auto" w:fill="FFFFFF"/>
        </w:rPr>
        <w:t>Za tombolo v skladu z oddelkom 5 poglavja 6 zakona o igrah na srečo (2018:1138), kjer je ocenjeni letni bruto promet od  dejavnosti tombole v obdobju dovoljenja manjši od trideset (30) milijonov SEK na leto, se uporablja samo za poglavja 1–2, 8, 11 in 13</w:t>
      </w:r>
    </w:p>
    <w:p w14:paraId="7FF36570" w14:textId="77777777" w:rsidR="00536417" w:rsidRPr="00B15F15" w:rsidRDefault="00272C2E"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Oddelek 4</w:t>
      </w:r>
      <w:r>
        <w:rPr>
          <w:color w:val="FF0000"/>
          <w:shd w:val="clear" w:color="auto" w:fill="FFFFFF"/>
        </w:rPr>
        <w:t xml:space="preserve"> </w:t>
      </w:r>
      <w:r>
        <w:rPr>
          <w:color w:val="FF0000"/>
        </w:rPr>
        <w:t xml:space="preserve">Za občasno tombolo v skladu z oddelkom 5 poglavja 6 Zakona o igrah na srečo, kjer je ocenjeni letni bruto promet od dejavnosti tombole v obdobju licence manjši od </w:t>
      </w:r>
      <w:r>
        <w:rPr>
          <w:color w:val="FF0000"/>
          <w:shd w:val="clear" w:color="auto" w:fill="FFFFFF"/>
        </w:rPr>
        <w:t xml:space="preserve"> trideset (30) </w:t>
      </w:r>
      <w:r>
        <w:rPr>
          <w:color w:val="FF0000"/>
        </w:rPr>
        <w:t xml:space="preserve">million </w:t>
      </w:r>
      <w:r>
        <w:rPr>
          <w:color w:val="FF0000"/>
          <w:shd w:val="clear" w:color="auto" w:fill="FFFFFF"/>
        </w:rPr>
        <w:t xml:space="preserve">SEK </w:t>
      </w:r>
      <w:r>
        <w:rPr>
          <w:color w:val="FF0000"/>
        </w:rPr>
        <w:t xml:space="preserve"> na leto velja samo za </w:t>
      </w:r>
      <w:r>
        <w:rPr>
          <w:color w:val="FF0000"/>
          <w:shd w:val="clear" w:color="auto" w:fill="FFFFFF"/>
        </w:rPr>
        <w:t xml:space="preserve"> poglavja 1–2 in 13, če </w:t>
      </w:r>
      <w:r>
        <w:rPr>
          <w:color w:val="FF0000"/>
        </w:rPr>
        <w:t xml:space="preserve"> vrednost najvišjega dobitka</w:t>
      </w:r>
      <w:r>
        <w:rPr>
          <w:color w:val="FF0000"/>
          <w:shd w:val="clear" w:color="auto" w:fill="FFFFFF"/>
        </w:rPr>
        <w:t xml:space="preserve"> presega osnovni znesek nagrade.</w:t>
      </w:r>
    </w:p>
    <w:p w14:paraId="71594898" w14:textId="77777777" w:rsidR="00536417" w:rsidRPr="00B15F15" w:rsidRDefault="00272C2E" w:rsidP="00536417"/>
    <w:p w14:paraId="0942DABF" w14:textId="77777777" w:rsidR="00536417" w:rsidRPr="0027129D" w:rsidRDefault="00A33938" w:rsidP="00536417">
      <w:r>
        <w:rPr>
          <w:b/>
          <w:color w:val="FF0000"/>
        </w:rPr>
        <w:t>Oddelek 5</w:t>
      </w:r>
      <w:r>
        <w:rPr>
          <w:color w:val="FF0000"/>
        </w:rPr>
        <w:t xml:space="preserve"> </w:t>
      </w:r>
      <w:r>
        <w:t xml:space="preserve"> Če ni drugače navedeno, imajo izrazi in oznake, ki se uporabljajo v predpisih, enak pomen kot v Zakonu o igrah na srečo (2018:1138) in Odloku o igrah na srečo (2018:1475).</w:t>
      </w:r>
    </w:p>
    <w:p w14:paraId="64CE77AC" w14:textId="77777777" w:rsidR="00536417" w:rsidRPr="0027129D" w:rsidRDefault="00A33938" w:rsidP="00536417">
      <w:r>
        <w:t xml:space="preserve">    V teh predpisih in splošnih smernicah se uporabljajo naslednje opredelitve</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tombola začasne narave</w:t>
      </w:r>
      <w:r>
        <w:rPr>
          <w:color w:val="FF0000"/>
        </w:rPr>
        <w:t xml:space="preserve">: tombola igre, ki se organizirajo le občasno ali nekaj dni na teden v obdobju veljavnosti dovoljenja, </w:t>
      </w:r>
    </w:p>
    <w:p w14:paraId="158C3AA4" w14:textId="77777777" w:rsidR="00536417" w:rsidRPr="001F1895" w:rsidRDefault="00A33938" w:rsidP="00536417">
      <w:pPr>
        <w:numPr>
          <w:ilvl w:val="0"/>
          <w:numId w:val="19"/>
        </w:numPr>
        <w:spacing w:line="300" w:lineRule="atLeast"/>
        <w:contextualSpacing/>
      </w:pPr>
      <w:r>
        <w:rPr>
          <w:i/>
          <w:iCs/>
        </w:rPr>
        <w:t>preverite skupno število:</w:t>
      </w:r>
      <w:r>
        <w:t xml:space="preserve"> številke, priložene številkam ali sporočilom za spremembe in napake,</w:t>
      </w:r>
    </w:p>
    <w:p w14:paraId="3FB2583B" w14:textId="77777777" w:rsidR="00536417" w:rsidRPr="001F1895" w:rsidRDefault="00A33938" w:rsidP="00536417">
      <w:pPr>
        <w:spacing w:line="300" w:lineRule="atLeast"/>
        <w:ind w:left="720"/>
        <w:contextualSpacing/>
      </w:pPr>
      <w:r>
        <w:t>ki jih je mogoče zaznati. Kontrolne vsote se izračunajo s posebnim matematičnim postopkom,</w:t>
      </w:r>
    </w:p>
    <w:p w14:paraId="37EFA12E" w14:textId="77777777" w:rsidR="00536417" w:rsidRPr="001F1895" w:rsidRDefault="00A33938" w:rsidP="00536417">
      <w:pPr>
        <w:numPr>
          <w:ilvl w:val="0"/>
          <w:numId w:val="19"/>
        </w:numPr>
        <w:spacing w:line="300" w:lineRule="atLeast"/>
        <w:contextualSpacing/>
      </w:pPr>
      <w:r>
        <w:rPr>
          <w:i/>
        </w:rPr>
        <w:t xml:space="preserve">dostop do informacij: </w:t>
      </w:r>
      <w:r>
        <w:t xml:space="preserve">informacije in viri, ki jih upravljajo, ki so koristni za </w:t>
      </w:r>
    </w:p>
    <w:p w14:paraId="7F074211" w14:textId="77777777" w:rsidR="00536417" w:rsidRPr="001F1895" w:rsidRDefault="00A33938" w:rsidP="00536417">
      <w:pPr>
        <w:spacing w:line="300" w:lineRule="atLeast"/>
        <w:ind w:left="720"/>
        <w:contextualSpacing/>
      </w:pPr>
      <w:r>
        <w:t>organizacijo. Sistem iger na srečo in poslovanja je sestavljen iz enega ali več informacijskih sredstev, ki jih imetnik licence sam opredeli na seznamu,</w:t>
      </w:r>
    </w:p>
    <w:p w14:paraId="7BDBAB08" w14:textId="77777777" w:rsidR="00536417" w:rsidRPr="001F1895" w:rsidRDefault="00A33938" w:rsidP="00536417">
      <w:pPr>
        <w:numPr>
          <w:ilvl w:val="0"/>
          <w:numId w:val="19"/>
        </w:numPr>
        <w:spacing w:line="300" w:lineRule="atLeast"/>
        <w:contextualSpacing/>
        <w:rPr>
          <w:i/>
        </w:rPr>
      </w:pPr>
      <w:r>
        <w:rPr>
          <w:i/>
        </w:rPr>
        <w:t>čas prijave:</w:t>
      </w:r>
      <w:r>
        <w:t xml:space="preserve"> čas med prijavo igralca v sistem</w:t>
      </w:r>
      <w:r>
        <w:rPr>
          <w:i/>
        </w:rPr>
        <w:t xml:space="preserve"> </w:t>
      </w:r>
      <w:r>
        <w:t xml:space="preserve"> igre in trenutkom</w:t>
      </w:r>
    </w:p>
    <w:p w14:paraId="353D5076" w14:textId="77777777" w:rsidR="00536417" w:rsidRPr="001F1895" w:rsidRDefault="00A33938" w:rsidP="00536417">
      <w:pPr>
        <w:spacing w:line="300" w:lineRule="atLeast"/>
        <w:ind w:left="720"/>
        <w:contextualSpacing/>
        <w:rPr>
          <w:i/>
        </w:rPr>
      </w:pPr>
      <w:r>
        <w:t>ko se igralec odloči za odjavo oziroma igralni sistem odjavi igralca,</w:t>
      </w:r>
    </w:p>
    <w:p w14:paraId="547E76A4" w14:textId="77777777" w:rsidR="00536417" w:rsidRPr="001F1895" w:rsidRDefault="00A33938" w:rsidP="00536417">
      <w:pPr>
        <w:numPr>
          <w:ilvl w:val="0"/>
          <w:numId w:val="19"/>
        </w:numPr>
        <w:spacing w:line="300" w:lineRule="atLeast"/>
        <w:contextualSpacing/>
      </w:pPr>
      <w:r>
        <w:rPr>
          <w:i/>
        </w:rPr>
        <w:t xml:space="preserve">šifriranje: </w:t>
      </w:r>
      <w:r>
        <w:t xml:space="preserve">izkrivljanje podatkov in informacij z algoritmom šifriranja, ki je </w:t>
      </w:r>
    </w:p>
    <w:p w14:paraId="129A6426" w14:textId="77777777" w:rsidR="00536417" w:rsidRPr="001F1895" w:rsidRDefault="00A33938" w:rsidP="00536417">
      <w:pPr>
        <w:spacing w:line="300" w:lineRule="atLeast"/>
        <w:ind w:left="720"/>
        <w:contextualSpacing/>
      </w:pPr>
      <w:r>
        <w:t>splošno znano in objavljeno,</w:t>
      </w:r>
    </w:p>
    <w:p w14:paraId="4800AEDD" w14:textId="77777777" w:rsidR="00536417" w:rsidRPr="001F1895" w:rsidRDefault="00A33938" w:rsidP="00536417">
      <w:pPr>
        <w:numPr>
          <w:ilvl w:val="0"/>
          <w:numId w:val="19"/>
        </w:numPr>
        <w:spacing w:line="300" w:lineRule="atLeast"/>
        <w:contextualSpacing/>
      </w:pPr>
      <w:r>
        <w:rPr>
          <w:i/>
          <w:iCs/>
        </w:rPr>
        <w:t>igralniške igre v živo:</w:t>
      </w:r>
      <w:r>
        <w:t xml:space="preserve"> igralniške igre, ki se ponujajo kot spletne igre prek video povezave, komunikacijskih</w:t>
      </w:r>
    </w:p>
    <w:p w14:paraId="5D4142CE" w14:textId="77777777" w:rsidR="00536417" w:rsidRPr="001F1895" w:rsidRDefault="00A33938" w:rsidP="00536417">
      <w:pPr>
        <w:spacing w:line="300" w:lineRule="atLeast"/>
        <w:ind w:left="720"/>
        <w:contextualSpacing/>
      </w:pPr>
      <w:r>
        <w:t>storitev za prenos podatkov ali na podoben način, kadar se namesto igralnega sistema uporablja oprema za igre na srečo,</w:t>
      </w:r>
    </w:p>
    <w:p w14:paraId="2BACAF9B" w14:textId="77777777" w:rsidR="00536417" w:rsidRPr="001F1895" w:rsidRDefault="00A33938" w:rsidP="00536417">
      <w:pPr>
        <w:numPr>
          <w:ilvl w:val="0"/>
          <w:numId w:val="19"/>
        </w:numPr>
        <w:spacing w:line="300" w:lineRule="atLeast"/>
        <w:contextualSpacing/>
      </w:pPr>
      <w:r>
        <w:rPr>
          <w:i/>
        </w:rPr>
        <w:t>največja obremenitev:</w:t>
      </w:r>
      <w:r>
        <w:t xml:space="preserve">definira jo certificirani imetnik licence in se nanaša nanj, </w:t>
      </w:r>
    </w:p>
    <w:p w14:paraId="1AD98DD3" w14:textId="77777777" w:rsidR="00536417" w:rsidRPr="001F1895" w:rsidRDefault="00A33938" w:rsidP="00536417">
      <w:pPr>
        <w:spacing w:line="300" w:lineRule="atLeast"/>
        <w:ind w:left="720"/>
        <w:contextualSpacing/>
      </w:pPr>
      <w:r>
        <w:t>kadar igralni sistem samodejno zavrne stave igralcev,</w:t>
      </w:r>
    </w:p>
    <w:p w14:paraId="1574613D" w14:textId="77777777" w:rsidR="00536417" w:rsidRPr="001F1895" w:rsidRDefault="00A33938" w:rsidP="00536417">
      <w:pPr>
        <w:numPr>
          <w:ilvl w:val="0"/>
          <w:numId w:val="19"/>
        </w:numPr>
        <w:spacing w:line="300" w:lineRule="atLeast"/>
        <w:contextualSpacing/>
      </w:pPr>
      <w:r>
        <w:rPr>
          <w:i/>
        </w:rPr>
        <w:t xml:space="preserve">agent terminala: </w:t>
      </w:r>
      <w:r>
        <w:t>tehnična naprava, ki se uporablja za upravljanje različnih vrst iger</w:t>
      </w:r>
    </w:p>
    <w:p w14:paraId="2CC33023" w14:textId="77777777" w:rsidR="00536417" w:rsidRPr="001F1895" w:rsidRDefault="00A33938" w:rsidP="00536417">
      <w:pPr>
        <w:spacing w:line="300" w:lineRule="atLeast"/>
        <w:ind w:left="720"/>
        <w:contextualSpacing/>
      </w:pPr>
      <w:r>
        <w:t>in informacij o igralcih ter je igralci ne morejo upravljati; predstavlja del igralnega sistema in ne deluje brez povezave s preostalim sistemom iger na srečo,</w:t>
      </w:r>
    </w:p>
    <w:p w14:paraId="27229A31" w14:textId="77777777" w:rsidR="00536417" w:rsidRPr="001F1895" w:rsidRDefault="00A33938" w:rsidP="00536417">
      <w:pPr>
        <w:numPr>
          <w:ilvl w:val="0"/>
          <w:numId w:val="19"/>
        </w:numPr>
        <w:spacing w:line="300" w:lineRule="atLeast"/>
        <w:contextualSpacing/>
      </w:pPr>
      <w:r>
        <w:rPr>
          <w:i/>
        </w:rPr>
        <w:lastRenderedPageBreak/>
        <w:t>oseba na politično izpostavljenem položaju (PEP):</w:t>
      </w:r>
      <w:r>
        <w:t xml:space="preserve"> oseba, ki ima ali je imela pomembno </w:t>
      </w:r>
    </w:p>
    <w:p w14:paraId="758208AA" w14:textId="77777777" w:rsidR="00536417" w:rsidRPr="001F1895" w:rsidRDefault="00A33938" w:rsidP="00536417">
      <w:pPr>
        <w:spacing w:line="300" w:lineRule="atLeast"/>
        <w:ind w:left="720"/>
        <w:contextualSpacing/>
      </w:pPr>
      <w:r>
        <w:t>javno funkcijo v državi ali pri upravljanju mednarodne organizacije,</w:t>
      </w:r>
    </w:p>
    <w:p w14:paraId="3A71048D" w14:textId="77777777" w:rsidR="00536417" w:rsidRPr="001F1895" w:rsidRDefault="00A33938" w:rsidP="00536417">
      <w:pPr>
        <w:numPr>
          <w:ilvl w:val="0"/>
          <w:numId w:val="19"/>
        </w:numPr>
        <w:spacing w:line="300" w:lineRule="atLeast"/>
        <w:contextualSpacing/>
        <w:rPr>
          <w:i/>
        </w:rPr>
      </w:pPr>
      <w:r>
        <w:rPr>
          <w:i/>
        </w:rPr>
        <w:t xml:space="preserve">krog igre: </w:t>
      </w:r>
      <w:r>
        <w:t xml:space="preserve">kombinacija dogodkov od trenutka, ko imetnik licence odpre igro </w:t>
      </w:r>
    </w:p>
    <w:p w14:paraId="1CC85A89" w14:textId="77777777" w:rsidR="00536417" w:rsidRPr="001F1895" w:rsidRDefault="00A33938" w:rsidP="00536417">
      <w:pPr>
        <w:spacing w:line="300" w:lineRule="atLeast"/>
        <w:ind w:left="720"/>
        <w:contextualSpacing/>
        <w:rPr>
          <w:i/>
        </w:rPr>
      </w:pPr>
      <w:r>
        <w:t>in igralec položi stavo, do trenutka, ko se ustvari rezultat igre,</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generator naključnih števil</w:t>
      </w:r>
      <w:r>
        <w:rPr>
          <w:i/>
        </w:rPr>
        <w:t xml:space="preserve">: </w:t>
      </w:r>
      <w:r>
        <w:t>algoritem ali fizična naprava, namenjena</w:t>
      </w:r>
      <w:r>
        <w:rPr>
          <w:i/>
        </w:rPr>
        <w:t xml:space="preserve"> </w:t>
      </w:r>
      <w:r>
        <w:t xml:space="preserve"> za generiranje </w:t>
      </w:r>
    </w:p>
    <w:p w14:paraId="167FE7A9" w14:textId="77777777" w:rsidR="00536417" w:rsidRPr="001F1895" w:rsidRDefault="00A33938" w:rsidP="00536417">
      <w:pPr>
        <w:spacing w:line="300" w:lineRule="atLeast"/>
        <w:ind w:left="720"/>
        <w:contextualSpacing/>
        <w:rPr>
          <w:i/>
        </w:rPr>
      </w:pPr>
      <w:r>
        <w:t>zaporedja elementov (pogosta števila), ki imajo določene statistične značilnosti, skupne zaporedjem, ki se pojavijo izključno naključno po dani verjetnostni porazdelitvi</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svetovni čas UTC (univerzalni koordinirani čas). UTC</w:t>
      </w:r>
      <w:r>
        <w:rPr>
          <w:i/>
        </w:rPr>
        <w:t xml:space="preserve"> </w:t>
      </w:r>
      <w:r>
        <w:t xml:space="preserve">Švedska na voljo v časovnem uradu </w:t>
      </w:r>
    </w:p>
    <w:p w14:paraId="0CBD367E" w14:textId="77777777" w:rsidR="00536417" w:rsidRPr="001F1895" w:rsidRDefault="00A33938" w:rsidP="00536417">
      <w:pPr>
        <w:spacing w:line="300" w:lineRule="atLeast"/>
        <w:ind w:left="720"/>
        <w:contextualSpacing/>
        <w:rPr>
          <w:i/>
        </w:rPr>
      </w:pPr>
      <w:r>
        <w:t>BIPM v Parizu in varno priklican na RISE, Švedski raziskovalni inštitut – švedski partner na področju raziskav in inovacij za podjetja in družbo v Boråsu, ki se imenuje UTC(SP), in</w:t>
      </w:r>
    </w:p>
    <w:p w14:paraId="51E024CA" w14:textId="77777777" w:rsidR="00536417" w:rsidRPr="001F1895" w:rsidRDefault="00A33938" w:rsidP="00536417">
      <w:pPr>
        <w:numPr>
          <w:ilvl w:val="0"/>
          <w:numId w:val="19"/>
        </w:numPr>
        <w:spacing w:line="300" w:lineRule="atLeast"/>
        <w:contextualSpacing/>
        <w:rPr>
          <w:i/>
        </w:rPr>
      </w:pPr>
      <w:r>
        <w:rPr>
          <w:i/>
        </w:rPr>
        <w:t xml:space="preserve">zmagovalni dobitek: </w:t>
      </w:r>
      <w:r>
        <w:t xml:space="preserve">vse stave ali del stav igralcev v skladu s pravili ustrezne vrste iger </w:t>
      </w:r>
    </w:p>
    <w:p w14:paraId="1EF028E2" w14:textId="77777777" w:rsidR="00536417" w:rsidRPr="001F1895" w:rsidRDefault="00A33938" w:rsidP="00536417">
      <w:pPr>
        <w:spacing w:line="300" w:lineRule="atLeast"/>
        <w:ind w:left="720"/>
        <w:contextualSpacing/>
        <w:rPr>
          <w:i/>
        </w:rPr>
      </w:pPr>
      <w:r>
        <w:t>in če koncesionar obdrži te stave, dokler se ne razdelijo vse ali del stav, je lahko na primer glavni dobitek, športna stava ali razdeljeni glavni dobitek.</w:t>
      </w:r>
    </w:p>
    <w:p w14:paraId="7E5D3539" w14:textId="77777777" w:rsidR="00536417" w:rsidRPr="00B15F15" w:rsidRDefault="00272C2E"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Poglavje 2 </w:t>
      </w:r>
      <w:bookmarkEnd w:id="1"/>
      <w:r>
        <w:rPr>
          <w:b/>
        </w:rPr>
        <w:t>Inšpekcijski nadzor, preskušanje in potrjevanje</w:t>
      </w:r>
    </w:p>
    <w:p w14:paraId="35BA87CF" w14:textId="77777777" w:rsidR="00536417" w:rsidRPr="00B15F15" w:rsidRDefault="00272C2E" w:rsidP="00536417"/>
    <w:p w14:paraId="4FF8D62E" w14:textId="614836A1" w:rsidR="00536417" w:rsidRPr="00B15F15" w:rsidRDefault="00A33938" w:rsidP="00536417">
      <w:r>
        <w:rPr>
          <w:b/>
        </w:rPr>
        <w:t>Oddelek 1</w:t>
      </w:r>
      <w:r>
        <w:t xml:space="preserve"> Prosilec za licenco v skladu z Zakonom o igrah na srečo vloži pri akreditiranem organu vlogo za pregled, testiranje in certificiranje igralnih sistemov, poslovnih sistemov, postopkov, igralniške opreme in fizičnih loterijskih vstopnic v skladu z oddelkom 3 poglavja 16 Zakona o igrah na srečo (2018:1138). </w:t>
      </w:r>
    </w:p>
    <w:p w14:paraId="183D9594" w14:textId="77777777" w:rsidR="00536417" w:rsidRPr="00B15F15" w:rsidRDefault="00A33938" w:rsidP="00536417">
      <w:r>
        <w:t>    Določbe o akreditaciji — v skladu s prvim odstavkom — s strani družbe Swedac so navedene v Zakonu o akreditaciji in ugotavljanju skladnosti (2011:791).</w:t>
      </w:r>
    </w:p>
    <w:p w14:paraId="0DA013B4" w14:textId="77777777" w:rsidR="00536417" w:rsidRPr="00B15F15" w:rsidRDefault="00272C2E" w:rsidP="00536417"/>
    <w:p w14:paraId="51209810" w14:textId="77777777" w:rsidR="00536417" w:rsidRPr="00B15F15" w:rsidRDefault="00A33938" w:rsidP="00536417">
      <w:pPr>
        <w:ind w:left="1304"/>
      </w:pPr>
      <w:r>
        <w:rPr>
          <w:u w:val="single"/>
        </w:rPr>
        <w:t>Splošna priporočila</w:t>
      </w:r>
      <w:r>
        <w:t xml:space="preserve"> </w:t>
      </w:r>
    </w:p>
    <w:p w14:paraId="6A767613" w14:textId="77777777" w:rsidR="00536417" w:rsidRPr="00B15F15" w:rsidRDefault="00A33938" w:rsidP="00536417">
      <w:pPr>
        <w:ind w:left="1304"/>
      </w:pPr>
      <w:r>
        <w:t xml:space="preserve">Če je prosilec ali izvajalec storitev v imenu vložnika potrjen glede na veljavni standard ISO/IEC 27001:2014, so zahteve poglavij 4–6 tega predpisa lahko izpolnjene. </w:t>
      </w:r>
    </w:p>
    <w:p w14:paraId="5D9CB60E" w14:textId="77777777" w:rsidR="00536417" w:rsidRPr="00B15F15" w:rsidRDefault="00A33938" w:rsidP="00536417">
      <w:pPr>
        <w:ind w:left="1304"/>
      </w:pPr>
      <w:r>
        <w:t>Veljavno potrdilo ISO/IEC 27001:2014, izjava o uporabnosti</w:t>
      </w:r>
      <w:r>
        <w:rPr>
          <w:vertAlign w:val="superscript"/>
        </w:rPr>
        <w:footnoteReference w:id="2"/>
      </w:r>
      <w:r>
        <w:t xml:space="preserve"> in dokumentirana ocena tveganj morajo biti na voljo akreditiranemu organu za presojo.</w:t>
      </w:r>
    </w:p>
    <w:p w14:paraId="60011A4A" w14:textId="77777777" w:rsidR="00536417" w:rsidRPr="00B15F15" w:rsidRDefault="00272C2E" w:rsidP="00536417">
      <w:pPr>
        <w:rPr>
          <w:b/>
        </w:rPr>
      </w:pPr>
    </w:p>
    <w:p w14:paraId="255A759B" w14:textId="1CAC770E" w:rsidR="00536417" w:rsidRPr="00B15F15" w:rsidRDefault="00A33938" w:rsidP="00536417">
      <w:r>
        <w:rPr>
          <w:b/>
        </w:rPr>
        <w:t xml:space="preserve">Oddelek 2 </w:t>
      </w:r>
      <w:r>
        <w:t>Vsaka oseba, ki zaprosi za licenco v skladu z Zakonom o igrah na srečo, pošlje dokumentacijo za opravljene preglede, testiranje in certificiranje švedskemu organu za igre na srečo.</w:t>
      </w:r>
    </w:p>
    <w:p w14:paraId="1A5E844B" w14:textId="77777777" w:rsidR="00536417" w:rsidRPr="00B15F15" w:rsidRDefault="00A33938" w:rsidP="00536417">
      <w:r>
        <w:t xml:space="preserve">    V poročilu so jasno navedene uporabljene metode ocenjevanja v postopkih inšpekcijskega nadzora, preskušanja in potrjevanja.</w:t>
      </w:r>
    </w:p>
    <w:p w14:paraId="3705E193" w14:textId="77777777" w:rsidR="00536417" w:rsidRPr="00B15F15" w:rsidRDefault="00A33938" w:rsidP="00536417">
      <w:r>
        <w:t xml:space="preserve">    Da bi zagotovili, da akreditacijski organ izpolnjuje vse zahteve iz poglavja 3, so poročilu priložena izdana potrdila in druga dokumentacija o podjetju.</w:t>
      </w:r>
    </w:p>
    <w:p w14:paraId="673E7807" w14:textId="66CC21C4" w:rsidR="00536417" w:rsidRPr="00B15F15" w:rsidRDefault="00272C2E" w:rsidP="00536417">
      <w:pPr>
        <w:rPr>
          <w:b/>
        </w:rPr>
      </w:pPr>
    </w:p>
    <w:p w14:paraId="628F802E" w14:textId="2094CD68" w:rsidR="00536417" w:rsidRPr="00562C21" w:rsidRDefault="00A33938" w:rsidP="00536417">
      <w:pPr>
        <w:rPr>
          <w:color w:val="FF0000"/>
        </w:rPr>
      </w:pPr>
      <w:r>
        <w:rPr>
          <w:b/>
          <w:color w:val="FF0000"/>
        </w:rPr>
        <w:t>Oddelek 3</w:t>
      </w:r>
      <w:r>
        <w:rPr>
          <w:color w:val="FF0000"/>
        </w:rPr>
        <w:t>Pregledni, preskusni in certifikacijski protokoli se obnovijo vsaj vsakih dvanajst mesecev.</w:t>
      </w:r>
    </w:p>
    <w:p w14:paraId="13B24C20" w14:textId="2E825E28" w:rsidR="00536417" w:rsidRDefault="00A33938" w:rsidP="00536417">
      <w:pPr>
        <w:autoSpaceDE w:val="0"/>
        <w:autoSpaceDN w:val="0"/>
        <w:spacing w:before="40" w:after="40"/>
        <w:rPr>
          <w:color w:val="FF0000"/>
        </w:rPr>
      </w:pPr>
      <w:r>
        <w:rPr>
          <w:color w:val="FF0000"/>
        </w:rPr>
        <w:t xml:space="preserve">    Prvi odstavek se ne uporablja za osebe, ki imajo licenco v skladu z razdelkom 1 poglavja 6 Zakona o igrah na srečo in ki ne ponujajo spletnih iger na srečo. Obnovitev protokolov za inšpekcijske preglede, preskušanje in certificiranje se zahteva le, če je bilo informacijsko </w:t>
      </w:r>
      <w:r>
        <w:rPr>
          <w:color w:val="FF0000"/>
        </w:rPr>
        <w:lastRenderedPageBreak/>
        <w:t>sredstvo, ki je v skladu z drugim odstavkom razdelka 3 poglavja 5 razvrščeno kot ustrezno, posodobljeno ali spremenjeno oziroma če je novo ali obstoječe informacijsko sredstvo v obdobju izdaje dovoljenja razvrščeno z določeno pomembnostjo.</w:t>
      </w:r>
    </w:p>
    <w:p w14:paraId="34850F32" w14:textId="37C835FE" w:rsidR="00536417" w:rsidRDefault="00A33938" w:rsidP="00536417">
      <w:pPr>
        <w:autoSpaceDE w:val="0"/>
        <w:autoSpaceDN w:val="0"/>
        <w:spacing w:before="40" w:after="40"/>
        <w:rPr>
          <w:rFonts w:cs="Segoe UI"/>
          <w:color w:val="FF0000"/>
        </w:rPr>
      </w:pPr>
      <w:r>
        <w:rPr>
          <w:color w:val="FF0000"/>
        </w:rPr>
        <w:t xml:space="preserve">    Podaljšanje v skladu z drugim odstavkom se izvede v 12 mesecih od datuma, ko je nastala zahteva za obnovitev.</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Oddelek 4</w:t>
      </w:r>
      <w:r>
        <w:rPr>
          <w:color w:val="FF0000"/>
        </w:rPr>
        <w:t xml:space="preserve"> Če akreditirani organ med svojim vsakodnevnim delom odkrije napake ali napake, ki so pomembne za licenco, mora imetnik licence o tem nemudoma obvestiti švedski organ za igre na srečo.</w:t>
      </w:r>
    </w:p>
    <w:p w14:paraId="2D64E365" w14:textId="6DAE3F9F" w:rsidR="00536417" w:rsidRDefault="00A33938" w:rsidP="00536417">
      <w:pPr>
        <w:rPr>
          <w:color w:val="FF0000"/>
        </w:rPr>
      </w:pPr>
      <w:r>
        <w:rPr>
          <w:color w:val="FF0000"/>
        </w:rPr>
        <w:t xml:space="preserve">    Imetnik licence nemudoma obvesti švedski organ za igre na srečo, če certifikacijski organ prekliče certifikate.</w:t>
      </w:r>
    </w:p>
    <w:p w14:paraId="49B65522" w14:textId="72ECE83E" w:rsidR="00536417" w:rsidRDefault="00272C2E" w:rsidP="00536417">
      <w:pPr>
        <w:rPr>
          <w:color w:val="FF0000"/>
        </w:rPr>
      </w:pPr>
    </w:p>
    <w:p w14:paraId="05968C23" w14:textId="02212FEF" w:rsidR="00536417" w:rsidRPr="001F1895" w:rsidRDefault="00A33938" w:rsidP="00536417">
      <w:pPr>
        <w:rPr>
          <w:i/>
          <w:color w:val="FF0000"/>
        </w:rPr>
      </w:pPr>
      <w:r>
        <w:rPr>
          <w:i/>
          <w:color w:val="FF0000"/>
        </w:rPr>
        <w:t>Izvzetje iz zahteve po postopku ocenjevanja iz razdelka 3 poglavja 16 Zakona o igrah na srečo (2018:1138) itd.</w:t>
      </w:r>
    </w:p>
    <w:p w14:paraId="7EEE76F0" w14:textId="1D55D6AB" w:rsidR="00536417" w:rsidRDefault="00272C2E" w:rsidP="00536417">
      <w:pPr>
        <w:rPr>
          <w:color w:val="FF0000"/>
        </w:rPr>
      </w:pPr>
    </w:p>
    <w:p w14:paraId="41255360" w14:textId="60CE8B24" w:rsidR="00536417" w:rsidRPr="001F1895" w:rsidRDefault="00A33938" w:rsidP="00536417">
      <w:pPr>
        <w:rPr>
          <w:color w:val="FF0000"/>
        </w:rPr>
      </w:pPr>
      <w:r>
        <w:rPr>
          <w:b/>
          <w:color w:val="FF0000"/>
        </w:rPr>
        <w:t>Oddelek 5</w:t>
      </w:r>
      <w:r>
        <w:rPr>
          <w:color w:val="FF0000"/>
        </w:rPr>
        <w:t xml:space="preserve"> Igre iz oddelkov 2 in 4 poglavja 1 so izvzete iz zahteve po postopku ocenjevanja iz oddelka 3 poglavja 16 Zakona o igrah na srečo (2018: 1138), če je vrednost najvišje nagrade nižja od osnovnega zneska nagrade.</w:t>
      </w:r>
    </w:p>
    <w:p w14:paraId="1DE0F3CE" w14:textId="4A30E61E" w:rsidR="00536417" w:rsidRPr="001F1895" w:rsidRDefault="00272C2E"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Oddelek 6 </w:t>
      </w:r>
      <w:r>
        <w:rPr>
          <w:color w:val="FF0000"/>
        </w:rPr>
        <w:t xml:space="preserve"> Če se oprema iz poglavja 13 uporablja v igrah iz razdelka 5, imetnik licence zagotovi, da oprema izpolnjuje zahteve iz poglavja 13. Rezultat žrebanja se dokumentira v protokolu, ki se shrani v obdobju dovoljenja.</w:t>
      </w:r>
    </w:p>
    <w:p w14:paraId="0F62BE66" w14:textId="43465E66" w:rsidR="00536417" w:rsidRPr="008679BC" w:rsidRDefault="00A33938" w:rsidP="00536417">
      <w:pPr>
        <w:rPr>
          <w:color w:val="FF0000"/>
          <w:shd w:val="clear" w:color="auto" w:fill="FFFFFF"/>
        </w:rPr>
      </w:pPr>
      <w:r>
        <w:rPr>
          <w:color w:val="FF0000"/>
        </w:rPr>
        <w:t xml:space="preserve">    Za občasno tombolo v skladu z oddelkom 5 poglavja 6 Zakona o igrah na srečo, kadar je ocenjeni letni promet od dejavnosti tombole v obdobju licence manjši od </w:t>
      </w:r>
      <w:r>
        <w:rPr>
          <w:color w:val="FF0000"/>
          <w:shd w:val="clear" w:color="auto" w:fill="FFFFFF"/>
        </w:rPr>
        <w:t xml:space="preserve">trideset (30) </w:t>
      </w:r>
      <w:r>
        <w:rPr>
          <w:color w:val="FF0000"/>
        </w:rPr>
        <w:t xml:space="preserve">milijonov </w:t>
      </w:r>
      <w:r>
        <w:rPr>
          <w:color w:val="FF0000"/>
          <w:shd w:val="clear" w:color="auto" w:fill="FFFFFF"/>
        </w:rPr>
        <w:t xml:space="preserve">SEK </w:t>
      </w:r>
      <w:r>
        <w:rPr>
          <w:color w:val="FF0000"/>
        </w:rPr>
        <w:t xml:space="preserve">na leto in vrednost najvišje nagrade </w:t>
      </w:r>
      <w:r>
        <w:rPr>
          <w:color w:val="FF0000"/>
          <w:shd w:val="clear" w:color="auto" w:fill="FFFFFF"/>
        </w:rPr>
        <w:t xml:space="preserve"> presega 1/6 osnovnega zneska nagrade, se uporabi oprema iz poglavja 13.</w:t>
      </w:r>
      <w:bookmarkStart w:id="2" w:name="_Toc471896775"/>
    </w:p>
    <w:p w14:paraId="58AEEB02" w14:textId="77777777" w:rsidR="00536417" w:rsidRDefault="00272C2E" w:rsidP="00536417">
      <w:pPr>
        <w:rPr>
          <w:color w:val="FF0000"/>
          <w:shd w:val="clear" w:color="auto" w:fill="FFFFFF"/>
        </w:rPr>
      </w:pPr>
    </w:p>
    <w:p w14:paraId="1274697E" w14:textId="5A2F03BA" w:rsidR="00536417" w:rsidRPr="001F1895" w:rsidRDefault="00A33938" w:rsidP="00536417">
      <w:pPr>
        <w:rPr>
          <w:color w:val="0070C0"/>
        </w:rPr>
      </w:pPr>
      <w:r>
        <w:rPr>
          <w:b/>
        </w:rPr>
        <w:t>Poglavje 3</w:t>
      </w:r>
      <w:r>
        <w:t xml:space="preserve"> </w:t>
      </w:r>
      <w:r>
        <w:rPr>
          <w:b/>
        </w:rPr>
        <w:t>Akreditacijski</w:t>
      </w:r>
      <w:bookmarkEnd w:id="2"/>
      <w:r>
        <w:rPr>
          <w:b/>
        </w:rPr>
        <w:t>organi</w:t>
      </w:r>
    </w:p>
    <w:p w14:paraId="16FFCB69" w14:textId="77777777" w:rsidR="00536417" w:rsidRPr="004C0F1D" w:rsidRDefault="00272C2E" w:rsidP="00536417"/>
    <w:p w14:paraId="6E2B3D4E" w14:textId="77777777" w:rsidR="00536417" w:rsidRPr="004C0F1D" w:rsidRDefault="00A33938" w:rsidP="00536417">
      <w:pPr>
        <w:rPr>
          <w:i/>
        </w:rPr>
      </w:pPr>
      <w:r>
        <w:rPr>
          <w:i/>
        </w:rPr>
        <w:t>Področje uporabe:</w:t>
      </w:r>
    </w:p>
    <w:p w14:paraId="0BDBC217" w14:textId="77777777" w:rsidR="00536417" w:rsidRPr="004C0F1D" w:rsidRDefault="00A33938" w:rsidP="00536417">
      <w:r>
        <w:rPr>
          <w:b/>
        </w:rPr>
        <w:t>Oddelek 1</w:t>
      </w:r>
      <w:r>
        <w:t xml:space="preserve"> Akreditirani postopek vključuje informacijsko varnost, inšpekcijski nadzor, preskušanje in potrjevanje ter analizo tveganja in ranljivosti. </w:t>
      </w:r>
    </w:p>
    <w:p w14:paraId="08B19D70" w14:textId="77777777" w:rsidR="00536417" w:rsidRPr="004C0F1D" w:rsidRDefault="00272C2E" w:rsidP="00536417"/>
    <w:p w14:paraId="20F18431" w14:textId="77777777" w:rsidR="00536417" w:rsidRPr="004C0F1D" w:rsidRDefault="00A33938" w:rsidP="00536417">
      <w:pPr>
        <w:keepNext/>
        <w:outlineLvl w:val="2"/>
        <w:rPr>
          <w:i/>
        </w:rPr>
      </w:pPr>
      <w:bookmarkStart w:id="3" w:name="_Toc471896776"/>
      <w:r>
        <w:rPr>
          <w:i/>
        </w:rPr>
        <w:t xml:space="preserve">Zahteve za upravičenost za akreditirane </w:t>
      </w:r>
      <w:bookmarkEnd w:id="3"/>
      <w:r>
        <w:rPr>
          <w:i/>
        </w:rPr>
        <w:t>organe</w:t>
      </w:r>
    </w:p>
    <w:p w14:paraId="6C690F9C" w14:textId="77777777" w:rsidR="00536417" w:rsidRPr="004C0F1D" w:rsidRDefault="00A33938" w:rsidP="00536417">
      <w:r>
        <w:rPr>
          <w:b/>
        </w:rPr>
        <w:t>Oddelek 2</w:t>
      </w:r>
      <w:r>
        <w:t xml:space="preserve"> Vlagatelji zahtevkov za akreditacijo imajo delovne izkušnje s sistemi upravljanja informacijske varnosti, inšpekcijskim nadzorom, preskušanjem, potrjevanjem ter analizami tveganja in ranljivosti. </w:t>
      </w:r>
    </w:p>
    <w:p w14:paraId="1588BC46" w14:textId="77777777" w:rsidR="00536417" w:rsidRPr="004C0F1D" w:rsidRDefault="00272C2E" w:rsidP="00536417"/>
    <w:p w14:paraId="39AB92C9" w14:textId="77777777" w:rsidR="00536417" w:rsidRPr="004C0F1D" w:rsidRDefault="00A33938" w:rsidP="00536417">
      <w:pPr>
        <w:ind w:left="1304"/>
        <w:rPr>
          <w:u w:val="single"/>
        </w:rPr>
      </w:pPr>
      <w:r>
        <w:rPr>
          <w:u w:val="single"/>
        </w:rPr>
        <w:t>Splošna priporočila:</w:t>
      </w:r>
    </w:p>
    <w:p w14:paraId="062AFC32" w14:textId="77777777" w:rsidR="00536417" w:rsidRPr="004C0F1D" w:rsidRDefault="00A33938" w:rsidP="00536417">
      <w:pPr>
        <w:ind w:left="1304"/>
      </w:pPr>
      <w:r>
        <w:t>Izkušnje pomenijo vsaj triletne izkušnje s preskušanjem in ocenjevanjem sistemov za upravljanje informacijske varnosti, vsaj dve leti izkušenj z analizo tveganja in ranljivosti ali enakovredne izkušnje.</w:t>
      </w:r>
    </w:p>
    <w:p w14:paraId="3A19AF1B" w14:textId="77777777" w:rsidR="00536417" w:rsidRPr="004C0F1D" w:rsidRDefault="00272C2E" w:rsidP="00536417"/>
    <w:p w14:paraId="065F6758" w14:textId="77777777" w:rsidR="00536417" w:rsidRPr="004C0F1D" w:rsidRDefault="00A33938" w:rsidP="00536417">
      <w:pPr>
        <w:keepNext/>
        <w:outlineLvl w:val="2"/>
        <w:rPr>
          <w:i/>
        </w:rPr>
      </w:pPr>
      <w:bookmarkStart w:id="4" w:name="_Toc471896777"/>
      <w:r>
        <w:t>Zahteve za upravičenost za osebje akreditiranih</w:t>
      </w:r>
      <w:bookmarkEnd w:id="4"/>
      <w:r>
        <w:t xml:space="preserve"> organov</w:t>
      </w:r>
    </w:p>
    <w:p w14:paraId="150C47DB" w14:textId="77777777" w:rsidR="00536417" w:rsidRPr="004C0F1D" w:rsidRDefault="00A33938" w:rsidP="00536417">
      <w:r>
        <w:rPr>
          <w:b/>
          <w:bCs/>
        </w:rPr>
        <w:t>Oddelek 3</w:t>
      </w:r>
      <w:r>
        <w:t xml:space="preserve"> Inšpekcijski nadzor, preskušanje in potrjevanje izvaja osebje z ustrezno in dokumentirano usposobljenostjo.</w:t>
      </w:r>
    </w:p>
    <w:p w14:paraId="132D4878" w14:textId="77777777" w:rsidR="00536417" w:rsidRPr="004C0F1D" w:rsidRDefault="00A33938" w:rsidP="00536417">
      <w:r>
        <w:t xml:space="preserve">    Osebje mora imeti vsaj pet let izkušenj na področju pregledov in preizkušanja igralnih sistemov, iger na srečo in spletnih dejavnosti ali enakovrednih izkušenj.</w:t>
      </w:r>
    </w:p>
    <w:p w14:paraId="4B41E801" w14:textId="77777777" w:rsidR="00536417" w:rsidRPr="004C0F1D" w:rsidRDefault="00A33938" w:rsidP="00536417">
      <w:r>
        <w:t xml:space="preserve">    Osebje mora imeti vsaj pet let izkušenj z delom na področju tveganja in ranljivosti ali enakovrednih izkušenj. </w:t>
      </w:r>
    </w:p>
    <w:p w14:paraId="3A6E41FC" w14:textId="77777777" w:rsidR="00536417" w:rsidRPr="004C0F1D" w:rsidRDefault="00A33938" w:rsidP="00536417">
      <w:r>
        <w:lastRenderedPageBreak/>
        <w:t xml:space="preserve">    Zahtevane izkušnje in usposobljenost je treba dokazati s potrdilom ali podobnim dokumentom. </w:t>
      </w:r>
    </w:p>
    <w:p w14:paraId="32E62F4C" w14:textId="77777777" w:rsidR="00536417" w:rsidRPr="004C0F1D" w:rsidRDefault="00272C2E" w:rsidP="00536417"/>
    <w:p w14:paraId="43B14CC7" w14:textId="77777777" w:rsidR="00536417" w:rsidRPr="004C0F1D" w:rsidRDefault="00A33938" w:rsidP="00536417">
      <w:pPr>
        <w:ind w:left="1304"/>
        <w:rPr>
          <w:u w:val="single"/>
        </w:rPr>
      </w:pPr>
      <w:r>
        <w:rPr>
          <w:u w:val="single"/>
        </w:rPr>
        <w:t>Splošna priporočila:</w:t>
      </w:r>
    </w:p>
    <w:p w14:paraId="03DB43CA" w14:textId="77777777" w:rsidR="00536417" w:rsidRPr="004C0F1D" w:rsidRDefault="00A33938" w:rsidP="00536417">
      <w:pPr>
        <w:ind w:left="1304"/>
      </w:pPr>
      <w:r>
        <w:t xml:space="preserve">Ustrezno in relevantno usposabljanje lahko vključuje tudi druge kvalifikacije, ki kažejo, da ima osebje zadostne kompetence za opravljanje nalog. </w:t>
      </w:r>
    </w:p>
    <w:p w14:paraId="0DC45987" w14:textId="77777777" w:rsidR="00536417" w:rsidRPr="004C0F1D" w:rsidRDefault="00A33938" w:rsidP="00536417">
      <w:pPr>
        <w:ind w:left="1304"/>
      </w:pPr>
      <w:r>
        <w:t>Za delo z generatorji naključnih števil in drugo opremo za igre na srečo bi moral imeti odgovorni nadzornik magisterij ali doktorat iz matematike, statistike ali drugega usposabljanja, povezanega z nalogo.</w:t>
      </w:r>
    </w:p>
    <w:p w14:paraId="40AB4BE9" w14:textId="77777777" w:rsidR="00536417" w:rsidRPr="004C0F1D" w:rsidRDefault="00A33938" w:rsidP="00536417">
      <w:pPr>
        <w:ind w:left="1304"/>
      </w:pPr>
      <w:r>
        <w:t>Take kvalifikacije morajo biti dokumentirane na enak način kot drugo usposabljanje, za delo na področju informacijske varnosti pa so lahko potrdila v skladu s poklicno kompetenco:</w:t>
      </w:r>
    </w:p>
    <w:p w14:paraId="068C0882" w14:textId="77777777" w:rsidR="00536417" w:rsidRPr="004C0F1D" w:rsidRDefault="00A33938" w:rsidP="00536417">
      <w:pPr>
        <w:numPr>
          <w:ilvl w:val="0"/>
          <w:numId w:val="1"/>
        </w:numPr>
        <w:spacing w:line="300" w:lineRule="atLeast"/>
        <w:contextualSpacing/>
      </w:pPr>
      <w:r>
        <w:t>Mednarodni konzorcij za certificiranje varnosti informacijskih sistemov (ISC)2 certificiran strokovnjak za varnost informacijskih sistemov (CISSP),</w:t>
      </w:r>
    </w:p>
    <w:p w14:paraId="452F150E" w14:textId="77777777" w:rsidR="00536417" w:rsidRPr="004C0F1D" w:rsidRDefault="00A33938" w:rsidP="00536417">
      <w:pPr>
        <w:numPr>
          <w:ilvl w:val="0"/>
          <w:numId w:val="1"/>
        </w:numPr>
        <w:spacing w:line="300" w:lineRule="atLeast"/>
        <w:contextualSpacing/>
      </w:pPr>
      <w:r>
        <w:t>kvalificirani ocenjevalec varnosti (QSA) za industrijo plačilnih kartic (PCI) ali</w:t>
      </w:r>
    </w:p>
    <w:p w14:paraId="3A478BE9" w14:textId="77777777" w:rsidR="00536417" w:rsidRPr="004C0F1D" w:rsidRDefault="00A33938" w:rsidP="00536417">
      <w:pPr>
        <w:numPr>
          <w:ilvl w:val="0"/>
          <w:numId w:val="1"/>
        </w:numPr>
        <w:spacing w:line="300" w:lineRule="atLeast"/>
        <w:contextualSpacing/>
      </w:pPr>
      <w:r>
        <w:t>revizijsko in nadzorno združenje informacijskih sistemov (ISACA) pooblaščeni revizor informacijskih sistemov (CISA).</w:t>
      </w:r>
    </w:p>
    <w:p w14:paraId="65CF2A9B" w14:textId="77777777" w:rsidR="00536417" w:rsidRPr="004C0F1D" w:rsidRDefault="00A33938" w:rsidP="00536417">
      <w:pPr>
        <w:ind w:left="1304"/>
      </w:pPr>
      <w:bookmarkStart w:id="5" w:name="_Toc471896778"/>
      <w:r>
        <w:t>Za delo z analizo tveganj in ranljivosti so lahko veljavna naslednja spričevala:</w:t>
      </w:r>
      <w:bookmarkEnd w:id="5"/>
    </w:p>
    <w:p w14:paraId="57A268A7" w14:textId="77777777" w:rsidR="00536417" w:rsidRPr="004C0F1D" w:rsidRDefault="00A33938" w:rsidP="00536417">
      <w:pPr>
        <w:numPr>
          <w:ilvl w:val="0"/>
          <w:numId w:val="1"/>
        </w:numPr>
        <w:spacing w:line="300" w:lineRule="atLeast"/>
        <w:contextualSpacing/>
      </w:pPr>
      <w:r>
        <w:t>Mednarodni svet za e-trgovino (Svet ES) Certificiran etični heker (CEH),</w:t>
      </w:r>
    </w:p>
    <w:p w14:paraId="0C95C189" w14:textId="77777777" w:rsidR="00536417" w:rsidRPr="004C0F1D" w:rsidRDefault="00A33938" w:rsidP="00536417">
      <w:pPr>
        <w:numPr>
          <w:ilvl w:val="0"/>
          <w:numId w:val="1"/>
        </w:numPr>
        <w:spacing w:line="300" w:lineRule="atLeast"/>
        <w:contextualSpacing/>
      </w:pPr>
      <w:r>
        <w:t>– Svet ES licencirani penetracijski preizkuševalec (LPT),</w:t>
      </w:r>
    </w:p>
    <w:p w14:paraId="682E69B4" w14:textId="77777777" w:rsidR="00536417" w:rsidRPr="004C0F1D" w:rsidRDefault="00A33938" w:rsidP="00536417">
      <w:pPr>
        <w:numPr>
          <w:ilvl w:val="0"/>
          <w:numId w:val="1"/>
        </w:numPr>
        <w:spacing w:line="300" w:lineRule="atLeast"/>
        <w:contextualSpacing/>
      </w:pPr>
      <w:r>
        <w:t>Revizijska komisija za certificiranje informacijskega zagotovila (IACRB) certificiran penetracijski preizkuševalec (CPT),</w:t>
      </w:r>
    </w:p>
    <w:p w14:paraId="5799FC6D" w14:textId="77777777" w:rsidR="00536417" w:rsidRPr="004C0F1D" w:rsidRDefault="00A33938" w:rsidP="00536417">
      <w:pPr>
        <w:numPr>
          <w:ilvl w:val="0"/>
          <w:numId w:val="1"/>
        </w:numPr>
        <w:spacing w:line="300" w:lineRule="atLeast"/>
        <w:contextualSpacing/>
      </w:pPr>
      <w:r>
        <w:t>Potrdilo o globalnemu zagotavljanju informacij (GIAC) certificiran penetracijski preizkuševalec (GPEN),</w:t>
      </w:r>
    </w:p>
    <w:p w14:paraId="4975B9DD" w14:textId="77777777" w:rsidR="00536417" w:rsidRPr="004C0F1D" w:rsidRDefault="00A33938" w:rsidP="00536417">
      <w:pPr>
        <w:numPr>
          <w:ilvl w:val="0"/>
          <w:numId w:val="1"/>
        </w:numPr>
        <w:spacing w:line="300" w:lineRule="atLeast"/>
        <w:contextualSpacing/>
      </w:pPr>
      <w:r>
        <w:t>vodja ekipe CESG CHECK,</w:t>
      </w:r>
    </w:p>
    <w:p w14:paraId="44682C13" w14:textId="77777777" w:rsidR="00536417" w:rsidRPr="004C0F1D" w:rsidRDefault="00A33938" w:rsidP="00536417">
      <w:pPr>
        <w:numPr>
          <w:ilvl w:val="0"/>
          <w:numId w:val="1"/>
        </w:numPr>
        <w:spacing w:line="300" w:lineRule="atLeast"/>
        <w:contextualSpacing/>
      </w:pPr>
      <w:r>
        <w:t>član ekipe CESG CHECK,</w:t>
      </w:r>
    </w:p>
    <w:p w14:paraId="6B6FB81B" w14:textId="77777777" w:rsidR="00536417" w:rsidRPr="004C0F1D" w:rsidRDefault="00A33938" w:rsidP="00536417">
      <w:pPr>
        <w:numPr>
          <w:ilvl w:val="0"/>
          <w:numId w:val="1"/>
        </w:numPr>
        <w:spacing w:line="300" w:lineRule="atLeast"/>
        <w:contextualSpacing/>
      </w:pPr>
      <w:r>
        <w:t>potrdilo infrastrukture CREST,</w:t>
      </w:r>
    </w:p>
    <w:p w14:paraId="37F6D088" w14:textId="77777777" w:rsidR="00536417" w:rsidRPr="004C0F1D" w:rsidRDefault="00A33938" w:rsidP="00536417">
      <w:pPr>
        <w:numPr>
          <w:ilvl w:val="0"/>
          <w:numId w:val="1"/>
        </w:numPr>
        <w:spacing w:line="300" w:lineRule="atLeast"/>
        <w:contextualSpacing/>
      </w:pPr>
      <w:r>
        <w:t>registrirani tester CREST,</w:t>
      </w:r>
    </w:p>
    <w:p w14:paraId="12AABA77" w14:textId="77777777" w:rsidR="00536417" w:rsidRPr="004C0F1D" w:rsidRDefault="00A33938" w:rsidP="00536417">
      <w:pPr>
        <w:numPr>
          <w:ilvl w:val="0"/>
          <w:numId w:val="1"/>
        </w:numPr>
        <w:spacing w:line="300" w:lineRule="atLeast"/>
        <w:contextualSpacing/>
      </w:pPr>
      <w:r>
        <w:t>Tiger Scheme višji varnostni preizkuševalec ali</w:t>
      </w:r>
    </w:p>
    <w:p w14:paraId="3AC01E87" w14:textId="77777777" w:rsidR="00536417" w:rsidRPr="004C0F1D" w:rsidRDefault="00A33938" w:rsidP="00536417">
      <w:pPr>
        <w:numPr>
          <w:ilvl w:val="0"/>
          <w:numId w:val="1"/>
        </w:numPr>
        <w:spacing w:line="300" w:lineRule="atLeast"/>
        <w:contextualSpacing/>
      </w:pPr>
      <w:r>
        <w:t>Tiger Scheme kvalificiran varnostni preizkuševalec.</w:t>
      </w:r>
    </w:p>
    <w:p w14:paraId="775FFCD4" w14:textId="77777777" w:rsidR="00536417" w:rsidRPr="004C0F1D" w:rsidRDefault="00A33938" w:rsidP="00536417">
      <w:pPr>
        <w:ind w:left="1304"/>
      </w:pPr>
      <w:r>
        <w:t xml:space="preserve">Pregled, preskušanje in certificiranje lahko izvaja osebje, ki skupaj izpolnjuje določene zahteve. </w:t>
      </w:r>
    </w:p>
    <w:p w14:paraId="38733E69" w14:textId="77777777" w:rsidR="00536417" w:rsidRPr="004C0F1D" w:rsidRDefault="00272C2E" w:rsidP="00536417"/>
    <w:p w14:paraId="382E237A" w14:textId="77777777" w:rsidR="00536417" w:rsidRPr="004C0F1D" w:rsidRDefault="00A33938" w:rsidP="00536417">
      <w:pPr>
        <w:keepNext/>
        <w:outlineLvl w:val="0"/>
        <w:rPr>
          <w:b/>
        </w:rPr>
      </w:pPr>
      <w:bookmarkStart w:id="6" w:name="_Toc471896780"/>
      <w:r>
        <w:rPr>
          <w:b/>
        </w:rPr>
        <w:t>Poglavje 4 Informacijska varnost imetnika licence</w:t>
      </w:r>
      <w:bookmarkEnd w:id="6"/>
    </w:p>
    <w:p w14:paraId="5D13D749" w14:textId="77777777" w:rsidR="00536417" w:rsidRPr="004C0F1D" w:rsidRDefault="00272C2E" w:rsidP="00536417"/>
    <w:p w14:paraId="5D36EECC" w14:textId="77777777" w:rsidR="00536417" w:rsidRPr="004C0F1D" w:rsidRDefault="00A33938" w:rsidP="00536417">
      <w:pPr>
        <w:rPr>
          <w:i/>
        </w:rPr>
      </w:pPr>
      <w:r>
        <w:rPr>
          <w:i/>
        </w:rPr>
        <w:t>Varstvo podatkov</w:t>
      </w:r>
    </w:p>
    <w:p w14:paraId="1F73FBCD" w14:textId="77777777" w:rsidR="00536417" w:rsidRPr="004C0F1D" w:rsidRDefault="00A33938" w:rsidP="00536417">
      <w:r>
        <w:rPr>
          <w:b/>
        </w:rPr>
        <w:t>Oddelek 1</w:t>
      </w:r>
      <w:r>
        <w:t> Pomembni podatki so zaščiteni pred fizičnim in logičnim vdorom in drugimi zunanjimi vplivi, hkrati pa so podatki dostopni, ko so potrebni.</w:t>
      </w:r>
    </w:p>
    <w:p w14:paraId="3F8FAC55" w14:textId="77777777" w:rsidR="00536417" w:rsidRPr="004C0F1D" w:rsidRDefault="00272C2E" w:rsidP="00536417"/>
    <w:p w14:paraId="05D30FF3" w14:textId="77777777" w:rsidR="00536417" w:rsidRPr="004C0F1D" w:rsidRDefault="00A33938" w:rsidP="00536417">
      <w:pPr>
        <w:rPr>
          <w:i/>
        </w:rPr>
      </w:pPr>
      <w:r>
        <w:rPr>
          <w:i/>
        </w:rPr>
        <w:t>Upravljanje osebja</w:t>
      </w:r>
    </w:p>
    <w:p w14:paraId="0D17934E" w14:textId="77777777" w:rsidR="00536417" w:rsidRPr="004C0F1D" w:rsidRDefault="00A33938" w:rsidP="00536417">
      <w:r>
        <w:rPr>
          <w:b/>
        </w:rPr>
        <w:t>Oddelek 2</w:t>
      </w:r>
      <w:r>
        <w:t xml:space="preserve"> Obstajati morajo politika in postopki, ki urejajo dostop zaposlenih v igralnih in poslovnih sistemih. </w:t>
      </w:r>
    </w:p>
    <w:p w14:paraId="5C7AC963" w14:textId="77777777" w:rsidR="00536417" w:rsidRPr="004C0F1D" w:rsidRDefault="00A33938" w:rsidP="00536417">
      <w:r>
        <w:t xml:space="preserve">    Enakovredna politika, določitev opisa dovoljenj in postopkov v skladu s prvim odstavkom, mora biti na voljo drugim osebam, ki potrebujejo dostop do igralnih in poslovnih sistemov.</w:t>
      </w:r>
    </w:p>
    <w:p w14:paraId="6D8CC1B0" w14:textId="77777777" w:rsidR="00536417" w:rsidRPr="004C0F1D" w:rsidRDefault="00A33938" w:rsidP="00536417">
      <w:r>
        <w:t xml:space="preserve">    Pravilniki in postopki so dokumentirani in redno posodobljeni.</w:t>
      </w:r>
    </w:p>
    <w:p w14:paraId="4BEF7E43" w14:textId="77777777" w:rsidR="00536417" w:rsidRPr="004C0F1D" w:rsidRDefault="00272C2E" w:rsidP="00536417"/>
    <w:p w14:paraId="3DCBBDF6" w14:textId="77777777" w:rsidR="00536417" w:rsidRPr="004C0F1D" w:rsidRDefault="00A33938" w:rsidP="00536417">
      <w:pPr>
        <w:ind w:left="1304"/>
        <w:rPr>
          <w:u w:val="single"/>
        </w:rPr>
      </w:pPr>
      <w:r>
        <w:rPr>
          <w:u w:val="single"/>
        </w:rPr>
        <w:t>Splošna priporočila:</w:t>
      </w:r>
    </w:p>
    <w:p w14:paraId="4C43563E" w14:textId="77777777" w:rsidR="00536417" w:rsidRPr="004C0F1D" w:rsidRDefault="00A33938" w:rsidP="00536417">
      <w:pPr>
        <w:ind w:left="1304"/>
      </w:pPr>
      <w:r>
        <w:t>Politika in povezani postopki lahko vključujejo:</w:t>
      </w:r>
    </w:p>
    <w:p w14:paraId="4E505420" w14:textId="77777777" w:rsidR="00536417" w:rsidRPr="004C0F1D" w:rsidRDefault="00A33938" w:rsidP="00536417">
      <w:pPr>
        <w:numPr>
          <w:ilvl w:val="0"/>
          <w:numId w:val="3"/>
        </w:numPr>
        <w:spacing w:line="300" w:lineRule="atLeast"/>
        <w:contextualSpacing/>
      </w:pPr>
      <w:r>
        <w:lastRenderedPageBreak/>
        <w:t>podrobne opise delovnih mest za vsakega zaposlenega,</w:t>
      </w:r>
    </w:p>
    <w:p w14:paraId="7AB83407" w14:textId="77777777" w:rsidR="00536417" w:rsidRPr="004C0F1D" w:rsidRDefault="00A33938" w:rsidP="00536417">
      <w:pPr>
        <w:numPr>
          <w:ilvl w:val="0"/>
          <w:numId w:val="3"/>
        </w:numPr>
        <w:spacing w:line="300" w:lineRule="atLeast"/>
        <w:contextualSpacing/>
      </w:pPr>
      <w:r>
        <w:t>dostop do informacij, ki so potrebne za vsak opis delovnega mesta, tj. za opravljanje nalog,</w:t>
      </w:r>
    </w:p>
    <w:p w14:paraId="07B0D9AC" w14:textId="77777777" w:rsidR="00536417" w:rsidRPr="004C0F1D" w:rsidRDefault="00A33938" w:rsidP="00536417">
      <w:pPr>
        <w:numPr>
          <w:ilvl w:val="0"/>
          <w:numId w:val="3"/>
        </w:numPr>
        <w:spacing w:line="300" w:lineRule="atLeast"/>
        <w:contextualSpacing/>
      </w:pPr>
      <w:r>
        <w:t>način, kako se spremembe v opisu delovnega mesta odražajo tudi v pravicah dostopa do informacij, do katerih bi moral imeti zaposleni dostop, in</w:t>
      </w:r>
    </w:p>
    <w:p w14:paraId="269B48F8" w14:textId="77777777" w:rsidR="00536417" w:rsidRPr="004C0F1D" w:rsidRDefault="00A33938" w:rsidP="00536417">
      <w:pPr>
        <w:numPr>
          <w:ilvl w:val="0"/>
          <w:numId w:val="3"/>
        </w:numPr>
        <w:spacing w:line="300" w:lineRule="atLeast"/>
        <w:contextualSpacing/>
      </w:pPr>
      <w:r>
        <w:t xml:space="preserve">opis sprejetih ukrepov v primeru prenehanja delovnega razmerja.  </w:t>
      </w:r>
    </w:p>
    <w:p w14:paraId="2E4B0F63" w14:textId="77777777" w:rsidR="00536417" w:rsidRPr="004C0F1D" w:rsidRDefault="00272C2E" w:rsidP="00536417">
      <w:pPr>
        <w:rPr>
          <w:i/>
          <w:color w:val="FF0000"/>
        </w:rPr>
      </w:pPr>
    </w:p>
    <w:p w14:paraId="109A12C6" w14:textId="77777777" w:rsidR="00536417" w:rsidRPr="004C0F1D" w:rsidRDefault="00A33938" w:rsidP="00536417">
      <w:pPr>
        <w:rPr>
          <w:i/>
        </w:rPr>
      </w:pPr>
      <w:r>
        <w:rPr>
          <w:i/>
        </w:rPr>
        <w:t>Omejitve dostopa</w:t>
      </w:r>
    </w:p>
    <w:p w14:paraId="01CEE630" w14:textId="77777777" w:rsidR="00536417" w:rsidRPr="004C0F1D" w:rsidRDefault="00A33938" w:rsidP="00536417">
      <w:r>
        <w:rPr>
          <w:b/>
        </w:rPr>
        <w:t xml:space="preserve"> Oddelek 3</w:t>
      </w:r>
      <w:r>
        <w:t xml:space="preserve"> Igralni in poslovni sistemi se nahajajo v prostoru, prilagojenem za ta namen.</w:t>
      </w:r>
    </w:p>
    <w:p w14:paraId="79617203" w14:textId="77777777" w:rsidR="00536417" w:rsidRPr="004C0F1D" w:rsidRDefault="00A33938" w:rsidP="00536417">
      <w:r>
        <w:t xml:space="preserve">    Vsaka točka dostopa, ali podobno, do kraja, kjer se obdelujejo ali shranjujejo igralni in poslovni sistemi, se opremi z osebnim nadzorom ali tehnično opremo za nadzor dostopa.</w:t>
      </w:r>
    </w:p>
    <w:p w14:paraId="2A5FCE3C" w14:textId="77777777" w:rsidR="00536417" w:rsidRPr="004C0F1D" w:rsidRDefault="00A33938" w:rsidP="00536417">
      <w:r>
        <w:t xml:space="preserve">    Obseg nadzorovanega dostopa mora biti prilagojen določbam o delu, povezanem s tveganjem in ranljivostjo, iz poglavja 5. </w:t>
      </w:r>
    </w:p>
    <w:p w14:paraId="3877A8FE" w14:textId="77777777" w:rsidR="00536417" w:rsidRPr="004C0F1D" w:rsidRDefault="00A33938" w:rsidP="00536417">
      <w:r>
        <w:t xml:space="preserve">    Kartice, kode in ključi do prostorov, kjer se obdelujejo ali shranjujejo igralni in poslovni sistemi, se preverjajo, da se prepreči nepooblaščen dostop.</w:t>
      </w:r>
    </w:p>
    <w:p w14:paraId="619ADFE7" w14:textId="77777777" w:rsidR="00536417" w:rsidRPr="004C0F1D" w:rsidRDefault="00272C2E" w:rsidP="00536417"/>
    <w:p w14:paraId="0D8C93A3" w14:textId="77777777" w:rsidR="00536417" w:rsidRPr="004C0F1D" w:rsidRDefault="00A33938" w:rsidP="00536417">
      <w:pPr>
        <w:rPr>
          <w:u w:val="single"/>
        </w:rPr>
      </w:pPr>
      <w:r>
        <w:tab/>
      </w:r>
      <w:r>
        <w:rPr>
          <w:u w:val="single"/>
        </w:rPr>
        <w:t>Splošna priporočila:</w:t>
      </w:r>
    </w:p>
    <w:p w14:paraId="65088B36" w14:textId="77777777" w:rsidR="00536417" w:rsidRPr="004C0F1D" w:rsidRDefault="00A33938" w:rsidP="00536417">
      <w:pPr>
        <w:ind w:left="1304"/>
      </w:pPr>
      <w:r>
        <w:t>Prostor, prilagojen v ta namen, lahko sestavlja ena ali več sob.</w:t>
      </w:r>
    </w:p>
    <w:p w14:paraId="13D17CE6" w14:textId="77777777" w:rsidR="00536417" w:rsidRPr="004C0F1D" w:rsidRDefault="00272C2E" w:rsidP="00536417"/>
    <w:p w14:paraId="66B134B5" w14:textId="77777777" w:rsidR="00536417" w:rsidRPr="004C0F1D" w:rsidRDefault="00A33938" w:rsidP="00536417">
      <w:r>
        <w:rPr>
          <w:b/>
        </w:rPr>
        <w:t>Oddelek 4</w:t>
      </w:r>
      <w:r>
        <w:t>Operacijski in preskusni sistemi morajo biti logično ločeni.</w:t>
      </w:r>
    </w:p>
    <w:p w14:paraId="373FE397" w14:textId="77777777" w:rsidR="00536417" w:rsidRPr="004C0F1D" w:rsidRDefault="00A33938" w:rsidP="00536417">
      <w:pPr>
        <w:spacing w:line="300" w:lineRule="atLeast"/>
      </w:pPr>
      <w:r>
        <w:t xml:space="preserve">   Sistemi za preskušanje ustvarjanja in potrjevanja ter dejanskega ustvarjanja in potrjevanja fizičnih podatkov o loteriji so logično ločeni drug od drugega.</w:t>
      </w:r>
    </w:p>
    <w:p w14:paraId="290AD78C" w14:textId="77777777" w:rsidR="00536417" w:rsidRPr="004C0F1D" w:rsidRDefault="00272C2E" w:rsidP="00536417"/>
    <w:p w14:paraId="1FFBD879" w14:textId="77777777" w:rsidR="00536417" w:rsidRPr="004C0F1D" w:rsidRDefault="00A33938" w:rsidP="00536417">
      <w:pPr>
        <w:rPr>
          <w:i/>
        </w:rPr>
      </w:pPr>
      <w:r>
        <w:rPr>
          <w:i/>
        </w:rPr>
        <w:t>Avtentikacija</w:t>
      </w:r>
    </w:p>
    <w:p w14:paraId="1BAC5FCB" w14:textId="77777777" w:rsidR="00536417" w:rsidRPr="004C0F1D" w:rsidRDefault="00A33938" w:rsidP="00536417">
      <w:r>
        <w:rPr>
          <w:b/>
        </w:rPr>
        <w:t>Oddelek 5</w:t>
      </w:r>
      <w:r>
        <w:t xml:space="preserve"> Igralni in poslovni sistemi vključujejo tehnične in upravne ukrepe za identifikacijo uporabnika, dostop uporabnika do sistemov in evidentiranje uporabnikovih dejavnosti.</w:t>
      </w:r>
    </w:p>
    <w:p w14:paraId="3EE3AD50" w14:textId="77777777" w:rsidR="00536417" w:rsidRPr="004C0F1D" w:rsidRDefault="00A33938" w:rsidP="00536417">
      <w:r>
        <w:t xml:space="preserve">    Zabeležiti je treba vse dostope do igralnih in poslovnih sistemov.</w:t>
      </w:r>
    </w:p>
    <w:p w14:paraId="3F7CA33D" w14:textId="77777777" w:rsidR="00536417" w:rsidRPr="004C0F1D" w:rsidRDefault="00A33938" w:rsidP="00536417">
      <w:r>
        <w:t xml:space="preserve">    Koda, geslo ali ekvivalent igralniškemu in poslovnemu sistemu so osebne narave in se ne smejo prikazovati ali posredovati drugim ter se jim zagotovi varnostna zaščita, ki ustreza podatkom.</w:t>
      </w:r>
    </w:p>
    <w:p w14:paraId="2B8F3873" w14:textId="77777777" w:rsidR="00536417" w:rsidRPr="004C0F1D" w:rsidRDefault="00272C2E" w:rsidP="00536417">
      <w:pPr>
        <w:rPr>
          <w:b/>
          <w:color w:val="0070C0"/>
        </w:rPr>
      </w:pPr>
    </w:p>
    <w:p w14:paraId="30754CB9" w14:textId="77777777" w:rsidR="00536417" w:rsidRPr="004C0F1D" w:rsidRDefault="00A33938" w:rsidP="00536417">
      <w:r>
        <w:rPr>
          <w:b/>
        </w:rPr>
        <w:t>Oddelek 6</w:t>
      </w:r>
      <w:r>
        <w:t xml:space="preserve"> Igralni in poslovni sistemi imajo funkcijo, ki neprekinjeno beleži identiteto uporabnikov, datum in čas prijave in odjave ter druge dejavnosti, pomembne za varnost informacij. </w:t>
      </w:r>
    </w:p>
    <w:p w14:paraId="1F0D30D9" w14:textId="77777777" w:rsidR="00536417" w:rsidRPr="004C0F1D" w:rsidRDefault="00272C2E" w:rsidP="00536417"/>
    <w:p w14:paraId="5817ADED" w14:textId="77777777" w:rsidR="00536417" w:rsidRPr="004C0F1D" w:rsidRDefault="00A33938" w:rsidP="00536417">
      <w:r>
        <w:rPr>
          <w:b/>
        </w:rPr>
        <w:t>Oddelek 7</w:t>
      </w:r>
      <w:r>
        <w:t xml:space="preserve"> Dogodki, ki niso povezani s tehnično opremo in vplivajo na igralne in poslovne sisteme, se zabeležijo.</w:t>
      </w:r>
    </w:p>
    <w:p w14:paraId="1F7846AD" w14:textId="77777777" w:rsidR="00536417" w:rsidRPr="004C0F1D" w:rsidRDefault="00272C2E" w:rsidP="00536417"/>
    <w:p w14:paraId="643C0BB3" w14:textId="77777777" w:rsidR="00536417" w:rsidRPr="004C0F1D" w:rsidRDefault="00A33938" w:rsidP="00536417">
      <w:pPr>
        <w:rPr>
          <w:u w:val="single"/>
        </w:rPr>
      </w:pPr>
      <w:r>
        <w:tab/>
      </w:r>
      <w:r>
        <w:rPr>
          <w:u w:val="single"/>
        </w:rPr>
        <w:t>Splošna priporočila:</w:t>
      </w:r>
    </w:p>
    <w:p w14:paraId="6E99BC59" w14:textId="77777777" w:rsidR="00536417" w:rsidRDefault="00A33938" w:rsidP="00536417">
      <w:pPr>
        <w:ind w:left="1304"/>
      </w:pPr>
      <w:r>
        <w:t>Požar, poškodbe zaradi vode so lahko primeri dogodkov, ki niso povezani s tehnično opremo in vplivajo na igre na srečo in poslovne sisteme.</w:t>
      </w:r>
    </w:p>
    <w:p w14:paraId="1ADB98DF" w14:textId="77777777" w:rsidR="00536417" w:rsidRPr="004C0F1D" w:rsidRDefault="00A33938" w:rsidP="00536417">
      <w:pPr>
        <w:ind w:left="1304"/>
      </w:pPr>
      <w:r>
        <w:t xml:space="preserve">Evidentiranje dogodkov v skladu z oddelkom 7 se lahko izvede ročno. </w:t>
      </w:r>
    </w:p>
    <w:p w14:paraId="75846445" w14:textId="77777777" w:rsidR="00536417" w:rsidRPr="004C0F1D" w:rsidRDefault="00272C2E" w:rsidP="00536417"/>
    <w:p w14:paraId="7307B349" w14:textId="77777777" w:rsidR="00536417" w:rsidRPr="004C0F1D" w:rsidRDefault="00A33938" w:rsidP="00536417">
      <w:pPr>
        <w:rPr>
          <w:i/>
        </w:rPr>
      </w:pPr>
      <w:r>
        <w:rPr>
          <w:i/>
        </w:rPr>
        <w:t>Komunikacija in delovanje</w:t>
      </w:r>
    </w:p>
    <w:p w14:paraId="0975DA0E" w14:textId="77777777" w:rsidR="00536417" w:rsidRPr="004C0F1D" w:rsidRDefault="00A33938" w:rsidP="00536417">
      <w:pPr>
        <w:autoSpaceDE w:val="0"/>
        <w:autoSpaceDN w:val="0"/>
        <w:adjustRightInd w:val="0"/>
      </w:pPr>
      <w:r>
        <w:rPr>
          <w:b/>
        </w:rPr>
        <w:t>Oddelek 8</w:t>
      </w:r>
      <w:r>
        <w:rPr>
          <w:color w:val="000000"/>
        </w:rPr>
        <w:t xml:space="preserve"> </w:t>
      </w:r>
      <w:r>
        <w:t>Igralni in poslovni sistemi se lahko varno izklopijo v primeru motenj ali motenj v oskrbi z električno energijo ali komunikaciji.</w:t>
      </w:r>
    </w:p>
    <w:p w14:paraId="093AF92C" w14:textId="77777777" w:rsidR="00536417" w:rsidRPr="004C0F1D" w:rsidRDefault="00A33938" w:rsidP="00536417">
      <w:pPr>
        <w:autoSpaceDE w:val="0"/>
        <w:autoSpaceDN w:val="0"/>
        <w:adjustRightInd w:val="0"/>
      </w:pPr>
      <w:r>
        <w:t xml:space="preserve">    Varnostni sistemi za napajanje so vzpostavljeni, da se zagotovi celovitost podatkov, zapis zgodovine in varnostne kopije ter da se omogoči prekinitev nedokončanih iger. </w:t>
      </w:r>
    </w:p>
    <w:p w14:paraId="3675B54C" w14:textId="77777777" w:rsidR="00536417" w:rsidRPr="004C0F1D" w:rsidRDefault="00272C2E" w:rsidP="00536417"/>
    <w:p w14:paraId="5CB8F3CF" w14:textId="77777777" w:rsidR="00536417" w:rsidRPr="004C0F1D" w:rsidRDefault="00A33938" w:rsidP="00536417">
      <w:r>
        <w:rPr>
          <w:b/>
        </w:rPr>
        <w:lastRenderedPageBreak/>
        <w:t>Oddelek 9</w:t>
      </w:r>
      <w:r>
        <w:t xml:space="preserve"> Igralni in poslovni sistemi imajo funkcijo, ki beleži vse poskuse nepooblaščenega dostopa do igralnega sistema, drugih dogodkov in ustvarjanje poročil o dogodkih s časovnim beleženjem.</w:t>
      </w:r>
    </w:p>
    <w:p w14:paraId="3E6E25D0" w14:textId="77777777" w:rsidR="00536417" w:rsidRPr="004C0F1D" w:rsidRDefault="00272C2E" w:rsidP="00536417"/>
    <w:p w14:paraId="22AD7FB2" w14:textId="77777777" w:rsidR="00536417" w:rsidRPr="004C0F1D" w:rsidRDefault="00A33938" w:rsidP="00536417">
      <w:r>
        <w:rPr>
          <w:b/>
        </w:rPr>
        <w:t>Oddelek 10</w:t>
      </w:r>
      <w:r>
        <w:t xml:space="preserve"> Igralni in poslovni sistemi so zaščiteni pred nepooblaščenim vdorom in vnosom nepooblaščene in zlonamerne kode. </w:t>
      </w:r>
    </w:p>
    <w:p w14:paraId="75088F0D" w14:textId="77777777" w:rsidR="00536417" w:rsidRPr="004C0F1D" w:rsidRDefault="00A33938" w:rsidP="00536417">
      <w:r>
        <w:t xml:space="preserve">    Igralni in poslovni sistemi bi morali imeti funkcijo odkrivanja zlonamerne programske opreme.</w:t>
      </w:r>
    </w:p>
    <w:p w14:paraId="6464D92F" w14:textId="77777777" w:rsidR="00536417" w:rsidRPr="004C0F1D" w:rsidRDefault="00A33938" w:rsidP="00536417">
      <w:r>
        <w:t xml:space="preserve">    Uvedeni so dokumentirani postopki za posodabljanje zaščite pred nepooblaščeno in zlonamerno kodo. </w:t>
      </w:r>
    </w:p>
    <w:p w14:paraId="0BECDCD5" w14:textId="77777777" w:rsidR="00536417" w:rsidRPr="004C0F1D" w:rsidRDefault="00272C2E" w:rsidP="00536417"/>
    <w:p w14:paraId="18E09B6B" w14:textId="77777777" w:rsidR="00536417" w:rsidRPr="004C0F1D" w:rsidRDefault="00A33938" w:rsidP="00536417">
      <w:r>
        <w:rPr>
          <w:b/>
        </w:rPr>
        <w:t xml:space="preserve">Oddelek 11 </w:t>
      </w:r>
      <w:r>
        <w:t>Vse spremembe sistema v skladu s poglavjem 6 in druga odstopanja v igralnih in poslovnih sistemih se spremljajo in beležijo.</w:t>
      </w:r>
    </w:p>
    <w:p w14:paraId="7BB708A5" w14:textId="77777777" w:rsidR="00536417" w:rsidRPr="004C0F1D" w:rsidRDefault="00272C2E" w:rsidP="00536417"/>
    <w:p w14:paraId="37D3ABA9" w14:textId="77777777" w:rsidR="00536417" w:rsidRPr="004C0F1D" w:rsidRDefault="00A33938" w:rsidP="00536417">
      <w:r>
        <w:rPr>
          <w:b/>
        </w:rPr>
        <w:t>Oddelek 12</w:t>
      </w:r>
      <w:r>
        <w:t xml:space="preserve"> Igralni in poslovni sistemi morajo biti podprti vsaj enkrat dnevno.</w:t>
      </w:r>
    </w:p>
    <w:p w14:paraId="4E6D46D7" w14:textId="77777777" w:rsidR="00536417" w:rsidRPr="004C0F1D" w:rsidRDefault="00A33938" w:rsidP="00536417">
      <w:r>
        <w:t xml:space="preserve">    Zagotovi se, da se sistemi lahko ponovno vzpostavijo od trenutka zadnje varnostne kopije do prekinitve.  </w:t>
      </w:r>
    </w:p>
    <w:p w14:paraId="514374C8" w14:textId="77777777" w:rsidR="00536417" w:rsidRPr="004C0F1D" w:rsidRDefault="00272C2E" w:rsidP="00536417"/>
    <w:p w14:paraId="23E3EBDC" w14:textId="77777777" w:rsidR="00536417" w:rsidRPr="004C0F1D" w:rsidRDefault="00A33938" w:rsidP="00536417">
      <w:r>
        <w:rPr>
          <w:b/>
        </w:rPr>
        <w:t>Oddelek 13</w:t>
      </w:r>
      <w:r>
        <w:t xml:space="preserve"> Igralni in poslovni sistemi morajo biti opremljeni s predvidenim požarnim zidom.</w:t>
      </w:r>
    </w:p>
    <w:p w14:paraId="79DC0A2B" w14:textId="77777777" w:rsidR="00536417" w:rsidRPr="004C0F1D" w:rsidRDefault="00A33938" w:rsidP="00536417">
      <w:r>
        <w:t xml:space="preserve">    Požarni zidovi morajo biti nastavljeni tako, da druge naprave v istem omrežju ne morejo ustvariti alternativnih omrežnih poti.</w:t>
      </w:r>
    </w:p>
    <w:p w14:paraId="097F1D1E" w14:textId="77777777" w:rsidR="00536417" w:rsidRPr="004C0F1D" w:rsidRDefault="00A33938" w:rsidP="00536417">
      <w:r>
        <w:t xml:space="preserve">    Dostop do požarnih zidov se dokumentira v uveljavljenih opisih delovnih mest in dovoljenj.</w:t>
      </w:r>
    </w:p>
    <w:p w14:paraId="6C8CC75C" w14:textId="77777777" w:rsidR="00536417" w:rsidRPr="004C0F1D" w:rsidRDefault="00A33938" w:rsidP="00536417">
      <w:r>
        <w:t xml:space="preserve">    Dostop do požarnega zidu se registrira.</w:t>
      </w:r>
    </w:p>
    <w:p w14:paraId="6FC90EDA" w14:textId="77777777" w:rsidR="00536417" w:rsidRPr="004C0F1D" w:rsidRDefault="00A33938" w:rsidP="00536417">
      <w:r>
        <w:t xml:space="preserve">    Vsi incidenti, ki vplivajo ali imajo za cilj vplivati na požarne zidove, so zabeleženi.</w:t>
      </w:r>
    </w:p>
    <w:p w14:paraId="0F4BB9E8" w14:textId="77777777" w:rsidR="00536417" w:rsidRPr="004C0F1D" w:rsidRDefault="00272C2E" w:rsidP="00536417"/>
    <w:p w14:paraId="6727C4BB" w14:textId="135417BD" w:rsidR="00536417" w:rsidRPr="004C0F1D" w:rsidRDefault="00A33938" w:rsidP="00536417">
      <w:r>
        <w:rPr>
          <w:b/>
        </w:rPr>
        <w:t>Oddelek 14</w:t>
      </w:r>
      <w:r>
        <w:t xml:space="preserve"> Informacije se varno shranijo in prenesejo. </w:t>
      </w:r>
    </w:p>
    <w:p w14:paraId="7BB336C3" w14:textId="77777777" w:rsidR="00536417" w:rsidRPr="004C0F1D" w:rsidRDefault="00A33938" w:rsidP="00536417">
      <w:r>
        <w:t xml:space="preserve">   Datoteke z informacijami o dobičku se obdelujejo tako, da jih nobena nepooblaščena oseba ne more kopirati ali kako drugače zlorabiti ali poškodovati informacij. </w:t>
      </w:r>
    </w:p>
    <w:p w14:paraId="2548C835" w14:textId="77777777" w:rsidR="00536417" w:rsidRPr="004C0F1D" w:rsidRDefault="00A33938" w:rsidP="00536417">
      <w:r>
        <w:rPr>
          <w:rFonts w:ascii="Garamond" w:hAnsi="Garamond"/>
        </w:rPr>
        <w:t xml:space="preserve">   </w:t>
      </w:r>
      <w:r>
        <w:t xml:space="preserve">Če se za pošiljanje podatkov uporabljajo javna omrežja, so podatki šifrirani in ločeni podsistemi preverijo prenos in sprejem, podatki so tudi zaščiteni pred nepopolnim prenosom, posegi in kopiranjem ter pošiljanjem nepooblaščenih povratnih sporočil.   </w:t>
      </w:r>
    </w:p>
    <w:p w14:paraId="74356C59" w14:textId="77777777" w:rsidR="00536417" w:rsidRPr="004C0F1D" w:rsidRDefault="00272C2E" w:rsidP="00536417">
      <w:pPr>
        <w:rPr>
          <w:i/>
          <w:color w:val="FF0000"/>
        </w:rPr>
      </w:pPr>
    </w:p>
    <w:p w14:paraId="408A7D08" w14:textId="7E5F2509" w:rsidR="00536417" w:rsidRPr="004C0F1D" w:rsidRDefault="00A33938" w:rsidP="00536417">
      <w:r>
        <w:rPr>
          <w:b/>
        </w:rPr>
        <w:t>Oddelek 15</w:t>
      </w:r>
      <w:r>
        <w:t xml:space="preserve"> Obstajajo dokumentirani postopki za ravnanje z odstranljivimi nosilci podatkov. </w:t>
      </w:r>
    </w:p>
    <w:p w14:paraId="1BEB688F" w14:textId="77777777" w:rsidR="00536417" w:rsidRPr="004C0F1D" w:rsidRDefault="00A33938" w:rsidP="00536417">
      <w:r>
        <w:t xml:space="preserve">   Če se informacije o dobičku na podatkovnih nosilcih pošljejo po pošti ali enakovredni obliki, se izbere možnost prenosa, ki zagotavlja, da so izpolnjene zahteve iz drugega odstavka oddelka 14.</w:t>
      </w:r>
    </w:p>
    <w:p w14:paraId="311708D2" w14:textId="77777777" w:rsidR="00536417" w:rsidRDefault="00272C2E" w:rsidP="00536417"/>
    <w:p w14:paraId="5BBA3615" w14:textId="77777777" w:rsidR="00536417" w:rsidRPr="006A455A" w:rsidRDefault="00A33938" w:rsidP="00536417">
      <w:r>
        <w:tab/>
      </w:r>
      <w:r>
        <w:rPr>
          <w:u w:val="single"/>
        </w:rPr>
        <w:t>Splošna priporočila:</w:t>
      </w:r>
    </w:p>
    <w:p w14:paraId="11B99CA6" w14:textId="77777777" w:rsidR="00536417" w:rsidRPr="006A455A" w:rsidRDefault="00A33938" w:rsidP="00536417">
      <w:pPr>
        <w:ind w:left="1304"/>
      </w:pPr>
      <w:r>
        <w:t xml:space="preserve">Odstranljivi nosilci podatkov na primer vključujejo prenosne računalnike in odstranljiv pomnilnik. </w:t>
      </w:r>
    </w:p>
    <w:p w14:paraId="18BB37B1" w14:textId="77777777" w:rsidR="00536417" w:rsidRPr="00AE1B98" w:rsidRDefault="00272C2E" w:rsidP="00536417">
      <w:pPr>
        <w:rPr>
          <w:color w:val="FF0000"/>
        </w:rPr>
      </w:pPr>
    </w:p>
    <w:p w14:paraId="61543B4B" w14:textId="1F8838A0" w:rsidR="00536417" w:rsidRPr="004C0F1D" w:rsidRDefault="00A33938" w:rsidP="00536417">
      <w:r>
        <w:rPr>
          <w:b/>
        </w:rPr>
        <w:t xml:space="preserve">Oddelek 16 </w:t>
      </w:r>
      <w:r>
        <w:t xml:space="preserve">Omogočene so samo funkcije, potrebne za nameščanje nove programske opreme. </w:t>
      </w:r>
    </w:p>
    <w:p w14:paraId="77739CB6" w14:textId="77777777" w:rsidR="00536417" w:rsidRPr="004C0F1D" w:rsidRDefault="00A33938" w:rsidP="00536417">
      <w:r>
        <w:t xml:space="preserve">    Vzdrževanje in posodabljanje aplikacij v igralnih in poslovnih sistemih poteka na varen in nadzorovan način.</w:t>
      </w:r>
    </w:p>
    <w:p w14:paraId="294FE49C" w14:textId="77777777" w:rsidR="00536417" w:rsidRPr="004C0F1D" w:rsidRDefault="00272C2E" w:rsidP="00536417"/>
    <w:p w14:paraId="7901FD20" w14:textId="05708B1C" w:rsidR="00536417" w:rsidRPr="004C0F1D" w:rsidRDefault="00A33938" w:rsidP="00536417">
      <w:r>
        <w:rPr>
          <w:b/>
        </w:rPr>
        <w:t xml:space="preserve">Oddelek 17 </w:t>
      </w:r>
      <w:r>
        <w:t>Programska oprema mora biti prepoznavna po imenu in številki različice.</w:t>
      </w:r>
    </w:p>
    <w:p w14:paraId="5C58A744" w14:textId="77777777" w:rsidR="00536417" w:rsidRPr="004C0F1D" w:rsidRDefault="00A33938" w:rsidP="00536417">
      <w:r>
        <w:t xml:space="preserve">    Programska koda sistema iger na srečo vsebuje pripombe, ki pojasnjujejo funkcijo kode.</w:t>
      </w:r>
    </w:p>
    <w:p w14:paraId="5015B23F" w14:textId="77777777" w:rsidR="00536417" w:rsidRPr="004C0F1D" w:rsidRDefault="00272C2E" w:rsidP="00536417"/>
    <w:p w14:paraId="6B63ECDB" w14:textId="77777777" w:rsidR="00536417" w:rsidRPr="004C0F1D" w:rsidRDefault="00A33938" w:rsidP="00536417">
      <w:pPr>
        <w:keepNext/>
        <w:outlineLvl w:val="2"/>
        <w:rPr>
          <w:i/>
        </w:rPr>
      </w:pPr>
      <w:bookmarkStart w:id="7" w:name="_Toc471896782"/>
      <w:r>
        <w:rPr>
          <w:i/>
        </w:rPr>
        <w:lastRenderedPageBreak/>
        <w:t>Shranjevanje registriranih podatkov, dogodkov in dnevnikov</w:t>
      </w:r>
      <w:bookmarkEnd w:id="7"/>
    </w:p>
    <w:p w14:paraId="738282D2" w14:textId="77777777" w:rsidR="00536417" w:rsidRPr="004C0F1D" w:rsidRDefault="00A33938" w:rsidP="00536417">
      <w:r>
        <w:rPr>
          <w:b/>
        </w:rPr>
        <w:t>Oddelek 18</w:t>
      </w:r>
      <w:r>
        <w:t xml:space="preserve"> Registrirani podatki, dogodki in dnevniki se shranijo v skladu z oddelkom 5 poglavja 16 Zakona o igrah na srečo (2018:1138) ter ostanejo nespremenjeni in zaščiteni pred nepooblaščenim dostopom. </w:t>
      </w:r>
    </w:p>
    <w:p w14:paraId="70E19677" w14:textId="77777777" w:rsidR="00536417" w:rsidRPr="004C0F1D" w:rsidRDefault="00A33938" w:rsidP="00536417">
      <w:r>
        <w:t xml:space="preserve">    V skladu s četrtim odstavkom oddelka 13 se registrirani podatki hranijo najmanj tri mesece.</w:t>
      </w:r>
    </w:p>
    <w:p w14:paraId="19564DE4" w14:textId="77777777" w:rsidR="00536417" w:rsidRPr="004C0F1D" w:rsidRDefault="00272C2E" w:rsidP="00536417"/>
    <w:p w14:paraId="1EF6E4A5" w14:textId="77777777" w:rsidR="00536417" w:rsidRPr="004C0F1D" w:rsidRDefault="00A33938" w:rsidP="00536417">
      <w:pPr>
        <w:keepNext/>
        <w:outlineLvl w:val="2"/>
        <w:rPr>
          <w:i/>
        </w:rPr>
      </w:pPr>
      <w:bookmarkStart w:id="8" w:name="_Toc471896783"/>
      <w:r>
        <w:rPr>
          <w:i/>
        </w:rPr>
        <w:t>Časovna referenca</w:t>
      </w:r>
      <w:bookmarkEnd w:id="8"/>
    </w:p>
    <w:p w14:paraId="00AE45FE" w14:textId="77777777" w:rsidR="00536417" w:rsidRPr="004C0F1D" w:rsidRDefault="00A33938" w:rsidP="00536417">
      <w:r>
        <w:rPr>
          <w:b/>
        </w:rPr>
        <w:t xml:space="preserve">Oddelek 19 </w:t>
      </w:r>
      <w:r>
        <w:t>Igralni sistem beleži čas.</w:t>
      </w:r>
    </w:p>
    <w:p w14:paraId="38BFCFA8" w14:textId="77777777" w:rsidR="00536417" w:rsidRPr="004C0F1D" w:rsidRDefault="00A33938" w:rsidP="00536417">
      <w:r>
        <w:t xml:space="preserve">    Vsi podatki, dogodki in dnevniki se zabeležijo v realnem času. </w:t>
      </w:r>
    </w:p>
    <w:p w14:paraId="318E2438" w14:textId="77777777" w:rsidR="00536417" w:rsidRPr="004C0F1D" w:rsidRDefault="00A33938" w:rsidP="00536417">
      <w:r>
        <w:t xml:space="preserve">    Za časovni referenčni sistem se uporablja UTC.</w:t>
      </w:r>
    </w:p>
    <w:p w14:paraId="35104286" w14:textId="77777777" w:rsidR="00536417" w:rsidRPr="004C0F1D" w:rsidRDefault="00272C2E" w:rsidP="00536417"/>
    <w:p w14:paraId="4BD4E1C6" w14:textId="77777777" w:rsidR="00536417" w:rsidRPr="004C0F1D" w:rsidRDefault="00A33938" w:rsidP="00536417">
      <w:pPr>
        <w:keepNext/>
        <w:outlineLvl w:val="0"/>
        <w:rPr>
          <w:b/>
        </w:rPr>
      </w:pPr>
      <w:bookmarkStart w:id="9" w:name="_Toc471896786"/>
      <w:r>
        <w:rPr>
          <w:b/>
        </w:rPr>
        <w:t xml:space="preserve">Poglavje 5 Delo </w:t>
      </w:r>
      <w:bookmarkEnd w:id="9"/>
      <w:r>
        <w:rPr>
          <w:b/>
        </w:rPr>
        <w:t>imetnikov dovoljenja, povezano s tveganji in ranljivostjo</w:t>
      </w:r>
    </w:p>
    <w:p w14:paraId="40E653A1" w14:textId="77777777" w:rsidR="00536417" w:rsidRPr="004C0F1D" w:rsidRDefault="00272C2E" w:rsidP="00536417"/>
    <w:p w14:paraId="5F231423" w14:textId="77777777" w:rsidR="00536417" w:rsidRPr="004C0F1D" w:rsidRDefault="00A33938" w:rsidP="00536417">
      <w:r>
        <w:rPr>
          <w:b/>
        </w:rPr>
        <w:t>Oddelek 1</w:t>
      </w:r>
      <w:r>
        <w:t xml:space="preserve"> Imetnik licence izvede analizo tveganja in ranljivosti ter sistematično identificira in dokumentira informacijska sredstva igralnih in poslovnih sistemov na seznamu.</w:t>
      </w:r>
    </w:p>
    <w:p w14:paraId="5FC87BF2" w14:textId="77777777" w:rsidR="00536417" w:rsidRPr="004C0F1D" w:rsidRDefault="00A33938" w:rsidP="00536417">
      <w:r>
        <w:t xml:space="preserve">    Pri delu je treba upoštevati tudi odvisnost svojih dejavnosti od drugih dejavnosti.</w:t>
      </w:r>
    </w:p>
    <w:p w14:paraId="2947EF12" w14:textId="77777777" w:rsidR="00536417" w:rsidRPr="004C0F1D" w:rsidRDefault="00A33938" w:rsidP="00536417">
      <w:r>
        <w:t xml:space="preserve">    Izbira metodologije analize tveganj in ranljivosti je dokumentirana. </w:t>
      </w:r>
    </w:p>
    <w:p w14:paraId="47AB5E8E" w14:textId="77777777" w:rsidR="00536417" w:rsidRPr="004C0F1D" w:rsidRDefault="00272C2E" w:rsidP="00536417"/>
    <w:p w14:paraId="14573F56" w14:textId="77777777" w:rsidR="00536417" w:rsidRPr="004C0F1D" w:rsidRDefault="00A33938" w:rsidP="00536417">
      <w:pPr>
        <w:ind w:left="720"/>
        <w:rPr>
          <w:u w:val="single"/>
        </w:rPr>
      </w:pPr>
      <w:r>
        <w:rPr>
          <w:u w:val="single"/>
        </w:rPr>
        <w:t>Splošna priporočila:</w:t>
      </w:r>
    </w:p>
    <w:p w14:paraId="7225803C" w14:textId="77777777" w:rsidR="00536417" w:rsidRPr="004C0F1D" w:rsidRDefault="00A33938" w:rsidP="00536417">
      <w:pPr>
        <w:ind w:left="720"/>
      </w:pPr>
      <w:r>
        <w:t>ISO 31000:2009 je vodnik, ki vsebuje načela in splošne smernice za obvladovanje tveganja.</w:t>
      </w:r>
    </w:p>
    <w:p w14:paraId="23B56E44" w14:textId="77777777" w:rsidR="00536417" w:rsidRPr="004C0F1D" w:rsidRDefault="00A33938" w:rsidP="00536417">
      <w:pPr>
        <w:ind w:left="720"/>
      </w:pPr>
      <w:r>
        <w:t>V skladu z oddelkom 1 lahko analiza tveganja in ranljivosti ter seznam vključuje naslednje elemente:</w:t>
      </w:r>
    </w:p>
    <w:p w14:paraId="0253F2E9" w14:textId="77777777" w:rsidR="00536417" w:rsidRPr="004C0F1D" w:rsidRDefault="00A33938" w:rsidP="00536417">
      <w:pPr>
        <w:numPr>
          <w:ilvl w:val="0"/>
          <w:numId w:val="12"/>
        </w:numPr>
        <w:spacing w:line="300" w:lineRule="atLeast"/>
        <w:contextualSpacing/>
      </w:pPr>
      <w:r>
        <w:t>identifikacija informacijskih sredstev, ki morajo biti vedno zaščitena/delujoča (Kaj je treba zaščititi?),</w:t>
      </w:r>
    </w:p>
    <w:p w14:paraId="699A7DB4" w14:textId="77777777" w:rsidR="00536417" w:rsidRPr="004C0F1D" w:rsidRDefault="00A33938" w:rsidP="00536417">
      <w:pPr>
        <w:numPr>
          <w:ilvl w:val="0"/>
          <w:numId w:val="12"/>
        </w:numPr>
        <w:spacing w:line="300" w:lineRule="atLeast"/>
        <w:contextualSpacing/>
      </w:pPr>
      <w:r>
        <w:t>identifikacijo virov tveganj, ki lahko vplivajo/ogrožajo identificirana informacijska sredstva (Kaj se lahko zgodi?),</w:t>
      </w:r>
    </w:p>
    <w:p w14:paraId="66D550E9" w14:textId="77777777" w:rsidR="00536417" w:rsidRPr="004C0F1D" w:rsidRDefault="00A33938" w:rsidP="00536417">
      <w:pPr>
        <w:numPr>
          <w:ilvl w:val="0"/>
          <w:numId w:val="12"/>
        </w:numPr>
        <w:spacing w:line="300" w:lineRule="atLeast"/>
        <w:contextualSpacing/>
      </w:pPr>
      <w:r>
        <w:t>analizo tveganj (Kolikšna je verjetnost in kakšne so posledice, če se zgodi?),</w:t>
      </w:r>
    </w:p>
    <w:p w14:paraId="208DE86B" w14:textId="77777777" w:rsidR="00536417" w:rsidRPr="004C0F1D" w:rsidRDefault="00A33938" w:rsidP="00536417">
      <w:pPr>
        <w:numPr>
          <w:ilvl w:val="0"/>
          <w:numId w:val="12"/>
        </w:numPr>
        <w:spacing w:line="300" w:lineRule="atLeast"/>
        <w:contextualSpacing/>
      </w:pPr>
      <w:r>
        <w:t xml:space="preserve">ocena tveganj za določitev, katere od ugotovljenih virov tveganj je treba dodatno obravnavati in katere ukrepe je treba sprejeti za ugotovljena tveganja, </w:t>
      </w:r>
    </w:p>
    <w:p w14:paraId="7F1A0851" w14:textId="77777777" w:rsidR="00536417" w:rsidRPr="004C0F1D" w:rsidRDefault="00A33938" w:rsidP="00536417">
      <w:pPr>
        <w:numPr>
          <w:ilvl w:val="0"/>
          <w:numId w:val="12"/>
        </w:numPr>
        <w:spacing w:line="300" w:lineRule="atLeast"/>
        <w:contextualSpacing/>
      </w:pPr>
      <w:r>
        <w:t>ocena sposobnosti obrambe pred ugotovljenimi viri tveganj in njihovega obvladovanja ter</w:t>
      </w:r>
    </w:p>
    <w:p w14:paraId="24BDF527" w14:textId="77777777" w:rsidR="00536417" w:rsidRPr="004C0F1D" w:rsidRDefault="00A33938" w:rsidP="00536417">
      <w:pPr>
        <w:numPr>
          <w:ilvl w:val="0"/>
          <w:numId w:val="12"/>
        </w:numPr>
        <w:spacing w:line="300" w:lineRule="atLeast"/>
        <w:contextualSpacing/>
      </w:pPr>
      <w:r>
        <w:t>upravljanje tveganj z identifikacijo in določanjem prednostnih nalog na podlagi rezultatov analize.</w:t>
      </w:r>
    </w:p>
    <w:p w14:paraId="26729809" w14:textId="77777777" w:rsidR="00536417" w:rsidRPr="004C0F1D" w:rsidRDefault="00272C2E" w:rsidP="00536417"/>
    <w:p w14:paraId="153F53F5" w14:textId="77777777" w:rsidR="00536417" w:rsidRPr="004C0F1D" w:rsidRDefault="00A33938" w:rsidP="00536417">
      <w:r>
        <w:rPr>
          <w:b/>
        </w:rPr>
        <w:t xml:space="preserve">Oddelek 2 </w:t>
      </w:r>
      <w:r>
        <w:t>Za vsako informacijsko sredstvo na seznamu je treba zagotoviti naslednje podatke:</w:t>
      </w:r>
    </w:p>
    <w:p w14:paraId="3984AACE" w14:textId="77777777" w:rsidR="00536417" w:rsidRPr="004C0F1D" w:rsidRDefault="00A33938" w:rsidP="00536417">
      <w:pPr>
        <w:numPr>
          <w:ilvl w:val="0"/>
          <w:numId w:val="8"/>
        </w:numPr>
        <w:spacing w:line="300" w:lineRule="atLeast"/>
        <w:contextualSpacing/>
      </w:pPr>
      <w:r>
        <w:t>opredelitev informacijskega sredstva,</w:t>
      </w:r>
    </w:p>
    <w:p w14:paraId="319981A5" w14:textId="77777777" w:rsidR="00536417" w:rsidRPr="004C0F1D" w:rsidRDefault="00A33938" w:rsidP="00536417">
      <w:pPr>
        <w:numPr>
          <w:ilvl w:val="0"/>
          <w:numId w:val="8"/>
        </w:numPr>
        <w:spacing w:line="300" w:lineRule="atLeast"/>
        <w:contextualSpacing/>
      </w:pPr>
      <w:r>
        <w:t>edinstvena identifikacijska številka,</w:t>
      </w:r>
    </w:p>
    <w:p w14:paraId="690F647D" w14:textId="77777777" w:rsidR="00536417" w:rsidRPr="004C0F1D" w:rsidRDefault="00A33938" w:rsidP="00536417">
      <w:pPr>
        <w:numPr>
          <w:ilvl w:val="0"/>
          <w:numId w:val="8"/>
        </w:numPr>
        <w:spacing w:line="300" w:lineRule="atLeast"/>
        <w:contextualSpacing/>
      </w:pPr>
      <w:r>
        <w:t>številka različice,</w:t>
      </w:r>
    </w:p>
    <w:p w14:paraId="0E8F0F8A" w14:textId="77777777" w:rsidR="00536417" w:rsidRPr="004C0F1D" w:rsidRDefault="00A33938" w:rsidP="00536417">
      <w:pPr>
        <w:numPr>
          <w:ilvl w:val="0"/>
          <w:numId w:val="8"/>
        </w:numPr>
        <w:spacing w:line="300" w:lineRule="atLeast"/>
        <w:contextualSpacing/>
      </w:pPr>
      <w:r>
        <w:t>identifikacijske oznake informacijskega sredstva,</w:t>
      </w:r>
    </w:p>
    <w:p w14:paraId="2153EBD7" w14:textId="77777777" w:rsidR="00536417" w:rsidRPr="004C0F1D" w:rsidRDefault="00A33938" w:rsidP="00536417">
      <w:pPr>
        <w:numPr>
          <w:ilvl w:val="0"/>
          <w:numId w:val="8"/>
        </w:numPr>
        <w:spacing w:line="300" w:lineRule="atLeast"/>
        <w:contextualSpacing/>
      </w:pPr>
      <w:r>
        <w:t>nosilci odločanja, ki imajo pravico odločati o spremembah dostopa do informacij,</w:t>
      </w:r>
    </w:p>
    <w:p w14:paraId="2B8B4E41" w14:textId="77777777" w:rsidR="00536417" w:rsidRPr="004C0F1D" w:rsidRDefault="00A33938" w:rsidP="00536417">
      <w:pPr>
        <w:numPr>
          <w:ilvl w:val="0"/>
          <w:numId w:val="8"/>
        </w:numPr>
        <w:spacing w:line="300" w:lineRule="atLeast"/>
        <w:contextualSpacing/>
      </w:pPr>
      <w:r>
        <w:t>notranja ocena tveganj,</w:t>
      </w:r>
    </w:p>
    <w:p w14:paraId="1A45E177" w14:textId="77777777" w:rsidR="00536417" w:rsidRPr="004C0F1D" w:rsidRDefault="00A33938" w:rsidP="00536417">
      <w:pPr>
        <w:numPr>
          <w:ilvl w:val="0"/>
          <w:numId w:val="8"/>
        </w:numPr>
        <w:spacing w:line="300" w:lineRule="atLeast"/>
        <w:contextualSpacing/>
      </w:pPr>
      <w:r>
        <w:t xml:space="preserve">preverite vrednost za informacijska sredstva, razvrščena v skladu z drugim odstavkom 2-3 oddelka 3, in </w:t>
      </w:r>
    </w:p>
    <w:p w14:paraId="05E76182" w14:textId="77777777" w:rsidR="00536417" w:rsidRPr="004C0F1D" w:rsidRDefault="00A33938" w:rsidP="00536417">
      <w:pPr>
        <w:numPr>
          <w:ilvl w:val="0"/>
          <w:numId w:val="8"/>
        </w:numPr>
        <w:spacing w:line="300" w:lineRule="atLeast"/>
        <w:contextualSpacing/>
      </w:pPr>
      <w:r>
        <w:t>geografsko lokacijo materialnih informacijskih sredstev.</w:t>
      </w:r>
    </w:p>
    <w:p w14:paraId="18947273" w14:textId="77777777" w:rsidR="00536417" w:rsidRPr="004C0F1D" w:rsidRDefault="00272C2E" w:rsidP="00536417"/>
    <w:p w14:paraId="11F75E6D" w14:textId="77777777" w:rsidR="00536417" w:rsidRPr="004C0F1D" w:rsidRDefault="00A33938" w:rsidP="00536417">
      <w:r>
        <w:rPr>
          <w:b/>
        </w:rPr>
        <w:t>Oddelek 3</w:t>
      </w:r>
      <w:r>
        <w:t> V skladu z oddelkom 2 se vsako opredeljeno informacijsko sredstvo razvrsti na podlagi naslednjih štirih meril:</w:t>
      </w:r>
    </w:p>
    <w:p w14:paraId="59EE3B5C" w14:textId="77777777" w:rsidR="00536417" w:rsidRPr="004C0F1D" w:rsidRDefault="00A33938" w:rsidP="00536417">
      <w:pPr>
        <w:numPr>
          <w:ilvl w:val="0"/>
          <w:numId w:val="9"/>
        </w:numPr>
        <w:spacing w:line="300" w:lineRule="atLeast"/>
        <w:contextualSpacing/>
      </w:pPr>
      <w:r>
        <w:lastRenderedPageBreak/>
        <w:t>podatki o igralcih – podatki, ki jih je treba zavarovati,</w:t>
      </w:r>
    </w:p>
    <w:p w14:paraId="2368285E" w14:textId="77777777" w:rsidR="00536417" w:rsidRPr="004C0F1D" w:rsidRDefault="00A33938" w:rsidP="00536417">
      <w:pPr>
        <w:numPr>
          <w:ilvl w:val="0"/>
          <w:numId w:val="9"/>
        </w:numPr>
        <w:spacing w:line="300" w:lineRule="atLeast"/>
        <w:contextualSpacing/>
      </w:pPr>
      <w:r>
        <w:t>integritete igralnih in poslovnih sistemov,</w:t>
      </w:r>
    </w:p>
    <w:p w14:paraId="6DE15FDC" w14:textId="77777777" w:rsidR="00536417" w:rsidRPr="004C0F1D" w:rsidRDefault="00A33938" w:rsidP="00536417">
      <w:pPr>
        <w:numPr>
          <w:ilvl w:val="0"/>
          <w:numId w:val="9"/>
        </w:numPr>
        <w:spacing w:line="300" w:lineRule="atLeast"/>
        <w:contextualSpacing/>
      </w:pPr>
      <w:r>
        <w:t>razpoložljivost podatkov o igralcih ali</w:t>
      </w:r>
    </w:p>
    <w:p w14:paraId="7A276039" w14:textId="77777777" w:rsidR="00536417" w:rsidRPr="004C0F1D" w:rsidRDefault="00A33938" w:rsidP="00536417">
      <w:pPr>
        <w:numPr>
          <w:ilvl w:val="0"/>
          <w:numId w:val="9"/>
        </w:numPr>
        <w:spacing w:line="300" w:lineRule="atLeast"/>
        <w:contextualSpacing/>
      </w:pPr>
      <w:r>
        <w:t>sledljivost.</w:t>
      </w:r>
    </w:p>
    <w:p w14:paraId="53A35AB9" w14:textId="77777777" w:rsidR="00536417" w:rsidRPr="004C0F1D" w:rsidRDefault="00A33938" w:rsidP="00536417">
      <w:r>
        <w:t xml:space="preserve">    Vsaka razvrstitev se oceni, kot sledi:</w:t>
      </w:r>
    </w:p>
    <w:p w14:paraId="3CDC5A54" w14:textId="77777777" w:rsidR="00536417" w:rsidRPr="004C0F1D" w:rsidRDefault="00A33938" w:rsidP="00536417">
      <w:pPr>
        <w:numPr>
          <w:ilvl w:val="0"/>
          <w:numId w:val="10"/>
        </w:numPr>
        <w:spacing w:line="300" w:lineRule="atLeast"/>
        <w:contextualSpacing/>
      </w:pPr>
      <w:r>
        <w:t>ni pomembno (informacijsko sredstvo ni pomembno za zadevna merila iz točk od 1 do 4 prvega odstavka),</w:t>
      </w:r>
    </w:p>
    <w:p w14:paraId="6C820A4D" w14:textId="77777777" w:rsidR="00536417" w:rsidRPr="004C0F1D" w:rsidRDefault="00A33938" w:rsidP="00536417">
      <w:pPr>
        <w:numPr>
          <w:ilvl w:val="0"/>
          <w:numId w:val="10"/>
        </w:numPr>
        <w:spacing w:line="300" w:lineRule="atLeast"/>
        <w:contextualSpacing/>
      </w:pPr>
      <w:r>
        <w:t>nečesa relevantnega (informacijsko sredstvo je lahko pomembno za merila iz točk 1 do 4 prvega odstavka) ali</w:t>
      </w:r>
    </w:p>
    <w:p w14:paraId="53D2183E" w14:textId="77777777" w:rsidR="00536417" w:rsidRPr="004C0F1D" w:rsidRDefault="00A33938" w:rsidP="00536417">
      <w:pPr>
        <w:numPr>
          <w:ilvl w:val="0"/>
          <w:numId w:val="10"/>
        </w:numPr>
        <w:spacing w:line="300" w:lineRule="atLeast"/>
        <w:contextualSpacing/>
      </w:pPr>
      <w:r>
        <w:t>zelo pomembno (zadevna merila iz točk od 1 do 4 prvega odstavka so odvisna od informacijskega sredstva).</w:t>
      </w:r>
    </w:p>
    <w:p w14:paraId="3DF8EE7F" w14:textId="77777777" w:rsidR="00536417" w:rsidRPr="004C0F1D" w:rsidRDefault="00272C2E"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Splošna priporočila:</w:t>
      </w:r>
    </w:p>
    <w:p w14:paraId="31DD546F" w14:textId="77777777" w:rsidR="00536417" w:rsidRPr="004C0F1D" w:rsidRDefault="00A33938" w:rsidP="00536417">
      <w:pPr>
        <w:ind w:left="720"/>
      </w:pPr>
      <w:r>
        <w:t>Uporaba virtualizacije, npr. storitev v oblaku, v igralnem in poslovnem sistemu in način njene uporabe lahko vplivata na redundanco in dostopnost podatkov. Različne metode virtualizacije lahko povzročijo spremembo v razvrstitvi informacijskega sredstva. Imetniki dovoljenj morajo biti pozorni na to, kakšen je vpliv na razvrstitev strojnega informacijskega sredstva in kako se ta lahko spremeni glede na izbiro ali notranji ali zunanji razvoj virtualizacije.</w:t>
      </w:r>
    </w:p>
    <w:p w14:paraId="12FD027D" w14:textId="77777777" w:rsidR="00536417" w:rsidRPr="004C0F1D" w:rsidRDefault="00A33938" w:rsidP="00536417">
      <w:pPr>
        <w:ind w:left="720"/>
      </w:pPr>
      <w:r>
        <w:t>Če je uporabljen zunanji ponudnik storitev v oblaku, je zagotovljeno, da izpolnjuje zahteve predpisov.</w:t>
      </w:r>
    </w:p>
    <w:p w14:paraId="0F5538ED" w14:textId="77777777" w:rsidR="00536417" w:rsidRPr="004C0F1D" w:rsidRDefault="00272C2E" w:rsidP="00536417">
      <w:pPr>
        <w:rPr>
          <w:i/>
          <w:color w:val="FF0000"/>
        </w:rPr>
      </w:pPr>
    </w:p>
    <w:p w14:paraId="53758276" w14:textId="77777777" w:rsidR="00536417" w:rsidRPr="004C0F1D" w:rsidRDefault="00A33938" w:rsidP="00536417">
      <w:r>
        <w:rPr>
          <w:b/>
        </w:rPr>
        <w:t>Oddelek 4</w:t>
      </w:r>
      <w:r>
        <w:t xml:space="preserve">   Imetnik licence določi odgovornega nosilca odločanja za analizo tveganja in ranljivosti ter upravljanje informacij in dogodkov, ki izhajajo iz tega poglavja.</w:t>
      </w:r>
    </w:p>
    <w:p w14:paraId="5E1AC2B4" w14:textId="77777777" w:rsidR="00536417" w:rsidRPr="004C0F1D" w:rsidRDefault="00A33938" w:rsidP="00536417">
      <w:r>
        <w:t xml:space="preserve">    Dokumentirane postopke za spremljanje, odkrivanje, analiziranje, ravnanje z njimi in poročanje o njih ter evidentiranje varnostnih in informacijskih incidentov.</w:t>
      </w:r>
    </w:p>
    <w:p w14:paraId="43AC6B6D" w14:textId="77777777" w:rsidR="00536417" w:rsidRPr="004C0F1D" w:rsidRDefault="00272C2E" w:rsidP="00536417">
      <w:pPr>
        <w:rPr>
          <w:i/>
          <w:color w:val="0070C0"/>
        </w:rPr>
      </w:pPr>
    </w:p>
    <w:p w14:paraId="48A20DFD" w14:textId="77777777" w:rsidR="00536417" w:rsidRPr="004C0F1D" w:rsidRDefault="00A33938" w:rsidP="00536417">
      <w:r>
        <w:rPr>
          <w:b/>
        </w:rPr>
        <w:t xml:space="preserve">Oddelek 5 </w:t>
      </w:r>
      <w:r>
        <w:t>Obstaja funkcija in dokumentirani postopki za ravnanje z vdori in poskusi vdorov v igralniške in poslovne sisteme.</w:t>
      </w:r>
    </w:p>
    <w:p w14:paraId="0BFF7124" w14:textId="77777777" w:rsidR="00536417" w:rsidRPr="004C0F1D" w:rsidRDefault="00A33938" w:rsidP="00536417">
      <w:r>
        <w:t xml:space="preserve">    Registrirajo se vsi vdori in poskusi vdorov v igralniške in poslovne sisteme.</w:t>
      </w:r>
    </w:p>
    <w:p w14:paraId="61A41777" w14:textId="77777777" w:rsidR="00536417" w:rsidRPr="004C0F1D" w:rsidRDefault="00272C2E" w:rsidP="00536417"/>
    <w:p w14:paraId="6F252292" w14:textId="77777777" w:rsidR="00536417" w:rsidRPr="004C0F1D" w:rsidRDefault="00A33938" w:rsidP="00536417">
      <w:pPr>
        <w:keepNext/>
        <w:outlineLvl w:val="0"/>
        <w:rPr>
          <w:b/>
        </w:rPr>
      </w:pPr>
      <w:bookmarkStart w:id="10" w:name="_Toc471896787"/>
      <w:r>
        <w:rPr>
          <w:b/>
        </w:rPr>
        <w:t>Poglavje 6 Spremembe sistema pridobitelja licence</w:t>
      </w:r>
      <w:bookmarkEnd w:id="10"/>
    </w:p>
    <w:p w14:paraId="7EAC1BEB" w14:textId="77777777" w:rsidR="00536417" w:rsidRPr="004C0F1D" w:rsidRDefault="00272C2E" w:rsidP="00536417">
      <w:pPr>
        <w:rPr>
          <w:i/>
          <w:color w:val="FF0000"/>
        </w:rPr>
      </w:pPr>
    </w:p>
    <w:p w14:paraId="2BB80154" w14:textId="77777777" w:rsidR="00536417" w:rsidRPr="004C0F1D" w:rsidRDefault="00A33938" w:rsidP="00536417">
      <w:r>
        <w:rPr>
          <w:b/>
        </w:rPr>
        <w:t>Oddelek 1</w:t>
      </w:r>
      <w:r>
        <w:t> Za posodobitve ali spremembe informacijskih sredstev, ki so navedena na seznamu v skladu oddelkom 2 poglavja 5, obstajata dokumentiran postopek za upravljanje različic in sistem upravljanja različic.</w:t>
      </w:r>
    </w:p>
    <w:p w14:paraId="4D17D034" w14:textId="77777777" w:rsidR="00536417" w:rsidRPr="004C0F1D" w:rsidRDefault="00272C2E" w:rsidP="00536417"/>
    <w:p w14:paraId="259B28D1" w14:textId="77777777" w:rsidR="00536417" w:rsidRPr="001F1895" w:rsidRDefault="00A33938" w:rsidP="00536417">
      <w:r>
        <w:rPr>
          <w:b/>
          <w:color w:val="FF0000"/>
        </w:rPr>
        <w:t>Oddelek 2</w:t>
      </w:r>
      <w:r>
        <w:t> Posodobitve ali spremembe informacijskega sredstva, razvrščenega kot zelo pomembnega v skladu z drugim odstavkom oddelka 3 poglavja 5, nemudoma pregleda akreditirani organ.</w:t>
      </w:r>
    </w:p>
    <w:p w14:paraId="4C79B02B" w14:textId="139A44C4" w:rsidR="00536417" w:rsidRPr="001F1895" w:rsidRDefault="00A33938" w:rsidP="00536417">
      <w:r>
        <w:t xml:space="preserve">    Posodobitev ali sprememba informacijskega sredstva, razvrščenega v skladu z drugim odstavkom oddelka 3 poglavja 5, se pregleda v povezavi z običajnim postopkom certificiranja v skladu z razdelkom </w:t>
      </w:r>
      <w:r>
        <w:rPr>
          <w:color w:val="FF0000"/>
        </w:rPr>
        <w:t xml:space="preserve"> oddelkom 3, poglavja 2.</w:t>
      </w:r>
    </w:p>
    <w:p w14:paraId="73683E14" w14:textId="77777777" w:rsidR="00536417" w:rsidRPr="004C0F1D" w:rsidRDefault="00272C2E" w:rsidP="00536417"/>
    <w:p w14:paraId="01228B04" w14:textId="5098420C" w:rsidR="00536417" w:rsidRPr="001F1895" w:rsidRDefault="00A33938" w:rsidP="00536417">
      <w:pPr>
        <w:rPr>
          <w:i/>
        </w:rPr>
      </w:pPr>
      <w:r>
        <w:rPr>
          <w:b/>
          <w:color w:val="FF0000"/>
        </w:rPr>
        <w:t>Oddelek 3</w:t>
      </w:r>
      <w:r>
        <w:t xml:space="preserve"> Če ima imetnik licence notranjo funkcijo, ki upravlja zagotavljanje kakovosti posodobitev ali sprememb informacijskih sredstev, lahko akreditirani organ dovoli, da se spremembe izvedejo brez pregleda, v skladu s prvim odstavkom oddelka 2, če:</w:t>
      </w:r>
    </w:p>
    <w:p w14:paraId="253BD4C6" w14:textId="77777777" w:rsidR="00536417" w:rsidRPr="001F1895" w:rsidRDefault="00A33938" w:rsidP="00536417">
      <w:pPr>
        <w:numPr>
          <w:ilvl w:val="0"/>
          <w:numId w:val="13"/>
        </w:numPr>
        <w:spacing w:line="300" w:lineRule="atLeast"/>
        <w:contextualSpacing/>
      </w:pPr>
      <w:r>
        <w:t>je funkcija organizacijsko ločena od funkcije, ki skrbi za uvajanje posodobitev ali sprememb, in</w:t>
      </w:r>
    </w:p>
    <w:p w14:paraId="035E6BE1" w14:textId="77777777" w:rsidR="00536417" w:rsidRPr="001F1895" w:rsidRDefault="00A33938" w:rsidP="00536417">
      <w:pPr>
        <w:numPr>
          <w:ilvl w:val="0"/>
          <w:numId w:val="13"/>
        </w:numPr>
        <w:spacing w:line="300" w:lineRule="atLeast"/>
        <w:contextualSpacing/>
      </w:pPr>
      <w:r>
        <w:lastRenderedPageBreak/>
        <w:t>funkcijo izvaja ustrezno izkušeno in usposobljeno osebje.</w:t>
      </w:r>
    </w:p>
    <w:p w14:paraId="585D3B57" w14:textId="3BD5C629" w:rsidR="00536417" w:rsidRPr="001F1895" w:rsidRDefault="00A33938" w:rsidP="00536417">
      <w:r>
        <w:t xml:space="preserve">    Posodabljanje ali spreminjanje informacijskega sredstva iz prvega odstavka se mora pregledati v povezavi z običajnim postopkom certificiranja v skladu z </w:t>
      </w:r>
      <w:r>
        <w:rPr>
          <w:color w:val="FF0000"/>
        </w:rPr>
        <w:t>oddelkom 3, poglavja 2.</w:t>
      </w:r>
    </w:p>
    <w:p w14:paraId="0BBA5B54" w14:textId="77777777" w:rsidR="00536417" w:rsidRPr="004C0F1D" w:rsidRDefault="00272C2E" w:rsidP="00536417"/>
    <w:p w14:paraId="074E51BA" w14:textId="77777777" w:rsidR="00536417" w:rsidRPr="004C0F1D" w:rsidRDefault="00A33938" w:rsidP="00536417">
      <w:r>
        <w:rPr>
          <w:b/>
        </w:rPr>
        <w:t>Oddelek 4</w:t>
      </w:r>
      <w:r>
        <w:t xml:space="preserve">    Pri posodabljanju ali spreminjanju informacijskih sredstev v skladu z oddelkom 1 se izvede analiza tveganja in ranljivosti.</w:t>
      </w:r>
    </w:p>
    <w:p w14:paraId="62A2067D" w14:textId="77777777" w:rsidR="00536417" w:rsidRPr="004C0F1D" w:rsidRDefault="00272C2E" w:rsidP="00536417"/>
    <w:p w14:paraId="7CDFD2E8" w14:textId="77777777" w:rsidR="00536417" w:rsidRPr="004C0F1D" w:rsidRDefault="00A33938" w:rsidP="00536417">
      <w:r>
        <w:rPr>
          <w:b/>
        </w:rPr>
        <w:t>Oddelek 5</w:t>
      </w:r>
      <w:r>
        <w:t> Določen je nosilec odločanja, ki je odgovoren za vse posodobitve ali spremembe informacijskega sredstva in o njih odloča.</w:t>
      </w:r>
    </w:p>
    <w:p w14:paraId="31AB04E5" w14:textId="77777777" w:rsidR="00536417" w:rsidRPr="004C0F1D" w:rsidRDefault="00272C2E" w:rsidP="00536417"/>
    <w:p w14:paraId="08E78D5A" w14:textId="77777777" w:rsidR="00536417" w:rsidRPr="004C0F1D" w:rsidRDefault="00A33938" w:rsidP="00536417">
      <w:r>
        <w:rPr>
          <w:b/>
        </w:rPr>
        <w:t>Oddelek 6</w:t>
      </w:r>
      <w:r>
        <w:t> Sistem upravljanja različic vsebuje podatke o zahtevah za spremembe, odobritvah sprememb in spremembah informacijskih sredstev.</w:t>
      </w:r>
    </w:p>
    <w:p w14:paraId="3626661A" w14:textId="77777777" w:rsidR="00536417" w:rsidRPr="004C0F1D" w:rsidRDefault="00A33938" w:rsidP="00536417">
      <w:r>
        <w:t xml:space="preserve">    Prejšnje različice informacijskih sredstev se shranijo in dajo na voljo za pregled.</w:t>
      </w:r>
    </w:p>
    <w:p w14:paraId="7A27B3F5" w14:textId="77777777" w:rsidR="00536417" w:rsidRPr="004C0F1D" w:rsidRDefault="00272C2E" w:rsidP="00536417"/>
    <w:p w14:paraId="602FA6E7" w14:textId="77777777" w:rsidR="00536417" w:rsidRPr="004C0F1D" w:rsidRDefault="00A33938" w:rsidP="00536417">
      <w:pPr>
        <w:ind w:left="1304"/>
        <w:rPr>
          <w:u w:val="single"/>
        </w:rPr>
      </w:pPr>
      <w:r>
        <w:rPr>
          <w:u w:val="single"/>
        </w:rPr>
        <w:t>Splošna priporočila:</w:t>
      </w:r>
    </w:p>
    <w:p w14:paraId="1F22D126" w14:textId="77777777" w:rsidR="00536417" w:rsidRPr="004C0F1D" w:rsidRDefault="00A33938" w:rsidP="00536417">
      <w:pPr>
        <w:ind w:left="1304"/>
      </w:pPr>
      <w:r>
        <w:t>Prejšnje različice informacijskih sredstev v obliki strojne opreme se lahko uničijo.</w:t>
      </w:r>
    </w:p>
    <w:p w14:paraId="15BE617E" w14:textId="77777777" w:rsidR="00536417" w:rsidRPr="004C0F1D" w:rsidRDefault="00272C2E"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Poglavje 7 </w:t>
      </w:r>
      <w:bookmarkEnd w:id="11"/>
      <w:r>
        <w:rPr>
          <w:b/>
        </w:rPr>
        <w:t>Funkcije za upravljanje iger na srečo imetnika licence</w:t>
      </w:r>
    </w:p>
    <w:p w14:paraId="28904736" w14:textId="77777777" w:rsidR="00536417" w:rsidRPr="004C0F1D" w:rsidRDefault="00272C2E"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Aktiviranje in deaktiviranje iger</w:t>
      </w:r>
      <w:bookmarkEnd w:id="12"/>
    </w:p>
    <w:p w14:paraId="625B3B62" w14:textId="77777777" w:rsidR="00536417" w:rsidRPr="004C0F1D" w:rsidRDefault="00A33938" w:rsidP="00536417">
      <w:r>
        <w:rPr>
          <w:b/>
        </w:rPr>
        <w:t>Oddelek 1</w:t>
      </w:r>
      <w:r>
        <w:t xml:space="preserve"> Imetniki licenc lahko brez odlašanja aktivirajo ali deaktivirajo katero koli igro ali njenega igralca; eno ali več iger ali igralcev posamično ali vse naenkrat. </w:t>
      </w:r>
    </w:p>
    <w:p w14:paraId="61020FAB" w14:textId="77777777" w:rsidR="00536417" w:rsidRPr="004C0F1D" w:rsidRDefault="00A33938" w:rsidP="00536417">
      <w:r>
        <w:t xml:space="preserve">    Ukrepi iz prvega odstavka se zabeležijo in dokumentirajo.</w:t>
      </w:r>
    </w:p>
    <w:p w14:paraId="271FF0A2" w14:textId="77777777" w:rsidR="00536417" w:rsidRPr="004C0F1D" w:rsidRDefault="00272C2E" w:rsidP="00536417"/>
    <w:p w14:paraId="0F5F44B5" w14:textId="77777777" w:rsidR="00536417" w:rsidRPr="004C0F1D" w:rsidRDefault="00A33938" w:rsidP="00536417">
      <w:r>
        <w:tab/>
      </w:r>
      <w:r>
        <w:rPr>
          <w:u w:val="single"/>
        </w:rPr>
        <w:t>Splošna priporočila</w:t>
      </w:r>
    </w:p>
    <w:p w14:paraId="54DB7CAA" w14:textId="77777777" w:rsidR="00536417" w:rsidRPr="004C0F1D" w:rsidRDefault="00A33938" w:rsidP="00536417">
      <w:pPr>
        <w:ind w:left="1304"/>
      </w:pPr>
      <w:r>
        <w:t xml:space="preserve">Igra se lahko npr. deaktivira tako, da se začasno skrije, če imetnik licence zazna napake v igri ali pri posameznem igralcu. </w:t>
      </w:r>
    </w:p>
    <w:p w14:paraId="034A6658" w14:textId="77777777" w:rsidR="00536417" w:rsidRPr="004C0F1D" w:rsidRDefault="00272C2E" w:rsidP="00536417">
      <w:pPr>
        <w:rPr>
          <w:i/>
          <w:color w:val="0070C0"/>
        </w:rPr>
      </w:pPr>
    </w:p>
    <w:p w14:paraId="5844F69D" w14:textId="77777777" w:rsidR="00536417" w:rsidRPr="004C0F1D" w:rsidRDefault="00A33938" w:rsidP="00536417">
      <w:r>
        <w:rPr>
          <w:b/>
        </w:rPr>
        <w:t>Oddelek 2</w:t>
      </w:r>
      <w:r>
        <w:t xml:space="preserve"> Igra, ki je deaktivirana, se lahko zaključi. </w:t>
      </w:r>
    </w:p>
    <w:p w14:paraId="68B5CB2A" w14:textId="77777777" w:rsidR="00536417" w:rsidRPr="004C0F1D" w:rsidRDefault="00A33938" w:rsidP="00536417">
      <w:r>
        <w:t xml:space="preserve">    Večstopenjsko igro, ki je deaktivirana, je mogoče zaključiti ob naslednji prijavi. </w:t>
      </w:r>
    </w:p>
    <w:p w14:paraId="213FEAD8" w14:textId="77777777" w:rsidR="00536417" w:rsidRPr="004C0F1D" w:rsidRDefault="00272C2E" w:rsidP="00536417"/>
    <w:p w14:paraId="2C21191E" w14:textId="77777777" w:rsidR="00536417" w:rsidRPr="004C0F1D" w:rsidRDefault="00A33938" w:rsidP="00536417">
      <w:pPr>
        <w:keepNext/>
        <w:outlineLvl w:val="2"/>
        <w:rPr>
          <w:i/>
        </w:rPr>
      </w:pPr>
      <w:bookmarkStart w:id="13" w:name="_Toc471896814"/>
      <w:r>
        <w:rPr>
          <w:i/>
        </w:rPr>
        <w:t>Prekinjene igre</w:t>
      </w:r>
      <w:bookmarkEnd w:id="13"/>
    </w:p>
    <w:p w14:paraId="0CCD53AA" w14:textId="77777777" w:rsidR="00536417" w:rsidRPr="004C0F1D" w:rsidRDefault="00A33938" w:rsidP="00536417">
      <w:r>
        <w:rPr>
          <w:b/>
        </w:rPr>
        <w:t>Oddelek 3</w:t>
      </w:r>
      <w:r>
        <w:t xml:space="preserve"> Prekinjena igra se lahko zaključi, razen če je v pravilih igre določeno drugače. </w:t>
      </w:r>
    </w:p>
    <w:p w14:paraId="3C0F6A57" w14:textId="77777777" w:rsidR="00536417" w:rsidRPr="004C0F1D" w:rsidRDefault="00A33938" w:rsidP="00536417">
      <w:r>
        <w:t xml:space="preserve">    Odpovedana igra se prikaže igralcu, ko se sistem igre ponovno poveže s stavo.</w:t>
      </w:r>
    </w:p>
    <w:p w14:paraId="366F4D52" w14:textId="77777777" w:rsidR="00536417" w:rsidRPr="004C0F1D" w:rsidRDefault="00A33938" w:rsidP="00536417">
      <w:r>
        <w:t xml:space="preserve">    Stave iz drugega odstavka se hranijo ločeno in se obračunajo ločeno na igralčevem računu do zaključka igre. </w:t>
      </w:r>
    </w:p>
    <w:p w14:paraId="66F601BA" w14:textId="77777777" w:rsidR="00536417" w:rsidRPr="004C0F1D" w:rsidRDefault="00272C2E" w:rsidP="00536417"/>
    <w:p w14:paraId="06AD2C98" w14:textId="77777777" w:rsidR="00536417" w:rsidRPr="004C0F1D" w:rsidRDefault="00A33938" w:rsidP="00536417">
      <w:pPr>
        <w:ind w:left="1304"/>
        <w:rPr>
          <w:u w:val="single"/>
        </w:rPr>
      </w:pPr>
      <w:r>
        <w:rPr>
          <w:u w:val="single"/>
        </w:rPr>
        <w:t>Splošne smernice:</w:t>
      </w:r>
    </w:p>
    <w:p w14:paraId="3C946589" w14:textId="77777777" w:rsidR="00536417" w:rsidRPr="004C0F1D" w:rsidRDefault="00A33938" w:rsidP="00536417">
      <w:pPr>
        <w:ind w:left="1304"/>
      </w:pPr>
      <w:r>
        <w:t>Igra se lahko šteje za prekinjeno, če npr. sistem iger na srečo izgubi povezavo z igralčevo opremo, ponovnim zagonom igralnega sistema ali igralčevo opremo in nenormalnim izklopom igralnega sistema.</w:t>
      </w:r>
    </w:p>
    <w:p w14:paraId="240819F4" w14:textId="77777777" w:rsidR="00536417" w:rsidRPr="004C0F1D" w:rsidRDefault="00A33938" w:rsidP="00536417">
      <w:pPr>
        <w:ind w:left="1304"/>
      </w:pPr>
      <w:r>
        <w:t>Igra se lahko šteje tudi za začasno prekinjeno, če partije ni bilo mogoče zaključiti ali je bila odpovedana.</w:t>
      </w:r>
    </w:p>
    <w:p w14:paraId="65D86FAB" w14:textId="77777777" w:rsidR="00536417" w:rsidRPr="004C0F1D" w:rsidRDefault="00272C2E" w:rsidP="00536417"/>
    <w:p w14:paraId="3B40DEA5" w14:textId="77777777" w:rsidR="00536417" w:rsidRPr="004C0F1D" w:rsidRDefault="00A33938" w:rsidP="00536417">
      <w:r>
        <w:rPr>
          <w:b/>
        </w:rPr>
        <w:t>Oddelek 4</w:t>
      </w:r>
      <w:r>
        <w:t xml:space="preserve"> Če prekinjena igra ni končana v 90 dneh, se prekine.</w:t>
      </w:r>
    </w:p>
    <w:p w14:paraId="42AA2C85" w14:textId="77777777" w:rsidR="00536417" w:rsidRPr="004C0F1D" w:rsidRDefault="00A33938" w:rsidP="00536417">
      <w:r>
        <w:t xml:space="preserve">    Pravila igre jasno določajo, kaj se zgodi z igralčevo stavo, če se igra zaključi, ne da bi bila dokončana.</w:t>
      </w:r>
    </w:p>
    <w:p w14:paraId="157AB639" w14:textId="77777777" w:rsidR="00536417" w:rsidRPr="004C0F1D" w:rsidRDefault="00272C2E" w:rsidP="00536417"/>
    <w:p w14:paraId="1FAD5C43" w14:textId="77777777" w:rsidR="00536417" w:rsidRPr="004C0F1D" w:rsidRDefault="00A33938" w:rsidP="00536417">
      <w:pPr>
        <w:keepNext/>
        <w:outlineLvl w:val="2"/>
        <w:rPr>
          <w:i/>
        </w:rPr>
      </w:pPr>
      <w:bookmarkStart w:id="14" w:name="_Toc471896815"/>
      <w:r>
        <w:rPr>
          <w:i/>
        </w:rPr>
        <w:lastRenderedPageBreak/>
        <w:t>Obvladovanje napak</w:t>
      </w:r>
      <w:bookmarkEnd w:id="14"/>
    </w:p>
    <w:p w14:paraId="58B9289E" w14:textId="77777777" w:rsidR="00536417" w:rsidRPr="004C0F1D" w:rsidRDefault="00A33938" w:rsidP="00536417">
      <w:r>
        <w:rPr>
          <w:b/>
        </w:rPr>
        <w:t>Oddelek 5</w:t>
      </w:r>
      <w:r>
        <w:t xml:space="preserve"> Za igre morajo biti dokumentirani postopki za obravnavanje napak in spodrsljajev.</w:t>
      </w:r>
    </w:p>
    <w:p w14:paraId="52580AAB" w14:textId="77777777" w:rsidR="00536417" w:rsidRPr="004C0F1D" w:rsidRDefault="00A33938" w:rsidP="00536417">
      <w:r>
        <w:t>Pravila igre jasno določajo, kaj velja za igralca v primeru napak in spodrsljajev.</w:t>
      </w:r>
    </w:p>
    <w:p w14:paraId="169E10B9" w14:textId="77777777" w:rsidR="00536417" w:rsidRPr="004C0F1D" w:rsidRDefault="00272C2E" w:rsidP="00536417"/>
    <w:p w14:paraId="48F45170" w14:textId="77777777" w:rsidR="00536417" w:rsidRPr="004C0F1D" w:rsidRDefault="00A33938" w:rsidP="00536417">
      <w:r>
        <w:rPr>
          <w:b/>
        </w:rPr>
        <w:t>Oddelek 6</w:t>
      </w:r>
      <w:r>
        <w:t xml:space="preserve"> Ugotovljene napake in spodrsljaji se zabeležijo in dokumentirajo.</w:t>
      </w:r>
    </w:p>
    <w:p w14:paraId="5FE5136C" w14:textId="77777777" w:rsidR="00536417" w:rsidRPr="004C0F1D" w:rsidRDefault="00A33938" w:rsidP="00536417">
      <w:r>
        <w:t xml:space="preserve">    Vzroki in rešitve napak in napak iz prvega odstavka se zabeležijo in dokumentirajo.</w:t>
      </w:r>
    </w:p>
    <w:p w14:paraId="7226F8FD" w14:textId="77777777" w:rsidR="00536417" w:rsidRPr="004C0F1D" w:rsidRDefault="00272C2E" w:rsidP="00536417"/>
    <w:p w14:paraId="5C2AEB2F" w14:textId="77777777" w:rsidR="00536417" w:rsidRPr="004C0F1D" w:rsidRDefault="00A33938" w:rsidP="00536417">
      <w:r>
        <w:rPr>
          <w:b/>
        </w:rPr>
        <w:t>Oddelek 7</w:t>
      </w:r>
      <w:r>
        <w:t xml:space="preserve"> Zagotoviti je treba, da prekinitev igra ali druge napake in spodrsljaji ne vplivajo negativno na igralni račun ali igralno dobroimetje. </w:t>
      </w:r>
    </w:p>
    <w:p w14:paraId="758D4BDA" w14:textId="77777777" w:rsidR="00536417" w:rsidRPr="004C0F1D" w:rsidRDefault="00A33938" w:rsidP="00536417">
      <w:r>
        <w:t xml:space="preserve">    Če igralec ne more dokončati igre zaradi napak ali spodrsljajev, mora obstajati funkcija, s katero se izračuna znesek, ki ga je treba plačati igralcu.</w:t>
      </w:r>
    </w:p>
    <w:p w14:paraId="48A3EBF9" w14:textId="77777777" w:rsidR="00536417" w:rsidRPr="004C0F1D" w:rsidRDefault="00272C2E" w:rsidP="00536417"/>
    <w:p w14:paraId="53A07A03" w14:textId="77777777" w:rsidR="00536417" w:rsidRPr="004C0F1D" w:rsidRDefault="00A33938" w:rsidP="00536417">
      <w:r>
        <w:rPr>
          <w:b/>
        </w:rPr>
        <w:t>Oddelek 8</w:t>
      </w:r>
      <w:r>
        <w:t xml:space="preserve"> Napake in spodrsljaji ne smejo vplivati na vrednost nagradnega sklada.</w:t>
      </w:r>
    </w:p>
    <w:p w14:paraId="4E7594AA" w14:textId="77777777" w:rsidR="00536417" w:rsidRPr="004C0F1D" w:rsidRDefault="00272C2E" w:rsidP="00536417"/>
    <w:p w14:paraId="0FD513DB" w14:textId="77777777" w:rsidR="00536417" w:rsidRPr="004C0F1D" w:rsidRDefault="00A33938" w:rsidP="00536417">
      <w:pPr>
        <w:keepNext/>
        <w:outlineLvl w:val="0"/>
        <w:rPr>
          <w:b/>
        </w:rPr>
      </w:pPr>
      <w:bookmarkStart w:id="15" w:name="_Toc471896785"/>
      <w:r>
        <w:rPr>
          <w:b/>
        </w:rPr>
        <w:t>Poglavje 8 Informacije,</w:t>
      </w:r>
      <w:bookmarkEnd w:id="15"/>
      <w:r>
        <w:rPr>
          <w:b/>
        </w:rPr>
        <w:t xml:space="preserve"> ki jih mora biti sposoben generirati igralni sistem </w:t>
      </w:r>
    </w:p>
    <w:p w14:paraId="7C6760B8" w14:textId="77777777" w:rsidR="00536417" w:rsidRPr="004C0F1D" w:rsidRDefault="00272C2E" w:rsidP="00536417">
      <w:pPr>
        <w:spacing w:line="300" w:lineRule="atLeast"/>
        <w:rPr>
          <w:i/>
          <w:color w:val="FF0000"/>
        </w:rPr>
      </w:pPr>
    </w:p>
    <w:p w14:paraId="24F65A79" w14:textId="77777777" w:rsidR="00536417" w:rsidRPr="004C0F1D" w:rsidRDefault="00A33938" w:rsidP="00536417">
      <w:r>
        <w:rPr>
          <w:b/>
        </w:rPr>
        <w:t xml:space="preserve">Oddelek 1 </w:t>
      </w:r>
      <w:r>
        <w:t>Poročila o domnevnih goljufijah pri igrah na srečo iz oddelka 6 poglavja 19 Zakona o igrah na srečo (2018:1138) se lahko ustvarijo v igralnem sistemu ali ročno.</w:t>
      </w:r>
    </w:p>
    <w:p w14:paraId="19F98F87" w14:textId="77777777" w:rsidR="00536417" w:rsidRPr="004C0F1D" w:rsidRDefault="00A33938" w:rsidP="00536417">
      <w:r>
        <w:t xml:space="preserve">   Poročila o domnevnih goljufijah pri igrah na srečo, nedovoljenem sodelovanju med igralci, poskusih goljufij pri igrah na srečo in nedovoljenem sodelovanju med igralci ter drugih zabeleženih kršitvah pogojev uporabe in pravil igre se lahko ustvarijo v igralnem sistemu ali ročno.</w:t>
      </w:r>
    </w:p>
    <w:p w14:paraId="1603F108" w14:textId="77777777" w:rsidR="00536417" w:rsidRPr="004C0F1D" w:rsidRDefault="00A33938" w:rsidP="00536417">
      <w:r>
        <w:t xml:space="preserve">   Poročila o neprimernem vplivu na izid stave, ki je predmet stav, se lahko ustvarijo v igralnem sistemu ali ročno.</w:t>
      </w:r>
    </w:p>
    <w:p w14:paraId="30428238" w14:textId="77777777" w:rsidR="00536417" w:rsidRPr="004C0F1D" w:rsidRDefault="00272C2E" w:rsidP="00536417">
      <w:pPr>
        <w:jc w:val="center"/>
      </w:pPr>
    </w:p>
    <w:p w14:paraId="028A6EAC" w14:textId="77777777" w:rsidR="00536417" w:rsidRPr="004C0F1D" w:rsidRDefault="00A33938" w:rsidP="00536417">
      <w:r>
        <w:rPr>
          <w:b/>
        </w:rPr>
        <w:t>Oddelek 2</w:t>
      </w:r>
      <w:r>
        <w:t xml:space="preserve"> Igralni sistem ima funkcijo generiranja poročil o odstopanjih ali spremembah igralnih navad in vzorcev igralca, ki oblikujejo odgovorne ukrepe za igre na srečo. </w:t>
      </w:r>
    </w:p>
    <w:p w14:paraId="13C4652C" w14:textId="77777777" w:rsidR="00536417" w:rsidRPr="004C0F1D" w:rsidRDefault="00272C2E" w:rsidP="00536417"/>
    <w:p w14:paraId="706A14A9" w14:textId="77777777" w:rsidR="00536417" w:rsidRPr="004C0F1D" w:rsidRDefault="00A33938" w:rsidP="00536417">
      <w:r>
        <w:rPr>
          <w:b/>
        </w:rPr>
        <w:t xml:space="preserve">Oddelek 3 </w:t>
      </w:r>
      <w:r>
        <w:t>Igralni sistem ima funkcijo ustvarjanja poročil za vse registracije igralcev.</w:t>
      </w:r>
    </w:p>
    <w:p w14:paraId="30A799C5" w14:textId="77777777" w:rsidR="00536417" w:rsidRPr="004C0F1D" w:rsidRDefault="00A33938" w:rsidP="00536417">
      <w:r>
        <w:t xml:space="preserve">    Igralni sistem ima funkcijo pripravljanja poročil za obstoječe in zaprte začasne igralne račune iz prvega odstavka oddelka 4 poglavja 13 Zakona o igrah na srečo (2018:1138).</w:t>
      </w:r>
    </w:p>
    <w:p w14:paraId="28C2F681" w14:textId="77777777" w:rsidR="00536417" w:rsidRPr="004C0F1D" w:rsidRDefault="00272C2E" w:rsidP="00536417"/>
    <w:p w14:paraId="5A7787D5" w14:textId="77777777" w:rsidR="00536417" w:rsidRPr="004C0F1D" w:rsidRDefault="00A33938" w:rsidP="00536417">
      <w:r>
        <w:rPr>
          <w:b/>
        </w:rPr>
        <w:t xml:space="preserve">Oddelek 4 </w:t>
      </w:r>
      <w:r>
        <w:t>Igralni sistem ima funkcijo ustvarjanja poročil za vse registrirane igralce, podatke o računu igralcev in datum registracije.</w:t>
      </w:r>
    </w:p>
    <w:p w14:paraId="36A2CF78" w14:textId="77777777" w:rsidR="00536417" w:rsidRPr="004C0F1D" w:rsidRDefault="00272C2E" w:rsidP="00536417"/>
    <w:p w14:paraId="1EFE0750" w14:textId="77777777" w:rsidR="00536417" w:rsidRPr="004C0F1D" w:rsidRDefault="00A33938" w:rsidP="00536417">
      <w:r>
        <w:rPr>
          <w:b/>
        </w:rPr>
        <w:t xml:space="preserve">Oddelek 5 </w:t>
      </w:r>
      <w:r>
        <w:t>Igre na srečo imajo funkcijo ustvarjanje poročil z vsemi igralci, ki so se za 24 ur odpovedali igranju iger na srečo ali se do nadaljnjega umaknili iz iger na srečo v skladu z oddelkom 12 poglavja 14 Zakona o igrah na srečo (2018:1138).</w:t>
      </w:r>
    </w:p>
    <w:p w14:paraId="126B3DF0" w14:textId="77777777" w:rsidR="00536417" w:rsidRPr="004C0F1D" w:rsidRDefault="00272C2E" w:rsidP="00536417"/>
    <w:p w14:paraId="3733EAAB" w14:textId="77777777" w:rsidR="00536417" w:rsidRPr="004C0F1D" w:rsidRDefault="00A33938" w:rsidP="00536417">
      <w:r>
        <w:rPr>
          <w:b/>
        </w:rPr>
        <w:t xml:space="preserve">Oddelek 6 </w:t>
      </w:r>
      <w:r>
        <w:t>Igre na srečo imajo funkcijo ustvarjanja poročil z vsemi igralci, ki so časovno omejitev, stave ali depozite omejili na igralne račune.</w:t>
      </w:r>
    </w:p>
    <w:p w14:paraId="5DBE6ABA" w14:textId="77777777" w:rsidR="00536417" w:rsidRPr="004C0F1D" w:rsidRDefault="00A33938" w:rsidP="00536417">
      <w:r>
        <w:t xml:space="preserve">    Igralni sistem ima tudi funkcijo pripravljanja poročil o številu igralcev, ki so znižali ali dvignili svojo časovno omejitev, stave ali depozite na igralnih računih. </w:t>
      </w:r>
    </w:p>
    <w:p w14:paraId="6D113BC8" w14:textId="77777777" w:rsidR="00536417" w:rsidRPr="004C0F1D" w:rsidRDefault="00272C2E" w:rsidP="00536417">
      <w:pPr>
        <w:rPr>
          <w:color w:val="0070C0"/>
        </w:rPr>
      </w:pPr>
    </w:p>
    <w:p w14:paraId="492F5C2B" w14:textId="77777777" w:rsidR="00536417" w:rsidRPr="004C0F1D" w:rsidRDefault="00A33938" w:rsidP="00536417">
      <w:r>
        <w:rPr>
          <w:b/>
        </w:rPr>
        <w:t xml:space="preserve">Oddelek 7 </w:t>
      </w:r>
      <w:r>
        <w:t>Igralni sistem ima funkcijo ustvarjanja poročil o neaktivnih igralnih računih.</w:t>
      </w:r>
    </w:p>
    <w:p w14:paraId="38EFC8D8" w14:textId="77777777" w:rsidR="00536417" w:rsidRPr="004C0F1D" w:rsidRDefault="00272C2E" w:rsidP="00536417"/>
    <w:p w14:paraId="61F8DD89" w14:textId="77777777" w:rsidR="00536417" w:rsidRPr="004C0F1D" w:rsidRDefault="00A33938" w:rsidP="00536417">
      <w:pPr>
        <w:rPr>
          <w:u w:val="single"/>
        </w:rPr>
      </w:pPr>
      <w:r>
        <w:tab/>
      </w:r>
      <w:r>
        <w:rPr>
          <w:u w:val="single"/>
        </w:rPr>
        <w:t>Splošna priporočila:</w:t>
      </w:r>
    </w:p>
    <w:p w14:paraId="2357AD28" w14:textId="77777777" w:rsidR="00536417" w:rsidRPr="004C0F1D" w:rsidRDefault="00A33938" w:rsidP="00536417">
      <w:pPr>
        <w:ind w:left="1304"/>
      </w:pPr>
      <w:r>
        <w:t xml:space="preserve">To je treba navesti v sporazumu imetnika licence z igralcem, ko igralni račun postane neaktiven, prav tako je treba opredeliti, kaj se npr. zgodi s kreditom, če je račun določen čas neaktiven. </w:t>
      </w:r>
    </w:p>
    <w:p w14:paraId="759AAFF2" w14:textId="77777777" w:rsidR="00536417" w:rsidRPr="004C0F1D" w:rsidRDefault="00272C2E" w:rsidP="00536417"/>
    <w:p w14:paraId="4A5CBDA4" w14:textId="77777777" w:rsidR="00536417" w:rsidRPr="004C0F1D" w:rsidRDefault="00A33938" w:rsidP="00536417">
      <w:r>
        <w:rPr>
          <w:b/>
        </w:rPr>
        <w:t xml:space="preserve">Oddelek 8 </w:t>
      </w:r>
      <w:r>
        <w:t>Igralni sistem ima funkcijo ustvarjanja poročil za vse zaprte igralne račune.</w:t>
      </w:r>
    </w:p>
    <w:p w14:paraId="62E4179D" w14:textId="77777777" w:rsidR="00536417" w:rsidRPr="004C0F1D" w:rsidRDefault="00A33938" w:rsidP="00536417">
      <w:r>
        <w:t xml:space="preserve">    Če je bil igralni račun zaprt, se navede, zakaj je bil zaprt in ali ga je zaprl igralec ali imetnik licence. </w:t>
      </w:r>
    </w:p>
    <w:p w14:paraId="636AD679" w14:textId="77777777" w:rsidR="00536417" w:rsidRPr="004C0F1D" w:rsidRDefault="00272C2E" w:rsidP="00536417"/>
    <w:p w14:paraId="14B2C424" w14:textId="77777777" w:rsidR="00536417" w:rsidRPr="004C0F1D" w:rsidRDefault="00A33938" w:rsidP="00536417">
      <w:r>
        <w:rPr>
          <w:b/>
        </w:rPr>
        <w:t xml:space="preserve">Oddelek 9 </w:t>
      </w:r>
      <w:r>
        <w:t>Igre na srečo imajo funkcijo ustvarjanja poročil za igralne račune s pozitivnim stanjem, ki so bili zaprti več kot pet delovnih dni.</w:t>
      </w:r>
    </w:p>
    <w:p w14:paraId="291B46F0" w14:textId="77777777" w:rsidR="00536417" w:rsidRPr="004C0F1D" w:rsidRDefault="00272C2E" w:rsidP="00536417"/>
    <w:p w14:paraId="167D1EF6" w14:textId="77777777" w:rsidR="00536417" w:rsidRPr="004C0F1D" w:rsidRDefault="00A33938" w:rsidP="00536417">
      <w:r>
        <w:rPr>
          <w:b/>
        </w:rPr>
        <w:t xml:space="preserve">Oddelek 10 </w:t>
      </w:r>
      <w:r>
        <w:t xml:space="preserve">Igralni sistem ima funkcijo ustvarjanja poročila za vsak igralni račun. </w:t>
      </w:r>
    </w:p>
    <w:p w14:paraId="59197891" w14:textId="77777777" w:rsidR="00536417" w:rsidRPr="004C0F1D" w:rsidRDefault="00272C2E" w:rsidP="00536417"/>
    <w:p w14:paraId="41332B2B" w14:textId="77777777" w:rsidR="00536417" w:rsidRPr="004C0F1D" w:rsidRDefault="00A33938" w:rsidP="00536417">
      <w:pPr>
        <w:ind w:left="1304"/>
        <w:rPr>
          <w:u w:val="single"/>
        </w:rPr>
      </w:pPr>
      <w:r>
        <w:rPr>
          <w:u w:val="single"/>
        </w:rPr>
        <w:t>Splošna priporočila:</w:t>
      </w:r>
    </w:p>
    <w:p w14:paraId="630BD7F3" w14:textId="77777777" w:rsidR="00536417" w:rsidRPr="004C0F1D" w:rsidRDefault="00A33938" w:rsidP="00536417">
      <w:pPr>
        <w:ind w:left="1304"/>
      </w:pPr>
      <w:r>
        <w:t>Poročilo bi moralo vsebovati informacije o stanjih, depozitih, stavah, dobitkih in izplačilih.</w:t>
      </w:r>
    </w:p>
    <w:p w14:paraId="5868827B" w14:textId="77777777" w:rsidR="00536417" w:rsidRPr="004C0F1D" w:rsidRDefault="00272C2E" w:rsidP="00536417">
      <w:pPr>
        <w:rPr>
          <w:i/>
          <w:color w:val="0070C0"/>
        </w:rPr>
      </w:pPr>
    </w:p>
    <w:p w14:paraId="3C629687" w14:textId="77777777" w:rsidR="00536417" w:rsidRPr="004C0F1D" w:rsidRDefault="00A33938" w:rsidP="00536417">
      <w:r>
        <w:rPr>
          <w:b/>
        </w:rPr>
        <w:t xml:space="preserve">Oddelek 11 </w:t>
      </w:r>
      <w:r>
        <w:t>Igralni sistem ima funkcijo beleženja celotnega časa prijave posameznega igralca.</w:t>
      </w:r>
    </w:p>
    <w:p w14:paraId="2D359DD3" w14:textId="77777777" w:rsidR="00536417" w:rsidRPr="004C0F1D" w:rsidRDefault="00A33938" w:rsidP="00536417">
      <w:r>
        <w:t xml:space="preserve">    V eno ali več poročil iz prvega odstavka se lahko vključijo:</w:t>
      </w:r>
    </w:p>
    <w:p w14:paraId="7CF466E3" w14:textId="77777777" w:rsidR="00536417" w:rsidRPr="004C0F1D" w:rsidRDefault="00A33938" w:rsidP="00536417">
      <w:pPr>
        <w:numPr>
          <w:ilvl w:val="0"/>
          <w:numId w:val="4"/>
        </w:numPr>
        <w:spacing w:line="300" w:lineRule="atLeast"/>
        <w:contextualSpacing/>
      </w:pPr>
      <w:r>
        <w:t>identifikacijska številka igralca,</w:t>
      </w:r>
    </w:p>
    <w:p w14:paraId="471C1E5B" w14:textId="77777777" w:rsidR="00536417" w:rsidRPr="004C0F1D" w:rsidRDefault="00A33938" w:rsidP="00536417">
      <w:pPr>
        <w:numPr>
          <w:ilvl w:val="0"/>
          <w:numId w:val="4"/>
        </w:numPr>
        <w:spacing w:line="300" w:lineRule="atLeast"/>
        <w:contextualSpacing/>
      </w:pPr>
      <w:r>
        <w:t>čas, ko se je čas prijave začel in končal,</w:t>
      </w:r>
    </w:p>
    <w:p w14:paraId="1CC567B2" w14:textId="77777777" w:rsidR="00536417" w:rsidRPr="004C0F1D" w:rsidRDefault="00A33938" w:rsidP="00536417">
      <w:pPr>
        <w:numPr>
          <w:ilvl w:val="0"/>
          <w:numId w:val="4"/>
        </w:numPr>
        <w:spacing w:line="300" w:lineRule="atLeast"/>
        <w:contextualSpacing/>
      </w:pPr>
      <w:r>
        <w:t>igralčeva oprema,</w:t>
      </w:r>
    </w:p>
    <w:p w14:paraId="5C27DAF3" w14:textId="77777777" w:rsidR="00536417" w:rsidRPr="004C0F1D" w:rsidRDefault="00A33938" w:rsidP="00536417">
      <w:pPr>
        <w:numPr>
          <w:ilvl w:val="0"/>
          <w:numId w:val="4"/>
        </w:numPr>
        <w:spacing w:line="300" w:lineRule="atLeast"/>
        <w:contextualSpacing/>
      </w:pPr>
      <w:r>
        <w:t>skupna stava v času prijave,</w:t>
      </w:r>
    </w:p>
    <w:p w14:paraId="00077A77" w14:textId="77777777" w:rsidR="00536417" w:rsidRPr="004C0F1D" w:rsidRDefault="00A33938" w:rsidP="00536417">
      <w:pPr>
        <w:numPr>
          <w:ilvl w:val="0"/>
          <w:numId w:val="4"/>
        </w:numPr>
        <w:spacing w:line="300" w:lineRule="atLeast"/>
        <w:contextualSpacing/>
      </w:pPr>
      <w:r>
        <w:t>skupni dobitki, izplačani v obdobju prijave,</w:t>
      </w:r>
    </w:p>
    <w:p w14:paraId="39F1E712" w14:textId="77777777" w:rsidR="00536417" w:rsidRPr="004C0F1D" w:rsidRDefault="00A33938" w:rsidP="00536417">
      <w:pPr>
        <w:numPr>
          <w:ilvl w:val="0"/>
          <w:numId w:val="4"/>
        </w:numPr>
        <w:spacing w:line="300" w:lineRule="atLeast"/>
        <w:contextualSpacing/>
      </w:pPr>
      <w:r>
        <w:t>skupno vplačilo na igralni račun v prijavnem obdobju (registriranem času),</w:t>
      </w:r>
    </w:p>
    <w:p w14:paraId="103A6E17" w14:textId="77777777" w:rsidR="00536417" w:rsidRPr="004C0F1D" w:rsidRDefault="00A33938" w:rsidP="00536417">
      <w:pPr>
        <w:numPr>
          <w:ilvl w:val="0"/>
          <w:numId w:val="4"/>
        </w:numPr>
        <w:spacing w:line="300" w:lineRule="atLeast"/>
        <w:contextualSpacing/>
      </w:pPr>
      <w:r>
        <w:t>skupni dvigi z igralnega računa v prijavnem obdobju (registriranem času),</w:t>
      </w:r>
    </w:p>
    <w:p w14:paraId="2C9E3396" w14:textId="77777777" w:rsidR="00536417" w:rsidRPr="004C0F1D" w:rsidRDefault="00A33938" w:rsidP="00536417">
      <w:pPr>
        <w:numPr>
          <w:ilvl w:val="0"/>
          <w:numId w:val="4"/>
        </w:numPr>
        <w:spacing w:line="300" w:lineRule="atLeast"/>
        <w:contextualSpacing/>
      </w:pPr>
      <w:r>
        <w:t>čas zadnje potrditve v obdobju prijave,</w:t>
      </w:r>
    </w:p>
    <w:p w14:paraId="4C2DC30E" w14:textId="77777777" w:rsidR="00536417" w:rsidRPr="004C0F1D" w:rsidRDefault="00A33938" w:rsidP="00536417">
      <w:pPr>
        <w:numPr>
          <w:ilvl w:val="0"/>
          <w:numId w:val="4"/>
        </w:numPr>
        <w:spacing w:line="300" w:lineRule="atLeast"/>
        <w:contextualSpacing/>
      </w:pPr>
      <w:r>
        <w:t>razlogi za prekinitev prijave ter</w:t>
      </w:r>
    </w:p>
    <w:p w14:paraId="12A0C775" w14:textId="77777777" w:rsidR="00536417" w:rsidRPr="004C0F1D" w:rsidRDefault="00A33938" w:rsidP="00536417">
      <w:pPr>
        <w:numPr>
          <w:ilvl w:val="0"/>
          <w:numId w:val="4"/>
        </w:numPr>
        <w:spacing w:line="300" w:lineRule="atLeast"/>
        <w:contextualSpacing/>
      </w:pPr>
      <w:r>
        <w:t xml:space="preserve">identifikacija iger in različic iger, odigranih v obdobju prijave. </w:t>
      </w:r>
    </w:p>
    <w:p w14:paraId="3D107F0A" w14:textId="77777777" w:rsidR="00536417" w:rsidRPr="004C0F1D" w:rsidRDefault="00272C2E" w:rsidP="00536417">
      <w:pPr>
        <w:rPr>
          <w:i/>
          <w:color w:val="FF0000"/>
        </w:rPr>
      </w:pPr>
    </w:p>
    <w:p w14:paraId="3CE66A91" w14:textId="77777777" w:rsidR="00536417" w:rsidRPr="004C0F1D" w:rsidRDefault="00A33938" w:rsidP="00536417">
      <w:r>
        <w:rPr>
          <w:b/>
        </w:rPr>
        <w:t xml:space="preserve">Oddelek 12 </w:t>
      </w:r>
      <w:r>
        <w:t>Igralni sistem ima funkcijo beleženja in ustvarjanja enega ali več poročil z informacijami o igralčevih transakcijah v času prijave.</w:t>
      </w:r>
    </w:p>
    <w:p w14:paraId="6E92FE89" w14:textId="77777777" w:rsidR="00536417" w:rsidRPr="004C0F1D" w:rsidRDefault="00A33938" w:rsidP="00536417">
      <w:r>
        <w:t xml:space="preserve">    V poročilo iz prvega odstavka se lahko vključijo naslednje informacije:</w:t>
      </w:r>
    </w:p>
    <w:p w14:paraId="183BC103" w14:textId="77777777" w:rsidR="00536417" w:rsidRPr="004C0F1D" w:rsidRDefault="00A33938" w:rsidP="00536417">
      <w:pPr>
        <w:numPr>
          <w:ilvl w:val="0"/>
          <w:numId w:val="5"/>
        </w:numPr>
        <w:spacing w:line="300" w:lineRule="atLeast"/>
        <w:contextualSpacing/>
      </w:pPr>
      <w:r>
        <w:t>identifikacijska številka igralca,</w:t>
      </w:r>
    </w:p>
    <w:p w14:paraId="476851A7" w14:textId="77777777" w:rsidR="00536417" w:rsidRPr="004C0F1D" w:rsidRDefault="00A33938" w:rsidP="00536417">
      <w:pPr>
        <w:numPr>
          <w:ilvl w:val="0"/>
          <w:numId w:val="5"/>
        </w:numPr>
        <w:spacing w:line="300" w:lineRule="atLeast"/>
        <w:contextualSpacing/>
      </w:pPr>
      <w:r>
        <w:t>čas začetka igre,</w:t>
      </w:r>
    </w:p>
    <w:p w14:paraId="08114B0A" w14:textId="77777777" w:rsidR="00536417" w:rsidRPr="004C0F1D" w:rsidRDefault="00A33938" w:rsidP="00536417">
      <w:pPr>
        <w:numPr>
          <w:ilvl w:val="0"/>
          <w:numId w:val="5"/>
        </w:numPr>
        <w:spacing w:line="300" w:lineRule="atLeast"/>
        <w:contextualSpacing/>
      </w:pPr>
      <w:r>
        <w:t>igralčevo dobroimetje ob začetku igre,</w:t>
      </w:r>
    </w:p>
    <w:p w14:paraId="1A786A2B" w14:textId="77777777" w:rsidR="00536417" w:rsidRPr="004C0F1D" w:rsidRDefault="00A33938" w:rsidP="00536417">
      <w:pPr>
        <w:numPr>
          <w:ilvl w:val="0"/>
          <w:numId w:val="5"/>
        </w:numPr>
        <w:spacing w:line="300" w:lineRule="atLeast"/>
        <w:contextualSpacing/>
      </w:pPr>
      <w:r>
        <w:t>stava (časovno zabeležena),</w:t>
      </w:r>
    </w:p>
    <w:p w14:paraId="188DBB8E" w14:textId="77777777" w:rsidR="00536417" w:rsidRPr="004C0F1D" w:rsidRDefault="00A33938" w:rsidP="00536417">
      <w:pPr>
        <w:numPr>
          <w:ilvl w:val="0"/>
          <w:numId w:val="5"/>
        </w:numPr>
        <w:spacing w:line="300" w:lineRule="atLeast"/>
        <w:contextualSpacing/>
      </w:pPr>
      <w:r>
        <w:t>prispevek v nagradni sklad,</w:t>
      </w:r>
    </w:p>
    <w:p w14:paraId="1060F873" w14:textId="77777777" w:rsidR="00536417" w:rsidRPr="004C0F1D" w:rsidRDefault="00A33938" w:rsidP="00536417">
      <w:pPr>
        <w:numPr>
          <w:ilvl w:val="0"/>
          <w:numId w:val="5"/>
        </w:numPr>
        <w:spacing w:line="300" w:lineRule="atLeast"/>
        <w:contextualSpacing/>
      </w:pPr>
      <w:r>
        <w:t>stanje igre,</w:t>
      </w:r>
    </w:p>
    <w:p w14:paraId="732820A7" w14:textId="77777777" w:rsidR="00536417" w:rsidRPr="004C0F1D" w:rsidRDefault="00A33938" w:rsidP="00536417">
      <w:pPr>
        <w:numPr>
          <w:ilvl w:val="0"/>
          <w:numId w:val="5"/>
        </w:numPr>
        <w:spacing w:line="300" w:lineRule="atLeast"/>
        <w:contextualSpacing/>
      </w:pPr>
      <w:r>
        <w:t>izidi v igri (časovno zabeleženi),</w:t>
      </w:r>
    </w:p>
    <w:p w14:paraId="65798E71" w14:textId="77777777" w:rsidR="00536417" w:rsidRPr="004C0F1D" w:rsidRDefault="00A33938" w:rsidP="00536417">
      <w:pPr>
        <w:numPr>
          <w:ilvl w:val="0"/>
          <w:numId w:val="5"/>
        </w:numPr>
        <w:spacing w:line="300" w:lineRule="atLeast"/>
        <w:contextualSpacing/>
      </w:pPr>
      <w:r>
        <w:t>plačilo nagradnega sklada,</w:t>
      </w:r>
    </w:p>
    <w:p w14:paraId="035A74EC" w14:textId="77777777" w:rsidR="00536417" w:rsidRPr="004C0F1D" w:rsidRDefault="00A33938" w:rsidP="00536417">
      <w:pPr>
        <w:numPr>
          <w:ilvl w:val="0"/>
          <w:numId w:val="5"/>
        </w:numPr>
        <w:spacing w:line="300" w:lineRule="atLeast"/>
        <w:contextualSpacing/>
      </w:pPr>
      <w:r>
        <w:t>čas zaključka igre,</w:t>
      </w:r>
    </w:p>
    <w:p w14:paraId="40443C7A" w14:textId="77777777" w:rsidR="00536417" w:rsidRPr="004C0F1D" w:rsidRDefault="00A33938" w:rsidP="00536417">
      <w:pPr>
        <w:numPr>
          <w:ilvl w:val="0"/>
          <w:numId w:val="5"/>
        </w:numPr>
        <w:spacing w:line="300" w:lineRule="atLeast"/>
        <w:contextualSpacing/>
      </w:pPr>
      <w:r>
        <w:t xml:space="preserve">dobitki, </w:t>
      </w:r>
    </w:p>
    <w:p w14:paraId="14D0FDBF" w14:textId="77777777" w:rsidR="00536417" w:rsidRPr="004C0F1D" w:rsidRDefault="00A33938" w:rsidP="00536417">
      <w:pPr>
        <w:numPr>
          <w:ilvl w:val="0"/>
          <w:numId w:val="5"/>
        </w:numPr>
        <w:spacing w:line="300" w:lineRule="atLeast"/>
        <w:contextualSpacing/>
      </w:pPr>
      <w:r>
        <w:t>stanje igralca v času zaključka igre ter</w:t>
      </w:r>
    </w:p>
    <w:p w14:paraId="30A351AB" w14:textId="77777777" w:rsidR="00536417" w:rsidRPr="004C0F1D" w:rsidRDefault="00A33938" w:rsidP="00536417">
      <w:pPr>
        <w:numPr>
          <w:ilvl w:val="0"/>
          <w:numId w:val="5"/>
        </w:numPr>
        <w:spacing w:line="300" w:lineRule="atLeast"/>
        <w:contextualSpacing/>
      </w:pPr>
      <w:r>
        <w:t>vse prekinjene igre in razlogi, zakaj niso bile končane.</w:t>
      </w:r>
    </w:p>
    <w:p w14:paraId="0480D954" w14:textId="77777777" w:rsidR="00536417" w:rsidRPr="004C0F1D" w:rsidRDefault="00272C2E" w:rsidP="00536417"/>
    <w:p w14:paraId="5E1E1493" w14:textId="77777777" w:rsidR="00536417" w:rsidRPr="004C0F1D" w:rsidRDefault="00A33938" w:rsidP="00536417">
      <w:r>
        <w:rPr>
          <w:b/>
        </w:rPr>
        <w:t xml:space="preserve">Oddelek 13 </w:t>
      </w:r>
      <w:r>
        <w:t>Igralni sistem ima funkcijo beleženja in ustvarjanja enega ali več poročil o dogodkih v igralnem sistemu.</w:t>
      </w:r>
    </w:p>
    <w:p w14:paraId="430839EC" w14:textId="77777777" w:rsidR="00536417" w:rsidRPr="004C0F1D" w:rsidRDefault="00A33938" w:rsidP="00536417">
      <w:r>
        <w:t xml:space="preserve">    V poročilo iz prvega odstavka se lahko vključijo naslednje informacije:</w:t>
      </w:r>
    </w:p>
    <w:p w14:paraId="2DA2E981" w14:textId="77777777" w:rsidR="00536417" w:rsidRPr="004C0F1D" w:rsidRDefault="00A33938" w:rsidP="00536417">
      <w:pPr>
        <w:numPr>
          <w:ilvl w:val="0"/>
          <w:numId w:val="6"/>
        </w:numPr>
        <w:spacing w:line="300" w:lineRule="atLeast"/>
        <w:contextualSpacing/>
      </w:pPr>
      <w:r>
        <w:t>znatni dobički,</w:t>
      </w:r>
    </w:p>
    <w:p w14:paraId="5DE4BA60" w14:textId="77777777" w:rsidR="00536417" w:rsidRPr="004C0F1D" w:rsidRDefault="00A33938" w:rsidP="00536417">
      <w:pPr>
        <w:numPr>
          <w:ilvl w:val="0"/>
          <w:numId w:val="6"/>
        </w:numPr>
        <w:spacing w:line="300" w:lineRule="atLeast"/>
        <w:contextualSpacing/>
      </w:pPr>
      <w:r>
        <w:lastRenderedPageBreak/>
        <w:t>veliki prenosi sredstev,</w:t>
      </w:r>
    </w:p>
    <w:p w14:paraId="2ACEDDC7" w14:textId="77777777" w:rsidR="00536417" w:rsidRPr="004C0F1D" w:rsidRDefault="00A33938" w:rsidP="00536417">
      <w:pPr>
        <w:numPr>
          <w:ilvl w:val="0"/>
          <w:numId w:val="6"/>
        </w:numPr>
        <w:spacing w:line="300" w:lineRule="atLeast"/>
        <w:contextualSpacing/>
      </w:pPr>
      <w:r>
        <w:t>spremembe pogojev za igre na srečo,</w:t>
      </w:r>
    </w:p>
    <w:p w14:paraId="5D1EDA28" w14:textId="77777777" w:rsidR="00536417" w:rsidRPr="004C0F1D" w:rsidRDefault="00A33938" w:rsidP="00536417">
      <w:pPr>
        <w:numPr>
          <w:ilvl w:val="0"/>
          <w:numId w:val="6"/>
        </w:numPr>
        <w:spacing w:line="300" w:lineRule="atLeast"/>
        <w:contextualSpacing/>
      </w:pPr>
      <w:r>
        <w:t>spremembe pogojev za nagradni sklad,</w:t>
      </w:r>
    </w:p>
    <w:p w14:paraId="03A41996" w14:textId="77777777" w:rsidR="00536417" w:rsidRPr="004C0F1D" w:rsidRDefault="00A33938" w:rsidP="00536417">
      <w:pPr>
        <w:numPr>
          <w:ilvl w:val="0"/>
          <w:numId w:val="6"/>
        </w:numPr>
        <w:spacing w:line="300" w:lineRule="atLeast"/>
        <w:contextualSpacing/>
      </w:pPr>
      <w:r>
        <w:t>novoustanovljeni nagradni sklad,</w:t>
      </w:r>
    </w:p>
    <w:p w14:paraId="497635EE" w14:textId="77777777" w:rsidR="00536417" w:rsidRPr="004C0F1D" w:rsidRDefault="00A33938" w:rsidP="00536417">
      <w:pPr>
        <w:numPr>
          <w:ilvl w:val="0"/>
          <w:numId w:val="6"/>
        </w:numPr>
        <w:spacing w:line="300" w:lineRule="atLeast"/>
        <w:contextualSpacing/>
      </w:pPr>
      <w:r>
        <w:t>sodelovanje igralcev v nagradnem skladu,</w:t>
      </w:r>
    </w:p>
    <w:p w14:paraId="56FFCC44" w14:textId="77777777" w:rsidR="00536417" w:rsidRPr="004C0F1D" w:rsidRDefault="00A33938" w:rsidP="00536417">
      <w:pPr>
        <w:numPr>
          <w:ilvl w:val="0"/>
          <w:numId w:val="6"/>
        </w:numPr>
        <w:spacing w:line="300" w:lineRule="atLeast"/>
        <w:contextualSpacing/>
      </w:pPr>
      <w:r>
        <w:t>plačilo nagradnega sklada ter</w:t>
      </w:r>
    </w:p>
    <w:p w14:paraId="2E4C409E" w14:textId="77777777" w:rsidR="00536417" w:rsidRPr="004C0F1D" w:rsidRDefault="00A33938" w:rsidP="00536417">
      <w:pPr>
        <w:numPr>
          <w:ilvl w:val="0"/>
          <w:numId w:val="6"/>
        </w:numPr>
        <w:spacing w:line="300" w:lineRule="atLeast"/>
        <w:contextualSpacing/>
      </w:pPr>
      <w:r>
        <w:t>prekinjene igre z nagradnim skladom.</w:t>
      </w:r>
    </w:p>
    <w:p w14:paraId="3E57C72A" w14:textId="77777777" w:rsidR="00536417" w:rsidRPr="004C0F1D" w:rsidRDefault="00272C2E" w:rsidP="00536417"/>
    <w:p w14:paraId="488060F6" w14:textId="77777777" w:rsidR="00536417" w:rsidRPr="004C0F1D" w:rsidRDefault="00A33938" w:rsidP="00536417">
      <w:r>
        <w:rPr>
          <w:b/>
        </w:rPr>
        <w:t xml:space="preserve">Oddelek 14 </w:t>
      </w:r>
      <w:r>
        <w:t>Igralni sistem ima funkcijo beleženja in ustvarjanja posameznih in zbirnih poročil o enem ali več krogih iger imetnika licence.</w:t>
      </w:r>
    </w:p>
    <w:p w14:paraId="00149AE2" w14:textId="77777777" w:rsidR="00536417" w:rsidRPr="004C0F1D" w:rsidRDefault="00A33938" w:rsidP="00536417">
      <w:r>
        <w:t xml:space="preserve">    V poročilo iz prvega odstavka se lahko vključijo naslednje informacije:</w:t>
      </w:r>
    </w:p>
    <w:p w14:paraId="31867797" w14:textId="77777777" w:rsidR="00536417" w:rsidRPr="004C0F1D" w:rsidRDefault="00A33938" w:rsidP="00536417">
      <w:pPr>
        <w:numPr>
          <w:ilvl w:val="0"/>
          <w:numId w:val="11"/>
        </w:numPr>
        <w:spacing w:line="300" w:lineRule="atLeast"/>
        <w:contextualSpacing/>
      </w:pPr>
      <w:r>
        <w:t>ime in serijska številka kroga,</w:t>
      </w:r>
    </w:p>
    <w:p w14:paraId="0EA6AB22" w14:textId="77777777" w:rsidR="00536417" w:rsidRPr="004C0F1D" w:rsidRDefault="00A33938" w:rsidP="00536417">
      <w:pPr>
        <w:numPr>
          <w:ilvl w:val="0"/>
          <w:numId w:val="11"/>
        </w:numPr>
        <w:spacing w:line="300" w:lineRule="atLeast"/>
        <w:contextualSpacing/>
      </w:pPr>
      <w:r>
        <w:t>datum,</w:t>
      </w:r>
    </w:p>
    <w:p w14:paraId="2AFFFF36" w14:textId="77777777" w:rsidR="00536417" w:rsidRPr="004C0F1D" w:rsidRDefault="00A33938" w:rsidP="00536417">
      <w:pPr>
        <w:numPr>
          <w:ilvl w:val="0"/>
          <w:numId w:val="11"/>
        </w:numPr>
        <w:spacing w:line="300" w:lineRule="atLeast"/>
        <w:contextualSpacing/>
      </w:pPr>
      <w:r>
        <w:t>začetni čas kroga,</w:t>
      </w:r>
    </w:p>
    <w:p w14:paraId="39EE7583" w14:textId="77777777" w:rsidR="00536417" w:rsidRPr="004C0F1D" w:rsidRDefault="00A33938" w:rsidP="00536417">
      <w:pPr>
        <w:numPr>
          <w:ilvl w:val="0"/>
          <w:numId w:val="11"/>
        </w:numPr>
        <w:spacing w:line="300" w:lineRule="atLeast"/>
        <w:contextualSpacing/>
      </w:pPr>
      <w:r>
        <w:t>čas zaključka kroga,</w:t>
      </w:r>
    </w:p>
    <w:p w14:paraId="0C1EF397" w14:textId="77777777" w:rsidR="00536417" w:rsidRPr="004C0F1D" w:rsidRDefault="00A33938" w:rsidP="00536417">
      <w:pPr>
        <w:numPr>
          <w:ilvl w:val="0"/>
          <w:numId w:val="11"/>
        </w:numPr>
        <w:spacing w:line="300" w:lineRule="atLeast"/>
        <w:contextualSpacing/>
      </w:pPr>
      <w:r>
        <w:t>skupni promet,</w:t>
      </w:r>
    </w:p>
    <w:p w14:paraId="1A73A8E5" w14:textId="77777777" w:rsidR="00536417" w:rsidRPr="004C0F1D" w:rsidRDefault="00A33938" w:rsidP="00536417">
      <w:pPr>
        <w:numPr>
          <w:ilvl w:val="0"/>
          <w:numId w:val="11"/>
        </w:numPr>
        <w:spacing w:line="300" w:lineRule="atLeast"/>
        <w:contextualSpacing/>
      </w:pPr>
      <w:r>
        <w:t>število stav,</w:t>
      </w:r>
    </w:p>
    <w:p w14:paraId="62232624" w14:textId="77777777" w:rsidR="00536417" w:rsidRPr="004C0F1D" w:rsidRDefault="00A33938" w:rsidP="00536417">
      <w:pPr>
        <w:numPr>
          <w:ilvl w:val="0"/>
          <w:numId w:val="11"/>
        </w:numPr>
        <w:spacing w:line="300" w:lineRule="atLeast"/>
        <w:contextualSpacing/>
      </w:pPr>
      <w:r>
        <w:t>stava imetnika licence,</w:t>
      </w:r>
    </w:p>
    <w:p w14:paraId="797B21D2" w14:textId="77777777" w:rsidR="00536417" w:rsidRPr="004C0F1D" w:rsidRDefault="00A33938" w:rsidP="00536417">
      <w:pPr>
        <w:numPr>
          <w:ilvl w:val="0"/>
          <w:numId w:val="11"/>
        </w:numPr>
        <w:spacing w:line="300" w:lineRule="atLeast"/>
        <w:contextualSpacing/>
      </w:pPr>
      <w:r>
        <w:t>financiranje nagradnega sklada,</w:t>
      </w:r>
    </w:p>
    <w:p w14:paraId="03CD60F7" w14:textId="77777777" w:rsidR="00536417" w:rsidRPr="004C0F1D" w:rsidRDefault="00A33938" w:rsidP="00536417">
      <w:pPr>
        <w:numPr>
          <w:ilvl w:val="0"/>
          <w:numId w:val="11"/>
        </w:numPr>
        <w:spacing w:line="300" w:lineRule="atLeast"/>
        <w:contextualSpacing/>
      </w:pPr>
      <w:r>
        <w:t>vrednost nagradnega sklada pred začetkom igre,</w:t>
      </w:r>
    </w:p>
    <w:p w14:paraId="790D97F4" w14:textId="77777777" w:rsidR="00536417" w:rsidRPr="004C0F1D" w:rsidRDefault="00A33938" w:rsidP="00536417">
      <w:pPr>
        <w:numPr>
          <w:ilvl w:val="0"/>
          <w:numId w:val="11"/>
        </w:numPr>
        <w:spacing w:line="300" w:lineRule="atLeast"/>
        <w:contextualSpacing/>
      </w:pPr>
      <w:r>
        <w:t>vrednost nagradnega sklada ob koncu igre,</w:t>
      </w:r>
    </w:p>
    <w:p w14:paraId="198B5CA3" w14:textId="77777777" w:rsidR="00536417" w:rsidRPr="004C0F1D" w:rsidRDefault="00A33938" w:rsidP="00536417">
      <w:pPr>
        <w:numPr>
          <w:ilvl w:val="0"/>
          <w:numId w:val="11"/>
        </w:numPr>
        <w:spacing w:line="300" w:lineRule="atLeast"/>
        <w:contextualSpacing/>
      </w:pPr>
      <w:r>
        <w:t>možni rezultati,</w:t>
      </w:r>
    </w:p>
    <w:p w14:paraId="126D8966" w14:textId="77777777" w:rsidR="00536417" w:rsidRPr="004C0F1D" w:rsidRDefault="00A33938" w:rsidP="00536417">
      <w:pPr>
        <w:numPr>
          <w:ilvl w:val="0"/>
          <w:numId w:val="11"/>
        </w:numPr>
        <w:spacing w:line="300" w:lineRule="atLeast"/>
        <w:contextualSpacing/>
      </w:pPr>
      <w:r>
        <w:t>dejanski izid,</w:t>
      </w:r>
    </w:p>
    <w:p w14:paraId="0F3CB9AB" w14:textId="77777777" w:rsidR="00536417" w:rsidRPr="004C0F1D" w:rsidRDefault="00A33938" w:rsidP="00536417">
      <w:pPr>
        <w:numPr>
          <w:ilvl w:val="0"/>
          <w:numId w:val="11"/>
        </w:numPr>
        <w:spacing w:line="300" w:lineRule="atLeast"/>
        <w:contextualSpacing/>
      </w:pPr>
      <w:r>
        <w:t>skupno število dobitkov,</w:t>
      </w:r>
    </w:p>
    <w:p w14:paraId="27AB7DA9" w14:textId="77777777" w:rsidR="00536417" w:rsidRPr="004C0F1D" w:rsidRDefault="00A33938" w:rsidP="00536417">
      <w:pPr>
        <w:numPr>
          <w:ilvl w:val="0"/>
          <w:numId w:val="11"/>
        </w:numPr>
        <w:spacing w:line="300" w:lineRule="atLeast"/>
        <w:contextualSpacing/>
      </w:pPr>
      <w:r>
        <w:t>skupno število dobitnikov,</w:t>
      </w:r>
    </w:p>
    <w:p w14:paraId="79007A22" w14:textId="77777777" w:rsidR="00536417" w:rsidRPr="004C0F1D" w:rsidRDefault="00A33938" w:rsidP="00536417">
      <w:pPr>
        <w:numPr>
          <w:ilvl w:val="0"/>
          <w:numId w:val="11"/>
        </w:numPr>
        <w:spacing w:line="300" w:lineRule="atLeast"/>
        <w:contextualSpacing/>
      </w:pPr>
      <w:r>
        <w:t>število zmagovalcev na stopnjo,</w:t>
      </w:r>
    </w:p>
    <w:p w14:paraId="225A5DF8" w14:textId="77777777" w:rsidR="00536417" w:rsidRPr="004C0F1D" w:rsidRDefault="00A33938" w:rsidP="00536417">
      <w:pPr>
        <w:numPr>
          <w:ilvl w:val="0"/>
          <w:numId w:val="11"/>
        </w:numPr>
        <w:spacing w:line="300" w:lineRule="atLeast"/>
        <w:contextualSpacing/>
      </w:pPr>
      <w:r>
        <w:t>število pravic,</w:t>
      </w:r>
    </w:p>
    <w:p w14:paraId="7FD3B10E" w14:textId="77777777" w:rsidR="00536417" w:rsidRPr="004C0F1D" w:rsidRDefault="00A33938" w:rsidP="00536417">
      <w:pPr>
        <w:numPr>
          <w:ilvl w:val="0"/>
          <w:numId w:val="11"/>
        </w:numPr>
        <w:spacing w:line="300" w:lineRule="atLeast"/>
        <w:contextualSpacing/>
      </w:pPr>
      <w:r>
        <w:t>skupna razdelitev ter</w:t>
      </w:r>
    </w:p>
    <w:p w14:paraId="773C6E9A" w14:textId="77777777" w:rsidR="00536417" w:rsidRPr="004C0F1D" w:rsidRDefault="00A33938" w:rsidP="00536417">
      <w:pPr>
        <w:numPr>
          <w:ilvl w:val="0"/>
          <w:numId w:val="11"/>
        </w:numPr>
        <w:spacing w:line="300" w:lineRule="atLeast"/>
        <w:contextualSpacing/>
      </w:pPr>
      <w:r>
        <w:t>število igralcev, ki še niso zaključili kroga igre, in razlog, zakaj niso zaključili igre.</w:t>
      </w:r>
    </w:p>
    <w:p w14:paraId="646C0859" w14:textId="77777777" w:rsidR="00536417" w:rsidRPr="004C0F1D" w:rsidRDefault="00272C2E" w:rsidP="00536417"/>
    <w:p w14:paraId="1F8928A8" w14:textId="77777777" w:rsidR="00536417" w:rsidRPr="004C0F1D" w:rsidRDefault="00A33938" w:rsidP="004178EA">
      <w:pPr>
        <w:keepNext/>
        <w:ind w:left="1304"/>
        <w:rPr>
          <w:u w:val="single"/>
        </w:rPr>
      </w:pPr>
      <w:r>
        <w:rPr>
          <w:u w:val="single"/>
        </w:rPr>
        <w:t>Splošna priporočila:</w:t>
      </w:r>
    </w:p>
    <w:p w14:paraId="6BE98534" w14:textId="77777777" w:rsidR="00536417" w:rsidRPr="004C0F1D" w:rsidRDefault="00A33938" w:rsidP="00536417">
      <w:pPr>
        <w:ind w:left="1304"/>
      </w:pPr>
      <w:r>
        <w:t xml:space="preserve">Možen izid je lahko položaj, v katerem obstaja možnost edinstvenega izida, ki ni neposredno razviden iz ustreznega zmagovalnega načrta, npr. nogometna tekma, pri kateri se lahko stava nanaša na 1X2. </w:t>
      </w:r>
    </w:p>
    <w:p w14:paraId="78A8035D" w14:textId="77777777" w:rsidR="00536417" w:rsidRPr="004C0F1D" w:rsidRDefault="00272C2E" w:rsidP="00536417">
      <w:pPr>
        <w:ind w:left="720"/>
      </w:pPr>
    </w:p>
    <w:p w14:paraId="60960124" w14:textId="77777777" w:rsidR="00536417" w:rsidRPr="004C0F1D" w:rsidRDefault="00A33938" w:rsidP="00536417">
      <w:pPr>
        <w:keepNext/>
        <w:outlineLvl w:val="0"/>
        <w:rPr>
          <w:b/>
        </w:rPr>
      </w:pPr>
      <w:bookmarkStart w:id="16" w:name="_Toc471896788"/>
      <w:r>
        <w:rPr>
          <w:b/>
        </w:rPr>
        <w:t>Poglavje 9 Funkcionalne zahteve za imetnika licence v odnosu z igralci</w:t>
      </w:r>
      <w:bookmarkEnd w:id="16"/>
    </w:p>
    <w:p w14:paraId="75B6B3BE" w14:textId="77777777" w:rsidR="00536417" w:rsidRPr="004C0F1D" w:rsidRDefault="00272C2E" w:rsidP="00536417">
      <w:pPr>
        <w:rPr>
          <w:i/>
          <w:color w:val="FF0000"/>
        </w:rPr>
      </w:pPr>
    </w:p>
    <w:p w14:paraId="7D1A6EEA" w14:textId="77777777" w:rsidR="00536417" w:rsidRPr="004C0F1D" w:rsidRDefault="00A33938" w:rsidP="00536417">
      <w:pPr>
        <w:keepNext/>
        <w:outlineLvl w:val="2"/>
        <w:rPr>
          <w:i/>
        </w:rPr>
      </w:pPr>
      <w:bookmarkStart w:id="17" w:name="_Toc471896789"/>
      <w:r>
        <w:rPr>
          <w:i/>
        </w:rPr>
        <w:t>Registracija igralca in dostop do igralnega sistema</w:t>
      </w:r>
      <w:bookmarkEnd w:id="17"/>
    </w:p>
    <w:p w14:paraId="4634797B" w14:textId="77777777" w:rsidR="00536417" w:rsidRDefault="00A33938" w:rsidP="00536417">
      <w:pPr>
        <w:rPr>
          <w:rFonts w:cs="Segoe UI"/>
          <w:b/>
          <w:sz w:val="20"/>
          <w:szCs w:val="20"/>
        </w:rPr>
      </w:pPr>
      <w:r>
        <w:rPr>
          <w:b/>
        </w:rPr>
        <w:t>Oddelek 1</w:t>
      </w:r>
      <w:r>
        <w:t xml:space="preserve"> Igralni sistem ima funkcijo registracije igralca. </w:t>
      </w:r>
    </w:p>
    <w:p w14:paraId="6625441D" w14:textId="77777777" w:rsidR="00536417" w:rsidRDefault="00A33938" w:rsidP="00536417">
      <w:pPr>
        <w:rPr>
          <w:rFonts w:cs="Segoe UI"/>
          <w:szCs w:val="20"/>
        </w:rPr>
      </w:pPr>
      <w:r>
        <w:t xml:space="preserve">    Preverjanje dovoljenja igralca se opravi z osebno in edinstveno avtorizacijsko kodo vsakič, ko se igralec prijavi v igralni sistem.</w:t>
      </w:r>
    </w:p>
    <w:p w14:paraId="3EB303F9" w14:textId="77777777" w:rsidR="00536417" w:rsidRDefault="00272C2E"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Splošna priporočila: </w:t>
      </w:r>
    </w:p>
    <w:p w14:paraId="70C46377" w14:textId="1F800712" w:rsidR="00536417" w:rsidRPr="009E0680" w:rsidRDefault="00A33938" w:rsidP="00536417">
      <w:pPr>
        <w:ind w:left="1440"/>
      </w:pPr>
      <w:r>
        <w:t xml:space="preserve">Po začetni registraciji, ko Zakon o igrah na srečo zahteva preverjanje igralca prek </w:t>
      </w:r>
      <w:r>
        <w:rPr>
          <w:color w:val="FF0000"/>
        </w:rPr>
        <w:t>zanesljive elektronske identifikacije ali drugega enakovrednega načina</w:t>
      </w:r>
      <w:r>
        <w:t xml:space="preserve">, lahko imetnik licence še naprej zahteva preverjanje prek </w:t>
      </w:r>
      <w:r>
        <w:rPr>
          <w:color w:val="FF0000"/>
        </w:rPr>
        <w:t>zanesljive elektronske identifikacije ali drugega enakovrednega načina</w:t>
      </w:r>
      <w:r>
        <w:t xml:space="preserve">. Druga možnost je, da imetnik licence omogoči igralcu, da ustvari uporabniško ime s povezano avtorizacijsko </w:t>
      </w:r>
      <w:r>
        <w:lastRenderedPageBreak/>
        <w:t>kodo. Značilnost igralnega sistema mora obvestiti, kako lahko igralec ustvari edinstveno in varno kodo za dostop.</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Oddelek 2 </w:t>
      </w:r>
      <w:r>
        <w:t xml:space="preserve">Igralni sistem ima funkcijo, </w:t>
      </w:r>
      <w:r>
        <w:rPr>
          <w:b/>
        </w:rPr>
        <w:t xml:space="preserve"> </w:t>
      </w:r>
      <w:r>
        <w:t>ki preverja starost igralca.</w:t>
      </w:r>
    </w:p>
    <w:p w14:paraId="23CA7D47" w14:textId="77777777" w:rsidR="00536417" w:rsidRPr="004C0F1D" w:rsidRDefault="00272C2E" w:rsidP="00536417"/>
    <w:p w14:paraId="2A34DBD8" w14:textId="77777777" w:rsidR="00536417" w:rsidRPr="004C0F1D" w:rsidRDefault="00A33938" w:rsidP="00536417">
      <w:r>
        <w:rPr>
          <w:b/>
        </w:rPr>
        <w:t>Oddelek</w:t>
      </w:r>
      <w:r>
        <w:t xml:space="preserve"> </w:t>
      </w:r>
      <w:r>
        <w:rPr>
          <w:b/>
        </w:rPr>
        <w:t xml:space="preserve">3 </w:t>
      </w:r>
      <w:r>
        <w:t xml:space="preserve">Če je bil opravljen pregled PEP-a v skladu z oddelkom 10 poglavja 3 Zakona o pranju denarja (2017:630), se preverjanje zabeleži v igralnem sistemu. </w:t>
      </w:r>
    </w:p>
    <w:p w14:paraId="48E2B925" w14:textId="77777777" w:rsidR="00536417" w:rsidRPr="004C0F1D" w:rsidRDefault="00272C2E" w:rsidP="00536417"/>
    <w:p w14:paraId="3CE5ABD0" w14:textId="76533212" w:rsidR="00536417" w:rsidRPr="009E0680" w:rsidRDefault="00A33938" w:rsidP="00536417">
      <w:pPr>
        <w:ind w:left="1440"/>
        <w:rPr>
          <w:u w:val="single"/>
        </w:rPr>
      </w:pPr>
      <w:r>
        <w:rPr>
          <w:u w:val="single"/>
        </w:rPr>
        <w:t>Splošna priporočila:</w:t>
      </w:r>
    </w:p>
    <w:p w14:paraId="51FD2F91" w14:textId="77777777" w:rsidR="00536417" w:rsidRPr="009E0680" w:rsidRDefault="00A33938" w:rsidP="00536417">
      <w:pPr>
        <w:ind w:left="1440"/>
      </w:pPr>
      <w:r>
        <w:t>Registracija se lahko opravi, tako da vnesete polje PEP v register igralcev in zabeležite da ali ne.</w:t>
      </w:r>
    </w:p>
    <w:p w14:paraId="7916A1D1" w14:textId="77777777" w:rsidR="00536417" w:rsidRPr="004C0F1D" w:rsidRDefault="00272C2E" w:rsidP="00536417">
      <w:pPr>
        <w:ind w:left="1304"/>
      </w:pPr>
    </w:p>
    <w:p w14:paraId="744ACE73" w14:textId="77777777" w:rsidR="00536417" w:rsidRPr="004C0F1D" w:rsidRDefault="00A33938" w:rsidP="00536417">
      <w:r>
        <w:rPr>
          <w:b/>
        </w:rPr>
        <w:t>Oddelek 4</w:t>
      </w:r>
      <w:r>
        <w:t xml:space="preserve"> Vse prijave na igralni račun in vsi poskusi prijave, ki so bili opravljeni, se zabeležijo.</w:t>
      </w:r>
    </w:p>
    <w:p w14:paraId="74DF17F9" w14:textId="77777777" w:rsidR="00536417" w:rsidRPr="004C0F1D" w:rsidRDefault="00A33938" w:rsidP="00536417">
      <w:r>
        <w:t xml:space="preserve">    V igralnem sistemu je funkcija, s katero se ugotovi, ali se nekdo, ki ni pooblaščen, poskuša prijaviti v račun igralca. </w:t>
      </w:r>
    </w:p>
    <w:p w14:paraId="2DA79196" w14:textId="77777777" w:rsidR="00536417" w:rsidRPr="004C0F1D" w:rsidRDefault="00A33938" w:rsidP="00536417">
      <w:r>
        <w:t xml:space="preserve">    Če je nepooblaščena oseba poskušala vstopiti v račun igralca, je igralec o tem obveščen takoj in pozneje v skladu z dogovorom imetnika licence z igralcem.</w:t>
      </w:r>
    </w:p>
    <w:p w14:paraId="1088F126" w14:textId="77777777" w:rsidR="00536417" w:rsidRPr="004C0F1D" w:rsidRDefault="00272C2E" w:rsidP="00536417"/>
    <w:p w14:paraId="7098077C" w14:textId="77777777" w:rsidR="00536417" w:rsidRPr="004C0F1D" w:rsidRDefault="00A33938" w:rsidP="00536417">
      <w:pPr>
        <w:ind w:left="1304"/>
        <w:rPr>
          <w:u w:val="single"/>
        </w:rPr>
      </w:pPr>
      <w:r>
        <w:rPr>
          <w:u w:val="single"/>
        </w:rPr>
        <w:t>Splošna priporočila:</w:t>
      </w:r>
    </w:p>
    <w:p w14:paraId="1364013B" w14:textId="77777777" w:rsidR="00536417" w:rsidRPr="004C0F1D" w:rsidRDefault="00A33938" w:rsidP="00536417">
      <w:pPr>
        <w:ind w:left="1304"/>
      </w:pPr>
      <w:r>
        <w:t>Obvestilo, da je nepooblaščena oseba poskušala dostopati do igralnega računa igralca, se lahko pošlje na kakršen koli način, za katerega imetnik licence meni, da je takrat najprimernejši, kot so besedilna sporočila, e-sporočila ali podatki za prijavo.</w:t>
      </w:r>
    </w:p>
    <w:p w14:paraId="7E8FFE89" w14:textId="77777777" w:rsidR="00536417" w:rsidRPr="004C0F1D" w:rsidRDefault="00272C2E" w:rsidP="00536417">
      <w:pPr>
        <w:spacing w:line="300" w:lineRule="atLeast"/>
        <w:rPr>
          <w:i/>
          <w:color w:val="FF0000"/>
        </w:rPr>
      </w:pPr>
    </w:p>
    <w:p w14:paraId="7524C042" w14:textId="77777777" w:rsidR="00536417" w:rsidRPr="004C0F1D" w:rsidRDefault="00A33938" w:rsidP="00536417">
      <w:r>
        <w:rPr>
          <w:b/>
        </w:rPr>
        <w:t xml:space="preserve">Oddelek 5 </w:t>
      </w:r>
      <w:r>
        <w:t>Identiteta, datum in čas igralca se zabeležijo ob vsaki prijavi in odjavi.</w:t>
      </w:r>
    </w:p>
    <w:p w14:paraId="1DF092CC" w14:textId="77777777" w:rsidR="00536417" w:rsidRPr="004C0F1D" w:rsidRDefault="00A33938" w:rsidP="00536417">
      <w:r>
        <w:t xml:space="preserve">    Ko se igralec prijavi v igralni sistem, je njegova zadnja prijava s časom in datumom na voljo igralcu.</w:t>
      </w:r>
    </w:p>
    <w:p w14:paraId="313C6876" w14:textId="77777777" w:rsidR="00536417" w:rsidRPr="004C0F1D" w:rsidRDefault="00272C2E" w:rsidP="00536417"/>
    <w:p w14:paraId="7580543A" w14:textId="77777777" w:rsidR="00536417" w:rsidRPr="004C0F1D" w:rsidRDefault="00A33938" w:rsidP="00536417">
      <w:r>
        <w:rPr>
          <w:b/>
        </w:rPr>
        <w:t>Oddelek 6</w:t>
      </w:r>
      <w:r>
        <w:t xml:space="preserve"> Igralni sistem ima funkcijo in dokumentirane postopke za varno spremembo avtorizacijskih kod.</w:t>
      </w:r>
    </w:p>
    <w:p w14:paraId="572C1B59" w14:textId="77777777" w:rsidR="00536417" w:rsidRPr="004C0F1D" w:rsidRDefault="00A33938" w:rsidP="00536417">
      <w:r>
        <w:t xml:space="preserve">   Imetnik licence ne more enostransko spremeniti avtorizacijske kode igralca.    </w:t>
      </w:r>
    </w:p>
    <w:p w14:paraId="5221FCEC" w14:textId="77777777" w:rsidR="00536417" w:rsidRPr="004C0F1D" w:rsidRDefault="00272C2E" w:rsidP="00536417"/>
    <w:p w14:paraId="7CF0D088" w14:textId="77777777" w:rsidR="00536417" w:rsidRPr="004C0F1D" w:rsidRDefault="00A33938" w:rsidP="00536417">
      <w:pPr>
        <w:ind w:left="1304"/>
        <w:rPr>
          <w:u w:val="single"/>
        </w:rPr>
      </w:pPr>
      <w:r>
        <w:rPr>
          <w:u w:val="single"/>
        </w:rPr>
        <w:t>Splošna priporočila:</w:t>
      </w:r>
    </w:p>
    <w:p w14:paraId="3D7CF9B4" w14:textId="77777777" w:rsidR="00536417" w:rsidRPr="004C0F1D" w:rsidRDefault="00A33938" w:rsidP="00536417">
      <w:pPr>
        <w:ind w:left="1304"/>
      </w:pPr>
      <w:r>
        <w:t>Če je treba, lahko enkratno kodo pošljete na registrirani e-naslov igralca ali njegovo registrirano mobilno številko.</w:t>
      </w:r>
    </w:p>
    <w:p w14:paraId="7E843173" w14:textId="77777777" w:rsidR="00536417" w:rsidRPr="004C0F1D" w:rsidRDefault="00272C2E" w:rsidP="00536417"/>
    <w:p w14:paraId="3069F86C" w14:textId="77777777" w:rsidR="00536417" w:rsidRPr="004C0F1D" w:rsidRDefault="00A33938" w:rsidP="00536417">
      <w:pPr>
        <w:keepNext/>
        <w:outlineLvl w:val="2"/>
        <w:rPr>
          <w:i/>
        </w:rPr>
      </w:pPr>
      <w:bookmarkStart w:id="18" w:name="_Toc471896790"/>
      <w:r>
        <w:rPr>
          <w:i/>
        </w:rPr>
        <w:t>Igralni račun</w:t>
      </w:r>
      <w:bookmarkEnd w:id="18"/>
    </w:p>
    <w:p w14:paraId="6C6C1395" w14:textId="77777777" w:rsidR="00536417" w:rsidRPr="004C0F1D" w:rsidRDefault="00A33938" w:rsidP="00536417">
      <w:r>
        <w:rPr>
          <w:b/>
        </w:rPr>
        <w:t>Oddelek</w:t>
      </w:r>
      <w:r>
        <w:t xml:space="preserve"> </w:t>
      </w:r>
      <w:r>
        <w:rPr>
          <w:b/>
        </w:rPr>
        <w:t xml:space="preserve">7 </w:t>
      </w:r>
      <w:r>
        <w:t xml:space="preserve">Igralni sistem ima funkcijo upravljanja in evidentiranja vseh finančnih transakcij na igralni račun in z njega v skladu z oddelkom 3 poglavja 13 Zakona o igrah na srečo (2018:1138). </w:t>
      </w:r>
    </w:p>
    <w:p w14:paraId="09383EDB" w14:textId="77777777" w:rsidR="00536417" w:rsidRPr="004C0F1D" w:rsidRDefault="00272C2E" w:rsidP="00536417">
      <w:pPr>
        <w:rPr>
          <w:i/>
          <w:color w:val="0070C0"/>
        </w:rPr>
      </w:pPr>
    </w:p>
    <w:p w14:paraId="4DD0179F" w14:textId="77777777" w:rsidR="00536417" w:rsidRPr="004C0F1D" w:rsidRDefault="00A33938" w:rsidP="00536417">
      <w:r>
        <w:rPr>
          <w:b/>
        </w:rPr>
        <w:t xml:space="preserve">Oddelek 8 </w:t>
      </w:r>
      <w:r>
        <w:t>Pri vlaganju sredstev</w:t>
      </w:r>
      <w:r>
        <w:rPr>
          <w:b/>
        </w:rPr>
        <w:t xml:space="preserve"> </w:t>
      </w:r>
      <w:r>
        <w:t>na igralni račun mora biti imetnik licence sposoben zagotoviti, da je prijavljeni imetnik debetnega/bančnega računa ali druge plačilne storitve isti kot imetnik igralnega računa.</w:t>
      </w:r>
    </w:p>
    <w:p w14:paraId="43271437" w14:textId="77777777" w:rsidR="00536417" w:rsidRPr="004C0F1D" w:rsidRDefault="00A33938" w:rsidP="00536417">
      <w:r>
        <w:t xml:space="preserve">    Prvi odstavek se uporablja tudi, če igralec zamenja bančno kartico, bančni račun ali drugo plačilno storitev. </w:t>
      </w:r>
    </w:p>
    <w:p w14:paraId="4D3F5992" w14:textId="684A4AF4" w:rsidR="00536417" w:rsidRDefault="00272C2E" w:rsidP="00536417"/>
    <w:p w14:paraId="052A6EE0" w14:textId="47EC40FF" w:rsidR="00276A3E" w:rsidRDefault="00276A3E" w:rsidP="00536417"/>
    <w:p w14:paraId="4D864443" w14:textId="77777777" w:rsidR="00276A3E" w:rsidRPr="004C0F1D" w:rsidRDefault="00276A3E" w:rsidP="00536417"/>
    <w:p w14:paraId="125C1CD8" w14:textId="77777777" w:rsidR="00536417" w:rsidRPr="009E0680" w:rsidRDefault="00A33938" w:rsidP="00536417">
      <w:pPr>
        <w:ind w:left="1304"/>
        <w:rPr>
          <w:color w:val="FF0000"/>
        </w:rPr>
      </w:pPr>
      <w:r>
        <w:rPr>
          <w:color w:val="FF0000"/>
          <w:u w:val="single"/>
        </w:rPr>
        <w:lastRenderedPageBreak/>
        <w:t>Splošna priporočila:</w:t>
      </w:r>
    </w:p>
    <w:p w14:paraId="72CB4609" w14:textId="47F22E99" w:rsidR="00536417" w:rsidRPr="004C0F1D" w:rsidRDefault="00A33938" w:rsidP="00536417">
      <w:pPr>
        <w:ind w:left="1304"/>
      </w:pPr>
      <w:r>
        <w:t xml:space="preserve">Varnost je mogoče zagotoviti z </w:t>
      </w:r>
      <w:r>
        <w:rPr>
          <w:color w:val="FF0000"/>
        </w:rPr>
        <w:t>zanesljivo elektronsko identifikacijo ali enakovredno</w:t>
      </w:r>
      <w:r>
        <w:t>.</w:t>
      </w:r>
    </w:p>
    <w:p w14:paraId="7B4AB09E" w14:textId="77777777" w:rsidR="00536417" w:rsidRPr="004C0F1D" w:rsidRDefault="00272C2E" w:rsidP="00536417">
      <w:pPr>
        <w:rPr>
          <w:i/>
          <w:color w:val="0070C0"/>
        </w:rPr>
      </w:pPr>
    </w:p>
    <w:p w14:paraId="7B668638" w14:textId="77777777" w:rsidR="00536417" w:rsidRPr="004C0F1D" w:rsidRDefault="00A33938" w:rsidP="00536417">
      <w:r>
        <w:rPr>
          <w:b/>
        </w:rPr>
        <w:t xml:space="preserve">Oddelek 9 </w:t>
      </w:r>
      <w:r>
        <w:t>Igralec bo lahko videl svoje stanje na igralnem računu takoj po izvedbi vsake transakcije.</w:t>
      </w:r>
    </w:p>
    <w:p w14:paraId="2738170B" w14:textId="77777777" w:rsidR="00536417" w:rsidRPr="004C0F1D" w:rsidRDefault="00A33938" w:rsidP="00536417">
      <w:r>
        <w:t xml:space="preserve">    Obstajati mora funkcija, ki v skladu s prvim odstavkom oddelka 3 poglavja 13 Zakona o igrah na srečo (2018:1138) prikaže igralcem, v katerih igrah so sodelovali, vse njihove stave in izplačane dobitke.</w:t>
      </w:r>
    </w:p>
    <w:p w14:paraId="2DD8CED9" w14:textId="77777777" w:rsidR="00536417" w:rsidRPr="004C0F1D" w:rsidRDefault="00272C2E" w:rsidP="00536417"/>
    <w:p w14:paraId="71842A1A" w14:textId="77777777" w:rsidR="00536417" w:rsidRPr="004C0F1D" w:rsidRDefault="00A33938" w:rsidP="00536417">
      <w:pPr>
        <w:keepNext/>
        <w:outlineLvl w:val="2"/>
        <w:rPr>
          <w:i/>
        </w:rPr>
      </w:pPr>
      <w:bookmarkStart w:id="19" w:name="_Toc471896791"/>
      <w:r>
        <w:rPr>
          <w:i/>
        </w:rPr>
        <w:t xml:space="preserve">Omejevanje depozitov, </w:t>
      </w:r>
      <w:bookmarkEnd w:id="19"/>
      <w:r>
        <w:rPr>
          <w:i/>
        </w:rPr>
        <w:t>izgube in čas prijave</w:t>
      </w:r>
    </w:p>
    <w:p w14:paraId="76502E63" w14:textId="77777777" w:rsidR="00536417" w:rsidRPr="004C0F1D" w:rsidRDefault="00A33938" w:rsidP="00536417">
      <w:r>
        <w:rPr>
          <w:b/>
        </w:rPr>
        <w:t xml:space="preserve">Oddelek 10 </w:t>
      </w:r>
      <w:r>
        <w:t>Za spletne igre na srečo mora obstajati funkcija, pri kateri mora igralec enostavno določiti znesek depozitov, ki jih je mogoče razdeliti dnevno, tedensko in mesečno.</w:t>
      </w:r>
    </w:p>
    <w:p w14:paraId="7D109169" w14:textId="77777777" w:rsidR="00536417" w:rsidRPr="004C0F1D" w:rsidRDefault="00A33938" w:rsidP="00536417">
      <w:r>
        <w:t xml:space="preserve">   Igralec, ki ni določil omejitev vlog v skladu s prvim odstavkom, </w:t>
      </w:r>
      <w:r>
        <w:rPr>
          <w:b/>
        </w:rPr>
        <w:t xml:space="preserve"> </w:t>
      </w:r>
      <w:r>
        <w:t>ne sme igrati.</w:t>
      </w:r>
    </w:p>
    <w:p w14:paraId="7FA75650" w14:textId="77777777" w:rsidR="00536417" w:rsidRPr="004C0F1D" w:rsidRDefault="00272C2E" w:rsidP="00536417"/>
    <w:p w14:paraId="51A72DED" w14:textId="77777777" w:rsidR="00536417" w:rsidRPr="004C0F1D" w:rsidRDefault="00A33938" w:rsidP="00536417">
      <w:r>
        <w:rPr>
          <w:b/>
        </w:rPr>
        <w:t>Oddelek 11</w:t>
      </w:r>
      <w:r>
        <w:t xml:space="preserve"> Za spletne igre na srečo mora obstajati funkcija, kjer lahko igralec preprosto omeji čas prijave. </w:t>
      </w:r>
    </w:p>
    <w:p w14:paraId="1599C879" w14:textId="77777777" w:rsidR="00536417" w:rsidRPr="004C0F1D" w:rsidRDefault="00272C2E" w:rsidP="00536417"/>
    <w:p w14:paraId="47AC8899" w14:textId="77777777" w:rsidR="00536417" w:rsidRPr="004C0F1D" w:rsidRDefault="00A33938" w:rsidP="00536417">
      <w:r>
        <w:rPr>
          <w:b/>
        </w:rPr>
        <w:t xml:space="preserve">Oddelek 12 </w:t>
      </w:r>
      <w:r>
        <w:t>Obstajati mora funkcija, ki omogoča prikaz opozoril igralcu o dobitkih in izgubah ter informacij o času prijave igralca.</w:t>
      </w:r>
    </w:p>
    <w:p w14:paraId="410129BA" w14:textId="77777777" w:rsidR="00536417" w:rsidRPr="004C0F1D" w:rsidRDefault="00272C2E" w:rsidP="00536417"/>
    <w:p w14:paraId="64AA9DBC" w14:textId="77777777" w:rsidR="00536417" w:rsidRPr="004C0F1D" w:rsidRDefault="00A33938" w:rsidP="00536417">
      <w:r>
        <w:rPr>
          <w:b/>
        </w:rPr>
        <w:t>Oddelek 13</w:t>
      </w:r>
      <w:r>
        <w:t xml:space="preserve"> Samo igralec lahko določi omejitve v skladu z oddelkoma 10 in 11.</w:t>
      </w:r>
    </w:p>
    <w:p w14:paraId="007214FC" w14:textId="77777777" w:rsidR="00536417" w:rsidRPr="004C0F1D" w:rsidRDefault="00272C2E" w:rsidP="00536417">
      <w:pPr>
        <w:rPr>
          <w:i/>
          <w:color w:val="FF0000"/>
        </w:rPr>
      </w:pPr>
    </w:p>
    <w:p w14:paraId="339BB94D" w14:textId="77777777" w:rsidR="00536417" w:rsidRPr="004C0F1D" w:rsidRDefault="00A33938" w:rsidP="00536417">
      <w:pPr>
        <w:keepNext/>
        <w:outlineLvl w:val="2"/>
        <w:rPr>
          <w:i/>
        </w:rPr>
      </w:pPr>
      <w:r>
        <w:rPr>
          <w:i/>
        </w:rPr>
        <w:t>Suspenz igranja na srečo</w:t>
      </w:r>
    </w:p>
    <w:p w14:paraId="782089D3" w14:textId="77777777" w:rsidR="00536417" w:rsidRPr="004C0F1D" w:rsidRDefault="00A33938" w:rsidP="00536417">
      <w:r>
        <w:rPr>
          <w:b/>
        </w:rPr>
        <w:t>Oddelek 14</w:t>
      </w:r>
      <w:r>
        <w:t xml:space="preserve"> Igralni sistem ima funkcijo, ki igralcem omogoča, da se za določeno časovno obdobje ali za nedoločen čas enostavno izključijo iz iger.</w:t>
      </w:r>
    </w:p>
    <w:p w14:paraId="13545A9B" w14:textId="77777777" w:rsidR="00536417" w:rsidRPr="004C0F1D" w:rsidRDefault="00272C2E" w:rsidP="00536417"/>
    <w:p w14:paraId="26249A3E" w14:textId="77777777" w:rsidR="00536417" w:rsidRPr="004C0F1D" w:rsidRDefault="00A33938" w:rsidP="00536417">
      <w:r>
        <w:rPr>
          <w:b/>
        </w:rPr>
        <w:t xml:space="preserve">Oddelek 15 </w:t>
      </w:r>
      <w:r>
        <w:t xml:space="preserve"> Igralni sistem ima funkcijo, ki preverja, ali so se igralci ustavili ali omejili svoj čas igranja, vsakič, ko se igralci registrirajo ali prijavijo v igralni sistem.</w:t>
      </w:r>
    </w:p>
    <w:p w14:paraId="653DFD42" w14:textId="77777777" w:rsidR="00536417" w:rsidRPr="004C0F1D" w:rsidRDefault="00272C2E" w:rsidP="00536417"/>
    <w:p w14:paraId="1629CAC9" w14:textId="77777777" w:rsidR="00536417" w:rsidRPr="004C0F1D" w:rsidRDefault="00A33938" w:rsidP="00536417">
      <w:pPr>
        <w:keepNext/>
        <w:outlineLvl w:val="2"/>
        <w:rPr>
          <w:i/>
        </w:rPr>
      </w:pPr>
      <w:bookmarkStart w:id="20" w:name="_Toc471896795"/>
      <w:r>
        <w:rPr>
          <w:i/>
        </w:rPr>
        <w:t>Začetek igre</w:t>
      </w:r>
      <w:bookmarkEnd w:id="20"/>
    </w:p>
    <w:p w14:paraId="5C553385" w14:textId="77777777" w:rsidR="00536417" w:rsidRPr="004C0F1D" w:rsidRDefault="00A33938" w:rsidP="00536417">
      <w:r>
        <w:rPr>
          <w:b/>
        </w:rPr>
        <w:t xml:space="preserve">Oddelek 16 </w:t>
      </w:r>
      <w:r>
        <w:t>Za igre morajo obstajati funkcija in dokumentirani postopki, ki preprečujejo sklenitev stave po začetku določene priložnosti imetnika licence za umik ali dogodek s prihodnjim rezultatom.</w:t>
      </w:r>
    </w:p>
    <w:p w14:paraId="4BA65F7D" w14:textId="77777777" w:rsidR="00536417" w:rsidRPr="004C0F1D" w:rsidRDefault="00272C2E" w:rsidP="00536417"/>
    <w:p w14:paraId="48AA2703" w14:textId="77777777" w:rsidR="00536417" w:rsidRPr="004C0F1D" w:rsidRDefault="00A33938" w:rsidP="00536417">
      <w:pPr>
        <w:ind w:left="1304"/>
        <w:rPr>
          <w:u w:val="single"/>
        </w:rPr>
      </w:pPr>
      <w:r>
        <w:rPr>
          <w:u w:val="single"/>
        </w:rPr>
        <w:t>Splošna priporočila:</w:t>
      </w:r>
    </w:p>
    <w:p w14:paraId="42A76772" w14:textId="77777777" w:rsidR="00536417" w:rsidRPr="004C0F1D" w:rsidRDefault="00A33938" w:rsidP="00536417">
      <w:pPr>
        <w:ind w:left="1304"/>
      </w:pPr>
      <w:r>
        <w:t>Kjer je to relevantno, lahko stave potekajo med potekom tekme ali podobno, kot je stava, katera ekipa bo dosegla naslednji gol ali kdo bo igralec tekme.</w:t>
      </w:r>
    </w:p>
    <w:p w14:paraId="2B385396" w14:textId="77777777" w:rsidR="00536417" w:rsidRPr="004C0F1D" w:rsidRDefault="00272C2E"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Poglavje 10 Odstotek izplačila</w:t>
      </w:r>
      <w:bookmarkEnd w:id="21"/>
    </w:p>
    <w:p w14:paraId="24B996A4" w14:textId="77777777" w:rsidR="00536417" w:rsidRPr="004C0F1D" w:rsidRDefault="00272C2E" w:rsidP="00536417">
      <w:pPr>
        <w:rPr>
          <w:i/>
          <w:color w:val="0070C0"/>
        </w:rPr>
      </w:pPr>
    </w:p>
    <w:p w14:paraId="7ED4E4D2" w14:textId="77777777" w:rsidR="00536417" w:rsidRPr="004C0F1D" w:rsidRDefault="00A33938" w:rsidP="00536417">
      <w:r>
        <w:rPr>
          <w:b/>
        </w:rPr>
        <w:t xml:space="preserve">Oddelek 1 </w:t>
      </w:r>
      <w:r>
        <w:t>V igrah s progresivnimi dobitki se igralcu prikaže minimalni odstotek izplačil.</w:t>
      </w:r>
    </w:p>
    <w:p w14:paraId="485B44EC" w14:textId="77777777" w:rsidR="00536417" w:rsidRPr="004C0F1D" w:rsidRDefault="00272C2E" w:rsidP="00536417"/>
    <w:p w14:paraId="706FFCA8" w14:textId="77777777" w:rsidR="00536417" w:rsidRPr="004C0F1D" w:rsidRDefault="00A33938" w:rsidP="00536417">
      <w:r>
        <w:rPr>
          <w:b/>
        </w:rPr>
        <w:t xml:space="preserve">Oddelek 2 </w:t>
      </w:r>
      <w:r>
        <w:t>Igralni sistem ima funkcijo spremljanja odstotka izplačil vsake posamezne stave.</w:t>
      </w:r>
    </w:p>
    <w:p w14:paraId="133C9A97" w14:textId="77777777" w:rsidR="00536417" w:rsidRPr="004C0F1D" w:rsidRDefault="00A33938" w:rsidP="00536417">
      <w:r>
        <w:t xml:space="preserve">    Podatki, pridobljeni v skladu s prvim odstavkom, se hranijo in so na voljo za pregled.</w:t>
      </w:r>
    </w:p>
    <w:p w14:paraId="17035984" w14:textId="77777777" w:rsidR="00536417" w:rsidRPr="004C0F1D" w:rsidRDefault="00272C2E" w:rsidP="00536417"/>
    <w:p w14:paraId="768DDB71" w14:textId="77777777" w:rsidR="00536417" w:rsidRPr="004C0F1D" w:rsidRDefault="00A33938" w:rsidP="00536417">
      <w:pPr>
        <w:keepNext/>
        <w:outlineLvl w:val="0"/>
        <w:rPr>
          <w:b/>
        </w:rPr>
      </w:pPr>
      <w:r>
        <w:rPr>
          <w:b/>
        </w:rPr>
        <w:t>Poglavje 11 Navodila za igre, zmagovalni načrt in zmagovalni pot</w:t>
      </w:r>
    </w:p>
    <w:p w14:paraId="3B286A9F" w14:textId="77777777" w:rsidR="00536417" w:rsidRPr="004C0F1D" w:rsidRDefault="00272C2E" w:rsidP="00536417"/>
    <w:p w14:paraId="188F373F" w14:textId="77777777" w:rsidR="00536417" w:rsidRPr="004C0F1D" w:rsidRDefault="00A33938" w:rsidP="00536417">
      <w:pPr>
        <w:rPr>
          <w:i/>
        </w:rPr>
      </w:pPr>
      <w:r>
        <w:rPr>
          <w:i/>
        </w:rPr>
        <w:t>Navodila za igro</w:t>
      </w:r>
    </w:p>
    <w:p w14:paraId="49472B6D" w14:textId="77777777" w:rsidR="00536417" w:rsidRPr="004C0F1D" w:rsidRDefault="00A33938" w:rsidP="00536417">
      <w:r>
        <w:rPr>
          <w:b/>
        </w:rPr>
        <w:t>Oddelek 1</w:t>
      </w:r>
      <w:r>
        <w:t xml:space="preserve"> Navodila za igranje morajo biti popolna, jasna in nezavajajoča. </w:t>
      </w:r>
    </w:p>
    <w:p w14:paraId="4A59CFA3" w14:textId="77777777" w:rsidR="00536417" w:rsidRPr="004C0F1D" w:rsidRDefault="00272C2E" w:rsidP="00536417"/>
    <w:p w14:paraId="727F6E4A" w14:textId="77777777" w:rsidR="00536417" w:rsidRPr="004C0F1D" w:rsidRDefault="00A33938" w:rsidP="00536417">
      <w:pPr>
        <w:ind w:left="1304"/>
        <w:rPr>
          <w:u w:val="single"/>
        </w:rPr>
      </w:pPr>
      <w:r>
        <w:rPr>
          <w:u w:val="single"/>
        </w:rPr>
        <w:t>Splošna priporočila:</w:t>
      </w:r>
    </w:p>
    <w:p w14:paraId="1DB6F110" w14:textId="77777777" w:rsidR="00536417" w:rsidRPr="004C0F1D" w:rsidRDefault="00A33938" w:rsidP="00536417">
      <w:pPr>
        <w:ind w:left="1304"/>
      </w:pPr>
      <w:r>
        <w:t xml:space="preserve">Navodila za igre na srečo se lahko prevedejo v druge jezike in imajo nato enako vsebino kot izvirna. </w:t>
      </w:r>
    </w:p>
    <w:p w14:paraId="0E4AC71C" w14:textId="77777777" w:rsidR="00536417" w:rsidRPr="004C0F1D" w:rsidRDefault="00272C2E" w:rsidP="00536417">
      <w:pPr>
        <w:rPr>
          <w:i/>
          <w:color w:val="0070C0"/>
        </w:rPr>
      </w:pPr>
    </w:p>
    <w:p w14:paraId="65C53DE8" w14:textId="77777777" w:rsidR="00536417" w:rsidRPr="004C0F1D" w:rsidRDefault="00A33938" w:rsidP="00536417">
      <w:r>
        <w:rPr>
          <w:b/>
        </w:rPr>
        <w:t>Oddelek 2</w:t>
      </w:r>
      <w:r>
        <w:t> Navodila za igranje in pravila iger na srečo so na voljo, ne da bi se kot pogoj zahtevala stava.</w:t>
      </w:r>
    </w:p>
    <w:p w14:paraId="5AE4EB16" w14:textId="77777777" w:rsidR="00536417" w:rsidRPr="004C0F1D" w:rsidRDefault="00272C2E" w:rsidP="00536417"/>
    <w:p w14:paraId="1B1B83DC" w14:textId="77777777" w:rsidR="00536417" w:rsidRPr="004C0F1D" w:rsidRDefault="00A33938" w:rsidP="00536417">
      <w:r>
        <w:rPr>
          <w:b/>
        </w:rPr>
        <w:t>Oddelek 3</w:t>
      </w:r>
      <w:r>
        <w:t xml:space="preserve"> Navodila za igranje so na voljo na isti vrsti medija kot trenutna igra.</w:t>
      </w:r>
    </w:p>
    <w:p w14:paraId="099E52BC" w14:textId="77777777" w:rsidR="00536417" w:rsidRPr="004C0F1D" w:rsidRDefault="00A33938" w:rsidP="00536417">
      <w:r>
        <w:t xml:space="preserve">    Navodila za igre na srečo so na voljo. </w:t>
      </w:r>
    </w:p>
    <w:p w14:paraId="19D8B889" w14:textId="77777777" w:rsidR="00536417" w:rsidRPr="004C0F1D" w:rsidRDefault="00272C2E" w:rsidP="00536417"/>
    <w:p w14:paraId="2A2C2920" w14:textId="77777777" w:rsidR="00536417" w:rsidRPr="004C0F1D" w:rsidRDefault="00A33938" w:rsidP="00536417">
      <w:pPr>
        <w:ind w:left="1304"/>
        <w:rPr>
          <w:u w:val="single"/>
        </w:rPr>
      </w:pPr>
      <w:r>
        <w:rPr>
          <w:u w:val="single"/>
        </w:rPr>
        <w:t>Splošna priporočila:</w:t>
      </w:r>
    </w:p>
    <w:p w14:paraId="7B3283CB" w14:textId="77777777" w:rsidR="00536417" w:rsidRPr="004C0F1D" w:rsidRDefault="00A33938" w:rsidP="00536417">
      <w:pPr>
        <w:ind w:left="1304"/>
      </w:pPr>
      <w:r>
        <w:t>Če igra začasno spremeni značaj, je treba med potekom igre navodila za igro samodejno prilagoditi spremembam.</w:t>
      </w:r>
    </w:p>
    <w:p w14:paraId="5BF6F469" w14:textId="77777777" w:rsidR="00536417" w:rsidRPr="004C0F1D" w:rsidRDefault="00272C2E"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Preglednica izplačil</w:t>
      </w:r>
      <w:bookmarkEnd w:id="22"/>
    </w:p>
    <w:p w14:paraId="48E6E5C0" w14:textId="77777777" w:rsidR="00536417" w:rsidRPr="004C0F1D" w:rsidRDefault="00A33938" w:rsidP="00536417">
      <w:r>
        <w:rPr>
          <w:b/>
        </w:rPr>
        <w:t>Oddelek</w:t>
      </w:r>
      <w:r>
        <w:t xml:space="preserve"> </w:t>
      </w:r>
      <w:r>
        <w:rPr>
          <w:b/>
        </w:rPr>
        <w:t>4</w:t>
      </w:r>
      <w:r>
        <w:t>Obstajati morajo dokumentirani postopki za zagotovitev pravilne konfiguracije načrtov dobička.</w:t>
      </w:r>
    </w:p>
    <w:p w14:paraId="5D08C4E6" w14:textId="77777777" w:rsidR="00536417" w:rsidRPr="004C0F1D" w:rsidRDefault="00A33938" w:rsidP="00536417">
      <w:r>
        <w:t xml:space="preserve">    Vzpostavljeni so dokumentirani postopki za zagotovitev, da je izračun načrtov dobička pravilen.</w:t>
      </w:r>
    </w:p>
    <w:p w14:paraId="347696B4" w14:textId="77777777" w:rsidR="00536417" w:rsidRPr="004C0F1D" w:rsidRDefault="00272C2E" w:rsidP="00536417"/>
    <w:p w14:paraId="4480477D" w14:textId="77777777" w:rsidR="00536417" w:rsidRPr="004C0F1D" w:rsidRDefault="00A33938" w:rsidP="00536417">
      <w:pPr>
        <w:ind w:left="1304"/>
        <w:rPr>
          <w:u w:val="single"/>
        </w:rPr>
      </w:pPr>
      <w:r>
        <w:rPr>
          <w:u w:val="single"/>
        </w:rPr>
        <w:t>Splošna priporočila:</w:t>
      </w:r>
    </w:p>
    <w:p w14:paraId="084366EC" w14:textId="77777777" w:rsidR="00536417" w:rsidRPr="004C0F1D" w:rsidRDefault="00A33938" w:rsidP="00536417">
      <w:pPr>
        <w:ind w:left="1304"/>
      </w:pPr>
      <w:r>
        <w:t>Postopki so lahko avtomatski ali ročni.</w:t>
      </w:r>
    </w:p>
    <w:p w14:paraId="1CD01D6A" w14:textId="77777777" w:rsidR="00536417" w:rsidRPr="004C0F1D" w:rsidRDefault="00272C2E"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Nagradni sklad</w:t>
      </w:r>
    </w:p>
    <w:p w14:paraId="1CF7FEE6" w14:textId="77777777" w:rsidR="00536417" w:rsidRPr="004C0F1D" w:rsidRDefault="00A33938" w:rsidP="00536417">
      <w:r>
        <w:rPr>
          <w:b/>
        </w:rPr>
        <w:t>Oddelek</w:t>
      </w:r>
      <w:r>
        <w:t xml:space="preserve"> </w:t>
      </w:r>
      <w:r>
        <w:rPr>
          <w:b/>
        </w:rPr>
        <w:t xml:space="preserve">5 </w:t>
      </w:r>
      <w:r>
        <w:t>Obstajajo pravila o tem, kako lahko igralec osvoji nagradni sklad.</w:t>
      </w:r>
    </w:p>
    <w:p w14:paraId="70FA82DC" w14:textId="77777777" w:rsidR="00536417" w:rsidRPr="004C0F1D" w:rsidRDefault="00A33938" w:rsidP="00536417">
      <w:r>
        <w:t xml:space="preserve">    Jasno je navedeno, kako se nagradni sklad financira in razdeli.</w:t>
      </w:r>
    </w:p>
    <w:p w14:paraId="557B32CC" w14:textId="77777777" w:rsidR="00536417" w:rsidRPr="004C0F1D" w:rsidRDefault="00272C2E" w:rsidP="00536417"/>
    <w:p w14:paraId="7258A621" w14:textId="77777777" w:rsidR="00536417" w:rsidRPr="004C0F1D" w:rsidRDefault="00A33938" w:rsidP="00536417">
      <w:r>
        <w:rPr>
          <w:b/>
        </w:rPr>
        <w:t>Oddelek 6</w:t>
      </w:r>
      <w:r>
        <w:t xml:space="preserve">V pravilih je jasno navedeno, kako se razdeli nagradni sklad, če ga priigra več kot en igralec. </w:t>
      </w:r>
    </w:p>
    <w:p w14:paraId="4DEA4104" w14:textId="77777777" w:rsidR="00536417" w:rsidRPr="004C0F1D" w:rsidRDefault="00272C2E" w:rsidP="00536417"/>
    <w:p w14:paraId="2ECD0834" w14:textId="77777777" w:rsidR="00536417" w:rsidRPr="004C0F1D" w:rsidRDefault="00A33938" w:rsidP="00536417">
      <w:r>
        <w:rPr>
          <w:b/>
        </w:rPr>
        <w:t xml:space="preserve">Oddelek 7 </w:t>
      </w:r>
      <w:r>
        <w:t>Iz pravil igre mora biti jasno, kako lahko imetnik licence prekliče ali prekine nagradni sklad.</w:t>
      </w:r>
    </w:p>
    <w:p w14:paraId="0AC06CE4" w14:textId="77777777" w:rsidR="00536417" w:rsidRPr="004C0F1D" w:rsidRDefault="00272C2E" w:rsidP="00536417"/>
    <w:p w14:paraId="131E0A92" w14:textId="77777777" w:rsidR="00536417" w:rsidRPr="004C0F1D" w:rsidRDefault="00A33938" w:rsidP="00536417">
      <w:pPr>
        <w:keepNext/>
        <w:outlineLvl w:val="0"/>
        <w:rPr>
          <w:b/>
        </w:rPr>
      </w:pPr>
      <w:bookmarkStart w:id="23" w:name="_Toc471896797"/>
      <w:r>
        <w:rPr>
          <w:b/>
        </w:rPr>
        <w:t>Poglavje 12 Nenormalne goljufije pri igrah na srečo</w:t>
      </w:r>
      <w:bookmarkEnd w:id="23"/>
    </w:p>
    <w:p w14:paraId="02884F2C" w14:textId="77777777" w:rsidR="00536417" w:rsidRPr="004C0F1D" w:rsidRDefault="00272C2E" w:rsidP="00536417">
      <w:pPr>
        <w:spacing w:line="300" w:lineRule="atLeast"/>
        <w:rPr>
          <w:rFonts w:ascii="Garamond" w:hAnsi="Garamond"/>
        </w:rPr>
      </w:pPr>
    </w:p>
    <w:p w14:paraId="4251ED14" w14:textId="77777777" w:rsidR="00536417" w:rsidRPr="004C0F1D" w:rsidRDefault="00A33938" w:rsidP="00536417">
      <w:r>
        <w:rPr>
          <w:b/>
        </w:rPr>
        <w:t>Oddelek 1</w:t>
      </w:r>
      <w:r>
        <w:t xml:space="preserve"> Igralni sistem ima funkcijo in dokumentirane postopke za odkrivanje pojava goljufij pri igrah na srečo in nepooblaščenega sodelovanja med igralci, poskusa goljufije pri igrah in nepooblaščenega sodelovanja med igralci ter drugih kršitev pogojev uporabe in pravil igre.</w:t>
      </w:r>
    </w:p>
    <w:p w14:paraId="5C00E48B" w14:textId="77777777" w:rsidR="00536417" w:rsidRPr="004C0F1D" w:rsidRDefault="00272C2E" w:rsidP="00536417"/>
    <w:p w14:paraId="294C95E5" w14:textId="77777777" w:rsidR="00536417" w:rsidRPr="004C0F1D" w:rsidRDefault="00A33938" w:rsidP="00536417">
      <w:r>
        <w:rPr>
          <w:b/>
        </w:rPr>
        <w:t>Oddelek 2</w:t>
      </w:r>
      <w:r>
        <w:t xml:space="preserve"> Igralni sistem ima funkcijo, ki omogoča, da lahko igralec zlahka in takoj prijavi sum goljufije pri igrah na srečo, goljufijo pri igrah na srečo, nepooblaščeno sodelovanje med igralci, poskus goljufije pri igrah in nepooblaščeno sodelovanje med igralci ter druge kršitve pogojev uporabe in pravil igre.</w:t>
      </w:r>
    </w:p>
    <w:p w14:paraId="7A1F2D28" w14:textId="77777777" w:rsidR="00536417" w:rsidRPr="004C0F1D" w:rsidRDefault="00272C2E" w:rsidP="00536417">
      <w:pPr>
        <w:spacing w:line="300" w:lineRule="atLeast"/>
        <w:rPr>
          <w:rFonts w:ascii="Garamond" w:hAnsi="Garamond"/>
          <w:i/>
          <w:color w:val="FF0000"/>
        </w:rPr>
      </w:pPr>
    </w:p>
    <w:p w14:paraId="191455DD" w14:textId="77777777" w:rsidR="00536417" w:rsidRPr="004C0F1D" w:rsidRDefault="00A33938" w:rsidP="00536417">
      <w:r>
        <w:rPr>
          <w:b/>
        </w:rPr>
        <w:t>Oddelek 3</w:t>
      </w:r>
      <w:r>
        <w:t>Obstaja funkcija za analizo in ustvarjanje podlage za poročanje o neprimernem vplivu rezultatov, ki predstavljajo predmete</w:t>
      </w:r>
      <w:r>
        <w:rPr>
          <w:b/>
        </w:rPr>
        <w:t xml:space="preserve"> </w:t>
      </w:r>
      <w:r>
        <w:t xml:space="preserve">za stave. </w:t>
      </w:r>
    </w:p>
    <w:p w14:paraId="3C2EBC5A" w14:textId="77777777" w:rsidR="00536417" w:rsidRPr="004C0F1D" w:rsidRDefault="00272C2E" w:rsidP="00536417">
      <w:pPr>
        <w:rPr>
          <w:i/>
          <w:color w:val="0070C0"/>
        </w:rPr>
      </w:pPr>
    </w:p>
    <w:p w14:paraId="67FCA3F5" w14:textId="77777777" w:rsidR="00536417" w:rsidRPr="004C0F1D" w:rsidRDefault="00A33938" w:rsidP="00536417">
      <w:r>
        <w:rPr>
          <w:b/>
        </w:rPr>
        <w:lastRenderedPageBreak/>
        <w:t xml:space="preserve">Oddelek 4 </w:t>
      </w:r>
      <w:r>
        <w:t>Obstajajo dokumentirani postopki za odkrivanje in preprečevanje odstopanj in nenormalnih iger na srečo z manipulacijo iger in programske opreme.</w:t>
      </w:r>
    </w:p>
    <w:p w14:paraId="622AD0FB" w14:textId="77777777" w:rsidR="00536417" w:rsidRPr="004C0F1D" w:rsidRDefault="00272C2E" w:rsidP="00536417">
      <w:pPr>
        <w:rPr>
          <w:i/>
          <w:color w:val="FF0000"/>
        </w:rPr>
      </w:pPr>
      <w:bookmarkStart w:id="24" w:name="_Toc471896799"/>
    </w:p>
    <w:p w14:paraId="1FA02B5D" w14:textId="77777777" w:rsidR="00536417" w:rsidRPr="004C0F1D" w:rsidRDefault="00A33938" w:rsidP="00536417">
      <w:pPr>
        <w:keepNext/>
        <w:outlineLvl w:val="0"/>
        <w:rPr>
          <w:b/>
        </w:rPr>
      </w:pPr>
      <w:r>
        <w:rPr>
          <w:b/>
        </w:rPr>
        <w:t>Poglavje 13 Funkcionalne zahteve za generatorje naključnih števil</w:t>
      </w:r>
      <w:bookmarkEnd w:id="24"/>
    </w:p>
    <w:p w14:paraId="5EAC6420" w14:textId="77777777" w:rsidR="00536417" w:rsidRPr="004C0F1D" w:rsidRDefault="00272C2E" w:rsidP="00536417">
      <w:pPr>
        <w:spacing w:line="300" w:lineRule="atLeast"/>
        <w:rPr>
          <w:rFonts w:ascii="Garamond" w:hAnsi="Garamond"/>
        </w:rPr>
      </w:pPr>
    </w:p>
    <w:p w14:paraId="168A1B8F" w14:textId="77777777" w:rsidR="00536417" w:rsidRPr="004C0F1D" w:rsidRDefault="00A33938" w:rsidP="00536417">
      <w:r>
        <w:rPr>
          <w:b/>
        </w:rPr>
        <w:t>Oddelek 1</w:t>
      </w:r>
      <w:r>
        <w:t xml:space="preserve"> Rezultati generatorja naključnih števil morajo biti naključni, statistično neodvisni, imeti pravilen standardni odklon in zagotovljena mora biti njihova pravilna verjetnostna porazdelitev.</w:t>
      </w:r>
    </w:p>
    <w:p w14:paraId="4B50010F" w14:textId="77777777" w:rsidR="00536417" w:rsidRPr="004C0F1D" w:rsidRDefault="00A33938" w:rsidP="00536417">
      <w:r>
        <w:t xml:space="preserve">    Rezultat generatorja naključnih števil ni predvidljiv brez poznavanja uporabljenega algoritma, izvedbe in začetnih vrednosti.</w:t>
      </w:r>
    </w:p>
    <w:p w14:paraId="57457A8F" w14:textId="77777777" w:rsidR="00536417" w:rsidRPr="004C0F1D" w:rsidRDefault="00272C2E" w:rsidP="00536417">
      <w:pPr>
        <w:ind w:left="1304"/>
        <w:rPr>
          <w:u w:val="single"/>
        </w:rPr>
      </w:pPr>
    </w:p>
    <w:p w14:paraId="1F7B9F2F" w14:textId="77777777" w:rsidR="00536417" w:rsidRPr="004C0F1D" w:rsidRDefault="00A33938" w:rsidP="00536417">
      <w:pPr>
        <w:ind w:left="1304"/>
        <w:rPr>
          <w:u w:val="single"/>
        </w:rPr>
      </w:pPr>
      <w:r>
        <w:rPr>
          <w:u w:val="single"/>
        </w:rPr>
        <w:t>Splošna priporočila:</w:t>
      </w:r>
    </w:p>
    <w:p w14:paraId="6496A2BE" w14:textId="77777777" w:rsidR="00536417" w:rsidRPr="004C0F1D" w:rsidRDefault="00A33938" w:rsidP="00536417">
      <w:pPr>
        <w:ind w:left="1304"/>
      </w:pPr>
      <w:r>
        <w:t xml:space="preserve">Obstaja več statističnih testov, ki se lahko uporabijo za zagotovitev rezultata generatorja naključnih števil. Dva preskusa, ki se lahko uporabita, sta preskusni komplet DIEHARD (Marsaglia) in preskusni komplet NIST (Nacionalni inštitut za standarde in tehnologijo – statistični preskusni paket). </w:t>
      </w:r>
    </w:p>
    <w:p w14:paraId="01EE369B" w14:textId="77777777" w:rsidR="00536417" w:rsidRPr="004C0F1D" w:rsidRDefault="00272C2E" w:rsidP="00536417">
      <w:pPr>
        <w:ind w:left="1304"/>
        <w:rPr>
          <w:u w:val="single"/>
        </w:rPr>
      </w:pPr>
    </w:p>
    <w:p w14:paraId="2AB19B25" w14:textId="77777777" w:rsidR="00536417" w:rsidRPr="004C0F1D" w:rsidRDefault="00A33938" w:rsidP="00536417">
      <w:r>
        <w:rPr>
          <w:b/>
        </w:rPr>
        <w:t>Oddelek 2</w:t>
      </w:r>
      <w:r>
        <w:t>Obstaja dokumentiran sklic na uveljavljen in sprejet algoritem ter vse programske kode in postopek pretvorbe za generator naključnih števil.</w:t>
      </w:r>
    </w:p>
    <w:p w14:paraId="7A99B52E" w14:textId="77777777" w:rsidR="00536417" w:rsidRPr="004C0F1D" w:rsidRDefault="00A33938" w:rsidP="00536417">
      <w:r>
        <w:t xml:space="preserve">    Če je generator naključnih števil vgrajen v programsko opremo, se lahko upošteva celotna programska koda, skupaj s komentarji in dokumentacijo.</w:t>
      </w:r>
    </w:p>
    <w:p w14:paraId="75C89547" w14:textId="77777777" w:rsidR="00536417" w:rsidRPr="004C0F1D" w:rsidRDefault="00272C2E" w:rsidP="00536417"/>
    <w:p w14:paraId="2B13B077" w14:textId="77777777" w:rsidR="00536417" w:rsidRPr="004C0F1D" w:rsidRDefault="00A33938" w:rsidP="00536417">
      <w:pPr>
        <w:ind w:left="1304"/>
        <w:rPr>
          <w:u w:val="single"/>
        </w:rPr>
      </w:pPr>
      <w:r>
        <w:rPr>
          <w:u w:val="single"/>
        </w:rPr>
        <w:t>Splošna priporočila:</w:t>
      </w:r>
    </w:p>
    <w:p w14:paraId="2D659FD2" w14:textId="77777777" w:rsidR="00536417" w:rsidRPr="004C0F1D" w:rsidRDefault="00A33938" w:rsidP="00536417">
      <w:pPr>
        <w:ind w:left="1304"/>
      </w:pPr>
      <w:r>
        <w:t>Algoritem, na katerem temelji generator naključnih števil, je treba objaviti v kateri koli mednarodno priznani publikaciji.</w:t>
      </w:r>
    </w:p>
    <w:p w14:paraId="2EB105EB" w14:textId="77777777" w:rsidR="00536417" w:rsidRPr="004C0F1D" w:rsidRDefault="00A33938" w:rsidP="00536417">
      <w:pPr>
        <w:ind w:left="1304"/>
      </w:pPr>
      <w:r>
        <w:t>Preskusi rezultatov, ki so lahko relevantni za ustvarjene naključne številke, vključujejo preskus X2 (preskus »chi-two«), preskus avtokorelacije in poskusno delovanje.</w:t>
      </w:r>
    </w:p>
    <w:p w14:paraId="583CDEEA" w14:textId="77777777" w:rsidR="00536417" w:rsidRPr="004C0F1D" w:rsidRDefault="00A33938" w:rsidP="00536417">
      <w:pPr>
        <w:ind w:left="1304"/>
      </w:pPr>
      <w:r>
        <w:t xml:space="preserve">Imetnik licence lahko omogoči preverjanje uveljavljenega zmagovalnega načrta, tako da akreditiranim testnim operacijam ali švedskemu organu za igre na srečo dovoli pregled programov, tiskarskih plošč, dnevnikov, kontrolnih seznamov ali druge dokumentacije za zmagovalni načrt. </w:t>
      </w:r>
    </w:p>
    <w:p w14:paraId="324088FB" w14:textId="77777777" w:rsidR="00536417" w:rsidRPr="004C0F1D" w:rsidRDefault="00272C2E" w:rsidP="00536417"/>
    <w:p w14:paraId="70D3D415" w14:textId="77777777" w:rsidR="00536417" w:rsidRPr="004C0F1D" w:rsidRDefault="00A33938" w:rsidP="00536417">
      <w:r>
        <w:rPr>
          <w:b/>
        </w:rPr>
        <w:t>Oddelek 3</w:t>
      </w:r>
      <w:r>
        <w:t>Generator naključnih števil mora biti sposoben obvladovati določeno največjo obremenitev.</w:t>
      </w:r>
    </w:p>
    <w:p w14:paraId="097C0DBD" w14:textId="77777777" w:rsidR="00536417" w:rsidRPr="004C0F1D" w:rsidRDefault="00272C2E" w:rsidP="00536417"/>
    <w:p w14:paraId="7727B28B" w14:textId="77777777" w:rsidR="00536417" w:rsidRPr="004C0F1D" w:rsidRDefault="00A33938" w:rsidP="00536417">
      <w:r>
        <w:rPr>
          <w:b/>
        </w:rPr>
        <w:t>Oddelek 4</w:t>
      </w:r>
      <w:r>
        <w:t xml:space="preserve"> Funkcije, ki ne ustvarjajo rezultatov v igrah, vendar so odvisne od naključnih elementov, temeljijo na rezultatu generatorja naključnih števil.</w:t>
      </w:r>
    </w:p>
    <w:p w14:paraId="48F9891D" w14:textId="77777777" w:rsidR="00536417" w:rsidRPr="004C0F1D" w:rsidRDefault="00272C2E" w:rsidP="00536417"/>
    <w:p w14:paraId="280DF8E0" w14:textId="77777777" w:rsidR="00536417" w:rsidRPr="004C0F1D" w:rsidRDefault="00A33938" w:rsidP="00536417">
      <w:pPr>
        <w:ind w:left="1304"/>
        <w:rPr>
          <w:u w:val="single"/>
        </w:rPr>
      </w:pPr>
      <w:r>
        <w:rPr>
          <w:u w:val="single"/>
        </w:rPr>
        <w:t>Splošna priporočila:</w:t>
      </w:r>
    </w:p>
    <w:p w14:paraId="3B116CF6" w14:textId="77777777" w:rsidR="00536417" w:rsidRPr="004C0F1D" w:rsidRDefault="00A33938" w:rsidP="00536417">
      <w:pPr>
        <w:ind w:left="1304"/>
      </w:pPr>
      <w:r>
        <w:t xml:space="preserve">Takšne funkcije lahko na primer vključujejo naključno igralno linijo ali umestitev na poker mizo na poker turnirju. </w:t>
      </w:r>
    </w:p>
    <w:p w14:paraId="268DED10" w14:textId="77777777" w:rsidR="00536417" w:rsidRPr="004C0F1D" w:rsidRDefault="00272C2E" w:rsidP="00536417">
      <w:pPr>
        <w:ind w:left="1304"/>
      </w:pPr>
    </w:p>
    <w:p w14:paraId="2DCC5488" w14:textId="77777777" w:rsidR="00536417" w:rsidRPr="004C0F1D" w:rsidRDefault="00A33938" w:rsidP="00536417">
      <w:r>
        <w:rPr>
          <w:b/>
        </w:rPr>
        <w:t>Oddelek 5</w:t>
      </w:r>
      <w:r>
        <w:t xml:space="preserve"> Izračuni iz generatorja naključnih števil imajo pravilen standardni odklon in so predmet pravilne porazdelitve verjetnosti.</w:t>
      </w:r>
    </w:p>
    <w:p w14:paraId="12D3B775" w14:textId="77777777" w:rsidR="00536417" w:rsidRPr="004C0F1D" w:rsidRDefault="00A33938" w:rsidP="00536417">
      <w:r>
        <w:t xml:space="preserve">    Rezultat generatorja naključnih številk v obliki številk, simbolov ali dogodkov ustreza uveljavljenim pravilom igre za zadevno igro.</w:t>
      </w:r>
    </w:p>
    <w:p w14:paraId="5F31B302" w14:textId="32F59F13" w:rsidR="00536417" w:rsidRDefault="00272C2E" w:rsidP="00536417"/>
    <w:p w14:paraId="13E4627D" w14:textId="3BA30CEF" w:rsidR="00276A3E" w:rsidRDefault="00276A3E" w:rsidP="00536417"/>
    <w:p w14:paraId="7933F726" w14:textId="77777777" w:rsidR="00276A3E" w:rsidRDefault="00276A3E" w:rsidP="00536417"/>
    <w:p w14:paraId="10AD33B7" w14:textId="77777777" w:rsidR="00536417" w:rsidRPr="00AD52B8" w:rsidRDefault="00A33938" w:rsidP="00536417">
      <w:r>
        <w:lastRenderedPageBreak/>
        <w:tab/>
        <w:t>Splošna priporočila:</w:t>
      </w:r>
    </w:p>
    <w:p w14:paraId="5FA59ABE" w14:textId="77777777" w:rsidR="00536417" w:rsidRPr="00AD52B8" w:rsidRDefault="00A33938" w:rsidP="00536417">
      <w:pPr>
        <w:ind w:left="1304"/>
      </w:pPr>
      <w:r>
        <w:t>Če se naključne številke pretvorijo v karte, morajo biti v običajnem kompletu kart štirje asi, štirje kralji itd., če igra zdaj uporablja običajni komplet kart.</w:t>
      </w:r>
    </w:p>
    <w:p w14:paraId="6F2E4BC1" w14:textId="77777777" w:rsidR="00536417" w:rsidRPr="004C0F1D" w:rsidRDefault="00272C2E" w:rsidP="00536417">
      <w:pPr>
        <w:ind w:left="1304"/>
      </w:pPr>
    </w:p>
    <w:p w14:paraId="5E1D180F" w14:textId="77777777" w:rsidR="00536417" w:rsidRPr="004C0F1D" w:rsidRDefault="00A33938" w:rsidP="00536417">
      <w:r>
        <w:rPr>
          <w:b/>
        </w:rPr>
        <w:t xml:space="preserve">Oddelek 6 </w:t>
      </w:r>
      <w:r>
        <w:t>Izračuni generatorja naključnih števil morajo biti skladni z zabeleženimi dogodki v igralnem sistemu.</w:t>
      </w:r>
    </w:p>
    <w:p w14:paraId="1D30D57D" w14:textId="77777777" w:rsidR="00536417" w:rsidRPr="004C0F1D" w:rsidRDefault="00272C2E" w:rsidP="00536417"/>
    <w:p w14:paraId="757ACE4F" w14:textId="77777777" w:rsidR="00536417" w:rsidRPr="004C0F1D" w:rsidRDefault="00A33938" w:rsidP="00536417">
      <w:r>
        <w:rPr>
          <w:b/>
        </w:rPr>
        <w:t>Oddelek 7</w:t>
      </w:r>
      <w:r>
        <w:t xml:space="preserve"> Če pravila igre zahtevajo, da se zaporedje rezultatov generatorja naključnih števil določi vnaprej, je dovoljeno ustvariti nova zaporedja, le če je tako navedeno v pravilih igre. </w:t>
      </w:r>
    </w:p>
    <w:p w14:paraId="0349ABDB" w14:textId="77777777" w:rsidR="00536417" w:rsidRPr="004C0F1D" w:rsidRDefault="00272C2E" w:rsidP="00536417"/>
    <w:p w14:paraId="3C52AD7A" w14:textId="77777777" w:rsidR="00536417" w:rsidRPr="004C0F1D" w:rsidRDefault="00A33938" w:rsidP="00536417">
      <w:r>
        <w:rPr>
          <w:b/>
        </w:rPr>
        <w:t>Oddelek 8</w:t>
      </w:r>
      <w:r>
        <w:t xml:space="preserve"> Če ni drugače navedeno v pravilih igre, mora biti izid generatorja naključnih števil vedno neodvisen od dogodkov v trenutni igri ali prejšnjih igrah.</w:t>
      </w:r>
    </w:p>
    <w:p w14:paraId="4AD5EEA6" w14:textId="77777777" w:rsidR="00536417" w:rsidRPr="004C0F1D" w:rsidRDefault="00272C2E" w:rsidP="00536417"/>
    <w:p w14:paraId="0C31322C" w14:textId="77777777" w:rsidR="00536417" w:rsidRPr="004C0F1D" w:rsidRDefault="00A33938" w:rsidP="00536417">
      <w:pPr>
        <w:keepNext/>
        <w:outlineLvl w:val="2"/>
        <w:rPr>
          <w:i/>
        </w:rPr>
      </w:pPr>
      <w:r>
        <w:rPr>
          <w:i/>
        </w:rPr>
        <w:t>Oprema za žrebanje brez generatorja naključnih števil</w:t>
      </w:r>
    </w:p>
    <w:p w14:paraId="565E699F" w14:textId="77777777" w:rsidR="00536417" w:rsidRPr="004C0F1D" w:rsidRDefault="00A33938" w:rsidP="00536417">
      <w:pPr>
        <w:rPr>
          <w:b/>
        </w:rPr>
      </w:pPr>
      <w:r>
        <w:rPr>
          <w:b/>
        </w:rPr>
        <w:t xml:space="preserve">Oddelek 9 </w:t>
      </w:r>
      <w:r>
        <w:t>Rezultati iz opreme za žrebanje brez generatorja naključnih števil so naključni, statistično neodvisni, imajo pravilen standardni odklon in so predmet pravilne porazdelitve verjetnosti.</w:t>
      </w:r>
    </w:p>
    <w:p w14:paraId="7F06D5F8" w14:textId="77777777" w:rsidR="00536417" w:rsidRPr="004C0F1D" w:rsidRDefault="00272C2E" w:rsidP="00536417">
      <w:pPr>
        <w:rPr>
          <w:b/>
        </w:rPr>
      </w:pPr>
    </w:p>
    <w:p w14:paraId="444B89CC" w14:textId="77777777" w:rsidR="00536417" w:rsidRPr="004C0F1D" w:rsidRDefault="00A33938" w:rsidP="00536417">
      <w:pPr>
        <w:ind w:left="1304"/>
        <w:rPr>
          <w:u w:val="single"/>
        </w:rPr>
      </w:pPr>
      <w:r>
        <w:rPr>
          <w:u w:val="single"/>
        </w:rPr>
        <w:t>Splošna priporočila:</w:t>
      </w:r>
    </w:p>
    <w:p w14:paraId="20F236F2" w14:textId="77777777" w:rsidR="00536417" w:rsidRPr="004C0F1D" w:rsidRDefault="00A33938" w:rsidP="00536417">
      <w:pPr>
        <w:ind w:left="1304"/>
      </w:pPr>
      <w:r>
        <w:t>Preskusi rezultatov, ki so lahko relevantni za ustvarjene naključne številke, vključujejo preskus X2 (preskus »chi-two«), preskus avtokorelacije in poskusno delovanje.</w:t>
      </w:r>
    </w:p>
    <w:p w14:paraId="0732A19B" w14:textId="77777777" w:rsidR="00536417" w:rsidRPr="004C0F1D" w:rsidRDefault="00272C2E" w:rsidP="00536417">
      <w:pPr>
        <w:rPr>
          <w:b/>
        </w:rPr>
      </w:pPr>
    </w:p>
    <w:p w14:paraId="3C6E79EC" w14:textId="77777777" w:rsidR="00536417" w:rsidRPr="004C0F1D" w:rsidRDefault="00A33938" w:rsidP="00536417">
      <w:r>
        <w:rPr>
          <w:b/>
        </w:rPr>
        <w:t xml:space="preserve">Oddelek 10 </w:t>
      </w:r>
      <w:r>
        <w:t>Brezplačna oprema za žrebanje brez generatorjev naključnih števil mora biti zaklenjena in imeti omejen dostop.</w:t>
      </w:r>
    </w:p>
    <w:p w14:paraId="75481891" w14:textId="77777777" w:rsidR="00536417" w:rsidRPr="004C0F1D" w:rsidRDefault="00272C2E" w:rsidP="00536417"/>
    <w:p w14:paraId="69E3579A" w14:textId="77777777" w:rsidR="00536417" w:rsidRPr="004C0F1D" w:rsidRDefault="00A33938" w:rsidP="00536417">
      <w:pPr>
        <w:rPr>
          <w:i/>
        </w:rPr>
      </w:pPr>
      <w:r>
        <w:rPr>
          <w:i/>
        </w:rPr>
        <w:t>Igralniške igre z opremo za žrebanje v živo</w:t>
      </w:r>
    </w:p>
    <w:p w14:paraId="51A4A28F" w14:textId="77777777" w:rsidR="00536417" w:rsidRPr="004C0F1D" w:rsidRDefault="00A33938" w:rsidP="00536417">
      <w:r>
        <w:rPr>
          <w:b/>
        </w:rPr>
        <w:t xml:space="preserve">Oddelek 11 </w:t>
      </w:r>
      <w:r>
        <w:t>Oprema za žrebanje v igralniških igrah v živo se spremlja in beleži.</w:t>
      </w:r>
    </w:p>
    <w:p w14:paraId="33FD2C34" w14:textId="77777777" w:rsidR="00536417" w:rsidRPr="004C0F1D" w:rsidRDefault="00A33938" w:rsidP="00536417">
      <w:r>
        <w:t xml:space="preserve">    Posneto gradivo mora pokazati, da se upoštevajo pravila igre.</w:t>
      </w:r>
    </w:p>
    <w:p w14:paraId="1295A215" w14:textId="77777777" w:rsidR="00536417" w:rsidRPr="004C0F1D" w:rsidRDefault="00A33938" w:rsidP="00536417">
      <w:r>
        <w:t xml:space="preserve">    V zapisu se zabeležita datum in ura.</w:t>
      </w:r>
    </w:p>
    <w:p w14:paraId="1177B548" w14:textId="77777777" w:rsidR="00536417" w:rsidRPr="004C0F1D" w:rsidRDefault="00272C2E" w:rsidP="00536417"/>
    <w:p w14:paraId="387240BB" w14:textId="77777777" w:rsidR="00536417" w:rsidRPr="004C0F1D" w:rsidRDefault="00A33938" w:rsidP="00536417">
      <w:r>
        <w:rPr>
          <w:b/>
        </w:rPr>
        <w:t xml:space="preserve">Oddelek 12 </w:t>
      </w:r>
      <w:r>
        <w:t xml:space="preserve">Obstajati mora fizično dovoljenje za prostor, ki se uporablja za igralniške igre v živo, s pripadajočimi prostori. </w:t>
      </w:r>
    </w:p>
    <w:p w14:paraId="122A1AE8" w14:textId="77777777" w:rsidR="00536417" w:rsidRPr="004C0F1D" w:rsidRDefault="00A33938" w:rsidP="00536417">
      <w:r>
        <w:t xml:space="preserve">    Vsaj za osebe z različnimi funkcijami delavcev se izdajajo ločena spričevala. </w:t>
      </w:r>
    </w:p>
    <w:p w14:paraId="7456E901" w14:textId="77777777" w:rsidR="00536417" w:rsidRPr="004C0F1D" w:rsidRDefault="00272C2E" w:rsidP="00536417">
      <w:pPr>
        <w:ind w:left="1304"/>
        <w:rPr>
          <w:b/>
          <w:i/>
          <w:color w:val="FF0000"/>
        </w:rPr>
      </w:pPr>
    </w:p>
    <w:p w14:paraId="4535CA71" w14:textId="77777777" w:rsidR="00536417" w:rsidRPr="004C0F1D" w:rsidRDefault="00A33938" w:rsidP="00536417">
      <w:pPr>
        <w:ind w:left="1304"/>
        <w:rPr>
          <w:u w:val="single"/>
        </w:rPr>
      </w:pPr>
      <w:r>
        <w:rPr>
          <w:u w:val="single"/>
        </w:rPr>
        <w:t>Splošna priporočila:</w:t>
      </w:r>
    </w:p>
    <w:p w14:paraId="3BA42D4A" w14:textId="77777777" w:rsidR="00536417" w:rsidRPr="004C0F1D" w:rsidRDefault="00A33938" w:rsidP="00536417">
      <w:pPr>
        <w:ind w:left="1304"/>
      </w:pPr>
      <w:r>
        <w:t xml:space="preserve">Senzorji kartic, upravljavci tal, menedžerji in nadzorno osebje so primeri različnih vrst delavcev, ki bi jih bilo treba razvrstiti v različne skupine kvalifikacij. </w:t>
      </w:r>
    </w:p>
    <w:p w14:paraId="246A3A5D" w14:textId="77777777" w:rsidR="00536417" w:rsidRPr="004C0F1D" w:rsidRDefault="00272C2E" w:rsidP="00536417"/>
    <w:p w14:paraId="1A4DCA65" w14:textId="77777777" w:rsidR="00536417" w:rsidRPr="004C0F1D" w:rsidRDefault="00A33938" w:rsidP="00536417">
      <w:pPr>
        <w:keepNext/>
        <w:outlineLvl w:val="0"/>
        <w:rPr>
          <w:b/>
        </w:rPr>
      </w:pPr>
      <w:bookmarkStart w:id="25" w:name="_Toc471896800"/>
      <w:r>
        <w:rPr>
          <w:b/>
        </w:rPr>
        <w:t>Poglavje 14 Zahteve glede funkcionalnosti, kadar se za operacije in nadzor uporablja terminal za agente</w:t>
      </w:r>
    </w:p>
    <w:p w14:paraId="355A388B" w14:textId="77777777" w:rsidR="00536417" w:rsidRPr="004C0F1D" w:rsidRDefault="00272C2E" w:rsidP="00536417"/>
    <w:p w14:paraId="6137FAA5" w14:textId="77777777" w:rsidR="00536417" w:rsidRPr="004C0F1D" w:rsidRDefault="00A33938" w:rsidP="00536417">
      <w:pPr>
        <w:keepNext/>
        <w:outlineLvl w:val="2"/>
        <w:rPr>
          <w:i/>
        </w:rPr>
      </w:pPr>
      <w:r>
        <w:rPr>
          <w:i/>
        </w:rPr>
        <w:t>Terminal za agente</w:t>
      </w:r>
    </w:p>
    <w:p w14:paraId="3B977717" w14:textId="77777777" w:rsidR="00536417" w:rsidRPr="004C0F1D" w:rsidRDefault="00A33938" w:rsidP="00536417">
      <w:r>
        <w:rPr>
          <w:b/>
        </w:rPr>
        <w:t>Oddelek 1</w:t>
      </w:r>
      <w:r>
        <w:t xml:space="preserve"> Priključek terminala za agente mora igralni sistem jasno prepoznati. </w:t>
      </w:r>
    </w:p>
    <w:p w14:paraId="3CC07D74" w14:textId="77777777" w:rsidR="00536417" w:rsidRPr="004C0F1D" w:rsidRDefault="00272C2E" w:rsidP="00536417"/>
    <w:p w14:paraId="3F99ABA6" w14:textId="77777777" w:rsidR="00536417" w:rsidRPr="004C0F1D" w:rsidRDefault="00A33938" w:rsidP="00536417">
      <w:pPr>
        <w:ind w:left="1304"/>
        <w:rPr>
          <w:u w:val="single"/>
        </w:rPr>
      </w:pPr>
      <w:r>
        <w:rPr>
          <w:u w:val="single"/>
        </w:rPr>
        <w:t>Splošna priporočila:</w:t>
      </w:r>
    </w:p>
    <w:p w14:paraId="055AD759" w14:textId="77777777" w:rsidR="00536417" w:rsidRPr="004C0F1D" w:rsidRDefault="00A33938" w:rsidP="00536417">
      <w:pPr>
        <w:ind w:left="1304"/>
      </w:pPr>
      <w:r>
        <w:t xml:space="preserve">Terminal za agente je del igralnega sistema in identifikacija se lahko opravi s potrditvijo vsote preverjanja posameznih delov terminala ali podobnim postopkom, ki zagotavlja celovitost sistema kot celote. </w:t>
      </w:r>
    </w:p>
    <w:p w14:paraId="09043539" w14:textId="77777777" w:rsidR="00536417" w:rsidRPr="004C0F1D" w:rsidRDefault="00272C2E" w:rsidP="00536417"/>
    <w:p w14:paraId="017A6E8E" w14:textId="77777777" w:rsidR="00536417" w:rsidRPr="004C0F1D" w:rsidRDefault="00A33938" w:rsidP="00536417">
      <w:r>
        <w:rPr>
          <w:b/>
        </w:rPr>
        <w:t>Oddelek 2</w:t>
      </w:r>
      <w:r>
        <w:t xml:space="preserve"> Komunikacija med terminalom za agente in drugimi deli igralnega sistema je pri prenosu zaščitena s šifriranjem ali na drug enakovreden način. </w:t>
      </w:r>
    </w:p>
    <w:p w14:paraId="50EFDC75" w14:textId="77777777" w:rsidR="00536417" w:rsidRPr="004C0F1D" w:rsidRDefault="00272C2E" w:rsidP="00536417"/>
    <w:p w14:paraId="1CE9480D" w14:textId="77777777" w:rsidR="00536417" w:rsidRPr="004C0F1D" w:rsidRDefault="00A33938" w:rsidP="00536417">
      <w:r>
        <w:rPr>
          <w:b/>
        </w:rPr>
        <w:t xml:space="preserve">Oddelek 3 </w:t>
      </w:r>
      <w:r>
        <w:t>Igranje ali plačilne transakcije, poslane iz terminala za agente v druge dele igralnega sistema, bodo potrjene na terminalu po zaključku transakcije pred tiskanjem.</w:t>
      </w:r>
    </w:p>
    <w:p w14:paraId="3C7DEDF8" w14:textId="77777777" w:rsidR="00536417" w:rsidRPr="004C0F1D" w:rsidRDefault="00272C2E" w:rsidP="00536417"/>
    <w:p w14:paraId="461F155D" w14:textId="77777777" w:rsidR="00536417" w:rsidRPr="004C0F1D" w:rsidRDefault="00A33938" w:rsidP="00536417">
      <w:pPr>
        <w:keepNext/>
        <w:outlineLvl w:val="2"/>
        <w:rPr>
          <w:i/>
        </w:rPr>
      </w:pPr>
      <w:r>
        <w:rPr>
          <w:i/>
        </w:rPr>
        <w:t xml:space="preserve">Terminal za agente za potrjevanje dobička </w:t>
      </w:r>
    </w:p>
    <w:p w14:paraId="31837B8F" w14:textId="77777777" w:rsidR="00536417" w:rsidRPr="004C0F1D" w:rsidRDefault="00A33938" w:rsidP="00536417">
      <w:r>
        <w:rPr>
          <w:b/>
        </w:rPr>
        <w:t xml:space="preserve">Oddelek 4 </w:t>
      </w:r>
      <w:r>
        <w:t>Če se za potrjevanje dobička uporabi terminal za agente, mora biti opremljen s prikazovalnikom, zasnovanim za posredovanje informacij igralcu.</w:t>
      </w:r>
    </w:p>
    <w:p w14:paraId="1C27F092" w14:textId="77777777" w:rsidR="00536417" w:rsidRPr="004C0F1D" w:rsidRDefault="00A33938" w:rsidP="00536417">
      <w:r>
        <w:t xml:space="preserve">    Na zaslonu, ki je obrnjen proti igralcu, morajo biti prikazane naslednje informacije</w:t>
      </w:r>
    </w:p>
    <w:p w14:paraId="4344DFCA" w14:textId="77777777" w:rsidR="00536417" w:rsidRPr="004C0F1D" w:rsidRDefault="00A33938" w:rsidP="00536417">
      <w:pPr>
        <w:numPr>
          <w:ilvl w:val="0"/>
          <w:numId w:val="2"/>
        </w:numPr>
        <w:spacing w:line="300" w:lineRule="atLeast"/>
        <w:contextualSpacing/>
      </w:pPr>
      <w:r>
        <w:t>oblika igre,</w:t>
      </w:r>
    </w:p>
    <w:p w14:paraId="444A1E8D" w14:textId="77777777" w:rsidR="00536417" w:rsidRPr="004C0F1D" w:rsidRDefault="00A33938" w:rsidP="00536417">
      <w:pPr>
        <w:numPr>
          <w:ilvl w:val="0"/>
          <w:numId w:val="2"/>
        </w:numPr>
        <w:spacing w:line="300" w:lineRule="atLeast"/>
        <w:contextualSpacing/>
      </w:pPr>
      <w:r>
        <w:t>ukrep,</w:t>
      </w:r>
    </w:p>
    <w:p w14:paraId="6A82DCB7" w14:textId="77777777" w:rsidR="00536417" w:rsidRPr="004C0F1D" w:rsidRDefault="00A33938" w:rsidP="00536417">
      <w:pPr>
        <w:numPr>
          <w:ilvl w:val="0"/>
          <w:numId w:val="2"/>
        </w:numPr>
        <w:spacing w:line="300" w:lineRule="atLeast"/>
        <w:contextualSpacing/>
      </w:pPr>
      <w:r>
        <w:t>preklic,</w:t>
      </w:r>
    </w:p>
    <w:p w14:paraId="395A3BFC" w14:textId="77777777" w:rsidR="00536417" w:rsidRPr="004C0F1D" w:rsidRDefault="00A33938" w:rsidP="00536417">
      <w:pPr>
        <w:numPr>
          <w:ilvl w:val="0"/>
          <w:numId w:val="2"/>
        </w:numPr>
        <w:spacing w:line="300" w:lineRule="atLeast"/>
        <w:contextualSpacing/>
      </w:pPr>
      <w:r>
        <w:t xml:space="preserve">znesek dobička ali „brez dobička“ in </w:t>
      </w:r>
    </w:p>
    <w:p w14:paraId="55BC14C7" w14:textId="77777777" w:rsidR="00536417" w:rsidRPr="004C0F1D" w:rsidRDefault="00A33938" w:rsidP="00536417">
      <w:pPr>
        <w:numPr>
          <w:ilvl w:val="0"/>
          <w:numId w:val="2"/>
        </w:numPr>
        <w:spacing w:line="300" w:lineRule="atLeast"/>
        <w:contextualSpacing/>
      </w:pPr>
      <w:r>
        <w:t>igra zaključena.</w:t>
      </w:r>
    </w:p>
    <w:p w14:paraId="2B75F527" w14:textId="77777777" w:rsidR="00536417" w:rsidRPr="004C0F1D" w:rsidRDefault="00272C2E" w:rsidP="00536417">
      <w:pPr>
        <w:rPr>
          <w:i/>
          <w:color w:val="0070C0"/>
        </w:rPr>
      </w:pPr>
    </w:p>
    <w:p w14:paraId="674AB15B" w14:textId="77777777" w:rsidR="00536417" w:rsidRPr="004C0F1D" w:rsidRDefault="00A33938" w:rsidP="00536417">
      <w:pPr>
        <w:keepNext/>
        <w:outlineLvl w:val="0"/>
        <w:rPr>
          <w:b/>
        </w:rPr>
      </w:pPr>
      <w:r>
        <w:rPr>
          <w:b/>
        </w:rPr>
        <w:t xml:space="preserve">Poglavje 15 Funkcionalne zahteve za spletne igre na srečo </w:t>
      </w:r>
      <w:bookmarkEnd w:id="25"/>
    </w:p>
    <w:p w14:paraId="3782E83F" w14:textId="77777777" w:rsidR="00536417" w:rsidRPr="004C0F1D" w:rsidRDefault="00272C2E" w:rsidP="00536417">
      <w:pPr>
        <w:rPr>
          <w:i/>
          <w:color w:val="FF0000"/>
        </w:rPr>
      </w:pPr>
    </w:p>
    <w:p w14:paraId="341479DA" w14:textId="77777777" w:rsidR="00536417" w:rsidRPr="004C0F1D" w:rsidRDefault="00A33938" w:rsidP="00536417">
      <w:pPr>
        <w:keepNext/>
        <w:outlineLvl w:val="2"/>
        <w:rPr>
          <w:i/>
        </w:rPr>
      </w:pPr>
      <w:r>
        <w:rPr>
          <w:i/>
        </w:rPr>
        <w:t>Uspešnost igre</w:t>
      </w:r>
    </w:p>
    <w:p w14:paraId="1093662E" w14:textId="77777777" w:rsidR="00536417" w:rsidRPr="004C0F1D" w:rsidRDefault="00A33938" w:rsidP="00536417">
      <w:r>
        <w:rPr>
          <w:b/>
        </w:rPr>
        <w:t>Oddelek 1</w:t>
      </w:r>
      <w:r>
        <w:t xml:space="preserve"> Igre z interaktivnimi izbirami morajo imeti ilustracije, ki jasno prikazujejo trenutne in možne stave.</w:t>
      </w:r>
    </w:p>
    <w:p w14:paraId="01C3BF38" w14:textId="77777777" w:rsidR="00536417" w:rsidRPr="004C0F1D" w:rsidRDefault="00A33938" w:rsidP="00536417">
      <w:r>
        <w:t xml:space="preserve">    Igre iz prvega odstavka morajo jasno pokazati možnost spremembe ali ponovne vzpostavitve trenutne stave. </w:t>
      </w:r>
    </w:p>
    <w:p w14:paraId="4D8B65EA" w14:textId="77777777" w:rsidR="00536417" w:rsidRPr="004C0F1D" w:rsidRDefault="00272C2E" w:rsidP="00536417"/>
    <w:p w14:paraId="77D1A00B" w14:textId="77777777" w:rsidR="00536417" w:rsidRPr="004C0F1D" w:rsidRDefault="00A33938" w:rsidP="00536417">
      <w:r>
        <w:rPr>
          <w:b/>
        </w:rPr>
        <w:t xml:space="preserve">Oddelek 2 </w:t>
      </w:r>
      <w:r>
        <w:t>Vsaka runda igre mora trajati vsaj tri sekunde.</w:t>
      </w:r>
    </w:p>
    <w:p w14:paraId="3FF5B544" w14:textId="77777777" w:rsidR="00536417" w:rsidRPr="004C0F1D" w:rsidRDefault="00A33938" w:rsidP="00536417">
      <w:r>
        <w:t xml:space="preserve">    Prvi odstavek velja tudi za funkcijo samodejnega predvajanja.</w:t>
      </w:r>
    </w:p>
    <w:p w14:paraId="5037C180" w14:textId="77777777" w:rsidR="00536417" w:rsidRPr="004C0F1D" w:rsidRDefault="00272C2E" w:rsidP="00536417"/>
    <w:p w14:paraId="06073680" w14:textId="77777777" w:rsidR="00536417" w:rsidRPr="004C0F1D" w:rsidRDefault="00A33938" w:rsidP="00536417">
      <w:r>
        <w:rPr>
          <w:b/>
        </w:rPr>
        <w:t xml:space="preserve">Oddelek 3 </w:t>
      </w:r>
      <w:r>
        <w:t xml:space="preserve">Sodelovanje igralcev v igri in odločitve igralca v igralnem sistemu temeljijo na prostovoljnem vedenju. </w:t>
      </w:r>
    </w:p>
    <w:p w14:paraId="5DC28EA9" w14:textId="77777777" w:rsidR="00536417" w:rsidRPr="004C0F1D" w:rsidRDefault="00A33938" w:rsidP="00536417">
      <w:r>
        <w:t xml:space="preserve">    Igralec mora imeti na voljo razumen čas, da razmisli o posledicah izbire.</w:t>
      </w:r>
    </w:p>
    <w:p w14:paraId="0BE7D226" w14:textId="77777777" w:rsidR="00536417" w:rsidRPr="004C0F1D" w:rsidRDefault="00A33938" w:rsidP="00536417">
      <w:r>
        <w:t xml:space="preserve">    Ponavljajoče se izbire, ki jih opravi igralec v igralnem sistemu, ne smejo biti v prioritetnem vrstnem redu.</w:t>
      </w:r>
    </w:p>
    <w:p w14:paraId="5775ACBB" w14:textId="77777777" w:rsidR="00536417" w:rsidRPr="004C0F1D" w:rsidRDefault="00272C2E" w:rsidP="00536417"/>
    <w:p w14:paraId="58707339" w14:textId="77777777" w:rsidR="00536417" w:rsidRPr="004C0F1D" w:rsidRDefault="00A33938" w:rsidP="00536417">
      <w:pPr>
        <w:ind w:left="1304"/>
        <w:rPr>
          <w:u w:val="single"/>
        </w:rPr>
      </w:pPr>
      <w:r>
        <w:rPr>
          <w:u w:val="single"/>
        </w:rPr>
        <w:t>Splošna priporočila:</w:t>
      </w:r>
    </w:p>
    <w:p w14:paraId="6D01441F" w14:textId="77777777" w:rsidR="00536417" w:rsidRPr="004C0F1D" w:rsidRDefault="00A33938" w:rsidP="00536417">
      <w:pPr>
        <w:ind w:left="1304"/>
      </w:pPr>
      <w:r>
        <w:t xml:space="preserve">Odločitve, ki jih je mogoče sprejeti, vključujejo na primer nakup, plačilo, „spin“, „igro“, „zadržanje“, „žrebanje“, „dvojno“.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Vizualna predstavitev</w:t>
      </w:r>
    </w:p>
    <w:p w14:paraId="0F68F796" w14:textId="77777777" w:rsidR="00536417" w:rsidRPr="004C0F1D" w:rsidRDefault="00A33938" w:rsidP="00536417">
      <w:r>
        <w:rPr>
          <w:b/>
        </w:rPr>
        <w:t xml:space="preserve">Oddelek 4 </w:t>
      </w:r>
      <w:r>
        <w:t xml:space="preserve">Ime igre se prikaže na vseh straneh, povezanih z zadevno igro. </w:t>
      </w:r>
    </w:p>
    <w:p w14:paraId="48EEF4CE" w14:textId="77777777" w:rsidR="00536417" w:rsidRPr="004C0F1D" w:rsidRDefault="00272C2E" w:rsidP="00536417"/>
    <w:p w14:paraId="12326F56" w14:textId="77777777" w:rsidR="00536417" w:rsidRPr="004C0F1D" w:rsidRDefault="00A33938" w:rsidP="00536417">
      <w:r>
        <w:rPr>
          <w:b/>
        </w:rPr>
        <w:t xml:space="preserve">Oddelek 5 </w:t>
      </w:r>
      <w:r>
        <w:t xml:space="preserve">Igralni sistem ima funkcijo, ki igralcem nenehno prikazuje, kako dolgo so prijavljeni. </w:t>
      </w:r>
    </w:p>
    <w:p w14:paraId="33E5EA52" w14:textId="77777777" w:rsidR="00536417" w:rsidRPr="004C0F1D" w:rsidRDefault="00272C2E" w:rsidP="00536417"/>
    <w:p w14:paraId="165B087C" w14:textId="77777777" w:rsidR="00536417" w:rsidRPr="004C0F1D" w:rsidRDefault="00A33938" w:rsidP="00536417">
      <w:r>
        <w:rPr>
          <w:b/>
        </w:rPr>
        <w:t>Oddelek 6</w:t>
      </w:r>
      <w:r>
        <w:t xml:space="preserve">Igralni sistem ima funkcijo, ki igralcem ves čas prijavnega obdobja stalno prikazuje njihovo ravnovesje. </w:t>
      </w:r>
    </w:p>
    <w:p w14:paraId="3D613578" w14:textId="77777777" w:rsidR="00536417" w:rsidRPr="004C0F1D" w:rsidRDefault="00272C2E" w:rsidP="00536417"/>
    <w:p w14:paraId="554D0DD1" w14:textId="77777777" w:rsidR="00536417" w:rsidRPr="004C0F1D" w:rsidRDefault="00A33938" w:rsidP="00536417">
      <w:r>
        <w:rPr>
          <w:b/>
        </w:rPr>
        <w:t xml:space="preserve">Oddelek 7 </w:t>
      </w:r>
      <w:r>
        <w:t>Stava igre je jasno prikazana.</w:t>
      </w:r>
    </w:p>
    <w:p w14:paraId="0817E0DF" w14:textId="77777777" w:rsidR="00536417" w:rsidRPr="004C0F1D" w:rsidRDefault="00A33938" w:rsidP="00536417">
      <w:r>
        <w:t xml:space="preserve">    Možna stava igralca in dejanska stava ter minimalna stava in maksimalna stava so jasno prikazani. </w:t>
      </w:r>
    </w:p>
    <w:p w14:paraId="171A8B9A" w14:textId="77777777" w:rsidR="00536417" w:rsidRPr="004C0F1D" w:rsidRDefault="00A33938" w:rsidP="00536417">
      <w:r>
        <w:lastRenderedPageBreak/>
        <w:t xml:space="preserve">    Igralni sistem ima funkcijo, zaradi katere je stava igralca, vključno s skupno stavo v igri, jasno razvidna.</w:t>
      </w:r>
    </w:p>
    <w:p w14:paraId="706A5C73" w14:textId="77777777" w:rsidR="00536417" w:rsidRPr="004C0F1D" w:rsidRDefault="00272C2E" w:rsidP="00536417"/>
    <w:p w14:paraId="3B6988E3" w14:textId="77777777" w:rsidR="00536417" w:rsidRPr="004C0F1D" w:rsidRDefault="00A33938" w:rsidP="00536417">
      <w:pPr>
        <w:ind w:left="1304"/>
        <w:rPr>
          <w:u w:val="single"/>
        </w:rPr>
      </w:pPr>
      <w:r>
        <w:rPr>
          <w:u w:val="single"/>
        </w:rPr>
        <w:t>Splošna priporočila:</w:t>
      </w:r>
    </w:p>
    <w:p w14:paraId="5AB52F86" w14:textId="77777777" w:rsidR="00536417" w:rsidRPr="004C0F1D" w:rsidRDefault="00A33938" w:rsidP="00536417">
      <w:pPr>
        <w:ind w:left="1304"/>
      </w:pPr>
      <w:r>
        <w:t>Primeri, ko se lahko stava igralca vključi v skupno stavo, so tisti, ko lahko igralec igra na več dogodkih v kombinaciji.</w:t>
      </w:r>
    </w:p>
    <w:p w14:paraId="73ED1752" w14:textId="77777777" w:rsidR="00536417" w:rsidRPr="004C0F1D" w:rsidRDefault="00272C2E" w:rsidP="00536417"/>
    <w:p w14:paraId="69A4975A" w14:textId="77777777" w:rsidR="00536417" w:rsidRPr="004C0F1D" w:rsidRDefault="00A33938" w:rsidP="00536417">
      <w:r>
        <w:rPr>
          <w:b/>
        </w:rPr>
        <w:t xml:space="preserve">Oddelek 8 </w:t>
      </w:r>
      <w:r>
        <w:t>Igralec je obveščen o dejavnikih, na katere ne more vplivati in ki lahko vplivajo na zadevno igro in njen izid.</w:t>
      </w:r>
    </w:p>
    <w:p w14:paraId="6A4F4D8E" w14:textId="77777777" w:rsidR="00536417" w:rsidRPr="004C0F1D" w:rsidRDefault="00272C2E" w:rsidP="00536417"/>
    <w:p w14:paraId="7F5F3612" w14:textId="77777777" w:rsidR="00536417" w:rsidRPr="004C0F1D" w:rsidRDefault="00A33938" w:rsidP="00536417">
      <w:pPr>
        <w:ind w:left="1304"/>
        <w:rPr>
          <w:u w:val="single"/>
        </w:rPr>
      </w:pPr>
      <w:r>
        <w:rPr>
          <w:u w:val="single"/>
        </w:rPr>
        <w:t>Splošna priporočila:</w:t>
      </w:r>
    </w:p>
    <w:p w14:paraId="02AA498D" w14:textId="77777777" w:rsidR="00536417" w:rsidRPr="004C0F1D" w:rsidRDefault="00A33938" w:rsidP="00536417">
      <w:pPr>
        <w:ind w:left="1304"/>
      </w:pPr>
      <w:r>
        <w:t xml:space="preserve">Dejavniki, ki lahko vplivajo na igralca, na primer vključujejo uporabo avtomatizacije ali dodatne aplikacije za avtomatizacijo. </w:t>
      </w:r>
    </w:p>
    <w:p w14:paraId="59D4672F" w14:textId="77777777" w:rsidR="00536417" w:rsidRPr="004C0F1D" w:rsidRDefault="00272C2E" w:rsidP="00536417">
      <w:pPr>
        <w:rPr>
          <w:i/>
          <w:color w:val="FF0000"/>
        </w:rPr>
      </w:pPr>
    </w:p>
    <w:p w14:paraId="4487626C" w14:textId="77777777" w:rsidR="00536417" w:rsidRPr="004C0F1D" w:rsidRDefault="00A33938" w:rsidP="00536417">
      <w:r>
        <w:rPr>
          <w:b/>
        </w:rPr>
        <w:t xml:space="preserve">Oddelek 9 </w:t>
      </w:r>
      <w:r>
        <w:t>Rezultat igre mora biti viden razumno dolgo.</w:t>
      </w:r>
    </w:p>
    <w:p w14:paraId="18D7ACBE" w14:textId="77777777" w:rsidR="00536417" w:rsidRPr="004C0F1D" w:rsidRDefault="00272C2E" w:rsidP="00536417"/>
    <w:p w14:paraId="250AB0E5" w14:textId="77777777" w:rsidR="00536417" w:rsidRPr="004C0F1D" w:rsidRDefault="00A33938" w:rsidP="00536417">
      <w:r>
        <w:rPr>
          <w:b/>
        </w:rPr>
        <w:t xml:space="preserve">Oddelek 10 </w:t>
      </w:r>
      <w:r>
        <w:t>Računalniško simulirana igra na igralnem avtomatu mora jasno pokazati ali prikazati, kateri simboli zmagujejo.</w:t>
      </w:r>
    </w:p>
    <w:p w14:paraId="2630F9B0" w14:textId="77777777" w:rsidR="00536417" w:rsidRPr="004C0F1D" w:rsidRDefault="00A33938" w:rsidP="00536417">
      <w:r>
        <w:t xml:space="preserve">    Če različne kombinacije simbolov prinašajo zmago, morajo biti jasno prikazane ali ilustrirane.</w:t>
      </w:r>
    </w:p>
    <w:p w14:paraId="3FE7AD21" w14:textId="77777777" w:rsidR="00536417" w:rsidRPr="004C0F1D" w:rsidRDefault="00272C2E" w:rsidP="00536417"/>
    <w:p w14:paraId="35E99CD0" w14:textId="77777777" w:rsidR="00536417" w:rsidRPr="004C0F1D" w:rsidRDefault="00A33938" w:rsidP="00536417">
      <w:r>
        <w:rPr>
          <w:b/>
        </w:rPr>
        <w:t xml:space="preserve">Oddelek 11 </w:t>
      </w:r>
      <w:r>
        <w:t>Če igra začasno spremeni znak, mora jasno prikazati trenutno stanje za naslednjo igro.</w:t>
      </w:r>
    </w:p>
    <w:p w14:paraId="5E319886" w14:textId="77777777" w:rsidR="00536417" w:rsidRPr="004C0F1D" w:rsidRDefault="00272C2E" w:rsidP="00536417"/>
    <w:p w14:paraId="2FB53907" w14:textId="77777777" w:rsidR="00536417" w:rsidRPr="004C0F1D" w:rsidRDefault="00A33938" w:rsidP="00536417">
      <w:r>
        <w:rPr>
          <w:b/>
        </w:rPr>
        <w:t xml:space="preserve">Oddelek 12 </w:t>
      </w:r>
      <w:r>
        <w:t>Simbol, ki se uporablja v igri, ima isto obliko in barvo med celotno igro.</w:t>
      </w:r>
    </w:p>
    <w:p w14:paraId="56598E0B" w14:textId="77777777" w:rsidR="00536417" w:rsidRPr="004C0F1D" w:rsidRDefault="00272C2E" w:rsidP="00536417"/>
    <w:p w14:paraId="44AB274B" w14:textId="77777777" w:rsidR="00536417" w:rsidRPr="004C0F1D" w:rsidRDefault="00A33938" w:rsidP="00536417">
      <w:r>
        <w:rPr>
          <w:b/>
        </w:rPr>
        <w:t xml:space="preserve">Oddelek 13 </w:t>
      </w:r>
      <w:r>
        <w:t>Število aktivnih kart in izbor kart, vključenih v trenutno igro, morata biti jasno označena.</w:t>
      </w:r>
    </w:p>
    <w:p w14:paraId="750F4647" w14:textId="77777777" w:rsidR="00536417" w:rsidRPr="004C0F1D" w:rsidRDefault="00A33938" w:rsidP="00536417">
      <w:r>
        <w:t xml:space="preserve">    Na sprednji strani karte morata biti jasno prikazani njeni barva in vrednost.</w:t>
      </w:r>
    </w:p>
    <w:p w14:paraId="6608106B" w14:textId="77777777" w:rsidR="00536417" w:rsidRPr="004C0F1D" w:rsidRDefault="00A33938" w:rsidP="00536417">
      <w:r>
        <w:t xml:space="preserve">    Pravila igre jasno navajajo, kdaj se karte premešajo.</w:t>
      </w:r>
    </w:p>
    <w:p w14:paraId="5E6AD82C" w14:textId="77777777" w:rsidR="00536417" w:rsidRPr="004C0F1D" w:rsidRDefault="00272C2E" w:rsidP="00536417"/>
    <w:p w14:paraId="43F40120" w14:textId="77777777" w:rsidR="00536417" w:rsidRPr="004C0F1D" w:rsidRDefault="00A33938" w:rsidP="00536417">
      <w:pPr>
        <w:rPr>
          <w:u w:val="single"/>
        </w:rPr>
      </w:pPr>
      <w:r>
        <w:tab/>
      </w:r>
      <w:r>
        <w:rPr>
          <w:u w:val="single"/>
        </w:rPr>
        <w:t>Splošna priporočila:</w:t>
      </w:r>
    </w:p>
    <w:p w14:paraId="02DC0D1C" w14:textId="77777777" w:rsidR="00536417" w:rsidRPr="004C0F1D" w:rsidRDefault="00A33938" w:rsidP="00536417">
      <w:r>
        <w:tab/>
        <w:t>V različnih igrah se lahko poleg igralnih kart vključijo tudi druge karte.</w:t>
      </w:r>
    </w:p>
    <w:p w14:paraId="4EEF8E8A" w14:textId="77777777" w:rsidR="00536417" w:rsidRPr="004C0F1D" w:rsidRDefault="00272C2E" w:rsidP="00536417">
      <w:pPr>
        <w:rPr>
          <w:i/>
          <w:color w:val="0070C0"/>
        </w:rPr>
      </w:pPr>
    </w:p>
    <w:p w14:paraId="573C13C8" w14:textId="77777777" w:rsidR="00536417" w:rsidRPr="004C0F1D" w:rsidRDefault="00A33938" w:rsidP="00536417">
      <w:r>
        <w:rPr>
          <w:b/>
        </w:rPr>
        <w:t xml:space="preserve">Oddelek 14 </w:t>
      </w:r>
      <w:r>
        <w:t>Če se v igri s kocko ne uporablja tradicionalna kocka, mora biti igralcu to jasno prikazano.</w:t>
      </w:r>
    </w:p>
    <w:p w14:paraId="36CFD3B9" w14:textId="77777777" w:rsidR="00536417" w:rsidRPr="004C0F1D" w:rsidRDefault="00A33938" w:rsidP="00536417">
      <w:r>
        <w:rPr>
          <w:b/>
        </w:rPr>
        <w:t xml:space="preserve"> </w:t>
      </w:r>
      <w:r>
        <w:t xml:space="preserve">Jasno mora biti označeno, katera stran kocke dobi stavo. </w:t>
      </w:r>
    </w:p>
    <w:p w14:paraId="5DFA218B" w14:textId="77777777" w:rsidR="00536417" w:rsidRPr="004C0F1D" w:rsidRDefault="00272C2E" w:rsidP="00536417"/>
    <w:p w14:paraId="5FE5BA52" w14:textId="77777777" w:rsidR="00536417" w:rsidRPr="004C0F1D" w:rsidRDefault="00A33938" w:rsidP="00536417">
      <w:r>
        <w:rPr>
          <w:b/>
        </w:rPr>
        <w:t xml:space="preserve">Oddelek 15 </w:t>
      </w:r>
      <w:r>
        <w:t>Igralni sistem ima funkcijo, ki igralcu preprečuje igranje proti sebi.</w:t>
      </w:r>
    </w:p>
    <w:p w14:paraId="0B29BA0D" w14:textId="77777777" w:rsidR="00536417" w:rsidRPr="004C0F1D" w:rsidRDefault="00A33938" w:rsidP="00536417">
      <w:r>
        <w:t xml:space="preserve">    Igralni sistem ima funkcijo za odkrivanje in preprečevanje uporabe iste igralne opreme enega ali več igralcev hkrati.</w:t>
      </w:r>
    </w:p>
    <w:p w14:paraId="5AD34B87" w14:textId="77777777" w:rsidR="00536417" w:rsidRPr="004C0F1D" w:rsidRDefault="00272C2E" w:rsidP="00536417">
      <w:pPr>
        <w:rPr>
          <w:i/>
          <w:color w:val="0070C0"/>
        </w:rPr>
      </w:pPr>
    </w:p>
    <w:p w14:paraId="77056CD4" w14:textId="77777777" w:rsidR="00536417" w:rsidRPr="004C0F1D" w:rsidRDefault="00A33938" w:rsidP="00536417">
      <w:r>
        <w:rPr>
          <w:b/>
        </w:rPr>
        <w:t xml:space="preserve">Oddelek 16 </w:t>
      </w:r>
      <w:r>
        <w:t xml:space="preserve">Trenutni znesek nagradnega sklada je viden sodelujočim igralcem. </w:t>
      </w:r>
    </w:p>
    <w:p w14:paraId="262D0BB6" w14:textId="77777777" w:rsidR="00536417" w:rsidRPr="004C0F1D" w:rsidRDefault="00272C2E" w:rsidP="00536417">
      <w:pPr>
        <w:rPr>
          <w:i/>
          <w:color w:val="FF0000"/>
        </w:rPr>
      </w:pPr>
    </w:p>
    <w:p w14:paraId="292700FD" w14:textId="77777777" w:rsidR="00536417" w:rsidRPr="004C0F1D" w:rsidRDefault="00A33938" w:rsidP="00536417">
      <w:r>
        <w:rPr>
          <w:b/>
        </w:rPr>
        <w:t xml:space="preserve">Oddelek 17 </w:t>
      </w:r>
      <w:r>
        <w:t xml:space="preserve">Igralec bo nemudoma obveščen o osvojenem zmagovalnem vložku. </w:t>
      </w:r>
    </w:p>
    <w:p w14:paraId="585DA268" w14:textId="77777777" w:rsidR="00536417" w:rsidRPr="004C0F1D" w:rsidRDefault="00A33938" w:rsidP="00536417">
      <w:r>
        <w:t xml:space="preserve">    Po osvojitvi nagradnega sklada so vsi igralci obveščeni o njegovi novi vrednosti. </w:t>
      </w:r>
    </w:p>
    <w:p w14:paraId="1B2C47F9" w14:textId="77777777" w:rsidR="00536417" w:rsidRPr="004C0F1D" w:rsidRDefault="00A33938" w:rsidP="00536417">
      <w:r>
        <w:t xml:space="preserve">    Informacije iz drugega odstavka so na voljo tudi igralcem, ki se niso potegovali za zadevni nagradni sklad. </w:t>
      </w:r>
    </w:p>
    <w:p w14:paraId="0CD1ED48" w14:textId="77777777" w:rsidR="00536417" w:rsidRPr="004C0F1D" w:rsidRDefault="00272C2E" w:rsidP="00536417"/>
    <w:p w14:paraId="6C88A41E" w14:textId="77777777" w:rsidR="00536417" w:rsidRPr="004C0F1D" w:rsidRDefault="00A33938" w:rsidP="00536417">
      <w:r>
        <w:rPr>
          <w:b/>
        </w:rPr>
        <w:t xml:space="preserve">Oddelek 18 </w:t>
      </w:r>
      <w:r>
        <w:t>Jasno mora biti, ali igralec nima na voljo nagradnega sklada.</w:t>
      </w:r>
    </w:p>
    <w:p w14:paraId="510CFF3E" w14:textId="77777777" w:rsidR="00536417" w:rsidRPr="004C0F1D" w:rsidRDefault="00A33938" w:rsidP="00536417">
      <w:r>
        <w:lastRenderedPageBreak/>
        <w:t xml:space="preserve">    Zagotoviti je treba, da so vse informacije, ki se posredujejo igralcem, točne, ne glede na to, ali jim je nagradni sklad na voljo ali ne.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Ti predpisi in splošni nasveti začnejo veljati 1. januarja 2023.</w:t>
      </w:r>
    </w:p>
    <w:p w14:paraId="52D3F892" w14:textId="77777777" w:rsidR="00536417" w:rsidRPr="00AD515E" w:rsidRDefault="00A33938" w:rsidP="00536417">
      <w:pPr>
        <w:numPr>
          <w:ilvl w:val="0"/>
          <w:numId w:val="21"/>
        </w:numPr>
        <w:rPr>
          <w:rFonts w:cs="Segoe UI"/>
          <w:color w:val="FF0000"/>
        </w:rPr>
      </w:pPr>
      <w:r>
        <w:rPr>
          <w:color w:val="FF0000"/>
        </w:rPr>
        <w:t>Za tiste, ki imajo dovoljenje za zagotavljanje iger v skladu s poglavjem 6 Zakona o igrah na srečo pred 1. januarjem 2023 in ne ponujajo iger na spletu, se predpisi prvič uporabijo 1. julija 2023.</w:t>
      </w:r>
    </w:p>
    <w:p w14:paraId="072F3E05" w14:textId="0A9FC0BD" w:rsidR="00536417" w:rsidRPr="00AD515E" w:rsidRDefault="00A33938" w:rsidP="00536417">
      <w:pPr>
        <w:numPr>
          <w:ilvl w:val="0"/>
          <w:numId w:val="21"/>
        </w:numPr>
        <w:rPr>
          <w:rFonts w:cs="Segoe UI"/>
          <w:color w:val="FF0000"/>
        </w:rPr>
      </w:pPr>
      <w:r>
        <w:rPr>
          <w:color w:val="FF0000"/>
        </w:rPr>
        <w:t>Pred začetkom veljavnosti se predpisi lahko uporabljajo za vloge za dovoljenje, ki so predložene Švedskemu uradu za igre na srečo po 1. septembru 2022 in ki se nanašajo na obdobje po 1. januarju 2023.</w:t>
      </w:r>
    </w:p>
    <w:p w14:paraId="0E1CFC64" w14:textId="19F3DC20" w:rsidR="00536417" w:rsidRPr="00AD515E" w:rsidRDefault="00A33938" w:rsidP="00536417">
      <w:pPr>
        <w:numPr>
          <w:ilvl w:val="0"/>
          <w:numId w:val="21"/>
        </w:numPr>
        <w:rPr>
          <w:color w:val="FF0000"/>
        </w:rPr>
      </w:pPr>
      <w:r>
        <w:rPr>
          <w:color w:val="FF0000"/>
        </w:rPr>
        <w:t>Uredba razveljavlja uredbe Organa (LIFS 2018:8) o tehničnih zahtevah in akreditaciji organov, pristojnih za preverjanje, preskušanje in potrjevanje dejavnosti iger na srečo.</w:t>
      </w:r>
    </w:p>
    <w:p w14:paraId="1018F2F7" w14:textId="77777777" w:rsidR="00536417" w:rsidRPr="00E078B3" w:rsidRDefault="00272C2E" w:rsidP="00536417">
      <w:pPr>
        <w:spacing w:line="300" w:lineRule="atLeast"/>
        <w:ind w:left="720"/>
        <w:contextualSpacing/>
      </w:pPr>
    </w:p>
    <w:p w14:paraId="282DB703" w14:textId="77777777" w:rsidR="00536417" w:rsidRPr="004C0F1D" w:rsidRDefault="00272C2E" w:rsidP="00536417"/>
    <w:p w14:paraId="7CD2BA4A" w14:textId="77777777" w:rsidR="00536417" w:rsidRPr="004C0F1D" w:rsidRDefault="00A33938" w:rsidP="00536417">
      <w:r>
        <w:t>V imenu Švedskega urada za igre na srečo</w:t>
      </w:r>
    </w:p>
    <w:p w14:paraId="3B419EAC" w14:textId="77777777" w:rsidR="00536417" w:rsidRPr="004C0F1D" w:rsidRDefault="00272C2E" w:rsidP="00536417"/>
    <w:p w14:paraId="5F70F4A4" w14:textId="77777777" w:rsidR="00536417" w:rsidRPr="004C0F1D" w:rsidRDefault="00272C2E" w:rsidP="00536417"/>
    <w:p w14:paraId="0B660E59" w14:textId="77777777" w:rsidR="00536417" w:rsidRPr="004C0F1D" w:rsidRDefault="00272C2E" w:rsidP="00536417"/>
    <w:p w14:paraId="65412CD8" w14:textId="77777777" w:rsidR="00536417" w:rsidRPr="004C0F1D" w:rsidRDefault="00272C2E" w:rsidP="00536417"/>
    <w:p w14:paraId="1062435F" w14:textId="77777777" w:rsidR="00536417" w:rsidRPr="004C0F1D" w:rsidRDefault="00A33938" w:rsidP="00536417">
      <w:r>
        <w:t>CAMILLA ROSENBERG</w:t>
      </w:r>
    </w:p>
    <w:p w14:paraId="24BF5261" w14:textId="77777777" w:rsidR="00536417" w:rsidRPr="004C0F1D" w:rsidRDefault="00272C2E" w:rsidP="00536417"/>
    <w:p w14:paraId="5AC815EC" w14:textId="77777777" w:rsidR="00536417" w:rsidRPr="005C56C3" w:rsidRDefault="00A33938" w:rsidP="00536417">
      <w:r>
        <w:tab/>
      </w:r>
      <w:r>
        <w:tab/>
      </w:r>
      <w:r>
        <w:tab/>
      </w:r>
      <w:r>
        <w:tab/>
        <w:t>Johan Röhr</w:t>
      </w:r>
    </w:p>
    <w:p w14:paraId="48FDF1E6" w14:textId="77777777" w:rsidR="00536417" w:rsidRDefault="00272C2E"/>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32A3" w14:textId="77777777" w:rsidR="00272C2E" w:rsidRDefault="00272C2E">
      <w:r>
        <w:separator/>
      </w:r>
    </w:p>
  </w:endnote>
  <w:endnote w:type="continuationSeparator" w:id="0">
    <w:p w14:paraId="408CD572" w14:textId="77777777" w:rsidR="00272C2E" w:rsidRDefault="0027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272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272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27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ACA2" w14:textId="77777777" w:rsidR="00272C2E" w:rsidRDefault="00272C2E" w:rsidP="00536417">
      <w:r>
        <w:separator/>
      </w:r>
    </w:p>
  </w:footnote>
  <w:footnote w:type="continuationSeparator" w:id="0">
    <w:p w14:paraId="604A2E72" w14:textId="77777777" w:rsidR="00272C2E" w:rsidRDefault="00272C2E" w:rsidP="00536417">
      <w:r>
        <w:continuationSeparator/>
      </w:r>
    </w:p>
  </w:footnote>
  <w:footnote w:id="1">
    <w:p w14:paraId="0BF12594" w14:textId="77777777" w:rsidR="00536417" w:rsidRDefault="00A33938" w:rsidP="00536417">
      <w:pPr>
        <w:pStyle w:val="FootnoteText"/>
      </w:pPr>
      <w:r>
        <w:rPr>
          <w:rStyle w:val="FootnoteReference"/>
        </w:rPr>
        <w:footnoteRef/>
      </w:r>
      <w:r>
        <w:t> Glej Direktivo (EU) 2015/1535 Evropskega parlamenta in Sveta z dne 9. septembra 2015 o določitvi postopka za zbiranje informacij na področju tehničnih predpisov in pravil za storitve informacijske družbe.</w:t>
      </w:r>
    </w:p>
  </w:footnote>
  <w:footnote w:id="2">
    <w:p w14:paraId="3D3B5504" w14:textId="77777777" w:rsidR="00536417" w:rsidRDefault="00A33938" w:rsidP="00536417">
      <w:pPr>
        <w:pStyle w:val="FootnoteText"/>
      </w:pPr>
      <w:r>
        <w:rPr>
          <w:rStyle w:val="FootnoteReference"/>
        </w:rPr>
        <w:footnoteRef/>
      </w:r>
      <w:r>
        <w:t xml:space="preserve"> </w:t>
      </w:r>
      <w:r>
        <w:t xml:space="preserve">Izjava </w:t>
      </w:r>
      <w:r>
        <w:t xml:space="preserve">o uporabi.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272C2E">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272C2E">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272C2E">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272C2E"/>
    <w:rsid w:val="00276A3E"/>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7182</Words>
  <Characters>40943</Characters>
  <Application>Microsoft Office Word</Application>
  <DocSecurity>0</DocSecurity>
  <Lines>341</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4</cp:revision>
  <dcterms:created xsi:type="dcterms:W3CDTF">2021-12-13T12:26:00Z</dcterms:created>
  <dcterms:modified xsi:type="dcterms:W3CDTF">2021-12-29T13:13:00Z</dcterms:modified>
</cp:coreProperties>
</file>