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E5C8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bookmarkStart w:id="0" w:name="_Hlk119332890"/>
      <w:r>
        <w:rPr>
          <w:b/>
        </w:rPr>
        <w:t xml:space="preserve">Rozporządzenie Ministra Mieszkalnictwa i Planowania Przestrzennego z [data PM, brak PM] zmieniające rozporządzenie środowiskowe i niektóre inne rozporządzenia w związku z nową wersją NTA 8800 oraz nowymi zmianami do BRL 9500 i BRL 9501</w:t>
      </w:r>
    </w:p>
    <w:p w14:paraId="15F00273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39AB29F" w14:textId="77777777" w:rsidR="00212215" w:rsidRPr="00212215" w:rsidRDefault="00212215" w:rsidP="00212215">
      <w:pPr>
        <w:spacing w:after="0" w:line="276" w:lineRule="auto"/>
      </w:pPr>
      <w:r>
        <w:t xml:space="preserve">Minister Mieszkalnictwa i Planowania Przestrzennego,</w:t>
      </w:r>
    </w:p>
    <w:p w14:paraId="50C3441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E19223D" w14:textId="77777777" w:rsidR="00212215" w:rsidRPr="00212215" w:rsidRDefault="00212215" w:rsidP="00212215">
      <w:pPr>
        <w:spacing w:after="0" w:line="276" w:lineRule="auto"/>
      </w:pPr>
      <w:r>
        <w:t xml:space="preserve">Uwzględniając art. 4.3 ust. 4 ustawy o ochronie środowiska, art. 1.5 ust. 1 i 3 rozporządzenia budowlanego z 2012 r., art. 3.1 rozporządzenia w sprawie charakterystyki energetycznej budynków oraz art. 4.4 rozporządzenia z mocą ustawy o ochronie środowiska,</w:t>
      </w:r>
    </w:p>
    <w:p w14:paraId="55437B3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8DACCF7" w14:textId="77777777" w:rsidR="00212215" w:rsidRPr="00212215" w:rsidRDefault="00212215" w:rsidP="00212215">
      <w:pPr>
        <w:spacing w:after="0" w:line="276" w:lineRule="auto"/>
      </w:pPr>
      <w:r>
        <w:t xml:space="preserve">niniejszym postanawia, co następuje:</w:t>
      </w:r>
    </w:p>
    <w:p w14:paraId="1CF5ED5C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19F9CCB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 xml:space="preserve">Artykuł I</w:t>
      </w:r>
    </w:p>
    <w:p w14:paraId="034EDE55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03B41A68" w14:textId="77777777" w:rsidR="00212215" w:rsidRPr="00212215" w:rsidRDefault="00212215" w:rsidP="00212215">
      <w:pPr>
        <w:spacing w:after="0" w:line="276" w:lineRule="auto"/>
      </w:pPr>
      <w:r>
        <w:t xml:space="preserve">W załączniku II do </w:t>
      </w:r>
      <w:r>
        <w:rPr>
          <w:b/>
        </w:rPr>
        <w:t xml:space="preserve">rozporządzenia środowiskowego</w:t>
      </w:r>
      <w:r>
        <w:t xml:space="preserve"> wprowadza się następujące zmiany:</w:t>
      </w:r>
      <w:r>
        <w:t xml:space="preserve"> </w:t>
      </w:r>
    </w:p>
    <w:p w14:paraId="2F65ABC0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A7AB669" w14:textId="77777777" w:rsidR="00212215" w:rsidRPr="00212215" w:rsidRDefault="00212215" w:rsidP="00212215">
      <w:pPr>
        <w:spacing w:after="0" w:line="276" w:lineRule="auto"/>
      </w:pPr>
      <w:r>
        <w:t xml:space="preserve">1.</w:t>
      </w:r>
      <w:r>
        <w:t xml:space="preserve"> </w:t>
      </w:r>
      <w:r>
        <w:t xml:space="preserve">W wierszu normy „BRL 9500-U” wyrazy „z poprawką z dnia 1 stycznia 2022 r.” zastępuje się wyrazami „z poprawką z dnia 1 lutego 2023 r.”.</w:t>
      </w:r>
      <w:r>
        <w:t xml:space="preserve"> </w:t>
      </w:r>
    </w:p>
    <w:p w14:paraId="00B4CAA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2CF2510" w14:textId="77777777" w:rsidR="00212215" w:rsidRPr="00212215" w:rsidRDefault="00212215" w:rsidP="00212215">
      <w:pPr>
        <w:spacing w:after="0" w:line="276" w:lineRule="auto"/>
      </w:pPr>
      <w:r>
        <w:t xml:space="preserve">2.</w:t>
      </w:r>
      <w:r>
        <w:t xml:space="preserve"> </w:t>
      </w:r>
      <w:r>
        <w:t xml:space="preserve">W wierszu normy „BRL 9500-W” wyrazy „z poprawką z dnia 1 stycznia 2022 r.” zastępuje się wyrazami „z poprawką z dnia 1 lutego 2023 r.”.</w:t>
      </w:r>
      <w:r>
        <w:t xml:space="preserve"> </w:t>
      </w:r>
    </w:p>
    <w:p w14:paraId="4FCD99B9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D8F3B6B" w14:textId="77777777" w:rsidR="00212215" w:rsidRPr="00212215" w:rsidRDefault="00212215" w:rsidP="00212215">
      <w:pPr>
        <w:spacing w:after="0" w:line="276" w:lineRule="auto"/>
      </w:pPr>
      <w:r>
        <w:t xml:space="preserve">3.</w:t>
      </w:r>
      <w:r>
        <w:t xml:space="preserve"> </w:t>
      </w:r>
      <w:r>
        <w:t xml:space="preserve">W wierszu normy „BRL 9501” wyrazy „z poprawką z dnia 1 lutego 2022 r.” zastępuje się wyrazami „z poprawką z dnia 1 lutego 2023 r.”.</w:t>
      </w:r>
      <w:r>
        <w:t xml:space="preserve"> </w:t>
      </w:r>
    </w:p>
    <w:p w14:paraId="1AE73491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2D85719" w14:textId="77777777" w:rsidR="00212215" w:rsidRPr="00212215" w:rsidRDefault="00212215" w:rsidP="00212215">
      <w:pPr>
        <w:spacing w:after="0" w:line="276" w:lineRule="auto"/>
      </w:pPr>
      <w:r>
        <w:t xml:space="preserve">4.</w:t>
      </w:r>
      <w:r>
        <w:t xml:space="preserve"> </w:t>
      </w:r>
      <w:r>
        <w:t xml:space="preserve">W wierszu normy „NTA 8800” liczbę „2022” zastępuje się liczbą „2023”.</w:t>
      </w:r>
    </w:p>
    <w:p w14:paraId="30922B4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2942547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 xml:space="preserve">Artykuł II</w:t>
      </w:r>
    </w:p>
    <w:p w14:paraId="3866FBBF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61D4980A" w14:textId="77777777" w:rsidR="00212215" w:rsidRPr="00212215" w:rsidRDefault="00212215" w:rsidP="00212215">
      <w:pPr>
        <w:spacing w:after="0" w:line="276" w:lineRule="auto"/>
      </w:pPr>
      <w:r>
        <w:t xml:space="preserve">W załączniku I do </w:t>
      </w:r>
      <w:r>
        <w:rPr>
          <w:b/>
        </w:rPr>
        <w:t xml:space="preserve">rozporządzenia budowlanego z 2012 r.</w:t>
      </w:r>
      <w:r>
        <w:t xml:space="preserve"> wprowadza się następujące zmiany:</w:t>
      </w:r>
      <w:r>
        <w:t xml:space="preserve"> </w:t>
      </w:r>
    </w:p>
    <w:p w14:paraId="33D9A6AD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3FDC1C08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Odniesienie do BRL 9500-U otrzymuje następujące brzmienie:</w:t>
      </w:r>
    </w:p>
    <w:p w14:paraId="7A2C28EF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B2B445A" w14:textId="77777777" w:rsidR="00212215" w:rsidRPr="00212215" w:rsidRDefault="00212215" w:rsidP="00212215">
      <w:pPr>
        <w:spacing w:after="0" w:line="276" w:lineRule="auto"/>
        <w:ind w:left="360"/>
      </w:pPr>
      <w:r>
        <w:t xml:space="preserve">BRL 9500-H: krajowa dyrektywa w sprawie oceny charakterystyki energetycznej budynków użytkowych z dnia 15 kwietnia 2020 r., włącznie ze zmianą z dnia 1 lutego 2023 r.</w:t>
      </w:r>
    </w:p>
    <w:p w14:paraId="15E9D6F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6E9546B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Odniesienie do BRL 9500-W otrzymuje następujące brzmienie:</w:t>
      </w:r>
      <w:r>
        <w:t xml:space="preserve"> </w:t>
      </w:r>
    </w:p>
    <w:p w14:paraId="005862A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59CDECC5" w14:textId="77777777" w:rsidR="00212215" w:rsidRPr="00212215" w:rsidRDefault="00212215" w:rsidP="00212215">
      <w:pPr>
        <w:spacing w:after="0" w:line="276" w:lineRule="auto"/>
        <w:ind w:left="360"/>
      </w:pPr>
      <w:r>
        <w:t xml:space="preserve">BRL 9500-W: krajowa dyrektywa w sprawie oceny charakterystyki energetycznej mieszkań i budynków mieszkalnych z dnia 15 kwietnia 2020 r., włącznie ze zmianą z dnia 1 lutego 2023 r.</w:t>
      </w:r>
    </w:p>
    <w:p w14:paraId="4C0139A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60E9097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Odniesienie do BRL 9501 otrzymuje następujące brzmienie:</w:t>
      </w:r>
      <w:r>
        <w:t xml:space="preserve"> </w:t>
      </w:r>
    </w:p>
    <w:p w14:paraId="57CDDC8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F92018F" w14:textId="77777777" w:rsidR="00212215" w:rsidRPr="00212215" w:rsidRDefault="00212215" w:rsidP="00212215">
      <w:pPr>
        <w:spacing w:after="0" w:line="276" w:lineRule="auto"/>
        <w:ind w:left="360"/>
      </w:pPr>
      <w:r>
        <w:t xml:space="preserve">BRL 9501: metody obliczania zużycia energii w budynkach oraz wpływ energetyczny i finansowy środków oszczędności energii z dnia 15 kwietnia 2020 r., włącznie ze zmianą z dnia 1 lutego 2023 r.</w:t>
      </w:r>
    </w:p>
    <w:p w14:paraId="6F528E9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D35D156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Odniesienie do NTA 8800:2022 otrzymuje następujące brzmienie:</w:t>
      </w:r>
      <w:r>
        <w:t xml:space="preserve"> </w:t>
      </w:r>
    </w:p>
    <w:p w14:paraId="24ACA1FE" w14:textId="77777777" w:rsidR="00212215" w:rsidRPr="00212215" w:rsidRDefault="00212215" w:rsidP="00212215">
      <w:pPr>
        <w:spacing w:after="0" w:line="276" w:lineRule="auto"/>
        <w:ind w:left="360"/>
        <w:rPr>
          <w:lang w:val="nl-NL"/>
        </w:rPr>
      </w:pPr>
    </w:p>
    <w:p w14:paraId="0DCF4745" w14:textId="77777777" w:rsidR="00212215" w:rsidRPr="00212215" w:rsidRDefault="00212215" w:rsidP="00212215">
      <w:pPr>
        <w:spacing w:after="0" w:line="276" w:lineRule="auto"/>
        <w:ind w:left="360"/>
      </w:pPr>
      <w:r>
        <w:t xml:space="preserve">NTA 8800:2023 Charakterystyka energetyczna budynków – Metodyka określania;</w:t>
      </w:r>
    </w:p>
    <w:p w14:paraId="63EDEC2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98A201D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 xml:space="preserve">Artykuł III</w:t>
      </w:r>
    </w:p>
    <w:p w14:paraId="02FEC0FF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023E9C8E" w14:textId="77777777" w:rsidR="00212215" w:rsidRPr="00212215" w:rsidRDefault="00212215" w:rsidP="00212215">
      <w:pPr>
        <w:spacing w:after="0" w:line="276" w:lineRule="auto"/>
      </w:pPr>
      <w:r>
        <w:t xml:space="preserve">W </w:t>
      </w:r>
      <w:r>
        <w:rPr>
          <w:b/>
        </w:rPr>
        <w:t xml:space="preserve">rozporządzeniu w sprawie charakterystyki energetycznej budynków</w:t>
      </w:r>
      <w:r>
        <w:t xml:space="preserve"> [Regeling energieprestatie gebouwen] wprowadza się następujące zmiany:</w:t>
      </w:r>
    </w:p>
    <w:p w14:paraId="3708A39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179BF6E" w14:textId="77777777" w:rsidR="00212215" w:rsidRPr="00212215" w:rsidRDefault="00212215" w:rsidP="00212215">
      <w:pPr>
        <w:spacing w:after="0" w:line="276" w:lineRule="auto"/>
      </w:pPr>
      <w:r>
        <w:t xml:space="preserve">A</w:t>
      </w:r>
    </w:p>
    <w:p w14:paraId="16B1CBC2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DE2A16D" w14:textId="77777777" w:rsidR="00212215" w:rsidRPr="00212215" w:rsidRDefault="00212215" w:rsidP="00212215">
      <w:pPr>
        <w:spacing w:after="0" w:line="276" w:lineRule="auto"/>
      </w:pPr>
      <w:r>
        <w:t xml:space="preserve">W art. 2 wprowadza się następujące zmiany:</w:t>
      </w:r>
      <w:r>
        <w:t xml:space="preserve"> </w:t>
      </w:r>
    </w:p>
    <w:p w14:paraId="3A57A52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F6842E7" w14:textId="77777777" w:rsidR="00212215" w:rsidRPr="00212215" w:rsidRDefault="00212215" w:rsidP="00212215">
      <w:pPr>
        <w:spacing w:after="0" w:line="276" w:lineRule="auto"/>
      </w:pPr>
      <w:r>
        <w:t xml:space="preserve">1.</w:t>
      </w:r>
      <w:r>
        <w:t xml:space="preserve"> </w:t>
      </w:r>
      <w:r>
        <w:t xml:space="preserve">W ust. 1 wyrazy „w tym zmianę z dnia 1 stycznia 2022 r.” zastępuje się wyrazami „w tym zmianę z dnia 1 lutego 2023 r.”, a wyrazy „w tym zmianę z dnia 1 lutego 2022 r.” zastępuje się wyrazami „w tym zmianę z dnia 1 lutego 2023 r.”.</w:t>
      </w:r>
    </w:p>
    <w:p w14:paraId="6DDB816A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900B61F" w14:textId="77777777" w:rsidR="00212215" w:rsidRPr="00212215" w:rsidRDefault="00212215" w:rsidP="00212215">
      <w:pPr>
        <w:spacing w:after="0" w:line="276" w:lineRule="auto"/>
      </w:pPr>
      <w:r>
        <w:t xml:space="preserve">2.</w:t>
      </w:r>
      <w:r>
        <w:t xml:space="preserve"> </w:t>
      </w:r>
      <w:r>
        <w:t xml:space="preserve">W ust. 4 wyrazy „w tym zmianę z dnia 1 stycznia 2022 r.” zastępuje się wyrazami „w tym zmianę z dnia 1 lutego 2023 r.”.</w:t>
      </w:r>
    </w:p>
    <w:p w14:paraId="4B578B6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88C5EA3" w14:textId="77777777" w:rsidR="00212215" w:rsidRPr="00212215" w:rsidRDefault="00212215" w:rsidP="00212215">
      <w:pPr>
        <w:spacing w:after="0" w:line="276" w:lineRule="auto"/>
      </w:pPr>
      <w:r>
        <w:t xml:space="preserve">B</w:t>
      </w:r>
      <w:r>
        <w:t xml:space="preserve"> </w:t>
      </w:r>
    </w:p>
    <w:p w14:paraId="3C177A18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BB3AD54" w14:textId="77777777" w:rsidR="00212215" w:rsidRPr="00212215" w:rsidRDefault="00212215" w:rsidP="00212215">
      <w:pPr>
        <w:spacing w:after="0" w:line="276" w:lineRule="auto"/>
      </w:pPr>
      <w:r>
        <w:t xml:space="preserve">W art. 3 wprowadza się następujące zmiany:</w:t>
      </w:r>
      <w:r>
        <w:t xml:space="preserve"> </w:t>
      </w:r>
    </w:p>
    <w:p w14:paraId="670D5BB6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6843A0D" w14:textId="77777777" w:rsidR="00212215" w:rsidRPr="00212215" w:rsidRDefault="00212215" w:rsidP="00212215">
      <w:pPr>
        <w:numPr>
          <w:ilvl w:val="0"/>
          <w:numId w:val="2"/>
        </w:numPr>
        <w:spacing w:after="0" w:line="276" w:lineRule="auto"/>
      </w:pPr>
      <w:r>
        <w:t xml:space="preserve">W ust. 1 wyrazy „w tym zmianę z dnia 1 stycznia 2022 r.” zastępuje się wyrazami „w tym zmianę z dnia 1 lutego 2023 r.”, a wyrazy „w tym zmianę z dnia 1 lutego 2022 r.” zastępuje się wyrazami „w tym zmianę z dnia 1 lutego 2023 r.”.</w:t>
      </w:r>
    </w:p>
    <w:p w14:paraId="19B3AB8A" w14:textId="77777777" w:rsidR="00212215" w:rsidRPr="00212215" w:rsidRDefault="00212215" w:rsidP="00212215">
      <w:pPr>
        <w:spacing w:after="0" w:line="276" w:lineRule="auto"/>
        <w:ind w:left="360"/>
        <w:rPr>
          <w:lang w:val="nl-NL"/>
        </w:rPr>
      </w:pPr>
    </w:p>
    <w:p w14:paraId="1CC8840F" w14:textId="77777777" w:rsidR="00212215" w:rsidRPr="00212215" w:rsidRDefault="00212215" w:rsidP="00212215">
      <w:pPr>
        <w:numPr>
          <w:ilvl w:val="0"/>
          <w:numId w:val="2"/>
        </w:numPr>
        <w:spacing w:after="0" w:line="276" w:lineRule="auto"/>
      </w:pPr>
      <w:r>
        <w:t xml:space="preserve">W ust. 4 wyrazy „w tym zmianę z dnia 1 stycznia 2022 r.” zastępuje się wyrazami „w tym zmianę z dnia 1 lutego 2023 r.”.</w:t>
      </w:r>
    </w:p>
    <w:p w14:paraId="537EEC65" w14:textId="77777777" w:rsidR="00212215" w:rsidRPr="00212215" w:rsidRDefault="00212215" w:rsidP="00212215">
      <w:pPr>
        <w:ind w:left="720"/>
        <w:contextualSpacing/>
        <w:rPr>
          <w:lang w:val="nl-NL"/>
        </w:rPr>
      </w:pPr>
    </w:p>
    <w:p w14:paraId="473FBA54" w14:textId="77777777" w:rsidR="00212215" w:rsidRPr="00212215" w:rsidRDefault="00212215" w:rsidP="00212215">
      <w:pPr>
        <w:spacing w:after="0" w:line="276" w:lineRule="auto"/>
      </w:pPr>
      <w:r>
        <w:t xml:space="preserve">C</w:t>
      </w:r>
    </w:p>
    <w:p w14:paraId="72DC07F9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E2AC507" w14:textId="77777777" w:rsidR="00212215" w:rsidRPr="00212215" w:rsidRDefault="00212215" w:rsidP="00212215">
      <w:pPr>
        <w:spacing w:after="0" w:line="276" w:lineRule="auto"/>
      </w:pPr>
      <w:r>
        <w:t xml:space="preserve">W art. 5 ust. 5 lit. a) wyrazy „w tym zmianę z dnia 1 stycznia 2022 r.” zastępuje się wyrazami „w tym zmianę z dnia 1 lutego 2023 r.”;</w:t>
      </w:r>
    </w:p>
    <w:p w14:paraId="49D59B33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2AFBE88" w14:textId="77777777" w:rsidR="00212215" w:rsidRPr="00212215" w:rsidRDefault="00212215" w:rsidP="00212215">
      <w:pPr>
        <w:spacing w:after="0" w:line="276" w:lineRule="auto"/>
      </w:pPr>
      <w:r>
        <w:t xml:space="preserve">D</w:t>
      </w:r>
    </w:p>
    <w:p w14:paraId="4B2D3A6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1274B54" w14:textId="77777777" w:rsidR="00212215" w:rsidRPr="00212215" w:rsidRDefault="00212215" w:rsidP="00212215">
      <w:pPr>
        <w:spacing w:after="0" w:line="276" w:lineRule="auto"/>
        <w:rPr>
          <w:i/>
          <w:iCs/>
          <w:sz w:val="16"/>
          <w:szCs w:val="16"/>
        </w:rPr>
      </w:pPr>
      <w:r>
        <w:t xml:space="preserve">W art. 7a wyrazy „w tym zmianę z dnia 1 stycznia 2022 r.” zastępuje się zawsze wyrazami „w tym zmianę z dnia 1 lutego 2023 r.”.</w:t>
      </w:r>
      <w:r>
        <w:t xml:space="preserve"> </w:t>
      </w:r>
    </w:p>
    <w:p w14:paraId="7B81A649" w14:textId="77777777" w:rsidR="00212215" w:rsidRPr="00212215" w:rsidRDefault="00212215" w:rsidP="00212215">
      <w:pPr>
        <w:spacing w:after="0" w:line="276" w:lineRule="auto"/>
        <w:rPr>
          <w:i/>
          <w:iCs/>
          <w:sz w:val="16"/>
          <w:szCs w:val="16"/>
          <w:lang w:val="nl-NL"/>
        </w:rPr>
      </w:pPr>
    </w:p>
    <w:p w14:paraId="37D53761" w14:textId="457943FB" w:rsidR="00212215" w:rsidRPr="00212215" w:rsidRDefault="00212215" w:rsidP="00212215">
      <w:pPr>
        <w:spacing w:after="0" w:line="276" w:lineRule="auto"/>
        <w:rPr>
          <w:b/>
          <w:bCs/>
          <w:szCs w:val="18"/>
        </w:rPr>
      </w:pPr>
      <w:r>
        <w:rPr>
          <w:b/>
        </w:rPr>
        <w:t xml:space="preserve">Artykuł IV</w:t>
      </w:r>
    </w:p>
    <w:p w14:paraId="09BA5DA2" w14:textId="77777777" w:rsidR="00212215" w:rsidRPr="00212215" w:rsidRDefault="00212215" w:rsidP="00212215">
      <w:pPr>
        <w:spacing w:after="0" w:line="276" w:lineRule="auto"/>
        <w:rPr>
          <w:b/>
          <w:bCs/>
          <w:szCs w:val="18"/>
          <w:lang w:val="nl-NL"/>
        </w:rPr>
      </w:pPr>
    </w:p>
    <w:p w14:paraId="4DA6B7B7" w14:textId="51737340" w:rsidR="00212215" w:rsidRPr="00212215" w:rsidRDefault="00212215" w:rsidP="00212215">
      <w:pPr>
        <w:spacing w:after="0" w:line="276" w:lineRule="auto"/>
        <w:rPr>
          <w:szCs w:val="18"/>
        </w:rPr>
      </w:pPr>
      <w:r>
        <w:t xml:space="preserve">W art. 2.12 ust. 3 </w:t>
      </w:r>
      <w:r>
        <w:rPr>
          <w:b/>
        </w:rPr>
        <w:t xml:space="preserve">rozporządzenia środowiskowego</w:t>
      </w:r>
      <w:r>
        <w:t xml:space="preserve"> wyrazy „w tym zmianę z dnia 1 lutego 2022 r.” zastępuje się wyrazami „w tym zmianę z dnia 1 lutego 2023 r.”.</w:t>
      </w:r>
    </w:p>
    <w:p w14:paraId="0FE2B33C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0702D0C7" w14:textId="77777777" w:rsidR="00212215" w:rsidRPr="00212215" w:rsidRDefault="00212215" w:rsidP="00212215">
      <w:pPr>
        <w:spacing w:after="0" w:line="276" w:lineRule="auto"/>
        <w:rPr>
          <w:b/>
          <w:bCs/>
          <w:szCs w:val="18"/>
        </w:rPr>
      </w:pPr>
      <w:r>
        <w:rPr>
          <w:b/>
        </w:rPr>
        <w:t xml:space="preserve">Artykuł V</w:t>
      </w:r>
    </w:p>
    <w:p w14:paraId="12101CD1" w14:textId="77777777" w:rsidR="00212215" w:rsidRPr="00212215" w:rsidRDefault="00212215" w:rsidP="00212215">
      <w:pPr>
        <w:spacing w:after="0" w:line="276" w:lineRule="auto"/>
        <w:rPr>
          <w:b/>
          <w:bCs/>
          <w:szCs w:val="18"/>
          <w:lang w:val="nl-NL"/>
        </w:rPr>
      </w:pPr>
    </w:p>
    <w:p w14:paraId="33D653DB" w14:textId="63804499" w:rsidR="00C662B3" w:rsidRDefault="00C662B3" w:rsidP="00C662B3">
      <w:pPr>
        <w:pStyle w:val="Lijstalinea"/>
        <w:numPr>
          <w:ilvl w:val="0"/>
          <w:numId w:val="5"/>
        </w:numPr>
        <w:spacing w:after="0" w:line="276" w:lineRule="auto"/>
        <w:rPr>
          <w:szCs w:val="18"/>
        </w:rPr>
      </w:pPr>
      <w:r>
        <w:t xml:space="preserve">Art. I wchodzi w życie w czasie, który zostanie określony zarządzeniem ministerialnym.</w:t>
      </w:r>
    </w:p>
    <w:p w14:paraId="795DF745" w14:textId="42D93F13" w:rsidR="00212215" w:rsidRPr="00C662B3" w:rsidRDefault="00C662B3" w:rsidP="00E7243E">
      <w:pPr>
        <w:pStyle w:val="Lijstalinea"/>
        <w:numPr>
          <w:ilvl w:val="0"/>
          <w:numId w:val="5"/>
        </w:numPr>
        <w:spacing w:after="0" w:line="276" w:lineRule="auto"/>
        <w:rPr>
          <w:szCs w:val="18"/>
        </w:rPr>
      </w:pPr>
      <w:r>
        <w:t xml:space="preserve">Art. II–IV wchodzą w życie z dniem 1 lipca 2023 r.</w:t>
      </w:r>
      <w:r>
        <w:t xml:space="preserve"> </w:t>
      </w:r>
    </w:p>
    <w:p w14:paraId="24E40383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A676C5D" w14:textId="77777777" w:rsidR="00212215" w:rsidRPr="00212215" w:rsidRDefault="00212215" w:rsidP="00212215">
      <w:pPr>
        <w:spacing w:after="0" w:line="276" w:lineRule="auto"/>
        <w:rPr>
          <w:szCs w:val="18"/>
        </w:rPr>
      </w:pPr>
      <w:r>
        <w:t xml:space="preserve">Niniejsze rozporządzenie wraz z notą wyjaśniającą podlega opublikowaniu w Dzienniku Urzędowym.</w:t>
      </w:r>
    </w:p>
    <w:p w14:paraId="4CB51954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A999AC8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1D3E0BE" w14:textId="37917274" w:rsidR="00212215" w:rsidRPr="00212215" w:rsidRDefault="00212215" w:rsidP="00212215">
      <w:pPr>
        <w:spacing w:after="0" w:line="276" w:lineRule="auto"/>
        <w:rPr>
          <w:szCs w:val="18"/>
        </w:rPr>
      </w:pPr>
      <w:r>
        <w:t xml:space="preserve">Minister Mieszkalnictwa i Planowania Przestrzennego,</w:t>
      </w:r>
    </w:p>
    <w:p w14:paraId="4861BD0D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689E885E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24E26687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1C83FD7F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0EA0AA4F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44B262E1" w14:textId="77777777" w:rsidR="00212215" w:rsidRPr="00212215" w:rsidRDefault="00212215" w:rsidP="00212215">
      <w:pPr>
        <w:spacing w:after="0" w:line="276" w:lineRule="auto"/>
        <w:rPr>
          <w:szCs w:val="18"/>
        </w:rPr>
      </w:pPr>
      <w:r>
        <w:t xml:space="preserve">Hugo de Jonge</w:t>
      </w:r>
    </w:p>
    <w:p w14:paraId="0A8824D6" w14:textId="5FC49683" w:rsidR="00212215" w:rsidRPr="00212215" w:rsidRDefault="00212215" w:rsidP="00212215">
      <w:pPr>
        <w:spacing w:after="0" w:line="276" w:lineRule="auto"/>
        <w:rPr>
          <w:lang w:val="nl-NL"/>
        </w:rPr>
      </w:pPr>
    </w:p>
    <w:bookmarkEnd w:id="0"/>
    <w:sectPr w:rsidR="00212215" w:rsidRPr="00212215" w:rsidSect="001E6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DC0F" w14:textId="77777777" w:rsidR="005E1FE0" w:rsidRDefault="005E1FE0" w:rsidP="00212215">
      <w:pPr>
        <w:spacing w:after="0" w:line="240" w:lineRule="auto"/>
      </w:pPr>
      <w:r>
        <w:separator/>
      </w:r>
    </w:p>
  </w:endnote>
  <w:endnote w:type="continuationSeparator" w:id="0">
    <w:p w14:paraId="6FB9D78E" w14:textId="77777777" w:rsidR="005E1FE0" w:rsidRDefault="005E1FE0" w:rsidP="0021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D0F2" w14:textId="77777777" w:rsidR="000E6194" w:rsidRDefault="00621E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19D" w14:textId="77777777" w:rsidR="000E6194" w:rsidRDefault="00621E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00EF" w14:textId="77777777" w:rsidR="000E6194" w:rsidRDefault="00621E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5CA9" w14:textId="77777777" w:rsidR="005E1FE0" w:rsidRDefault="005E1FE0" w:rsidP="00212215">
      <w:pPr>
        <w:spacing w:after="0" w:line="240" w:lineRule="auto"/>
      </w:pPr>
      <w:r>
        <w:separator/>
      </w:r>
    </w:p>
  </w:footnote>
  <w:footnote w:type="continuationSeparator" w:id="0">
    <w:p w14:paraId="331734A7" w14:textId="77777777" w:rsidR="005E1FE0" w:rsidRDefault="005E1FE0" w:rsidP="0021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D23D" w14:textId="77777777" w:rsidR="000E6194" w:rsidRDefault="00621E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8593" w14:textId="77777777" w:rsidR="000E6194" w:rsidRDefault="00621E2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F07C" w14:textId="77777777" w:rsidR="000E6194" w:rsidRDefault="00621E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486"/>
    <w:multiLevelType w:val="hybridMultilevel"/>
    <w:tmpl w:val="ABD48DC0"/>
    <w:lvl w:ilvl="0" w:tplc="18C229E6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B208D"/>
    <w:multiLevelType w:val="hybridMultilevel"/>
    <w:tmpl w:val="EFD20F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E7C03"/>
    <w:multiLevelType w:val="hybridMultilevel"/>
    <w:tmpl w:val="AD32C86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7993"/>
    <w:multiLevelType w:val="hybridMultilevel"/>
    <w:tmpl w:val="0A90A9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D72B57"/>
    <w:multiLevelType w:val="hybridMultilevel"/>
    <w:tmpl w:val="AECE90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15"/>
    <w:rsid w:val="00057D12"/>
    <w:rsid w:val="000610AC"/>
    <w:rsid w:val="00065BD1"/>
    <w:rsid w:val="00105F4E"/>
    <w:rsid w:val="00153A63"/>
    <w:rsid w:val="00157B85"/>
    <w:rsid w:val="001963C8"/>
    <w:rsid w:val="001E6A24"/>
    <w:rsid w:val="00212215"/>
    <w:rsid w:val="00332C71"/>
    <w:rsid w:val="003354A6"/>
    <w:rsid w:val="00393CCF"/>
    <w:rsid w:val="00394E99"/>
    <w:rsid w:val="003B298D"/>
    <w:rsid w:val="00422DCB"/>
    <w:rsid w:val="0043522E"/>
    <w:rsid w:val="0045222C"/>
    <w:rsid w:val="00487411"/>
    <w:rsid w:val="004C0C01"/>
    <w:rsid w:val="005E1FE0"/>
    <w:rsid w:val="00621E20"/>
    <w:rsid w:val="00731AED"/>
    <w:rsid w:val="007B5E03"/>
    <w:rsid w:val="008C61D9"/>
    <w:rsid w:val="008E096E"/>
    <w:rsid w:val="009A6A6C"/>
    <w:rsid w:val="009B5AC9"/>
    <w:rsid w:val="00A73677"/>
    <w:rsid w:val="00B0658D"/>
    <w:rsid w:val="00B06701"/>
    <w:rsid w:val="00B74C1C"/>
    <w:rsid w:val="00BB11B0"/>
    <w:rsid w:val="00BD0CFE"/>
    <w:rsid w:val="00BD56E6"/>
    <w:rsid w:val="00C01B56"/>
    <w:rsid w:val="00C662B3"/>
    <w:rsid w:val="00CA0488"/>
    <w:rsid w:val="00CB5231"/>
    <w:rsid w:val="00D94FB2"/>
    <w:rsid w:val="00DC1BE7"/>
    <w:rsid w:val="00E3229D"/>
    <w:rsid w:val="00E7243E"/>
    <w:rsid w:val="00EE056C"/>
    <w:rsid w:val="00F00734"/>
    <w:rsid w:val="00F058CC"/>
    <w:rsid w:val="00F545A5"/>
    <w:rsid w:val="00F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E7CF"/>
  <w15:chartTrackingRefBased/>
  <w15:docId w15:val="{1C058B8E-4B2F-488E-B0FB-3A90AD8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221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221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12215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21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2215"/>
  </w:style>
  <w:style w:type="paragraph" w:styleId="Voettekst">
    <w:name w:val="footer"/>
    <w:basedOn w:val="Standaard"/>
    <w:link w:val="VoettekstChar"/>
    <w:uiPriority w:val="99"/>
    <w:unhideWhenUsed/>
    <w:rsid w:val="0021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2215"/>
  </w:style>
  <w:style w:type="character" w:styleId="Verwijzingopmerking">
    <w:name w:val="annotation reference"/>
    <w:basedOn w:val="Standaardalinea-lettertype"/>
    <w:uiPriority w:val="99"/>
    <w:semiHidden/>
    <w:unhideWhenUsed/>
    <w:rsid w:val="002122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122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1221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29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298D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3B298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C0C0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C01"/>
    <w:rPr>
      <w:rFonts w:ascii="Segoe UI" w:hAnsi="Segoe UI" w:cs="Segoe UI"/>
      <w:szCs w:val="18"/>
    </w:rPr>
  </w:style>
  <w:style w:type="character" w:styleId="Hyperlink">
    <w:name w:val="Hyperlink"/>
    <w:basedOn w:val="Standaardalinea-lettertype"/>
    <w:uiPriority w:val="99"/>
    <w:unhideWhenUsed/>
    <w:rsid w:val="00065BD1"/>
    <w:rPr>
      <w:color w:val="0000FF"/>
      <w:u w:val="single"/>
    </w:rPr>
  </w:style>
  <w:style w:type="paragraph" w:styleId="Revisie">
    <w:name w:val="Revision"/>
    <w:hidden/>
    <w:uiPriority w:val="99"/>
    <w:semiHidden/>
    <w:rsid w:val="00EE056C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B5AC9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5AC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7ED4-2A9D-45B6-8D93-8FA401F3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Verboom, Claudia</dc:creator>
  <cp:keywords/>
  <dc:description/>
  <cp:lastModifiedBy>Parker Verboom, Claudia</cp:lastModifiedBy>
  <cp:revision>2</cp:revision>
  <dcterms:created xsi:type="dcterms:W3CDTF">2023-01-13T15:53:00Z</dcterms:created>
  <dcterms:modified xsi:type="dcterms:W3CDTF">2023-01-13T15:53:00Z</dcterms:modified>
</cp:coreProperties>
</file>