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Look w:val="04A0" w:firstRow="1" w:lastRow="0" w:firstColumn="1" w:lastColumn="0" w:noHBand="0" w:noVBand="1"/>
      </w:tblPr>
      <w:tblGrid>
        <w:gridCol w:w="9493"/>
      </w:tblGrid>
      <w:tr w:rsidR="00E41269" w14:paraId="07D64D7B" w14:textId="77777777" w:rsidTr="00D57ED9">
        <w:tc>
          <w:tcPr>
            <w:tcW w:w="9493" w:type="dxa"/>
          </w:tcPr>
          <w:p w14:paraId="07D64D7A" w14:textId="75528B80" w:rsidR="00E41269" w:rsidRPr="00E41269" w:rsidRDefault="00E41269" w:rsidP="00FE06F5">
            <w:pPr>
              <w:jc w:val="center"/>
              <w:rPr>
                <w:rFonts w:ascii="Times New Roman" w:hAnsi="Times New Roman" w:cs="Times New Roman"/>
                <w:b/>
                <w:sz w:val="28"/>
                <w:szCs w:val="28"/>
              </w:rPr>
            </w:pPr>
            <w:r>
              <w:rPr>
                <w:rFonts w:ascii="Times New Roman" w:hAnsi="Times New Roman"/>
                <w:b/>
                <w:sz w:val="28"/>
              </w:rPr>
              <w:t>KRÓLESTWO BELGII</w:t>
            </w:r>
          </w:p>
        </w:tc>
      </w:tr>
      <w:tr w:rsidR="00E41269" w14:paraId="07D64D7E" w14:textId="77777777" w:rsidTr="00D57ED9">
        <w:tc>
          <w:tcPr>
            <w:tcW w:w="9493" w:type="dxa"/>
          </w:tcPr>
          <w:p w14:paraId="07D64D7D" w14:textId="77777777" w:rsidR="00E41269" w:rsidRPr="00E41269" w:rsidRDefault="00E41269"/>
        </w:tc>
      </w:tr>
      <w:tr w:rsidR="00E41269" w14:paraId="07D64D81" w14:textId="77777777" w:rsidTr="00D57ED9">
        <w:tc>
          <w:tcPr>
            <w:tcW w:w="9493" w:type="dxa"/>
          </w:tcPr>
          <w:p w14:paraId="07D64D80" w14:textId="77777777" w:rsidR="00E41269" w:rsidRPr="00E41269" w:rsidRDefault="00E41269"/>
        </w:tc>
      </w:tr>
      <w:tr w:rsidR="00E41269" w:rsidRPr="00D57ED9" w14:paraId="07D64D84" w14:textId="77777777" w:rsidTr="00D57ED9">
        <w:tc>
          <w:tcPr>
            <w:tcW w:w="9493" w:type="dxa"/>
          </w:tcPr>
          <w:p w14:paraId="07D64D83" w14:textId="77777777" w:rsidR="00E41269" w:rsidRPr="00E41269" w:rsidRDefault="00E41269" w:rsidP="00056CE1">
            <w:pPr>
              <w:jc w:val="center"/>
            </w:pPr>
            <w:r>
              <w:rPr>
                <w:rFonts w:ascii="Times New Roman" w:hAnsi="Times New Roman"/>
                <w:b/>
                <w:sz w:val="28"/>
              </w:rPr>
              <w:t>FEDERALNA AGENCJA DS. LEKÓW I PRODUKTÓW LECZNICZYCH</w:t>
            </w:r>
          </w:p>
        </w:tc>
      </w:tr>
      <w:tr w:rsidR="00E41269" w:rsidRPr="00D57ED9" w14:paraId="255696D9" w14:textId="77777777" w:rsidTr="00D57ED9">
        <w:tc>
          <w:tcPr>
            <w:tcW w:w="9493" w:type="dxa"/>
          </w:tcPr>
          <w:p w14:paraId="48349C22" w14:textId="77777777" w:rsidR="00E41269" w:rsidRPr="00E41269" w:rsidRDefault="00E41269" w:rsidP="00056CE1">
            <w:pPr>
              <w:jc w:val="center"/>
              <w:rPr>
                <w:rFonts w:ascii="Times New Roman" w:eastAsia="Times New Roman" w:hAnsi="Times New Roman" w:cs="Times New Roman"/>
                <w:b/>
                <w:sz w:val="28"/>
                <w:szCs w:val="28"/>
                <w:lang w:val="fr-BE" w:eastAsia="nl-NL"/>
              </w:rPr>
            </w:pPr>
          </w:p>
        </w:tc>
      </w:tr>
      <w:tr w:rsidR="00E41269" w:rsidRPr="00D57ED9" w14:paraId="07D64D87" w14:textId="77777777" w:rsidTr="00D57ED9">
        <w:tc>
          <w:tcPr>
            <w:tcW w:w="9493" w:type="dxa"/>
          </w:tcPr>
          <w:p w14:paraId="07D64D86" w14:textId="77777777" w:rsidR="00E41269" w:rsidRPr="00E41269" w:rsidRDefault="00E41269">
            <w:pPr>
              <w:rPr>
                <w:lang w:val="fr-BE"/>
              </w:rPr>
            </w:pPr>
          </w:p>
        </w:tc>
      </w:tr>
      <w:tr w:rsidR="00E41269" w:rsidRPr="00D57ED9" w14:paraId="07D64D8A" w14:textId="77777777" w:rsidTr="00D57ED9">
        <w:tc>
          <w:tcPr>
            <w:tcW w:w="9493" w:type="dxa"/>
          </w:tcPr>
          <w:p w14:paraId="07D64D89" w14:textId="032F4153" w:rsidR="00E41269" w:rsidRPr="00E41269" w:rsidRDefault="00E41269" w:rsidP="00A756E1">
            <w:pPr>
              <w:jc w:val="center"/>
              <w:rPr>
                <w:rFonts w:ascii="Times New Roman" w:hAnsi="Times New Roman" w:cs="Times New Roman"/>
                <w:b/>
                <w:sz w:val="28"/>
                <w:szCs w:val="28"/>
              </w:rPr>
            </w:pPr>
            <w:r>
              <w:rPr>
                <w:rFonts w:ascii="Times New Roman" w:hAnsi="Times New Roman"/>
                <w:b/>
                <w:sz w:val="28"/>
              </w:rPr>
              <w:t>Dekret królewski w sprawie wykonania art. 12f ust. 2 ustawy z dnia 25 marca 1964 r. o lekach</w:t>
            </w:r>
          </w:p>
        </w:tc>
      </w:tr>
      <w:tr w:rsidR="00E41269" w:rsidRPr="00D57ED9" w14:paraId="07D64D8D" w14:textId="77777777" w:rsidTr="00D57ED9">
        <w:tc>
          <w:tcPr>
            <w:tcW w:w="9493" w:type="dxa"/>
          </w:tcPr>
          <w:p w14:paraId="07D64D8C" w14:textId="77777777" w:rsidR="00E41269" w:rsidRPr="00E41269" w:rsidRDefault="00E41269" w:rsidP="00A756E1">
            <w:pPr>
              <w:rPr>
                <w:rFonts w:ascii="Times New Roman" w:hAnsi="Times New Roman" w:cs="Times New Roman"/>
                <w:sz w:val="24"/>
                <w:szCs w:val="24"/>
                <w:lang w:val="fr-BE"/>
              </w:rPr>
            </w:pPr>
          </w:p>
        </w:tc>
      </w:tr>
      <w:tr w:rsidR="00E41269" w:rsidRPr="00D57ED9" w14:paraId="07D64D90" w14:textId="77777777" w:rsidTr="00D57ED9">
        <w:tc>
          <w:tcPr>
            <w:tcW w:w="9493" w:type="dxa"/>
          </w:tcPr>
          <w:p w14:paraId="07D64D8F" w14:textId="77777777" w:rsidR="00E41269" w:rsidRPr="00E41269" w:rsidRDefault="00E41269" w:rsidP="00A756E1">
            <w:pPr>
              <w:rPr>
                <w:rFonts w:ascii="Times New Roman" w:hAnsi="Times New Roman" w:cs="Times New Roman"/>
                <w:sz w:val="24"/>
                <w:szCs w:val="24"/>
                <w:lang w:val="fr-BE"/>
              </w:rPr>
            </w:pPr>
          </w:p>
        </w:tc>
      </w:tr>
      <w:tr w:rsidR="00E41269" w:rsidRPr="00E977D1" w14:paraId="07D64D93" w14:textId="77777777" w:rsidTr="00D57ED9">
        <w:tc>
          <w:tcPr>
            <w:tcW w:w="9493" w:type="dxa"/>
          </w:tcPr>
          <w:p w14:paraId="07D64D92" w14:textId="77777777" w:rsidR="00E41269" w:rsidRPr="00E41269" w:rsidRDefault="00E41269" w:rsidP="00A756E1">
            <w:pPr>
              <w:jc w:val="center"/>
              <w:rPr>
                <w:rFonts w:ascii="Times New Roman" w:hAnsi="Times New Roman" w:cs="Times New Roman"/>
                <w:sz w:val="24"/>
                <w:szCs w:val="24"/>
              </w:rPr>
            </w:pPr>
            <w:r>
              <w:rPr>
                <w:rFonts w:ascii="Times New Roman" w:hAnsi="Times New Roman"/>
                <w:b/>
                <w:caps/>
                <w:sz w:val="24"/>
              </w:rPr>
              <w:t xml:space="preserve">FILIP, </w:t>
            </w:r>
            <w:r>
              <w:rPr>
                <w:rFonts w:ascii="Times New Roman" w:hAnsi="Times New Roman"/>
                <w:b/>
                <w:sz w:val="24"/>
              </w:rPr>
              <w:t>król Belgów</w:t>
            </w:r>
            <w:r>
              <w:rPr>
                <w:rFonts w:ascii="Times New Roman" w:hAnsi="Times New Roman"/>
                <w:b/>
                <w:caps/>
                <w:sz w:val="24"/>
              </w:rPr>
              <w:t>,</w:t>
            </w:r>
          </w:p>
        </w:tc>
      </w:tr>
      <w:tr w:rsidR="00E41269" w:rsidRPr="00E977D1" w14:paraId="07D64D96" w14:textId="77777777" w:rsidTr="00D57ED9">
        <w:tc>
          <w:tcPr>
            <w:tcW w:w="9493" w:type="dxa"/>
          </w:tcPr>
          <w:p w14:paraId="07D64D95" w14:textId="77777777" w:rsidR="00E41269" w:rsidRPr="00E41269" w:rsidRDefault="00E41269" w:rsidP="00A756E1">
            <w:pPr>
              <w:rPr>
                <w:rFonts w:ascii="Times New Roman" w:hAnsi="Times New Roman" w:cs="Times New Roman"/>
                <w:sz w:val="24"/>
                <w:szCs w:val="24"/>
                <w:lang w:val="nl-NL"/>
              </w:rPr>
            </w:pPr>
          </w:p>
        </w:tc>
      </w:tr>
      <w:tr w:rsidR="00E41269" w14:paraId="07D64D99" w14:textId="77777777" w:rsidTr="00D57ED9">
        <w:tc>
          <w:tcPr>
            <w:tcW w:w="9493" w:type="dxa"/>
          </w:tcPr>
          <w:p w14:paraId="07D64D98" w14:textId="77777777" w:rsidR="00E41269" w:rsidRPr="00E41269" w:rsidRDefault="00E41269" w:rsidP="00A756E1">
            <w:pPr>
              <w:jc w:val="center"/>
              <w:rPr>
                <w:rFonts w:ascii="Times New Roman" w:hAnsi="Times New Roman" w:cs="Times New Roman"/>
                <w:sz w:val="24"/>
                <w:szCs w:val="24"/>
              </w:rPr>
            </w:pPr>
          </w:p>
        </w:tc>
      </w:tr>
      <w:tr w:rsidR="00E41269" w:rsidRPr="00D57ED9" w14:paraId="07D64D9D" w14:textId="77777777" w:rsidTr="00D57ED9">
        <w:tc>
          <w:tcPr>
            <w:tcW w:w="9493" w:type="dxa"/>
          </w:tcPr>
          <w:p w14:paraId="07D64D9B" w14:textId="77777777" w:rsidR="00E41269" w:rsidRPr="00E41269" w:rsidRDefault="00E41269" w:rsidP="00A756E1">
            <w:pPr>
              <w:ind w:firstLine="360"/>
              <w:jc w:val="center"/>
              <w:rPr>
                <w:rFonts w:ascii="Times New Roman" w:eastAsia="Times New Roman" w:hAnsi="Times New Roman" w:cs="Times New Roman"/>
                <w:bCs/>
                <w:sz w:val="24"/>
                <w:szCs w:val="24"/>
              </w:rPr>
            </w:pPr>
            <w:r>
              <w:rPr>
                <w:rFonts w:ascii="Times New Roman" w:hAnsi="Times New Roman"/>
                <w:sz w:val="24"/>
              </w:rPr>
              <w:t>do wszystkich obecnych i przyszłych obywateli, z pozdrowieniem.</w:t>
            </w:r>
          </w:p>
          <w:p w14:paraId="07D64D9C" w14:textId="77777777" w:rsidR="00E41269" w:rsidRPr="00E41269" w:rsidRDefault="00E41269" w:rsidP="00A756E1">
            <w:pPr>
              <w:rPr>
                <w:rFonts w:ascii="Times New Roman" w:hAnsi="Times New Roman" w:cs="Times New Roman"/>
                <w:sz w:val="24"/>
                <w:szCs w:val="24"/>
                <w:lang w:val="fr-BE"/>
              </w:rPr>
            </w:pPr>
          </w:p>
        </w:tc>
      </w:tr>
      <w:tr w:rsidR="00E41269" w:rsidRPr="00D57ED9" w14:paraId="07D64DA0" w14:textId="77777777" w:rsidTr="00D57ED9">
        <w:tc>
          <w:tcPr>
            <w:tcW w:w="9493" w:type="dxa"/>
          </w:tcPr>
          <w:p w14:paraId="07D64D9F" w14:textId="77777777" w:rsidR="00E41269" w:rsidRPr="00E41269" w:rsidRDefault="00E41269" w:rsidP="00A756E1">
            <w:pPr>
              <w:rPr>
                <w:rFonts w:ascii="Times New Roman" w:hAnsi="Times New Roman" w:cs="Times New Roman"/>
                <w:sz w:val="24"/>
                <w:szCs w:val="24"/>
                <w:lang w:val="fr-BE"/>
              </w:rPr>
            </w:pPr>
          </w:p>
        </w:tc>
      </w:tr>
      <w:tr w:rsidR="00E41269" w:rsidRPr="00D57ED9" w14:paraId="59BC7C14" w14:textId="77777777" w:rsidTr="00D57ED9">
        <w:tc>
          <w:tcPr>
            <w:tcW w:w="9493" w:type="dxa"/>
          </w:tcPr>
          <w:p w14:paraId="7313CD6B" w14:textId="77777777" w:rsidR="00E41269" w:rsidRPr="00E41269" w:rsidRDefault="00E41269" w:rsidP="00A756E1">
            <w:pPr>
              <w:rPr>
                <w:rFonts w:ascii="Times New Roman" w:hAnsi="Times New Roman" w:cs="Times New Roman"/>
                <w:sz w:val="24"/>
                <w:szCs w:val="24"/>
                <w:lang w:val="fr-BE"/>
              </w:rPr>
            </w:pPr>
          </w:p>
        </w:tc>
      </w:tr>
      <w:tr w:rsidR="00E41269" w:rsidRPr="00D57ED9" w14:paraId="50DEB2BE" w14:textId="77777777" w:rsidTr="00D57ED9">
        <w:tc>
          <w:tcPr>
            <w:tcW w:w="9493" w:type="dxa"/>
          </w:tcPr>
          <w:p w14:paraId="414A0CED" w14:textId="2717DAF9" w:rsidR="00E41269" w:rsidRPr="00E41269" w:rsidRDefault="00E41269" w:rsidP="00A756E1">
            <w:pPr>
              <w:jc w:val="both"/>
              <w:rPr>
                <w:rFonts w:ascii="Times New Roman" w:hAnsi="Times New Roman" w:cs="Times New Roman"/>
                <w:sz w:val="24"/>
                <w:szCs w:val="24"/>
              </w:rPr>
            </w:pPr>
            <w:r>
              <w:rPr>
                <w:rFonts w:ascii="Times New Roman" w:hAnsi="Times New Roman"/>
                <w:sz w:val="24"/>
              </w:rPr>
              <w:t>Uwzględniając art. 12f ust. 2 ustawy z dnia 25 marca 1964 r. o lekach, wprowadzony ustawą z dnia 20 grudnia 2019 r.,</w:t>
            </w:r>
          </w:p>
        </w:tc>
      </w:tr>
      <w:tr w:rsidR="00E41269" w:rsidRPr="00D57ED9" w14:paraId="07D64DB5" w14:textId="77777777" w:rsidTr="00D57ED9">
        <w:tc>
          <w:tcPr>
            <w:tcW w:w="9493" w:type="dxa"/>
          </w:tcPr>
          <w:p w14:paraId="07D64DB4" w14:textId="77777777" w:rsidR="00E41269" w:rsidRPr="00E41269" w:rsidRDefault="00E41269" w:rsidP="00A756E1">
            <w:pPr>
              <w:rPr>
                <w:lang w:val="fr-BE"/>
              </w:rPr>
            </w:pPr>
          </w:p>
        </w:tc>
      </w:tr>
      <w:tr w:rsidR="00E41269" w:rsidRPr="00D57ED9" w14:paraId="20C0F79F" w14:textId="77777777" w:rsidTr="00D57ED9">
        <w:tc>
          <w:tcPr>
            <w:tcW w:w="9493" w:type="dxa"/>
          </w:tcPr>
          <w:p w14:paraId="07B0B29D" w14:textId="2133DA53" w:rsidR="00E41269" w:rsidRPr="00E41269" w:rsidRDefault="00E41269" w:rsidP="00A756E1">
            <w:pPr>
              <w:jc w:val="both"/>
              <w:rPr>
                <w:rFonts w:ascii="Times New Roman" w:hAnsi="Times New Roman" w:cs="Times New Roman"/>
                <w:sz w:val="24"/>
                <w:szCs w:val="24"/>
              </w:rPr>
            </w:pPr>
            <w:r>
              <w:rPr>
                <w:rFonts w:ascii="Times New Roman" w:hAnsi="Times New Roman"/>
                <w:sz w:val="24"/>
              </w:rPr>
              <w:t>uwzględniając powiadomienie z dnia … (data) skierowane do Komisji Europejskiej zgodnie z art. 5 ust. 1 dyrektywy (UE) 2015/1535 Parlamentu Europejskiego i Rady z dnia 9 września 2015 r. ustanawiającej procedurę udzielania informacji w dziedzinie przepisów technicznych oraz zasad dotyczących usług społeczeństwa informacyjnego,</w:t>
            </w:r>
          </w:p>
        </w:tc>
      </w:tr>
      <w:tr w:rsidR="00E41269" w:rsidRPr="00D57ED9" w14:paraId="15E5B260" w14:textId="77777777" w:rsidTr="00D57ED9">
        <w:tc>
          <w:tcPr>
            <w:tcW w:w="9493" w:type="dxa"/>
          </w:tcPr>
          <w:p w14:paraId="5D29566E" w14:textId="77777777" w:rsidR="00E41269" w:rsidRPr="00E41269" w:rsidRDefault="00E41269" w:rsidP="00A756E1">
            <w:pPr>
              <w:rPr>
                <w:lang w:val="fr-BE"/>
              </w:rPr>
            </w:pPr>
          </w:p>
        </w:tc>
      </w:tr>
      <w:tr w:rsidR="00E41269" w:rsidRPr="00D57ED9" w14:paraId="07D64DB8" w14:textId="77777777" w:rsidTr="00D57ED9">
        <w:tc>
          <w:tcPr>
            <w:tcW w:w="9493" w:type="dxa"/>
          </w:tcPr>
          <w:p w14:paraId="07D64DB7"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uwzględniając opinię Inspektora Finansów wydaną dnia XX XX XXXX r.,</w:t>
            </w:r>
          </w:p>
        </w:tc>
      </w:tr>
      <w:tr w:rsidR="00E41269" w:rsidRPr="00D57ED9" w14:paraId="1A256BE4" w14:textId="77777777" w:rsidTr="00D57ED9">
        <w:tc>
          <w:tcPr>
            <w:tcW w:w="9493" w:type="dxa"/>
          </w:tcPr>
          <w:p w14:paraId="2F779895" w14:textId="77777777" w:rsidR="00E41269" w:rsidRPr="00E41269" w:rsidRDefault="00E41269" w:rsidP="00A756E1">
            <w:pPr>
              <w:rPr>
                <w:lang w:val="fr-BE"/>
              </w:rPr>
            </w:pPr>
          </w:p>
        </w:tc>
      </w:tr>
      <w:tr w:rsidR="00E41269" w:rsidRPr="00D57ED9" w14:paraId="4086B976" w14:textId="77777777" w:rsidTr="00D57ED9">
        <w:tc>
          <w:tcPr>
            <w:tcW w:w="9493" w:type="dxa"/>
          </w:tcPr>
          <w:p w14:paraId="6D3C61F4" w14:textId="453004F1" w:rsidR="00E41269" w:rsidRPr="00E41269" w:rsidRDefault="00E41269" w:rsidP="00A756E1">
            <w:pPr>
              <w:jc w:val="both"/>
              <w:rPr>
                <w:rFonts w:ascii="Times New Roman" w:hAnsi="Times New Roman" w:cs="Times New Roman"/>
                <w:sz w:val="24"/>
                <w:szCs w:val="24"/>
              </w:rPr>
            </w:pPr>
            <w:r>
              <w:rPr>
                <w:rFonts w:ascii="Times New Roman" w:hAnsi="Times New Roman"/>
                <w:sz w:val="24"/>
              </w:rPr>
              <w:t>uwzględniając zgodę Sekretarza Stanu ds. Budżetu wydaną dnia XX XX XXXX r.,</w:t>
            </w:r>
          </w:p>
        </w:tc>
      </w:tr>
      <w:tr w:rsidR="00E41269" w:rsidRPr="00D57ED9" w14:paraId="07D64DBB" w14:textId="77777777" w:rsidTr="00D57ED9">
        <w:tc>
          <w:tcPr>
            <w:tcW w:w="9493" w:type="dxa"/>
          </w:tcPr>
          <w:p w14:paraId="07D64DBA" w14:textId="77777777" w:rsidR="00E41269" w:rsidRPr="00E41269" w:rsidRDefault="00E41269" w:rsidP="00A756E1">
            <w:pPr>
              <w:rPr>
                <w:lang w:val="fr-BE"/>
              </w:rPr>
            </w:pPr>
          </w:p>
        </w:tc>
      </w:tr>
      <w:tr w:rsidR="00E41269" w:rsidRPr="00D57ED9" w14:paraId="07D64DBE" w14:textId="77777777" w:rsidTr="00D57ED9">
        <w:tc>
          <w:tcPr>
            <w:tcW w:w="9493" w:type="dxa"/>
          </w:tcPr>
          <w:p w14:paraId="07D64DBD"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uwzględniając powiadomienie Rady Stanu nr XX.XXX/XX wydane dnia XX XX XXXX zgodnie z art. 84 § 1 akapit pierwszy pkt 2 ustaw o Radzie Stanu ujednoliconych dnia 12 stycznia 1973 r.,</w:t>
            </w:r>
          </w:p>
        </w:tc>
      </w:tr>
      <w:tr w:rsidR="00E41269" w:rsidRPr="00D57ED9" w14:paraId="07D64DC1" w14:textId="77777777" w:rsidTr="00D57ED9">
        <w:tc>
          <w:tcPr>
            <w:tcW w:w="9493" w:type="dxa"/>
          </w:tcPr>
          <w:p w14:paraId="07D64DC0" w14:textId="77777777" w:rsidR="00E41269" w:rsidRPr="00E41269" w:rsidRDefault="00E41269" w:rsidP="00A756E1">
            <w:pPr>
              <w:jc w:val="both"/>
              <w:rPr>
                <w:rFonts w:ascii="Times New Roman" w:hAnsi="Times New Roman" w:cs="Times New Roman"/>
                <w:lang w:val="fr-BE"/>
              </w:rPr>
            </w:pPr>
          </w:p>
        </w:tc>
      </w:tr>
      <w:tr w:rsidR="00E41269" w:rsidRPr="00D57ED9" w14:paraId="07D64DC4" w14:textId="77777777" w:rsidTr="00D57ED9">
        <w:tc>
          <w:tcPr>
            <w:tcW w:w="9493" w:type="dxa"/>
          </w:tcPr>
          <w:p w14:paraId="07D64DC3" w14:textId="011FEFAD" w:rsidR="00E41269" w:rsidRPr="00E41269" w:rsidRDefault="00E41269" w:rsidP="00A756E1">
            <w:pPr>
              <w:jc w:val="both"/>
              <w:rPr>
                <w:rFonts w:ascii="Times New Roman" w:hAnsi="Times New Roman" w:cs="Times New Roman"/>
                <w:sz w:val="24"/>
                <w:szCs w:val="24"/>
              </w:rPr>
            </w:pPr>
            <w:r>
              <w:rPr>
                <w:rFonts w:ascii="Times New Roman" w:hAnsi="Times New Roman"/>
                <w:sz w:val="24"/>
              </w:rPr>
              <w:t>na wniosek Ministra Zdrowia Publicznego,</w:t>
            </w:r>
          </w:p>
        </w:tc>
      </w:tr>
      <w:tr w:rsidR="00E41269" w:rsidRPr="00D57ED9" w14:paraId="07D64DC7" w14:textId="77777777" w:rsidTr="00D57ED9">
        <w:tc>
          <w:tcPr>
            <w:tcW w:w="9493" w:type="dxa"/>
          </w:tcPr>
          <w:p w14:paraId="07D64DC6" w14:textId="77777777" w:rsidR="00E41269" w:rsidRPr="00E41269" w:rsidRDefault="00E41269" w:rsidP="00A756E1">
            <w:pPr>
              <w:jc w:val="both"/>
              <w:rPr>
                <w:rFonts w:ascii="Times New Roman" w:hAnsi="Times New Roman" w:cs="Times New Roman"/>
                <w:lang w:val="fr-BE"/>
              </w:rPr>
            </w:pPr>
          </w:p>
        </w:tc>
      </w:tr>
      <w:tr w:rsidR="00E41269" w:rsidRPr="00D57ED9" w14:paraId="07D64DCD" w14:textId="77777777" w:rsidTr="00D57ED9">
        <w:tc>
          <w:tcPr>
            <w:tcW w:w="9493" w:type="dxa"/>
          </w:tcPr>
          <w:p w14:paraId="07D64DCC" w14:textId="77777777" w:rsidR="00E41269" w:rsidRPr="00E41269" w:rsidRDefault="00E41269" w:rsidP="00A756E1">
            <w:pPr>
              <w:jc w:val="center"/>
              <w:rPr>
                <w:rFonts w:ascii="Times New Roman" w:hAnsi="Times New Roman" w:cs="Times New Roman"/>
                <w:sz w:val="24"/>
                <w:szCs w:val="24"/>
              </w:rPr>
            </w:pPr>
            <w:r>
              <w:rPr>
                <w:rFonts w:ascii="Times New Roman" w:hAnsi="Times New Roman"/>
                <w:caps/>
                <w:sz w:val="24"/>
              </w:rPr>
              <w:t>niniejszym zarządzamy, co następuje:</w:t>
            </w:r>
          </w:p>
        </w:tc>
      </w:tr>
      <w:tr w:rsidR="00E41269" w:rsidRPr="00D57ED9" w14:paraId="56E37A97" w14:textId="77777777" w:rsidTr="00D57ED9">
        <w:tc>
          <w:tcPr>
            <w:tcW w:w="9493" w:type="dxa"/>
          </w:tcPr>
          <w:p w14:paraId="7F6B6A8C"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0639AA28" w14:textId="77777777" w:rsidTr="00D57ED9">
        <w:tc>
          <w:tcPr>
            <w:tcW w:w="9493" w:type="dxa"/>
          </w:tcPr>
          <w:p w14:paraId="69A8A7C9" w14:textId="4EC6865B" w:rsidR="00E41269" w:rsidRPr="00E41269" w:rsidRDefault="00E41269" w:rsidP="00A756E1">
            <w:pPr>
              <w:jc w:val="both"/>
              <w:rPr>
                <w:rFonts w:ascii="Times New Roman" w:hAnsi="Times New Roman" w:cs="Times New Roman"/>
                <w:b/>
                <w:bCs/>
                <w:sz w:val="24"/>
                <w:szCs w:val="24"/>
              </w:rPr>
            </w:pPr>
            <w:r>
              <w:rPr>
                <w:rFonts w:ascii="Times New Roman" w:hAnsi="Times New Roman"/>
                <w:b/>
                <w:sz w:val="24"/>
              </w:rPr>
              <w:t>Rozdział 1. Zakres, definicje i przepisy administracyjne</w:t>
            </w:r>
          </w:p>
        </w:tc>
      </w:tr>
      <w:tr w:rsidR="00E41269" w:rsidRPr="00D57ED9" w14:paraId="469905C4" w14:textId="77777777" w:rsidTr="00D57ED9">
        <w:tc>
          <w:tcPr>
            <w:tcW w:w="9493" w:type="dxa"/>
          </w:tcPr>
          <w:p w14:paraId="5AF365E6" w14:textId="77777777" w:rsidR="00E41269" w:rsidRPr="00E41269" w:rsidRDefault="00E41269" w:rsidP="00912D18">
            <w:pPr>
              <w:jc w:val="both"/>
              <w:rPr>
                <w:rFonts w:ascii="Times New Roman" w:hAnsi="Times New Roman" w:cs="Times New Roman"/>
                <w:sz w:val="24"/>
                <w:szCs w:val="24"/>
                <w:lang w:val="fr-BE"/>
              </w:rPr>
            </w:pPr>
          </w:p>
        </w:tc>
      </w:tr>
      <w:tr w:rsidR="00E41269" w:rsidRPr="00D57ED9" w14:paraId="0AB248DA" w14:textId="77777777" w:rsidTr="00D57ED9">
        <w:tc>
          <w:tcPr>
            <w:tcW w:w="9493" w:type="dxa"/>
          </w:tcPr>
          <w:p w14:paraId="5F779C41" w14:textId="25F6AC38" w:rsidR="00E41269" w:rsidRPr="00E41269" w:rsidRDefault="00E41269" w:rsidP="00912D18">
            <w:pPr>
              <w:jc w:val="both"/>
              <w:rPr>
                <w:rFonts w:ascii="Times New Roman" w:hAnsi="Times New Roman" w:cs="Times New Roman"/>
                <w:sz w:val="24"/>
                <w:szCs w:val="24"/>
              </w:rPr>
            </w:pPr>
            <w:r>
              <w:rPr>
                <w:rFonts w:ascii="Times New Roman" w:hAnsi="Times New Roman"/>
                <w:b/>
                <w:sz w:val="24"/>
              </w:rPr>
              <w:t>Artykuł 1.</w:t>
            </w:r>
            <w:r>
              <w:rPr>
                <w:rFonts w:ascii="Times New Roman" w:hAnsi="Times New Roman"/>
                <w:sz w:val="24"/>
              </w:rPr>
              <w:t xml:space="preserve"> Niniejszy dekret reguluje tymczasowe zakazy wywozu mające zastosowanie do sprzedawców hurtowych leków przeznaczonych na rynek belgijski, w tym sprzedawców hurtowych nieposiadających pozwolenia na dopuszczenie do obrotu danych leków w następstwie wyroku ogłoszonego lub wydanego zgodnie z art. 6 § 1f ustawy z dnia 25 marca 1964 r. o lekach na podstawie art. 12f ust. 2 ustawy z dnia 25 marca 1964 r. o lekach.</w:t>
            </w:r>
          </w:p>
        </w:tc>
      </w:tr>
      <w:tr w:rsidR="00E41269" w:rsidRPr="00D57ED9" w14:paraId="1FB5787B" w14:textId="77777777" w:rsidTr="00D57ED9">
        <w:tc>
          <w:tcPr>
            <w:tcW w:w="9493" w:type="dxa"/>
          </w:tcPr>
          <w:p w14:paraId="3C9448B1"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48DAA178" w14:textId="77777777" w:rsidTr="00D57ED9">
        <w:tc>
          <w:tcPr>
            <w:tcW w:w="9493" w:type="dxa"/>
          </w:tcPr>
          <w:p w14:paraId="5ABABC67" w14:textId="76B173DD" w:rsidR="00E41269" w:rsidRPr="00E41269" w:rsidRDefault="00E41269" w:rsidP="00A756E1">
            <w:pPr>
              <w:jc w:val="both"/>
              <w:rPr>
                <w:rFonts w:ascii="Times New Roman" w:hAnsi="Times New Roman" w:cs="Times New Roman"/>
                <w:sz w:val="24"/>
                <w:szCs w:val="24"/>
              </w:rPr>
            </w:pPr>
            <w:r>
              <w:rPr>
                <w:rFonts w:ascii="Times New Roman" w:hAnsi="Times New Roman"/>
                <w:b/>
                <w:sz w:val="24"/>
              </w:rPr>
              <w:t>Artykuł 2.</w:t>
            </w:r>
            <w:r>
              <w:rPr>
                <w:rFonts w:ascii="Times New Roman" w:hAnsi="Times New Roman"/>
                <w:sz w:val="24"/>
              </w:rPr>
              <w:t xml:space="preserve"> Do celów stosowania niniejszego dekretu stosuje się następujące definicje:</w:t>
            </w:r>
          </w:p>
        </w:tc>
      </w:tr>
      <w:tr w:rsidR="00E41269" w:rsidRPr="00D57ED9" w14:paraId="1FD61577" w14:textId="77777777" w:rsidTr="00D57ED9">
        <w:tc>
          <w:tcPr>
            <w:tcW w:w="9493" w:type="dxa"/>
          </w:tcPr>
          <w:p w14:paraId="37501424" w14:textId="1D027A5C"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t>" ustawa o lekach”: ustawa o lekach z dnia 25 marca 1964 r.;</w:t>
            </w:r>
          </w:p>
          <w:p w14:paraId="16218ACA" w14:textId="77777777" w:rsidR="00E41269" w:rsidRPr="00E41269" w:rsidRDefault="00E41269" w:rsidP="00A756E1">
            <w:pPr>
              <w:pStyle w:val="ListParagraph"/>
              <w:jc w:val="both"/>
              <w:rPr>
                <w:rFonts w:ascii="Times New Roman" w:hAnsi="Times New Roman" w:cs="Times New Roman"/>
                <w:sz w:val="24"/>
                <w:szCs w:val="24"/>
                <w:lang w:val="fr-BE"/>
              </w:rPr>
            </w:pPr>
          </w:p>
        </w:tc>
      </w:tr>
      <w:tr w:rsidR="00E41269" w:rsidRPr="00D57ED9" w14:paraId="186AF527" w14:textId="77777777" w:rsidTr="00D57ED9">
        <w:tc>
          <w:tcPr>
            <w:tcW w:w="9493" w:type="dxa"/>
          </w:tcPr>
          <w:p w14:paraId="1EBECA7E" w14:textId="0AAE5EF2"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lastRenderedPageBreak/>
              <w:t>„wywóz”: wywóz równoległy lub dystrybucja równoległa do innego państwa członkowskiego Europejskiego Obszaru Gospodarczego („EOG”) leków przeznaczonych na rynek belgijski;</w:t>
            </w:r>
          </w:p>
        </w:tc>
      </w:tr>
      <w:tr w:rsidR="00E41269" w:rsidRPr="00D57ED9" w14:paraId="0774AB2A" w14:textId="77777777" w:rsidTr="00D57ED9">
        <w:tc>
          <w:tcPr>
            <w:tcW w:w="9493" w:type="dxa"/>
          </w:tcPr>
          <w:p w14:paraId="4FBA7A8C" w14:textId="5E7D2D7F"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t>„wywóz równoległy”: wywóz do innego państwa członkowskiego Europejskiego Obszaru Gospodarczego („EOG”) w celu wprowadzenia do obrotu w tym państwie leku, dla którego pozwolenie na dopuszczenie do obrotu zostało wydane w Belgii, przez dystrybutora niezależnego od posiadacza pozwolenia na dopuszczenie do obrotu leku, i który w tym celu posiada pozwolenie na przywóz równoległy w tym państwie członkowskim Europejskiego Obszaru Gospodarczego („EOG”);</w:t>
            </w:r>
          </w:p>
          <w:p w14:paraId="221B2C06" w14:textId="6FB00B9D" w:rsidR="00E41269" w:rsidRPr="00E41269" w:rsidRDefault="00E41269" w:rsidP="006816C7">
            <w:pPr>
              <w:pStyle w:val="ListParagraph"/>
              <w:jc w:val="both"/>
              <w:rPr>
                <w:rFonts w:ascii="Times New Roman" w:hAnsi="Times New Roman" w:cs="Times New Roman"/>
                <w:sz w:val="24"/>
                <w:szCs w:val="24"/>
                <w:lang w:val="fr-BE"/>
              </w:rPr>
            </w:pPr>
          </w:p>
        </w:tc>
      </w:tr>
      <w:tr w:rsidR="00E41269" w:rsidRPr="00D57ED9" w14:paraId="39FC5D8B" w14:textId="77777777" w:rsidTr="00D57ED9">
        <w:tc>
          <w:tcPr>
            <w:tcW w:w="9493" w:type="dxa"/>
          </w:tcPr>
          <w:p w14:paraId="7C655212" w14:textId="090312E6" w:rsidR="00E41269" w:rsidRPr="00E41269" w:rsidRDefault="00E41269" w:rsidP="00B25B3F">
            <w:pPr>
              <w:pStyle w:val="ListParagraph"/>
              <w:numPr>
                <w:ilvl w:val="0"/>
                <w:numId w:val="4"/>
              </w:numPr>
              <w:spacing w:after="160" w:line="259" w:lineRule="auto"/>
              <w:jc w:val="both"/>
              <w:rPr>
                <w:rFonts w:ascii="Times New Roman" w:hAnsi="Times New Roman" w:cs="Times New Roman"/>
                <w:sz w:val="24"/>
                <w:szCs w:val="24"/>
              </w:rPr>
            </w:pPr>
            <w:r>
              <w:rPr>
                <w:rFonts w:ascii="Times New Roman" w:hAnsi="Times New Roman"/>
                <w:sz w:val="24"/>
              </w:rPr>
              <w:t>„dystrybucja równoległa”:  wprowadzenie do obrotu w innym państwie członkowskim lub w państwie, które jest stroną Porozumienia o Europejskim Obszarze Gospodarczym („EOG”) i które posiada w tym celu powiadomienie wydane przez Europejską Agencję ds. Oceny Produktów Leczniczych dotyczące równoległej dystrybucji leku z Belgii, dla którego wydano pozwolenie na dopuszczenie do obrotu zgodnie z art. 3 rozporządzenia (WE) nr 726/2004 z dnia 31 marca 2004 r. ustanawiającego unijne procedury wydawania pozwoleń dla produktów leczniczych stosowanych u ludzi i nadzoru nad nimi oraz ustanawiające Europejską Agencję Leków, przez dystrybutora niezależnego od posiadacza tego pozwolenia, i który posiada w tym celu powiadomienie wydane przez Europejską Agencję ds. Oceny Produktów Leczniczych dotyczące dystrybucji równoległej;</w:t>
            </w:r>
          </w:p>
          <w:p w14:paraId="138A416B" w14:textId="77777777" w:rsidR="00E41269" w:rsidRPr="00E41269" w:rsidRDefault="00E41269" w:rsidP="006816C7">
            <w:pPr>
              <w:pStyle w:val="ListParagraph"/>
              <w:jc w:val="both"/>
              <w:rPr>
                <w:rFonts w:ascii="Times New Roman" w:hAnsi="Times New Roman" w:cs="Times New Roman"/>
                <w:sz w:val="24"/>
                <w:szCs w:val="24"/>
                <w:lang w:val="fr-BE"/>
              </w:rPr>
            </w:pPr>
          </w:p>
        </w:tc>
      </w:tr>
      <w:tr w:rsidR="00E41269" w:rsidRPr="00D57ED9" w14:paraId="316FEE40" w14:textId="77777777" w:rsidTr="00D57ED9">
        <w:tc>
          <w:tcPr>
            <w:tcW w:w="9493" w:type="dxa"/>
          </w:tcPr>
          <w:p w14:paraId="12F1E05F" w14:textId="77777777" w:rsidR="00E41269" w:rsidRPr="00E41269" w:rsidRDefault="00E41269" w:rsidP="00A756E1">
            <w:pPr>
              <w:pStyle w:val="ListParagraph"/>
              <w:numPr>
                <w:ilvl w:val="0"/>
                <w:numId w:val="4"/>
              </w:numPr>
              <w:jc w:val="both"/>
              <w:rPr>
                <w:rFonts w:ascii="Times New Roman" w:hAnsi="Times New Roman" w:cs="Times New Roman"/>
                <w:sz w:val="24"/>
                <w:szCs w:val="24"/>
              </w:rPr>
            </w:pPr>
            <w:r>
              <w:rPr>
                <w:rFonts w:ascii="Times New Roman" w:hAnsi="Times New Roman"/>
                <w:sz w:val="24"/>
              </w:rPr>
              <w:t>„niedostępność”: niedostępność w rozumieniu art. 2 pkt 29 dekretu królewskiego z dnia 14 grudnia 2006 r. w sprawie</w:t>
            </w:r>
          </w:p>
          <w:p w14:paraId="456E80A1" w14:textId="643961AB" w:rsidR="00E41269" w:rsidRPr="00E41269" w:rsidRDefault="00E41269" w:rsidP="00A756E1">
            <w:pPr>
              <w:pStyle w:val="ListParagraph"/>
              <w:jc w:val="both"/>
              <w:rPr>
                <w:rFonts w:ascii="Times New Roman" w:hAnsi="Times New Roman" w:cs="Times New Roman"/>
                <w:sz w:val="24"/>
                <w:szCs w:val="24"/>
              </w:rPr>
            </w:pPr>
            <w:r>
              <w:rPr>
                <w:rFonts w:ascii="Times New Roman" w:hAnsi="Times New Roman"/>
                <w:sz w:val="24"/>
              </w:rPr>
              <w:t>leków stosowanych u ludzi i do celów weterynaryjnych lub przerwanie wprowadzania do obrotu w rozumieniu art. 2 pkt 30 tego samego dekretu królewskiego;</w:t>
            </w:r>
          </w:p>
          <w:p w14:paraId="2370977A" w14:textId="667F8718" w:rsidR="00E41269" w:rsidRPr="00E41269" w:rsidRDefault="00E41269" w:rsidP="00A756E1">
            <w:pPr>
              <w:pStyle w:val="ListParagraph"/>
              <w:jc w:val="both"/>
              <w:rPr>
                <w:rFonts w:ascii="Times New Roman" w:hAnsi="Times New Roman" w:cs="Times New Roman"/>
                <w:sz w:val="24"/>
                <w:szCs w:val="24"/>
                <w:lang w:val="fr-BE"/>
              </w:rPr>
            </w:pPr>
          </w:p>
        </w:tc>
      </w:tr>
      <w:tr w:rsidR="00E41269" w:rsidRPr="00D57ED9" w14:paraId="48F5C7F0" w14:textId="77777777" w:rsidTr="00D57ED9">
        <w:tc>
          <w:tcPr>
            <w:tcW w:w="9493" w:type="dxa"/>
          </w:tcPr>
          <w:p w14:paraId="4C93461E" w14:textId="563F5476" w:rsidR="00E41269" w:rsidRPr="00E41269" w:rsidRDefault="00E41269" w:rsidP="00A756E1">
            <w:pPr>
              <w:pStyle w:val="ListParagraph"/>
              <w:numPr>
                <w:ilvl w:val="0"/>
                <w:numId w:val="4"/>
              </w:numPr>
              <w:jc w:val="both"/>
              <w:rPr>
                <w:rFonts w:ascii="Times New Roman" w:hAnsi="Times New Roman" w:cs="Times New Roman"/>
                <w:color w:val="000000"/>
                <w:sz w:val="24"/>
                <w:szCs w:val="24"/>
              </w:rPr>
            </w:pPr>
            <w:r>
              <w:rPr>
                <w:rFonts w:ascii="Times New Roman" w:hAnsi="Times New Roman"/>
                <w:color w:val="000000"/>
                <w:sz w:val="24"/>
              </w:rPr>
              <w:t>„lek przeznaczony na rynek belgijski”: lek sprzedawany sprzedawcy hurtowemu, który posiada pozwolenie na dystrybucję hurtową zgodnie z art. 12b ustawy o lekach.</w:t>
            </w:r>
          </w:p>
        </w:tc>
      </w:tr>
      <w:tr w:rsidR="00E41269" w:rsidRPr="00D57ED9" w14:paraId="7DF0673D" w14:textId="196FAFB5" w:rsidTr="00D57ED9">
        <w:tc>
          <w:tcPr>
            <w:tcW w:w="9493" w:type="dxa"/>
          </w:tcPr>
          <w:p w14:paraId="5AAEC60A" w14:textId="1642BD95" w:rsidR="00E41269" w:rsidRPr="00E41269" w:rsidRDefault="00E41269" w:rsidP="00A756E1">
            <w:pPr>
              <w:jc w:val="both"/>
              <w:rPr>
                <w:rFonts w:ascii="Times New Roman" w:hAnsi="Times New Roman" w:cs="Times New Roman"/>
                <w:sz w:val="24"/>
                <w:szCs w:val="24"/>
                <w:lang w:val="fr-BE"/>
              </w:rPr>
            </w:pPr>
          </w:p>
        </w:tc>
      </w:tr>
      <w:tr w:rsidR="00E41269" w:rsidRPr="00D57ED9" w14:paraId="62C35A93" w14:textId="43820445" w:rsidTr="00D57ED9">
        <w:tc>
          <w:tcPr>
            <w:tcW w:w="9493" w:type="dxa"/>
          </w:tcPr>
          <w:p w14:paraId="1A19C271" w14:textId="2329420C" w:rsidR="00E41269" w:rsidRPr="00E41269" w:rsidRDefault="00E41269" w:rsidP="00296820">
            <w:pPr>
              <w:jc w:val="both"/>
              <w:rPr>
                <w:rFonts w:ascii="Times New Roman" w:hAnsi="Times New Roman" w:cs="Times New Roman"/>
                <w:sz w:val="24"/>
                <w:szCs w:val="24"/>
              </w:rPr>
            </w:pPr>
            <w:r>
              <w:rPr>
                <w:rFonts w:ascii="Times New Roman" w:hAnsi="Times New Roman"/>
                <w:b/>
                <w:sz w:val="24"/>
              </w:rPr>
              <w:t>Artykuł 3.</w:t>
            </w:r>
            <w:r>
              <w:rPr>
                <w:rFonts w:ascii="Times New Roman" w:hAnsi="Times New Roman"/>
                <w:sz w:val="24"/>
              </w:rPr>
              <w:t xml:space="preserve"> Do celów stosowania niniejszego dekretu na pełnomocnika ministra wyznacza się Generalnego Administratora Federalnej Agencji ds. Leków i Produktów Leczniczych (fr. Agence fédérale des médicaments et des produits de santé – AFMPS). </w:t>
            </w:r>
          </w:p>
          <w:p w14:paraId="70400316" w14:textId="145BA01A" w:rsidR="00E41269" w:rsidRPr="00E41269" w:rsidRDefault="00E41269" w:rsidP="00296820">
            <w:pPr>
              <w:jc w:val="both"/>
              <w:rPr>
                <w:rFonts w:ascii="Times New Roman" w:hAnsi="Times New Roman" w:cs="Times New Roman"/>
                <w:sz w:val="24"/>
                <w:szCs w:val="24"/>
                <w:lang w:val="fr-BE"/>
              </w:rPr>
            </w:pPr>
          </w:p>
        </w:tc>
      </w:tr>
      <w:tr w:rsidR="00E41269" w:rsidRPr="00D57ED9" w14:paraId="6DB09451" w14:textId="77777777" w:rsidTr="00D57ED9">
        <w:tc>
          <w:tcPr>
            <w:tcW w:w="9493" w:type="dxa"/>
          </w:tcPr>
          <w:p w14:paraId="1A8F824A" w14:textId="77777777" w:rsidR="00E41269" w:rsidRPr="00E41269" w:rsidRDefault="00E41269" w:rsidP="00296820">
            <w:pPr>
              <w:jc w:val="both"/>
              <w:rPr>
                <w:rFonts w:ascii="Times New Roman" w:hAnsi="Times New Roman" w:cs="Times New Roman"/>
                <w:sz w:val="24"/>
                <w:szCs w:val="24"/>
              </w:rPr>
            </w:pPr>
            <w:r>
              <w:rPr>
                <w:rFonts w:ascii="Times New Roman" w:hAnsi="Times New Roman"/>
                <w:sz w:val="24"/>
              </w:rPr>
              <w:t>Minister może również wyznaczyć innych członków personelu AFMPS jako pełnomocników, wskazując jednocześnie zakres przekazanych im uprawnień.</w:t>
            </w:r>
          </w:p>
          <w:p w14:paraId="3B92115B" w14:textId="694516FB" w:rsidR="00E41269" w:rsidRPr="00E41269" w:rsidRDefault="00E41269" w:rsidP="00296820">
            <w:pPr>
              <w:jc w:val="both"/>
              <w:rPr>
                <w:rFonts w:ascii="Times New Roman" w:hAnsi="Times New Roman" w:cs="Times New Roman"/>
                <w:sz w:val="24"/>
                <w:szCs w:val="24"/>
                <w:lang w:val="fr-BE"/>
              </w:rPr>
            </w:pPr>
          </w:p>
        </w:tc>
      </w:tr>
      <w:tr w:rsidR="00E41269" w:rsidRPr="00D57ED9" w14:paraId="6C29CF10" w14:textId="77777777" w:rsidTr="00D57ED9">
        <w:tc>
          <w:tcPr>
            <w:tcW w:w="9493" w:type="dxa"/>
          </w:tcPr>
          <w:p w14:paraId="6DCCFD99"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42C51083" w14:textId="77777777" w:rsidTr="00D57ED9">
        <w:tc>
          <w:tcPr>
            <w:tcW w:w="9493" w:type="dxa"/>
          </w:tcPr>
          <w:p w14:paraId="74E2FB06" w14:textId="2CA1AFCE" w:rsidR="00E41269" w:rsidRPr="00E41269" w:rsidRDefault="00E41269" w:rsidP="00296820">
            <w:pPr>
              <w:jc w:val="both"/>
              <w:rPr>
                <w:rFonts w:ascii="Times New Roman" w:hAnsi="Times New Roman" w:cs="Times New Roman"/>
                <w:b/>
                <w:bCs/>
                <w:sz w:val="24"/>
                <w:szCs w:val="24"/>
              </w:rPr>
            </w:pPr>
            <w:r>
              <w:rPr>
                <w:rFonts w:ascii="Times New Roman" w:hAnsi="Times New Roman"/>
                <w:b/>
                <w:sz w:val="24"/>
              </w:rPr>
              <w:t xml:space="preserve">Rozdział 2. Poddanie wywozu leków obowiązkowi uzyskania pozwolenia </w:t>
            </w:r>
          </w:p>
        </w:tc>
      </w:tr>
      <w:tr w:rsidR="00E41269" w:rsidRPr="00D57ED9" w14:paraId="4E5B4A20" w14:textId="77777777" w:rsidTr="00D57ED9">
        <w:tc>
          <w:tcPr>
            <w:tcW w:w="9493" w:type="dxa"/>
          </w:tcPr>
          <w:p w14:paraId="5BCC796E"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2BBA2010" w14:textId="77777777" w:rsidTr="00D57ED9">
        <w:tc>
          <w:tcPr>
            <w:tcW w:w="9493" w:type="dxa"/>
          </w:tcPr>
          <w:p w14:paraId="0BCC8D51" w14:textId="3B059410" w:rsidR="00E41269" w:rsidRPr="00E41269" w:rsidRDefault="00E41269" w:rsidP="00296820">
            <w:pPr>
              <w:jc w:val="both"/>
              <w:rPr>
                <w:rFonts w:ascii="Times New Roman" w:hAnsi="Times New Roman" w:cs="Times New Roman"/>
                <w:sz w:val="24"/>
                <w:szCs w:val="24"/>
              </w:rPr>
            </w:pPr>
            <w:r>
              <w:rPr>
                <w:rFonts w:ascii="Times New Roman" w:hAnsi="Times New Roman"/>
                <w:b/>
                <w:sz w:val="24"/>
              </w:rPr>
              <w:t xml:space="preserve">Art. 4, § 1. </w:t>
            </w:r>
            <w:r>
              <w:rPr>
                <w:rFonts w:ascii="Times New Roman" w:hAnsi="Times New Roman"/>
                <w:sz w:val="24"/>
              </w:rPr>
              <w:t>Minister lub jego pełnomocnik może objąć wywóz leków przeznaczonych na rynek belgijski obowiązkiem uzyskania pozwolenia, jeżeli spełnione są wszystkie następujące warunki:</w:t>
            </w:r>
          </w:p>
          <w:p w14:paraId="5DBCB6B5" w14:textId="5C4CDD24" w:rsidR="00E41269" w:rsidRPr="00E41269" w:rsidRDefault="00E41269" w:rsidP="00296820">
            <w:pPr>
              <w:jc w:val="both"/>
              <w:rPr>
                <w:rFonts w:ascii="Times New Roman" w:hAnsi="Times New Roman" w:cs="Times New Roman"/>
                <w:sz w:val="24"/>
                <w:szCs w:val="24"/>
                <w:lang w:val="fr-BE"/>
              </w:rPr>
            </w:pPr>
          </w:p>
        </w:tc>
      </w:tr>
      <w:tr w:rsidR="00E41269" w:rsidRPr="00D57ED9" w14:paraId="2A5C8897" w14:textId="77777777" w:rsidTr="00D57ED9">
        <w:trPr>
          <w:trHeight w:val="1059"/>
        </w:trPr>
        <w:tc>
          <w:tcPr>
            <w:tcW w:w="9493" w:type="dxa"/>
          </w:tcPr>
          <w:p w14:paraId="6385A8E6" w14:textId="53FEEAAA" w:rsidR="00E41269" w:rsidRPr="00E41269" w:rsidRDefault="00E41269" w:rsidP="00965837">
            <w:pPr>
              <w:pStyle w:val="ListParagraph"/>
              <w:numPr>
                <w:ilvl w:val="0"/>
                <w:numId w:val="37"/>
              </w:numPr>
              <w:jc w:val="both"/>
              <w:rPr>
                <w:rFonts w:ascii="Times New Roman" w:hAnsi="Times New Roman" w:cs="Times New Roman"/>
                <w:sz w:val="24"/>
                <w:szCs w:val="24"/>
              </w:rPr>
            </w:pPr>
            <w:r>
              <w:rPr>
                <w:rFonts w:ascii="Times New Roman" w:hAnsi="Times New Roman"/>
                <w:sz w:val="24"/>
              </w:rPr>
              <w:t>niedostępność leku została zgłoszona AFMPS lub została stwierdzona przez AFMPS;</w:t>
            </w:r>
          </w:p>
          <w:p w14:paraId="19AD59D9" w14:textId="77777777" w:rsidR="00E41269" w:rsidRPr="00E41269" w:rsidRDefault="00E41269" w:rsidP="00965837">
            <w:pPr>
              <w:pStyle w:val="ListParagraph"/>
              <w:jc w:val="both"/>
              <w:rPr>
                <w:rFonts w:ascii="Times New Roman" w:hAnsi="Times New Roman" w:cs="Times New Roman"/>
                <w:sz w:val="24"/>
                <w:szCs w:val="24"/>
                <w:lang w:val="fr-BE"/>
              </w:rPr>
            </w:pPr>
          </w:p>
        </w:tc>
      </w:tr>
      <w:tr w:rsidR="00E41269" w:rsidRPr="00D57ED9" w14:paraId="0A8974F3" w14:textId="77777777" w:rsidTr="00D57ED9">
        <w:tc>
          <w:tcPr>
            <w:tcW w:w="9493" w:type="dxa"/>
          </w:tcPr>
          <w:p w14:paraId="426FC3CA" w14:textId="038D914C" w:rsidR="00E41269" w:rsidRPr="00E41269" w:rsidRDefault="00E41269" w:rsidP="00965837">
            <w:pPr>
              <w:pStyle w:val="ListParagraph"/>
              <w:numPr>
                <w:ilvl w:val="0"/>
                <w:numId w:val="37"/>
              </w:numPr>
              <w:jc w:val="both"/>
              <w:rPr>
                <w:rFonts w:ascii="Times New Roman" w:hAnsi="Times New Roman" w:cs="Times New Roman"/>
                <w:sz w:val="24"/>
                <w:szCs w:val="24"/>
              </w:rPr>
            </w:pPr>
            <w:r>
              <w:rPr>
                <w:rFonts w:ascii="Times New Roman" w:hAnsi="Times New Roman"/>
                <w:sz w:val="24"/>
              </w:rPr>
              <w:t>niedostępność danego leku jest prawdopodobna lub pewna przez co najmniej jeden miesiąc;</w:t>
            </w:r>
          </w:p>
          <w:p w14:paraId="54B6F95E" w14:textId="77777777" w:rsidR="00E41269" w:rsidRPr="00E41269" w:rsidDel="00C568EF" w:rsidRDefault="00E41269" w:rsidP="00965837">
            <w:pPr>
              <w:pStyle w:val="ListParagraph"/>
              <w:jc w:val="both"/>
              <w:rPr>
                <w:rFonts w:ascii="Times New Roman" w:hAnsi="Times New Roman" w:cs="Times New Roman"/>
                <w:sz w:val="24"/>
                <w:szCs w:val="24"/>
                <w:lang w:val="fr-BE"/>
              </w:rPr>
            </w:pPr>
          </w:p>
        </w:tc>
      </w:tr>
      <w:tr w:rsidR="00E41269" w:rsidRPr="00D57ED9" w14:paraId="2807662D" w14:textId="77777777" w:rsidTr="00D57ED9">
        <w:tc>
          <w:tcPr>
            <w:tcW w:w="9493" w:type="dxa"/>
          </w:tcPr>
          <w:p w14:paraId="3CD4A2C7" w14:textId="021CD887" w:rsidR="00E41269" w:rsidRPr="00E41269" w:rsidRDefault="00E41269" w:rsidP="00965837">
            <w:pPr>
              <w:pStyle w:val="ListParagraph"/>
              <w:numPr>
                <w:ilvl w:val="0"/>
                <w:numId w:val="37"/>
              </w:numPr>
              <w:jc w:val="both"/>
              <w:rPr>
                <w:rFonts w:ascii="Times New Roman" w:hAnsi="Times New Roman" w:cs="Times New Roman"/>
                <w:sz w:val="24"/>
                <w:szCs w:val="24"/>
              </w:rPr>
            </w:pPr>
            <w:bookmarkStart w:id="0" w:name="_Hlk95136486"/>
            <w:r>
              <w:rPr>
                <w:rFonts w:ascii="Times New Roman" w:hAnsi="Times New Roman"/>
                <w:sz w:val="24"/>
              </w:rPr>
              <w:lastRenderedPageBreak/>
              <w:t>podanie leku jest pilne i konieczne, natychmiast lub w ciągu kilku dni, ponieważ brak pilnej diagnozy lub leczenia danym lekiem może prowadzić do ostrego lub przewlekłego pogorszenia stanu zdrowia fizycznego lub psychicznego, które może polegać na zarażeniu się chorobą, postępie choroby, hospitalizacji lub bardziej intensywnym leczeniu lub które może prowadzić do innych rodzajów szkód, takich jak upośledzenie fizyczne lub psychiczne bądź śmierć;</w:t>
            </w:r>
          </w:p>
          <w:bookmarkEnd w:id="0"/>
          <w:p w14:paraId="77919B80" w14:textId="77777777" w:rsidR="00E41269" w:rsidRPr="00E41269" w:rsidRDefault="00E41269" w:rsidP="00965837">
            <w:pPr>
              <w:jc w:val="both"/>
              <w:rPr>
                <w:rFonts w:ascii="Times New Roman" w:hAnsi="Times New Roman" w:cs="Times New Roman"/>
                <w:sz w:val="24"/>
                <w:szCs w:val="24"/>
                <w:lang w:val="fr-BE"/>
              </w:rPr>
            </w:pPr>
          </w:p>
        </w:tc>
      </w:tr>
      <w:tr w:rsidR="00E41269" w:rsidRPr="00D57ED9" w14:paraId="01AF5AA3" w14:textId="77777777" w:rsidTr="00D57ED9">
        <w:tc>
          <w:tcPr>
            <w:tcW w:w="9493" w:type="dxa"/>
          </w:tcPr>
          <w:p w14:paraId="0693ACE3" w14:textId="01D519E9" w:rsidR="00E41269" w:rsidRPr="00E41269" w:rsidRDefault="00E41269" w:rsidP="00965837">
            <w:pPr>
              <w:pStyle w:val="ListParagraph"/>
              <w:numPr>
                <w:ilvl w:val="0"/>
                <w:numId w:val="37"/>
              </w:numPr>
              <w:jc w:val="both"/>
              <w:rPr>
                <w:rFonts w:ascii="Times New Roman" w:hAnsi="Times New Roman" w:cs="Times New Roman"/>
                <w:sz w:val="24"/>
                <w:szCs w:val="24"/>
              </w:rPr>
            </w:pPr>
            <w:r>
              <w:rPr>
                <w:rFonts w:ascii="Times New Roman" w:hAnsi="Times New Roman"/>
                <w:sz w:val="24"/>
              </w:rPr>
              <w:t>niedostępności nie można lub nie można w wystarczającym stopniu zaradzić za pomocą innych dopuszczonych do obrotu leków o takim samym działaniu terapeutycznym, niezależnie od substancji czynnej.</w:t>
            </w:r>
          </w:p>
          <w:p w14:paraId="57841891" w14:textId="0352D8E8" w:rsidR="00E41269" w:rsidRPr="00E41269" w:rsidRDefault="00E41269" w:rsidP="00965837">
            <w:pPr>
              <w:jc w:val="both"/>
              <w:rPr>
                <w:rFonts w:ascii="Times New Roman" w:hAnsi="Times New Roman" w:cs="Times New Roman"/>
                <w:sz w:val="24"/>
                <w:szCs w:val="24"/>
                <w:lang w:val="fr-BE"/>
              </w:rPr>
            </w:pPr>
          </w:p>
        </w:tc>
      </w:tr>
      <w:tr w:rsidR="00E41269" w:rsidRPr="00D57ED9" w14:paraId="42E3FDC2" w14:textId="77777777" w:rsidTr="00D57ED9">
        <w:tc>
          <w:tcPr>
            <w:tcW w:w="9493" w:type="dxa"/>
          </w:tcPr>
          <w:p w14:paraId="69A405A0" w14:textId="33B4D13D" w:rsidR="00E41269" w:rsidRPr="00E41269" w:rsidRDefault="00E41269" w:rsidP="00296820">
            <w:pPr>
              <w:jc w:val="both"/>
              <w:rPr>
                <w:rFonts w:ascii="Times New Roman" w:hAnsi="Times New Roman" w:cs="Times New Roman"/>
                <w:sz w:val="24"/>
                <w:szCs w:val="24"/>
              </w:rPr>
            </w:pPr>
            <w:r>
              <w:rPr>
                <w:rFonts w:ascii="Times New Roman" w:hAnsi="Times New Roman"/>
                <w:sz w:val="24"/>
              </w:rPr>
              <w:t xml:space="preserve">§ 2. Minister lub jego pełnomocnik określa okres, przez jaki wymagane jest pozwolenie, o którym mowa w akapicie 1. Okres ten nie może przekroczyć przewidywanego okresu niedostępności. </w:t>
            </w:r>
          </w:p>
          <w:p w14:paraId="71B1890F" w14:textId="2F65A627" w:rsidR="00E41269" w:rsidRPr="00E41269" w:rsidRDefault="00E41269" w:rsidP="00296820">
            <w:pPr>
              <w:jc w:val="both"/>
              <w:rPr>
                <w:rFonts w:ascii="Times New Roman" w:hAnsi="Times New Roman" w:cs="Times New Roman"/>
                <w:sz w:val="24"/>
                <w:szCs w:val="24"/>
                <w:lang w:val="fr-BE"/>
              </w:rPr>
            </w:pPr>
          </w:p>
        </w:tc>
      </w:tr>
      <w:tr w:rsidR="00E41269" w:rsidRPr="00D57ED9" w14:paraId="49F8B78A" w14:textId="77777777" w:rsidTr="00D57ED9">
        <w:tc>
          <w:tcPr>
            <w:tcW w:w="9493" w:type="dxa"/>
          </w:tcPr>
          <w:p w14:paraId="03F5CC11" w14:textId="791D10D2" w:rsidR="00E41269" w:rsidRPr="00E41269" w:rsidRDefault="00E41269" w:rsidP="00296820">
            <w:pPr>
              <w:jc w:val="both"/>
              <w:rPr>
                <w:rFonts w:ascii="Times New Roman" w:hAnsi="Times New Roman" w:cs="Times New Roman"/>
                <w:sz w:val="24"/>
                <w:szCs w:val="24"/>
              </w:rPr>
            </w:pPr>
            <w:r>
              <w:rPr>
                <w:rFonts w:ascii="Times New Roman" w:hAnsi="Times New Roman"/>
                <w:sz w:val="24"/>
              </w:rPr>
              <w:t>Jeżeli minister lub jego pełnomocnik stwierdzi, że niedostępność ustaje lub zakończyła się w dniu poprzedzającym przewidywany okres niedostępności, o którym mowa w akapicie pierwszym, koniec niedostępności zostaje niezwłocznie opublikowany na stronie internetowej AFMPS. Przedmiotowa publikacja na stronie internetowej AFMPS automatycznie uchyla decyzję podjętą zgodnie z § 1. Minister lub jego pełnomocnik publikuje uchylenie tej decyzji w belgijskim Dzienniku Urzędowym tak szybko, jak to możliwe.</w:t>
            </w:r>
          </w:p>
          <w:p w14:paraId="1FF30AF9" w14:textId="714F22C5" w:rsidR="00E41269" w:rsidRPr="00E41269" w:rsidRDefault="00E41269" w:rsidP="00296820">
            <w:pPr>
              <w:jc w:val="both"/>
              <w:rPr>
                <w:rFonts w:ascii="Times New Roman" w:hAnsi="Times New Roman" w:cs="Times New Roman"/>
                <w:sz w:val="24"/>
                <w:szCs w:val="24"/>
                <w:lang w:val="fr-BE"/>
              </w:rPr>
            </w:pPr>
          </w:p>
        </w:tc>
      </w:tr>
      <w:tr w:rsidR="00E41269" w:rsidRPr="00D57ED9" w14:paraId="69C64A35" w14:textId="77777777" w:rsidTr="00D57ED9">
        <w:tc>
          <w:tcPr>
            <w:tcW w:w="9493" w:type="dxa"/>
          </w:tcPr>
          <w:p w14:paraId="2EED95AB" w14:textId="1802F8B2" w:rsidR="00E41269" w:rsidRPr="00E41269" w:rsidRDefault="00E41269" w:rsidP="00296820">
            <w:pPr>
              <w:jc w:val="both"/>
              <w:rPr>
                <w:rFonts w:ascii="Times New Roman" w:hAnsi="Times New Roman" w:cs="Times New Roman"/>
                <w:sz w:val="24"/>
                <w:szCs w:val="24"/>
              </w:rPr>
            </w:pPr>
            <w:r>
              <w:rPr>
                <w:rFonts w:ascii="Times New Roman" w:hAnsi="Times New Roman"/>
                <w:sz w:val="24"/>
              </w:rPr>
              <w:t>Jeżeli przewidywany okres niedostępności zostaje następnie przedłużony, minister lub jego pełnomocnik może przedłużyć okres, przez który wymagane jest pozwolenie, o którym mowa w § 1. Okres ten nie może przekroczyć przewidywanego okresu niedostępności.</w:t>
            </w:r>
          </w:p>
          <w:p w14:paraId="320AF784" w14:textId="6B939E1B" w:rsidR="00E41269" w:rsidRPr="00E41269" w:rsidRDefault="00E41269" w:rsidP="00296820">
            <w:pPr>
              <w:jc w:val="both"/>
              <w:rPr>
                <w:rFonts w:ascii="Times New Roman" w:hAnsi="Times New Roman" w:cs="Times New Roman"/>
                <w:sz w:val="24"/>
                <w:szCs w:val="24"/>
                <w:lang w:val="fr-BE"/>
              </w:rPr>
            </w:pPr>
          </w:p>
        </w:tc>
      </w:tr>
      <w:tr w:rsidR="00E41269" w:rsidRPr="00D57ED9" w14:paraId="4FC8B690" w14:textId="77777777" w:rsidTr="00D57ED9">
        <w:tc>
          <w:tcPr>
            <w:tcW w:w="9493" w:type="dxa"/>
          </w:tcPr>
          <w:p w14:paraId="40BDE360" w14:textId="05924EB9" w:rsidR="00E41269" w:rsidRPr="00E41269" w:rsidRDefault="00E41269" w:rsidP="00780E48">
            <w:pPr>
              <w:jc w:val="both"/>
              <w:rPr>
                <w:rFonts w:ascii="Times New Roman" w:hAnsi="Times New Roman" w:cs="Times New Roman"/>
                <w:sz w:val="24"/>
                <w:szCs w:val="24"/>
              </w:rPr>
            </w:pPr>
            <w:r>
              <w:rPr>
                <w:rFonts w:ascii="Times New Roman" w:hAnsi="Times New Roman"/>
                <w:sz w:val="24"/>
              </w:rPr>
              <w:t>§ 3. Decyzja ministra lub jego pełnomocnika podjęta na podstawie § 1 podlega publikacji w belgijskim Dzienniku Urzędowym.</w:t>
            </w:r>
          </w:p>
        </w:tc>
      </w:tr>
      <w:tr w:rsidR="00E41269" w:rsidRPr="00D57ED9" w14:paraId="4B5B8886" w14:textId="77777777" w:rsidTr="00D57ED9">
        <w:tc>
          <w:tcPr>
            <w:tcW w:w="9493" w:type="dxa"/>
          </w:tcPr>
          <w:p w14:paraId="19ED9AE2"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0A6B1AE0" w14:textId="77777777" w:rsidTr="00D57ED9">
        <w:tc>
          <w:tcPr>
            <w:tcW w:w="9493" w:type="dxa"/>
          </w:tcPr>
          <w:p w14:paraId="0E666CDD" w14:textId="486EBE21" w:rsidR="00E41269" w:rsidRPr="00E41269" w:rsidRDefault="00E41269" w:rsidP="00296820">
            <w:pPr>
              <w:jc w:val="both"/>
              <w:rPr>
                <w:rFonts w:ascii="Times New Roman" w:hAnsi="Times New Roman" w:cs="Times New Roman"/>
                <w:b/>
                <w:bCs/>
                <w:sz w:val="24"/>
                <w:szCs w:val="24"/>
              </w:rPr>
            </w:pPr>
            <w:r>
              <w:rPr>
                <w:rFonts w:ascii="Times New Roman" w:hAnsi="Times New Roman"/>
                <w:b/>
                <w:sz w:val="24"/>
              </w:rPr>
              <w:t xml:space="preserve">Rozdział 3. Pozwolenie na wywóz leków </w:t>
            </w:r>
          </w:p>
        </w:tc>
      </w:tr>
      <w:tr w:rsidR="00E41269" w:rsidRPr="00D57ED9" w14:paraId="73828718" w14:textId="77777777" w:rsidTr="00D57ED9">
        <w:tc>
          <w:tcPr>
            <w:tcW w:w="9493" w:type="dxa"/>
          </w:tcPr>
          <w:p w14:paraId="09F0BCAA"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1A501C0B" w14:textId="77777777" w:rsidTr="00D57ED9">
        <w:tc>
          <w:tcPr>
            <w:tcW w:w="9493" w:type="dxa"/>
          </w:tcPr>
          <w:p w14:paraId="1DC0F5BD" w14:textId="4C8F9E75" w:rsidR="00E41269" w:rsidRPr="00E41269" w:rsidRDefault="00E41269" w:rsidP="00296820">
            <w:pPr>
              <w:jc w:val="both"/>
              <w:rPr>
                <w:rFonts w:ascii="Times New Roman" w:hAnsi="Times New Roman" w:cs="Times New Roman"/>
                <w:sz w:val="24"/>
                <w:szCs w:val="24"/>
              </w:rPr>
            </w:pPr>
            <w:r>
              <w:rPr>
                <w:rFonts w:ascii="Times New Roman" w:hAnsi="Times New Roman"/>
                <w:b/>
                <w:sz w:val="24"/>
              </w:rPr>
              <w:t>Artykuł 4.</w:t>
            </w:r>
            <w:r>
              <w:rPr>
                <w:rFonts w:ascii="Times New Roman" w:hAnsi="Times New Roman"/>
                <w:sz w:val="24"/>
              </w:rPr>
              <w:t xml:space="preserve"> Jeżeli lek podlega obowiązkowi uzyskania pozwolenia, o którym mowa w art. 3, sprzedawca hurtowy, o którym mowa w art. 1, z wyprzedzeniem składa wniosek o pozwolenie na wywóz leku do AFMPS za pośrednictwem formularza opublikowanego na stronie internetowej AFMPS. </w:t>
            </w:r>
          </w:p>
          <w:p w14:paraId="5C6142E4" w14:textId="32486113" w:rsidR="00E41269" w:rsidRPr="00E41269" w:rsidRDefault="00E41269" w:rsidP="00296820">
            <w:pPr>
              <w:jc w:val="both"/>
              <w:rPr>
                <w:rFonts w:ascii="Times New Roman" w:hAnsi="Times New Roman" w:cs="Times New Roman"/>
                <w:sz w:val="24"/>
                <w:szCs w:val="24"/>
                <w:lang w:val="fr-BE"/>
              </w:rPr>
            </w:pPr>
          </w:p>
        </w:tc>
      </w:tr>
      <w:tr w:rsidR="00E41269" w:rsidRPr="00D57ED9" w14:paraId="146B1A5A" w14:textId="77777777" w:rsidTr="00D57ED9">
        <w:tc>
          <w:tcPr>
            <w:tcW w:w="9493" w:type="dxa"/>
          </w:tcPr>
          <w:p w14:paraId="26BA3DE9" w14:textId="00043388" w:rsidR="00E41269" w:rsidRPr="00E41269" w:rsidRDefault="00E41269" w:rsidP="00296820">
            <w:pPr>
              <w:jc w:val="both"/>
              <w:rPr>
                <w:rFonts w:ascii="Times New Roman" w:hAnsi="Times New Roman" w:cs="Times New Roman"/>
                <w:sz w:val="24"/>
                <w:szCs w:val="24"/>
              </w:rPr>
            </w:pPr>
            <w:r>
              <w:rPr>
                <w:rFonts w:ascii="Times New Roman" w:hAnsi="Times New Roman"/>
                <w:sz w:val="24"/>
              </w:rPr>
              <w:t>Wniosek zawiera co najmniej następujące elementy:</w:t>
            </w:r>
          </w:p>
          <w:p w14:paraId="52D6C5B2" w14:textId="4F4860E6" w:rsidR="00E41269" w:rsidRPr="00E41269" w:rsidRDefault="00E41269" w:rsidP="00296820">
            <w:pPr>
              <w:jc w:val="both"/>
              <w:rPr>
                <w:rFonts w:ascii="Times New Roman" w:hAnsi="Times New Roman" w:cs="Times New Roman"/>
                <w:b/>
                <w:bCs/>
                <w:sz w:val="24"/>
                <w:szCs w:val="24"/>
                <w:lang w:val="fr-BE"/>
              </w:rPr>
            </w:pPr>
          </w:p>
        </w:tc>
      </w:tr>
      <w:tr w:rsidR="00E41269" w:rsidRPr="00DE619C" w14:paraId="507E9C6C" w14:textId="77777777" w:rsidTr="00D57ED9">
        <w:tc>
          <w:tcPr>
            <w:tcW w:w="9493" w:type="dxa"/>
          </w:tcPr>
          <w:p w14:paraId="63DD0D4F" w14:textId="0C923021"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nazwę leku;</w:t>
            </w:r>
          </w:p>
          <w:p w14:paraId="420EE547" w14:textId="4280D7A1" w:rsidR="00E41269" w:rsidRPr="00E41269" w:rsidRDefault="00E41269" w:rsidP="00296820">
            <w:pPr>
              <w:jc w:val="both"/>
              <w:rPr>
                <w:rFonts w:ascii="Times New Roman" w:hAnsi="Times New Roman" w:cs="Times New Roman"/>
                <w:sz w:val="24"/>
                <w:szCs w:val="24"/>
                <w:lang w:val="fr-BE"/>
              </w:rPr>
            </w:pPr>
          </w:p>
        </w:tc>
      </w:tr>
      <w:tr w:rsidR="00E41269" w:rsidRPr="00D57ED9" w14:paraId="472B137E" w14:textId="77777777" w:rsidTr="00D57ED9">
        <w:tc>
          <w:tcPr>
            <w:tcW w:w="9493" w:type="dxa"/>
          </w:tcPr>
          <w:p w14:paraId="36F72630" w14:textId="15A5A395"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numer lub numery PDO leku;</w:t>
            </w:r>
          </w:p>
          <w:p w14:paraId="5840C0A3" w14:textId="639DC764" w:rsidR="00E41269" w:rsidRPr="00E41269" w:rsidRDefault="00E41269" w:rsidP="00296820">
            <w:pPr>
              <w:jc w:val="both"/>
              <w:rPr>
                <w:rFonts w:ascii="Times New Roman" w:hAnsi="Times New Roman" w:cs="Times New Roman"/>
                <w:sz w:val="24"/>
                <w:szCs w:val="24"/>
                <w:lang w:val="fr-BE"/>
              </w:rPr>
            </w:pPr>
          </w:p>
        </w:tc>
      </w:tr>
      <w:tr w:rsidR="00E41269" w:rsidRPr="00D57ED9" w14:paraId="7B4AC65B" w14:textId="77777777" w:rsidTr="00D57ED9">
        <w:tc>
          <w:tcPr>
            <w:tcW w:w="9493" w:type="dxa"/>
          </w:tcPr>
          <w:p w14:paraId="04F28686" w14:textId="5F36E01A"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wielkość opakowania lub opakowań i krajowy numer lub numery kodu (CNK);</w:t>
            </w:r>
          </w:p>
          <w:p w14:paraId="4E2BA44C" w14:textId="1C5BB319" w:rsidR="00E41269" w:rsidRPr="00E41269" w:rsidRDefault="00E41269" w:rsidP="00296820">
            <w:pPr>
              <w:pStyle w:val="ListParagraph"/>
              <w:jc w:val="both"/>
              <w:rPr>
                <w:rFonts w:ascii="Times New Roman" w:hAnsi="Times New Roman" w:cs="Times New Roman"/>
                <w:sz w:val="24"/>
                <w:szCs w:val="24"/>
                <w:lang w:val="fr-BE"/>
              </w:rPr>
            </w:pPr>
          </w:p>
        </w:tc>
      </w:tr>
      <w:tr w:rsidR="00E41269" w:rsidRPr="00D57ED9" w14:paraId="738D5088" w14:textId="77777777" w:rsidTr="00D57ED9">
        <w:tc>
          <w:tcPr>
            <w:tcW w:w="9493" w:type="dxa"/>
          </w:tcPr>
          <w:p w14:paraId="4C8AD477" w14:textId="7909C8F4" w:rsidR="00E41269" w:rsidRPr="00E41269" w:rsidRDefault="00E41269" w:rsidP="00296820">
            <w:pPr>
              <w:pStyle w:val="ListParagraph"/>
              <w:numPr>
                <w:ilvl w:val="0"/>
                <w:numId w:val="6"/>
              </w:numPr>
              <w:jc w:val="both"/>
              <w:rPr>
                <w:rFonts w:ascii="Times New Roman" w:hAnsi="Times New Roman" w:cs="Times New Roman"/>
                <w:sz w:val="24"/>
                <w:szCs w:val="24"/>
              </w:rPr>
            </w:pPr>
            <w:r>
              <w:rPr>
                <w:rFonts w:ascii="Times New Roman" w:hAnsi="Times New Roman"/>
                <w:sz w:val="24"/>
              </w:rPr>
              <w:t>liczbę opakowań lub dawek, które mają być wywiezione, w podziale na numer PDO.</w:t>
            </w:r>
          </w:p>
          <w:p w14:paraId="05ED16B8" w14:textId="7C0E52C9" w:rsidR="00E41269" w:rsidRPr="00E41269" w:rsidRDefault="00E41269" w:rsidP="00296820">
            <w:pPr>
              <w:jc w:val="both"/>
              <w:rPr>
                <w:rFonts w:ascii="Times New Roman" w:hAnsi="Times New Roman" w:cs="Times New Roman"/>
                <w:sz w:val="24"/>
                <w:szCs w:val="24"/>
                <w:lang w:val="fr-BE"/>
              </w:rPr>
            </w:pPr>
          </w:p>
        </w:tc>
      </w:tr>
      <w:tr w:rsidR="00E41269" w:rsidRPr="00D57ED9" w14:paraId="009DE940" w14:textId="77777777" w:rsidTr="00D57ED9">
        <w:tc>
          <w:tcPr>
            <w:tcW w:w="9493" w:type="dxa"/>
          </w:tcPr>
          <w:p w14:paraId="4CD27707" w14:textId="308A66CD" w:rsidR="00E41269" w:rsidRPr="00E41269" w:rsidRDefault="00E41269" w:rsidP="00A756E1">
            <w:pPr>
              <w:jc w:val="both"/>
              <w:rPr>
                <w:rFonts w:ascii="Times New Roman" w:hAnsi="Times New Roman" w:cs="Times New Roman"/>
                <w:sz w:val="24"/>
                <w:szCs w:val="24"/>
              </w:rPr>
            </w:pPr>
            <w:r>
              <w:rPr>
                <w:rFonts w:ascii="Times New Roman" w:hAnsi="Times New Roman"/>
                <w:sz w:val="24"/>
              </w:rPr>
              <w:t>Dane, o których mowa w akapicie 2, uznaje się za informacje handlowe, które ze względu na swój charakter są poufne zgodnie z art. 6 § 1 pkt 7 ustawy z dnia 11 kwietnia 1994 r. o jawności działania administracji.</w:t>
            </w:r>
          </w:p>
          <w:p w14:paraId="336D3BDA" w14:textId="5F90B090" w:rsidR="00E41269" w:rsidRPr="00E41269" w:rsidRDefault="00E41269" w:rsidP="00A756E1">
            <w:pPr>
              <w:jc w:val="both"/>
              <w:rPr>
                <w:rFonts w:ascii="Times New Roman" w:hAnsi="Times New Roman" w:cs="Times New Roman"/>
                <w:sz w:val="24"/>
                <w:szCs w:val="24"/>
                <w:lang w:val="fr-BE"/>
              </w:rPr>
            </w:pPr>
          </w:p>
        </w:tc>
      </w:tr>
      <w:tr w:rsidR="00E41269" w:rsidRPr="00D57ED9" w14:paraId="29633FBB" w14:textId="77777777" w:rsidTr="00D57ED9">
        <w:tc>
          <w:tcPr>
            <w:tcW w:w="9493" w:type="dxa"/>
          </w:tcPr>
          <w:p w14:paraId="60153A1C" w14:textId="77777777" w:rsidR="00E41269" w:rsidRPr="00E41269" w:rsidRDefault="00E41269" w:rsidP="00A756E1">
            <w:pPr>
              <w:jc w:val="both"/>
              <w:rPr>
                <w:rFonts w:ascii="Times New Roman" w:hAnsi="Times New Roman" w:cs="Times New Roman"/>
                <w:b/>
                <w:bCs/>
                <w:sz w:val="24"/>
                <w:szCs w:val="24"/>
                <w:lang w:val="fr-BE"/>
              </w:rPr>
            </w:pPr>
          </w:p>
        </w:tc>
      </w:tr>
      <w:tr w:rsidR="00E41269" w:rsidRPr="00D57ED9" w14:paraId="42104497" w14:textId="77777777" w:rsidTr="00D57ED9">
        <w:tc>
          <w:tcPr>
            <w:tcW w:w="9493" w:type="dxa"/>
          </w:tcPr>
          <w:p w14:paraId="48E8B0A0" w14:textId="3B9B27D1" w:rsidR="00E41269" w:rsidRPr="00E41269" w:rsidRDefault="00E41269" w:rsidP="00296820">
            <w:pPr>
              <w:jc w:val="both"/>
              <w:rPr>
                <w:rFonts w:ascii="Times New Roman" w:hAnsi="Times New Roman" w:cs="Times New Roman"/>
                <w:sz w:val="24"/>
                <w:szCs w:val="24"/>
              </w:rPr>
            </w:pPr>
            <w:r>
              <w:rPr>
                <w:rFonts w:ascii="Times New Roman" w:hAnsi="Times New Roman"/>
                <w:b/>
                <w:sz w:val="24"/>
              </w:rPr>
              <w:t>Art. 5 § 1.</w:t>
            </w:r>
            <w:r>
              <w:rPr>
                <w:rFonts w:ascii="Times New Roman" w:hAnsi="Times New Roman"/>
                <w:sz w:val="24"/>
              </w:rPr>
              <w:t xml:space="preserve"> Na podstawie wniosku, o którym mowa w art. 4, minister lub jego pełnomocnik podejmuje decyzję o zezwoleniu lub braku zezwolenia na wywóz leku, który był przedmiotem powiadomienia, o którym mowa w art. 4, w terminie pięciu dni roboczych od dnia następującego po dniu otrzymania powiadomienia.</w:t>
            </w:r>
          </w:p>
          <w:p w14:paraId="0508EA46" w14:textId="33CC8A76" w:rsidR="00E41269" w:rsidRPr="00E41269" w:rsidRDefault="00E41269" w:rsidP="00296820">
            <w:pPr>
              <w:jc w:val="both"/>
              <w:rPr>
                <w:rFonts w:ascii="Times New Roman" w:hAnsi="Times New Roman" w:cs="Times New Roman"/>
                <w:sz w:val="24"/>
                <w:szCs w:val="24"/>
                <w:lang w:val="fr-BE"/>
              </w:rPr>
            </w:pPr>
          </w:p>
        </w:tc>
      </w:tr>
      <w:tr w:rsidR="00E41269" w:rsidRPr="00D57ED9" w14:paraId="77FB88E3" w14:textId="77777777" w:rsidTr="00D57ED9">
        <w:tc>
          <w:tcPr>
            <w:tcW w:w="9493" w:type="dxa"/>
          </w:tcPr>
          <w:p w14:paraId="6D707764" w14:textId="50797AC4" w:rsidR="00E41269" w:rsidRPr="00E41269" w:rsidRDefault="00E41269" w:rsidP="00296820">
            <w:pPr>
              <w:jc w:val="both"/>
              <w:rPr>
                <w:rFonts w:ascii="Times New Roman" w:hAnsi="Times New Roman" w:cs="Times New Roman"/>
                <w:sz w:val="24"/>
                <w:szCs w:val="24"/>
              </w:rPr>
            </w:pPr>
            <w:r>
              <w:rPr>
                <w:rFonts w:ascii="Times New Roman" w:hAnsi="Times New Roman"/>
                <w:b/>
                <w:sz w:val="24"/>
              </w:rPr>
              <w:t>§ 2.</w:t>
            </w:r>
            <w:r>
              <w:rPr>
                <w:rFonts w:ascii="Times New Roman" w:hAnsi="Times New Roman"/>
                <w:sz w:val="24"/>
              </w:rPr>
              <w:t xml:space="preserve"> Minister lub jego pełnomocnik może zwrócić się do osoby odpowiedzialnej za powiadomienie o uzupełnienie powiadomienia, jeżeli nie zawiera ono co najmniej wszystkich elementów, o których mowa w art. 4 akapit drugi. Może również zażądać dodatkowych informacji, które uzna za niezbędne do podjęcia decyzji. </w:t>
            </w:r>
          </w:p>
          <w:p w14:paraId="7847DD23" w14:textId="367624D9" w:rsidR="00E41269" w:rsidRPr="00E41269" w:rsidRDefault="00E41269" w:rsidP="00296820">
            <w:pPr>
              <w:jc w:val="both"/>
              <w:rPr>
                <w:rFonts w:ascii="Times New Roman" w:hAnsi="Times New Roman" w:cs="Times New Roman"/>
                <w:sz w:val="24"/>
                <w:szCs w:val="24"/>
                <w:lang w:val="fr-BE"/>
              </w:rPr>
            </w:pPr>
          </w:p>
        </w:tc>
      </w:tr>
      <w:tr w:rsidR="00E41269" w:rsidRPr="00D57ED9" w14:paraId="1FFCEB10" w14:textId="77777777" w:rsidTr="00D57ED9">
        <w:tc>
          <w:tcPr>
            <w:tcW w:w="9493" w:type="dxa"/>
          </w:tcPr>
          <w:p w14:paraId="04512924" w14:textId="17EB76C3" w:rsidR="00E41269" w:rsidRPr="00E41269" w:rsidRDefault="00E41269" w:rsidP="00296820">
            <w:pPr>
              <w:jc w:val="both"/>
              <w:rPr>
                <w:rFonts w:ascii="Times New Roman" w:hAnsi="Times New Roman" w:cs="Times New Roman"/>
                <w:sz w:val="24"/>
                <w:szCs w:val="24"/>
              </w:rPr>
            </w:pPr>
            <w:r>
              <w:rPr>
                <w:rFonts w:ascii="Times New Roman" w:hAnsi="Times New Roman"/>
                <w:sz w:val="24"/>
              </w:rPr>
              <w:t>W takim przypadku bieg okresu pięciu dni roboczych, o którym mowa w § 1, zostaje zawieszony do momentu otrzymania kompletnego powiadomienia lub dodatkowych informacji. Zawieszenie rozpoczyna się następnego dnia po złożeniu wniosku o dodatkowe informacje.</w:t>
            </w:r>
          </w:p>
          <w:p w14:paraId="2EDAEE83" w14:textId="200F4184" w:rsidR="00E41269" w:rsidRPr="00E41269" w:rsidRDefault="00E41269" w:rsidP="00296820">
            <w:pPr>
              <w:jc w:val="both"/>
              <w:rPr>
                <w:rFonts w:ascii="Times New Roman" w:hAnsi="Times New Roman" w:cs="Times New Roman"/>
                <w:sz w:val="24"/>
                <w:szCs w:val="24"/>
                <w:lang w:val="fr-BE"/>
              </w:rPr>
            </w:pPr>
          </w:p>
        </w:tc>
      </w:tr>
      <w:tr w:rsidR="00E41269" w:rsidRPr="00D57ED9" w14:paraId="56251B50" w14:textId="77777777" w:rsidTr="00D57ED9">
        <w:tc>
          <w:tcPr>
            <w:tcW w:w="9493" w:type="dxa"/>
          </w:tcPr>
          <w:p w14:paraId="61663029" w14:textId="0D4CEC12" w:rsidR="00E41269" w:rsidRPr="00E41269" w:rsidRDefault="00E41269" w:rsidP="00296820">
            <w:pPr>
              <w:jc w:val="both"/>
              <w:rPr>
                <w:rFonts w:ascii="Times New Roman" w:hAnsi="Times New Roman" w:cs="Times New Roman"/>
                <w:sz w:val="24"/>
                <w:szCs w:val="24"/>
              </w:rPr>
            </w:pPr>
            <w:r>
              <w:rPr>
                <w:rFonts w:ascii="Times New Roman" w:hAnsi="Times New Roman"/>
                <w:sz w:val="24"/>
              </w:rPr>
              <w:t xml:space="preserve">Jeżeli zgłoszenie nie zostało prawidłowo wypełnione lub jeśli na pytania nie otrzymano odpowiedniej odpowiedzi, powiadomienie zostaje odrzucone. </w:t>
            </w:r>
          </w:p>
          <w:p w14:paraId="59B02916" w14:textId="614CFBD6" w:rsidR="00E41269" w:rsidRPr="00E41269" w:rsidRDefault="00E41269" w:rsidP="00296820">
            <w:pPr>
              <w:jc w:val="both"/>
              <w:rPr>
                <w:rFonts w:ascii="Times New Roman" w:hAnsi="Times New Roman" w:cs="Times New Roman"/>
                <w:sz w:val="24"/>
                <w:szCs w:val="24"/>
                <w:lang w:val="fr-BE"/>
              </w:rPr>
            </w:pPr>
          </w:p>
        </w:tc>
      </w:tr>
      <w:tr w:rsidR="00E41269" w:rsidRPr="00D57ED9" w14:paraId="1CF6E512" w14:textId="77777777" w:rsidTr="00D57ED9">
        <w:tc>
          <w:tcPr>
            <w:tcW w:w="9493" w:type="dxa"/>
          </w:tcPr>
          <w:p w14:paraId="47918648" w14:textId="5D0A256A" w:rsidR="00E41269" w:rsidRPr="00E41269" w:rsidRDefault="00E41269" w:rsidP="00296820">
            <w:pPr>
              <w:jc w:val="both"/>
              <w:rPr>
                <w:rFonts w:ascii="Times New Roman" w:hAnsi="Times New Roman" w:cs="Times New Roman"/>
                <w:sz w:val="24"/>
                <w:szCs w:val="24"/>
              </w:rPr>
            </w:pPr>
            <w:r>
              <w:rPr>
                <w:rFonts w:ascii="Times New Roman" w:hAnsi="Times New Roman"/>
                <w:b/>
                <w:sz w:val="24"/>
              </w:rPr>
              <w:t>§ 3.</w:t>
            </w:r>
            <w:r>
              <w:rPr>
                <w:rFonts w:ascii="Times New Roman" w:hAnsi="Times New Roman"/>
                <w:sz w:val="24"/>
              </w:rPr>
              <w:t xml:space="preserve"> Wywóz leku jest zakazany do czasu wydania decyzji przez ministra lub jego pełnomocnika.</w:t>
            </w:r>
          </w:p>
          <w:p w14:paraId="48C3DCB5" w14:textId="3684759B" w:rsidR="00E41269" w:rsidRPr="00E41269" w:rsidRDefault="00E41269" w:rsidP="00296820">
            <w:pPr>
              <w:jc w:val="both"/>
              <w:rPr>
                <w:rFonts w:ascii="Times New Roman" w:hAnsi="Times New Roman" w:cs="Times New Roman"/>
                <w:sz w:val="24"/>
                <w:szCs w:val="24"/>
                <w:lang w:val="fr-BE"/>
              </w:rPr>
            </w:pPr>
          </w:p>
        </w:tc>
      </w:tr>
      <w:tr w:rsidR="00E41269" w:rsidRPr="00D57ED9" w14:paraId="33D0D0FC" w14:textId="77777777" w:rsidTr="00D57ED9">
        <w:tc>
          <w:tcPr>
            <w:tcW w:w="9493" w:type="dxa"/>
          </w:tcPr>
          <w:p w14:paraId="67E3933B" w14:textId="7D351E2D" w:rsidR="00E41269" w:rsidRPr="00E41269" w:rsidRDefault="00E41269" w:rsidP="00296820">
            <w:pPr>
              <w:jc w:val="both"/>
              <w:rPr>
                <w:rFonts w:ascii="Times New Roman" w:hAnsi="Times New Roman" w:cs="Times New Roman"/>
                <w:sz w:val="24"/>
                <w:szCs w:val="24"/>
              </w:rPr>
            </w:pPr>
            <w:r>
              <w:rPr>
                <w:rFonts w:ascii="Times New Roman" w:hAnsi="Times New Roman"/>
                <w:sz w:val="24"/>
              </w:rPr>
              <w:t>Jeżeli wnioskodawca nie zostanie powiadomiony o decyzji w terminie, o którym mowa w § 1, zezwala się na wywóz.</w:t>
            </w:r>
          </w:p>
          <w:p w14:paraId="460E75FA"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1C2CE6EA" w14:textId="77777777" w:rsidTr="00D57ED9">
        <w:tc>
          <w:tcPr>
            <w:tcW w:w="9493" w:type="dxa"/>
          </w:tcPr>
          <w:p w14:paraId="5D86EC87" w14:textId="77777777" w:rsidR="00E41269" w:rsidRPr="00E41269" w:rsidRDefault="00E41269" w:rsidP="00A756E1">
            <w:pPr>
              <w:jc w:val="both"/>
              <w:rPr>
                <w:rFonts w:ascii="Times New Roman" w:hAnsi="Times New Roman" w:cs="Times New Roman"/>
                <w:lang w:val="fr-BE"/>
              </w:rPr>
            </w:pPr>
          </w:p>
        </w:tc>
      </w:tr>
      <w:tr w:rsidR="00E41269" w:rsidRPr="00D57ED9" w14:paraId="07D64E21" w14:textId="77777777" w:rsidTr="00D57ED9">
        <w:tc>
          <w:tcPr>
            <w:tcW w:w="9493" w:type="dxa"/>
          </w:tcPr>
          <w:p w14:paraId="07D64E20" w14:textId="61EC7057" w:rsidR="00E41269" w:rsidRPr="00E41269" w:rsidRDefault="00E41269" w:rsidP="00A756E1">
            <w:pPr>
              <w:jc w:val="both"/>
              <w:rPr>
                <w:rFonts w:ascii="Times New Roman" w:hAnsi="Times New Roman" w:cs="Times New Roman"/>
                <w:sz w:val="24"/>
                <w:szCs w:val="24"/>
              </w:rPr>
            </w:pPr>
            <w:r>
              <w:rPr>
                <w:rFonts w:ascii="Times New Roman" w:hAnsi="Times New Roman"/>
                <w:b/>
                <w:sz w:val="24"/>
              </w:rPr>
              <w:t>Artykuł 6.</w:t>
            </w:r>
            <w:r>
              <w:rPr>
                <w:rFonts w:ascii="Times New Roman" w:hAnsi="Times New Roman"/>
                <w:sz w:val="24"/>
              </w:rPr>
              <w:t xml:space="preserve"> Za wykonanie niniejszego dekretu odpowiada Minister Zdrowia Publicznego.</w:t>
            </w:r>
          </w:p>
        </w:tc>
      </w:tr>
      <w:tr w:rsidR="00E41269" w:rsidRPr="00D57ED9" w14:paraId="07D64E24" w14:textId="77777777" w:rsidTr="00D57ED9">
        <w:tc>
          <w:tcPr>
            <w:tcW w:w="9493" w:type="dxa"/>
          </w:tcPr>
          <w:p w14:paraId="07D64E23" w14:textId="77777777" w:rsidR="00E41269" w:rsidRPr="00E41269" w:rsidRDefault="00E41269" w:rsidP="00A756E1">
            <w:pPr>
              <w:jc w:val="both"/>
              <w:rPr>
                <w:rFonts w:ascii="Times New Roman" w:hAnsi="Times New Roman" w:cs="Times New Roman"/>
                <w:sz w:val="24"/>
                <w:szCs w:val="24"/>
                <w:lang w:val="fr-BE"/>
              </w:rPr>
            </w:pPr>
          </w:p>
        </w:tc>
      </w:tr>
      <w:tr w:rsidR="00E41269" w:rsidRPr="00B644B5" w14:paraId="07D64E27" w14:textId="77777777" w:rsidTr="00D57ED9">
        <w:tc>
          <w:tcPr>
            <w:tcW w:w="9493" w:type="dxa"/>
          </w:tcPr>
          <w:p w14:paraId="07D64E26"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 xml:space="preserve">.................., dnia ...........................                                                    </w:t>
            </w:r>
          </w:p>
        </w:tc>
      </w:tr>
      <w:tr w:rsidR="00E41269" w:rsidRPr="00B644B5" w14:paraId="07D64E2A" w14:textId="77777777" w:rsidTr="00D57ED9">
        <w:tc>
          <w:tcPr>
            <w:tcW w:w="9493" w:type="dxa"/>
          </w:tcPr>
          <w:p w14:paraId="07D64E29" w14:textId="77777777" w:rsidR="00E41269" w:rsidRPr="00E41269" w:rsidRDefault="00E41269" w:rsidP="00A756E1">
            <w:pPr>
              <w:jc w:val="both"/>
              <w:rPr>
                <w:rFonts w:ascii="Times New Roman" w:hAnsi="Times New Roman" w:cs="Times New Roman"/>
                <w:sz w:val="24"/>
                <w:szCs w:val="24"/>
                <w:lang w:val="fr-BE"/>
              </w:rPr>
            </w:pPr>
          </w:p>
        </w:tc>
      </w:tr>
      <w:tr w:rsidR="00E41269" w:rsidRPr="00B644B5" w14:paraId="07D64E2D" w14:textId="77777777" w:rsidTr="00D57ED9">
        <w:tc>
          <w:tcPr>
            <w:tcW w:w="9493" w:type="dxa"/>
          </w:tcPr>
          <w:p w14:paraId="07D64E2C" w14:textId="77777777" w:rsidR="00E41269" w:rsidRPr="00E41269" w:rsidRDefault="00E41269" w:rsidP="00A756E1">
            <w:pPr>
              <w:jc w:val="both"/>
              <w:rPr>
                <w:rFonts w:ascii="Times New Roman" w:hAnsi="Times New Roman" w:cs="Times New Roman"/>
                <w:sz w:val="24"/>
                <w:szCs w:val="24"/>
              </w:rPr>
            </w:pPr>
            <w:r>
              <w:rPr>
                <w:rFonts w:ascii="Times New Roman" w:hAnsi="Times New Roman"/>
                <w:sz w:val="24"/>
              </w:rPr>
              <w:t>W imieniu Króla:</w:t>
            </w:r>
          </w:p>
        </w:tc>
      </w:tr>
      <w:tr w:rsidR="00E41269" w:rsidRPr="00B644B5" w14:paraId="07D64E30" w14:textId="77777777" w:rsidTr="00D57ED9">
        <w:trPr>
          <w:trHeight w:val="2835"/>
        </w:trPr>
        <w:tc>
          <w:tcPr>
            <w:tcW w:w="9493" w:type="dxa"/>
          </w:tcPr>
          <w:p w14:paraId="07D64E2F" w14:textId="5650F695" w:rsidR="00E41269" w:rsidRPr="00E41269" w:rsidRDefault="00E41269" w:rsidP="00A756E1">
            <w:pPr>
              <w:jc w:val="center"/>
              <w:rPr>
                <w:rFonts w:ascii="Times New Roman" w:eastAsia="Times New Roman" w:hAnsi="Times New Roman" w:cs="Times New Roman"/>
                <w:sz w:val="24"/>
                <w:szCs w:val="24"/>
                <w:lang w:val="fr-BE" w:eastAsia="nl-NL"/>
              </w:rPr>
            </w:pPr>
          </w:p>
        </w:tc>
      </w:tr>
      <w:tr w:rsidR="00E41269" w:rsidRPr="00D57ED9" w14:paraId="07D64E33" w14:textId="77777777" w:rsidTr="00D57ED9">
        <w:tc>
          <w:tcPr>
            <w:tcW w:w="9493" w:type="dxa"/>
          </w:tcPr>
          <w:p w14:paraId="07D64E32" w14:textId="4AA5FDE5" w:rsidR="00E41269" w:rsidRPr="00E41269" w:rsidRDefault="00E41269" w:rsidP="00DA7D85">
            <w:pPr>
              <w:keepNext/>
              <w:jc w:val="center"/>
              <w:rPr>
                <w:rFonts w:ascii="Times New Roman" w:eastAsia="Times New Roman" w:hAnsi="Times New Roman" w:cs="Times New Roman"/>
                <w:sz w:val="24"/>
                <w:szCs w:val="24"/>
              </w:rPr>
            </w:pPr>
            <w:r>
              <w:rPr>
                <w:rFonts w:ascii="Times New Roman" w:hAnsi="Times New Roman"/>
                <w:sz w:val="24"/>
              </w:rPr>
              <w:lastRenderedPageBreak/>
              <w:t>Minister Zdrowia Publicznego</w:t>
            </w:r>
          </w:p>
        </w:tc>
      </w:tr>
      <w:tr w:rsidR="00E41269" w:rsidRPr="00D57ED9" w14:paraId="07D64E43" w14:textId="77777777" w:rsidTr="00D57ED9">
        <w:trPr>
          <w:trHeight w:val="2835"/>
        </w:trPr>
        <w:tc>
          <w:tcPr>
            <w:tcW w:w="9493" w:type="dxa"/>
          </w:tcPr>
          <w:p w14:paraId="07D64E3A" w14:textId="77777777" w:rsidR="00E41269" w:rsidRPr="00E41269" w:rsidRDefault="00E41269" w:rsidP="00A756E1">
            <w:pPr>
              <w:jc w:val="center"/>
              <w:rPr>
                <w:rFonts w:ascii="Times New Roman" w:eastAsia="Times New Roman" w:hAnsi="Times New Roman" w:cs="Times New Roman"/>
                <w:lang w:val="fr-BE" w:eastAsia="nl-NL"/>
              </w:rPr>
            </w:pPr>
          </w:p>
          <w:p w14:paraId="07D64E3B" w14:textId="77777777" w:rsidR="00E41269" w:rsidRPr="00E41269" w:rsidRDefault="00E41269" w:rsidP="00A756E1">
            <w:pPr>
              <w:jc w:val="center"/>
              <w:rPr>
                <w:rFonts w:ascii="Times New Roman" w:eastAsia="Times New Roman" w:hAnsi="Times New Roman" w:cs="Times New Roman"/>
                <w:lang w:val="fr-BE" w:eastAsia="nl-NL"/>
              </w:rPr>
            </w:pPr>
          </w:p>
          <w:p w14:paraId="07D64E3C" w14:textId="77777777" w:rsidR="00E41269" w:rsidRPr="00E41269" w:rsidRDefault="00E41269" w:rsidP="00A756E1">
            <w:pPr>
              <w:jc w:val="center"/>
              <w:rPr>
                <w:rFonts w:ascii="Times New Roman" w:eastAsia="Times New Roman" w:hAnsi="Times New Roman" w:cs="Times New Roman"/>
                <w:lang w:val="fr-BE" w:eastAsia="nl-NL"/>
              </w:rPr>
            </w:pPr>
          </w:p>
          <w:p w14:paraId="07D64E42" w14:textId="77777777" w:rsidR="00E41269" w:rsidRPr="00E41269" w:rsidRDefault="00E41269" w:rsidP="00A756E1">
            <w:pPr>
              <w:jc w:val="center"/>
              <w:rPr>
                <w:rFonts w:ascii="Times New Roman" w:eastAsia="Times New Roman" w:hAnsi="Times New Roman" w:cs="Times New Roman"/>
                <w:lang w:val="fr-BE" w:eastAsia="nl-NL"/>
              </w:rPr>
            </w:pPr>
          </w:p>
        </w:tc>
      </w:tr>
      <w:tr w:rsidR="00E41269" w:rsidRPr="008A3A6D" w14:paraId="07D64E45" w14:textId="77777777" w:rsidTr="00D57ED9">
        <w:tc>
          <w:tcPr>
            <w:tcW w:w="9493" w:type="dxa"/>
          </w:tcPr>
          <w:p w14:paraId="07D64E44" w14:textId="275D43C2" w:rsidR="00E41269" w:rsidRPr="00E41269" w:rsidRDefault="00E41269" w:rsidP="00A756E1">
            <w:pPr>
              <w:jc w:val="center"/>
              <w:rPr>
                <w:rFonts w:ascii="Times New Roman" w:eastAsia="Times New Roman" w:hAnsi="Times New Roman" w:cs="Times New Roman"/>
              </w:rPr>
            </w:pPr>
            <w:r>
              <w:rPr>
                <w:rFonts w:ascii="Times New Roman" w:hAnsi="Times New Roman"/>
              </w:rPr>
              <w:t>FRANK VANDENBROUCKE</w:t>
            </w:r>
          </w:p>
        </w:tc>
      </w:tr>
    </w:tbl>
    <w:p w14:paraId="1CBCCD90" w14:textId="058C89F5" w:rsidR="00FE6A6E" w:rsidRPr="00245CFD" w:rsidRDefault="00FE6A6E" w:rsidP="00FE6A6E">
      <w:pPr>
        <w:rPr>
          <w:lang w:val="fr-BE"/>
        </w:rPr>
      </w:pPr>
    </w:p>
    <w:sectPr w:rsidR="00FE6A6E" w:rsidRPr="00245CF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4406" w14:textId="77777777" w:rsidR="00646F29" w:rsidRDefault="00646F29" w:rsidP="00A87E1C">
      <w:pPr>
        <w:spacing w:after="0" w:line="240" w:lineRule="auto"/>
      </w:pPr>
      <w:r>
        <w:separator/>
      </w:r>
    </w:p>
  </w:endnote>
  <w:endnote w:type="continuationSeparator" w:id="0">
    <w:p w14:paraId="5DC8F3AD" w14:textId="77777777" w:rsidR="00646F29" w:rsidRDefault="00646F29" w:rsidP="00A87E1C">
      <w:pPr>
        <w:spacing w:after="0" w:line="240" w:lineRule="auto"/>
      </w:pPr>
      <w:r>
        <w:continuationSeparator/>
      </w:r>
    </w:p>
  </w:endnote>
  <w:endnote w:type="continuationNotice" w:id="1">
    <w:p w14:paraId="0797CA8A" w14:textId="77777777" w:rsidR="00646F29" w:rsidRDefault="00646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36556"/>
      <w:docPartObj>
        <w:docPartGallery w:val="Page Numbers (Bottom of Page)"/>
        <w:docPartUnique/>
      </w:docPartObj>
    </w:sdtPr>
    <w:sdtEndPr/>
    <w:sdtContent>
      <w:p w14:paraId="14216305" w14:textId="3FA54D8E" w:rsidR="00363616" w:rsidRDefault="00363616">
        <w:pPr>
          <w:pStyle w:val="Footer"/>
          <w:jc w:val="right"/>
        </w:pPr>
        <w:r>
          <w:fldChar w:fldCharType="begin"/>
        </w:r>
        <w:r>
          <w:instrText>PAGE   \* MERGEFORMAT</w:instrText>
        </w:r>
        <w:r>
          <w:fldChar w:fldCharType="separate"/>
        </w:r>
        <w:r>
          <w:t>2</w:t>
        </w:r>
        <w:r>
          <w:fldChar w:fldCharType="end"/>
        </w:r>
      </w:p>
    </w:sdtContent>
  </w:sdt>
  <w:p w14:paraId="3CE71E91" w14:textId="77777777" w:rsidR="00363616" w:rsidRDefault="0036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9823" w14:textId="77777777" w:rsidR="00646F29" w:rsidRDefault="00646F29" w:rsidP="00A87E1C">
      <w:pPr>
        <w:spacing w:after="0" w:line="240" w:lineRule="auto"/>
      </w:pPr>
      <w:r>
        <w:separator/>
      </w:r>
    </w:p>
  </w:footnote>
  <w:footnote w:type="continuationSeparator" w:id="0">
    <w:p w14:paraId="1FCA01F2" w14:textId="77777777" w:rsidR="00646F29" w:rsidRDefault="00646F29" w:rsidP="00A87E1C">
      <w:pPr>
        <w:spacing w:after="0" w:line="240" w:lineRule="auto"/>
      </w:pPr>
      <w:r>
        <w:continuationSeparator/>
      </w:r>
    </w:p>
  </w:footnote>
  <w:footnote w:type="continuationNotice" w:id="1">
    <w:p w14:paraId="19CFFC04" w14:textId="77777777" w:rsidR="00646F29" w:rsidRDefault="00646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4E4B" w14:textId="6731B6C0" w:rsidR="00363616" w:rsidRDefault="00363616">
    <w:pPr>
      <w:pStyle w:val="Header"/>
      <w:jc w:val="right"/>
    </w:pPr>
  </w:p>
  <w:p w14:paraId="07D64E4C" w14:textId="77777777" w:rsidR="00363616" w:rsidRDefault="00363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3BB"/>
    <w:multiLevelType w:val="hybridMultilevel"/>
    <w:tmpl w:val="2392F07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B661FC"/>
    <w:multiLevelType w:val="hybridMultilevel"/>
    <w:tmpl w:val="5A5CCD6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E62404"/>
    <w:multiLevelType w:val="hybridMultilevel"/>
    <w:tmpl w:val="F2B25E42"/>
    <w:lvl w:ilvl="0" w:tplc="080C0019">
      <w:start w:val="1"/>
      <w:numFmt w:val="low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5472F19"/>
    <w:multiLevelType w:val="hybridMultilevel"/>
    <w:tmpl w:val="0ACC96E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62383C"/>
    <w:multiLevelType w:val="hybridMultilevel"/>
    <w:tmpl w:val="DF52E0A2"/>
    <w:lvl w:ilvl="0" w:tplc="F836BE4C">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7992583"/>
    <w:multiLevelType w:val="hybridMultilevel"/>
    <w:tmpl w:val="1618E2DC"/>
    <w:lvl w:ilvl="0" w:tplc="BA74A75A">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EBB4FAC"/>
    <w:multiLevelType w:val="hybridMultilevel"/>
    <w:tmpl w:val="5FB0512C"/>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7" w15:restartNumberingAfterBreak="0">
    <w:nsid w:val="16113990"/>
    <w:multiLevelType w:val="hybridMultilevel"/>
    <w:tmpl w:val="F96E990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9A87BB1"/>
    <w:multiLevelType w:val="hybridMultilevel"/>
    <w:tmpl w:val="2796E95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B4F6592"/>
    <w:multiLevelType w:val="hybridMultilevel"/>
    <w:tmpl w:val="E1A28B0E"/>
    <w:lvl w:ilvl="0" w:tplc="7E867632">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CB1660F"/>
    <w:multiLevelType w:val="hybridMultilevel"/>
    <w:tmpl w:val="1F6CF922"/>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82755F"/>
    <w:multiLevelType w:val="hybridMultilevel"/>
    <w:tmpl w:val="3656DF44"/>
    <w:lvl w:ilvl="0" w:tplc="44C000BE">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3E7529C"/>
    <w:multiLevelType w:val="hybridMultilevel"/>
    <w:tmpl w:val="DF32196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51A6FFB"/>
    <w:multiLevelType w:val="hybridMultilevel"/>
    <w:tmpl w:val="5EA0B7AE"/>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6255578"/>
    <w:multiLevelType w:val="hybridMultilevel"/>
    <w:tmpl w:val="B6F21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3482C"/>
    <w:multiLevelType w:val="hybridMultilevel"/>
    <w:tmpl w:val="246C95EE"/>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8367DA7"/>
    <w:multiLevelType w:val="hybridMultilevel"/>
    <w:tmpl w:val="70D4E98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EF02581"/>
    <w:multiLevelType w:val="hybridMultilevel"/>
    <w:tmpl w:val="F10AB8E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1FD28CA"/>
    <w:multiLevelType w:val="hybridMultilevel"/>
    <w:tmpl w:val="5CB4F51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6B6ADF"/>
    <w:multiLevelType w:val="hybridMultilevel"/>
    <w:tmpl w:val="7158B6F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536C1716"/>
    <w:multiLevelType w:val="hybridMultilevel"/>
    <w:tmpl w:val="BFB4E430"/>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C8E6F51"/>
    <w:multiLevelType w:val="hybridMultilevel"/>
    <w:tmpl w:val="AC523330"/>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CF56DE9"/>
    <w:multiLevelType w:val="hybridMultilevel"/>
    <w:tmpl w:val="1A267C4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D472F61"/>
    <w:multiLevelType w:val="hybridMultilevel"/>
    <w:tmpl w:val="BCFA664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35907B7"/>
    <w:multiLevelType w:val="hybridMultilevel"/>
    <w:tmpl w:val="40C667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4CF13CB"/>
    <w:multiLevelType w:val="hybridMultilevel"/>
    <w:tmpl w:val="F7B8E90C"/>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67C6B6D"/>
    <w:multiLevelType w:val="hybridMultilevel"/>
    <w:tmpl w:val="CC009A64"/>
    <w:lvl w:ilvl="0" w:tplc="96B8B2E6">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69802FBC"/>
    <w:multiLevelType w:val="hybridMultilevel"/>
    <w:tmpl w:val="7406A94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0425B4E"/>
    <w:multiLevelType w:val="hybridMultilevel"/>
    <w:tmpl w:val="1A626E64"/>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53B3390"/>
    <w:multiLevelType w:val="hybridMultilevel"/>
    <w:tmpl w:val="7046B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A568F"/>
    <w:multiLevelType w:val="hybridMultilevel"/>
    <w:tmpl w:val="F8D6B70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654354C"/>
    <w:multiLevelType w:val="hybridMultilevel"/>
    <w:tmpl w:val="FBC8EA62"/>
    <w:lvl w:ilvl="0" w:tplc="6A525A2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6E45265"/>
    <w:multiLevelType w:val="hybridMultilevel"/>
    <w:tmpl w:val="87DCA2C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91614C5"/>
    <w:multiLevelType w:val="hybridMultilevel"/>
    <w:tmpl w:val="D670291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94F10C2"/>
    <w:multiLevelType w:val="hybridMultilevel"/>
    <w:tmpl w:val="4046296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AD47BEB"/>
    <w:multiLevelType w:val="hybridMultilevel"/>
    <w:tmpl w:val="5CB4F51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C6615C4"/>
    <w:multiLevelType w:val="hybridMultilevel"/>
    <w:tmpl w:val="1558186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E932658"/>
    <w:multiLevelType w:val="hybridMultilevel"/>
    <w:tmpl w:val="B48CDF04"/>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92001260">
    <w:abstractNumId w:val="36"/>
  </w:num>
  <w:num w:numId="2" w16cid:durableId="535042137">
    <w:abstractNumId w:val="10"/>
  </w:num>
  <w:num w:numId="3" w16cid:durableId="506749028">
    <w:abstractNumId w:val="8"/>
  </w:num>
  <w:num w:numId="4" w16cid:durableId="528226439">
    <w:abstractNumId w:val="18"/>
  </w:num>
  <w:num w:numId="5" w16cid:durableId="1220703103">
    <w:abstractNumId w:val="7"/>
  </w:num>
  <w:num w:numId="6" w16cid:durableId="1738548920">
    <w:abstractNumId w:val="15"/>
  </w:num>
  <w:num w:numId="7" w16cid:durableId="521631516">
    <w:abstractNumId w:val="22"/>
  </w:num>
  <w:num w:numId="8" w16cid:durableId="484008514">
    <w:abstractNumId w:val="23"/>
  </w:num>
  <w:num w:numId="9" w16cid:durableId="354699100">
    <w:abstractNumId w:val="16"/>
  </w:num>
  <w:num w:numId="10" w16cid:durableId="1185247188">
    <w:abstractNumId w:val="5"/>
  </w:num>
  <w:num w:numId="11" w16cid:durableId="888806310">
    <w:abstractNumId w:val="20"/>
  </w:num>
  <w:num w:numId="12" w16cid:durableId="1830167478">
    <w:abstractNumId w:val="31"/>
  </w:num>
  <w:num w:numId="13" w16cid:durableId="1779788550">
    <w:abstractNumId w:val="4"/>
  </w:num>
  <w:num w:numId="14" w16cid:durableId="1818061338">
    <w:abstractNumId w:val="9"/>
  </w:num>
  <w:num w:numId="15" w16cid:durableId="1690374016">
    <w:abstractNumId w:val="24"/>
  </w:num>
  <w:num w:numId="16" w16cid:durableId="1040519592">
    <w:abstractNumId w:val="30"/>
  </w:num>
  <w:num w:numId="17" w16cid:durableId="1538354151">
    <w:abstractNumId w:val="33"/>
  </w:num>
  <w:num w:numId="18" w16cid:durableId="971136891">
    <w:abstractNumId w:val="32"/>
  </w:num>
  <w:num w:numId="19" w16cid:durableId="1848443904">
    <w:abstractNumId w:val="1"/>
  </w:num>
  <w:num w:numId="20" w16cid:durableId="1965502082">
    <w:abstractNumId w:val="0"/>
  </w:num>
  <w:num w:numId="21" w16cid:durableId="1657028815">
    <w:abstractNumId w:val="2"/>
  </w:num>
  <w:num w:numId="22" w16cid:durableId="710374694">
    <w:abstractNumId w:val="21"/>
  </w:num>
  <w:num w:numId="23" w16cid:durableId="1884294317">
    <w:abstractNumId w:val="25"/>
  </w:num>
  <w:num w:numId="24" w16cid:durableId="1026097299">
    <w:abstractNumId w:val="37"/>
  </w:num>
  <w:num w:numId="25" w16cid:durableId="1859922778">
    <w:abstractNumId w:val="17"/>
  </w:num>
  <w:num w:numId="26" w16cid:durableId="518591069">
    <w:abstractNumId w:val="34"/>
  </w:num>
  <w:num w:numId="27" w16cid:durableId="99567831">
    <w:abstractNumId w:val="11"/>
  </w:num>
  <w:num w:numId="28" w16cid:durableId="944731457">
    <w:abstractNumId w:val="13"/>
  </w:num>
  <w:num w:numId="29" w16cid:durableId="10957817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93589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9500139">
    <w:abstractNumId w:val="29"/>
  </w:num>
  <w:num w:numId="32" w16cid:durableId="45615266">
    <w:abstractNumId w:val="14"/>
  </w:num>
  <w:num w:numId="33" w16cid:durableId="369963247">
    <w:abstractNumId w:val="27"/>
  </w:num>
  <w:num w:numId="34" w16cid:durableId="815338964">
    <w:abstractNumId w:val="12"/>
  </w:num>
  <w:num w:numId="35" w16cid:durableId="1024406086">
    <w:abstractNumId w:val="3"/>
  </w:num>
  <w:num w:numId="36" w16cid:durableId="603222106">
    <w:abstractNumId w:val="35"/>
  </w:num>
  <w:num w:numId="37" w16cid:durableId="836188183">
    <w:abstractNumId w:val="28"/>
  </w:num>
  <w:num w:numId="38" w16cid:durableId="1378361334">
    <w:abstractNumId w:val="26"/>
  </w:num>
  <w:num w:numId="39" w16cid:durableId="29382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86684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A9"/>
    <w:rsid w:val="000062BD"/>
    <w:rsid w:val="000078C3"/>
    <w:rsid w:val="0001022D"/>
    <w:rsid w:val="000106B2"/>
    <w:rsid w:val="00013AAA"/>
    <w:rsid w:val="00013BC7"/>
    <w:rsid w:val="00016135"/>
    <w:rsid w:val="00017398"/>
    <w:rsid w:val="00032355"/>
    <w:rsid w:val="0003406B"/>
    <w:rsid w:val="000426C6"/>
    <w:rsid w:val="000431AB"/>
    <w:rsid w:val="00046ADE"/>
    <w:rsid w:val="00046F18"/>
    <w:rsid w:val="00056CE1"/>
    <w:rsid w:val="00060E34"/>
    <w:rsid w:val="0006178C"/>
    <w:rsid w:val="0006223E"/>
    <w:rsid w:val="000646E7"/>
    <w:rsid w:val="00071229"/>
    <w:rsid w:val="00072EA8"/>
    <w:rsid w:val="00074DAD"/>
    <w:rsid w:val="000766A6"/>
    <w:rsid w:val="00076F14"/>
    <w:rsid w:val="00077C27"/>
    <w:rsid w:val="00080760"/>
    <w:rsid w:val="000840D4"/>
    <w:rsid w:val="000917CD"/>
    <w:rsid w:val="000A1793"/>
    <w:rsid w:val="000A4C2C"/>
    <w:rsid w:val="000B3021"/>
    <w:rsid w:val="000B5D1B"/>
    <w:rsid w:val="000B7FFE"/>
    <w:rsid w:val="000C0E8A"/>
    <w:rsid w:val="000C6E13"/>
    <w:rsid w:val="000C71F2"/>
    <w:rsid w:val="000D685F"/>
    <w:rsid w:val="000D7F12"/>
    <w:rsid w:val="000E1377"/>
    <w:rsid w:val="000E18BE"/>
    <w:rsid w:val="000E2565"/>
    <w:rsid w:val="000E73D5"/>
    <w:rsid w:val="000E7B0E"/>
    <w:rsid w:val="000F69CF"/>
    <w:rsid w:val="0010066A"/>
    <w:rsid w:val="00101FA3"/>
    <w:rsid w:val="00106EF5"/>
    <w:rsid w:val="001074AC"/>
    <w:rsid w:val="001111D2"/>
    <w:rsid w:val="001121E4"/>
    <w:rsid w:val="0011248F"/>
    <w:rsid w:val="00114B01"/>
    <w:rsid w:val="00121260"/>
    <w:rsid w:val="0012188E"/>
    <w:rsid w:val="0012243E"/>
    <w:rsid w:val="001230AA"/>
    <w:rsid w:val="0012464D"/>
    <w:rsid w:val="00130E6E"/>
    <w:rsid w:val="00134006"/>
    <w:rsid w:val="00137016"/>
    <w:rsid w:val="0013779F"/>
    <w:rsid w:val="001518F3"/>
    <w:rsid w:val="00153472"/>
    <w:rsid w:val="00154135"/>
    <w:rsid w:val="00156E30"/>
    <w:rsid w:val="0016007F"/>
    <w:rsid w:val="001615AC"/>
    <w:rsid w:val="001620F1"/>
    <w:rsid w:val="00162D5D"/>
    <w:rsid w:val="00167392"/>
    <w:rsid w:val="00173A1F"/>
    <w:rsid w:val="00177AED"/>
    <w:rsid w:val="00183900"/>
    <w:rsid w:val="00183FBC"/>
    <w:rsid w:val="0018410A"/>
    <w:rsid w:val="00187772"/>
    <w:rsid w:val="00190BC9"/>
    <w:rsid w:val="001948D3"/>
    <w:rsid w:val="00196ABE"/>
    <w:rsid w:val="001A1826"/>
    <w:rsid w:val="001A1BD0"/>
    <w:rsid w:val="001A48E0"/>
    <w:rsid w:val="001B06D4"/>
    <w:rsid w:val="001B2319"/>
    <w:rsid w:val="001B5968"/>
    <w:rsid w:val="001B693E"/>
    <w:rsid w:val="001C1D3E"/>
    <w:rsid w:val="001C62BA"/>
    <w:rsid w:val="001C6525"/>
    <w:rsid w:val="001D03A1"/>
    <w:rsid w:val="001E1321"/>
    <w:rsid w:val="001E3A88"/>
    <w:rsid w:val="001F0BAB"/>
    <w:rsid w:val="001F4688"/>
    <w:rsid w:val="001F4DA9"/>
    <w:rsid w:val="001F7A90"/>
    <w:rsid w:val="00200995"/>
    <w:rsid w:val="002009DF"/>
    <w:rsid w:val="002138D1"/>
    <w:rsid w:val="002142BA"/>
    <w:rsid w:val="0022147D"/>
    <w:rsid w:val="0022162C"/>
    <w:rsid w:val="002228FF"/>
    <w:rsid w:val="00224A5D"/>
    <w:rsid w:val="002275D5"/>
    <w:rsid w:val="00234594"/>
    <w:rsid w:val="002345B5"/>
    <w:rsid w:val="00234801"/>
    <w:rsid w:val="00236B74"/>
    <w:rsid w:val="002403AF"/>
    <w:rsid w:val="0024108B"/>
    <w:rsid w:val="00241182"/>
    <w:rsid w:val="00243F0B"/>
    <w:rsid w:val="00245CFD"/>
    <w:rsid w:val="00251026"/>
    <w:rsid w:val="00253588"/>
    <w:rsid w:val="00254B38"/>
    <w:rsid w:val="00257D3F"/>
    <w:rsid w:val="00260EA8"/>
    <w:rsid w:val="002621B0"/>
    <w:rsid w:val="00264558"/>
    <w:rsid w:val="00271D26"/>
    <w:rsid w:val="00283588"/>
    <w:rsid w:val="002845B2"/>
    <w:rsid w:val="0029000A"/>
    <w:rsid w:val="00293613"/>
    <w:rsid w:val="002967EA"/>
    <w:rsid w:val="00296820"/>
    <w:rsid w:val="002A14B6"/>
    <w:rsid w:val="002B1345"/>
    <w:rsid w:val="002B4F03"/>
    <w:rsid w:val="002C0883"/>
    <w:rsid w:val="002C3ADB"/>
    <w:rsid w:val="002C5215"/>
    <w:rsid w:val="002D006B"/>
    <w:rsid w:val="002D5EAF"/>
    <w:rsid w:val="002E2052"/>
    <w:rsid w:val="002E40CF"/>
    <w:rsid w:val="002E6385"/>
    <w:rsid w:val="002F46E0"/>
    <w:rsid w:val="002F5C24"/>
    <w:rsid w:val="002F67E8"/>
    <w:rsid w:val="00300792"/>
    <w:rsid w:val="003033F3"/>
    <w:rsid w:val="003045E2"/>
    <w:rsid w:val="00311437"/>
    <w:rsid w:val="00312551"/>
    <w:rsid w:val="003137BF"/>
    <w:rsid w:val="0032485C"/>
    <w:rsid w:val="00326118"/>
    <w:rsid w:val="00326901"/>
    <w:rsid w:val="0032740A"/>
    <w:rsid w:val="00330862"/>
    <w:rsid w:val="00331428"/>
    <w:rsid w:val="003334F6"/>
    <w:rsid w:val="00333729"/>
    <w:rsid w:val="003422FE"/>
    <w:rsid w:val="00343BA4"/>
    <w:rsid w:val="00343DCE"/>
    <w:rsid w:val="003452BD"/>
    <w:rsid w:val="00345B88"/>
    <w:rsid w:val="00346BB3"/>
    <w:rsid w:val="00347BAA"/>
    <w:rsid w:val="003522CC"/>
    <w:rsid w:val="00352FFD"/>
    <w:rsid w:val="00355487"/>
    <w:rsid w:val="003557B5"/>
    <w:rsid w:val="00357A74"/>
    <w:rsid w:val="003606FB"/>
    <w:rsid w:val="0036247B"/>
    <w:rsid w:val="00363616"/>
    <w:rsid w:val="00364262"/>
    <w:rsid w:val="003718D9"/>
    <w:rsid w:val="00371E3D"/>
    <w:rsid w:val="00374C8B"/>
    <w:rsid w:val="003760DC"/>
    <w:rsid w:val="00380B0A"/>
    <w:rsid w:val="003811A5"/>
    <w:rsid w:val="00382387"/>
    <w:rsid w:val="00392881"/>
    <w:rsid w:val="003957F6"/>
    <w:rsid w:val="00397CB5"/>
    <w:rsid w:val="003A34AB"/>
    <w:rsid w:val="003A7232"/>
    <w:rsid w:val="003B11E6"/>
    <w:rsid w:val="003B1406"/>
    <w:rsid w:val="003B27C0"/>
    <w:rsid w:val="003B624A"/>
    <w:rsid w:val="003B7636"/>
    <w:rsid w:val="003C6F75"/>
    <w:rsid w:val="003D37D8"/>
    <w:rsid w:val="003D5DD3"/>
    <w:rsid w:val="003D7DBD"/>
    <w:rsid w:val="003E0370"/>
    <w:rsid w:val="003E19A7"/>
    <w:rsid w:val="003E423C"/>
    <w:rsid w:val="003F0214"/>
    <w:rsid w:val="003F0A2D"/>
    <w:rsid w:val="00400194"/>
    <w:rsid w:val="00400928"/>
    <w:rsid w:val="00400C8F"/>
    <w:rsid w:val="00405BF1"/>
    <w:rsid w:val="00406EE2"/>
    <w:rsid w:val="00406F3D"/>
    <w:rsid w:val="00407C94"/>
    <w:rsid w:val="00407F9F"/>
    <w:rsid w:val="004127BB"/>
    <w:rsid w:val="00416452"/>
    <w:rsid w:val="00416A06"/>
    <w:rsid w:val="00422D89"/>
    <w:rsid w:val="004235E7"/>
    <w:rsid w:val="0042375A"/>
    <w:rsid w:val="00427DA3"/>
    <w:rsid w:val="00435B2A"/>
    <w:rsid w:val="004376E4"/>
    <w:rsid w:val="00442D80"/>
    <w:rsid w:val="00450901"/>
    <w:rsid w:val="004537E4"/>
    <w:rsid w:val="0045655A"/>
    <w:rsid w:val="004633D9"/>
    <w:rsid w:val="00464C64"/>
    <w:rsid w:val="004804E3"/>
    <w:rsid w:val="00480F5A"/>
    <w:rsid w:val="0048435F"/>
    <w:rsid w:val="00487DD9"/>
    <w:rsid w:val="00490F8C"/>
    <w:rsid w:val="004A5FB9"/>
    <w:rsid w:val="004A61D7"/>
    <w:rsid w:val="004C575B"/>
    <w:rsid w:val="004C6F34"/>
    <w:rsid w:val="004D793C"/>
    <w:rsid w:val="004D7A01"/>
    <w:rsid w:val="004E24F1"/>
    <w:rsid w:val="004E4F97"/>
    <w:rsid w:val="004E7B63"/>
    <w:rsid w:val="004F0B62"/>
    <w:rsid w:val="00502FCF"/>
    <w:rsid w:val="00505529"/>
    <w:rsid w:val="00506611"/>
    <w:rsid w:val="005112A9"/>
    <w:rsid w:val="00513A52"/>
    <w:rsid w:val="005159DE"/>
    <w:rsid w:val="005164C4"/>
    <w:rsid w:val="0052599B"/>
    <w:rsid w:val="00530E93"/>
    <w:rsid w:val="005362C4"/>
    <w:rsid w:val="005364B7"/>
    <w:rsid w:val="00542918"/>
    <w:rsid w:val="0054455F"/>
    <w:rsid w:val="005455F9"/>
    <w:rsid w:val="00547D17"/>
    <w:rsid w:val="00550EA0"/>
    <w:rsid w:val="00553E05"/>
    <w:rsid w:val="00553F72"/>
    <w:rsid w:val="00556ECD"/>
    <w:rsid w:val="005623FE"/>
    <w:rsid w:val="005627FD"/>
    <w:rsid w:val="005723EE"/>
    <w:rsid w:val="00572D06"/>
    <w:rsid w:val="00573A45"/>
    <w:rsid w:val="00582631"/>
    <w:rsid w:val="005836D1"/>
    <w:rsid w:val="00584AC9"/>
    <w:rsid w:val="005856BF"/>
    <w:rsid w:val="005877CB"/>
    <w:rsid w:val="00595DC7"/>
    <w:rsid w:val="00597C80"/>
    <w:rsid w:val="005A0751"/>
    <w:rsid w:val="005A10FC"/>
    <w:rsid w:val="005A5551"/>
    <w:rsid w:val="005A5D67"/>
    <w:rsid w:val="005A64D3"/>
    <w:rsid w:val="005B0E92"/>
    <w:rsid w:val="005B1408"/>
    <w:rsid w:val="005B24E2"/>
    <w:rsid w:val="005B294F"/>
    <w:rsid w:val="005B600F"/>
    <w:rsid w:val="005C06EE"/>
    <w:rsid w:val="005C755F"/>
    <w:rsid w:val="005D065C"/>
    <w:rsid w:val="005E13F6"/>
    <w:rsid w:val="005E6C5F"/>
    <w:rsid w:val="005E784F"/>
    <w:rsid w:val="005F0F56"/>
    <w:rsid w:val="005F14E7"/>
    <w:rsid w:val="005F5540"/>
    <w:rsid w:val="006002E1"/>
    <w:rsid w:val="0060078B"/>
    <w:rsid w:val="00603F2A"/>
    <w:rsid w:val="00606375"/>
    <w:rsid w:val="00610944"/>
    <w:rsid w:val="00613F75"/>
    <w:rsid w:val="00620682"/>
    <w:rsid w:val="006236FB"/>
    <w:rsid w:val="00623A09"/>
    <w:rsid w:val="006258A2"/>
    <w:rsid w:val="00626794"/>
    <w:rsid w:val="00636D6F"/>
    <w:rsid w:val="006419DF"/>
    <w:rsid w:val="00643735"/>
    <w:rsid w:val="00645BCD"/>
    <w:rsid w:val="006461F1"/>
    <w:rsid w:val="006465CC"/>
    <w:rsid w:val="00646F29"/>
    <w:rsid w:val="00653B5D"/>
    <w:rsid w:val="00666E28"/>
    <w:rsid w:val="00667CFB"/>
    <w:rsid w:val="00670F6B"/>
    <w:rsid w:val="0067368C"/>
    <w:rsid w:val="0067421B"/>
    <w:rsid w:val="0067634B"/>
    <w:rsid w:val="00676F72"/>
    <w:rsid w:val="00680746"/>
    <w:rsid w:val="006816C7"/>
    <w:rsid w:val="00685904"/>
    <w:rsid w:val="00694D7A"/>
    <w:rsid w:val="00694EF3"/>
    <w:rsid w:val="00695888"/>
    <w:rsid w:val="00697554"/>
    <w:rsid w:val="006A29EE"/>
    <w:rsid w:val="006A6878"/>
    <w:rsid w:val="006B0A88"/>
    <w:rsid w:val="006B0B5A"/>
    <w:rsid w:val="006B6C83"/>
    <w:rsid w:val="006C518A"/>
    <w:rsid w:val="006C68CC"/>
    <w:rsid w:val="006C6A8C"/>
    <w:rsid w:val="006D01A4"/>
    <w:rsid w:val="006D2D71"/>
    <w:rsid w:val="006D60A1"/>
    <w:rsid w:val="006E0231"/>
    <w:rsid w:val="006E1267"/>
    <w:rsid w:val="006E4048"/>
    <w:rsid w:val="006E5E5E"/>
    <w:rsid w:val="006E6A3A"/>
    <w:rsid w:val="006E6BDE"/>
    <w:rsid w:val="006E7689"/>
    <w:rsid w:val="006F052A"/>
    <w:rsid w:val="006F430C"/>
    <w:rsid w:val="006F4961"/>
    <w:rsid w:val="006F5D5A"/>
    <w:rsid w:val="007031DF"/>
    <w:rsid w:val="007062B5"/>
    <w:rsid w:val="00713BC1"/>
    <w:rsid w:val="00716DFC"/>
    <w:rsid w:val="0073171A"/>
    <w:rsid w:val="00741312"/>
    <w:rsid w:val="0074630C"/>
    <w:rsid w:val="00752E57"/>
    <w:rsid w:val="007549EE"/>
    <w:rsid w:val="00754E66"/>
    <w:rsid w:val="0075685D"/>
    <w:rsid w:val="007607DA"/>
    <w:rsid w:val="007612BE"/>
    <w:rsid w:val="00763C7B"/>
    <w:rsid w:val="007645A8"/>
    <w:rsid w:val="007656B2"/>
    <w:rsid w:val="00765C7B"/>
    <w:rsid w:val="0076638B"/>
    <w:rsid w:val="00771191"/>
    <w:rsid w:val="00780E48"/>
    <w:rsid w:val="00785829"/>
    <w:rsid w:val="00791B63"/>
    <w:rsid w:val="00792DDE"/>
    <w:rsid w:val="007944B1"/>
    <w:rsid w:val="00795D54"/>
    <w:rsid w:val="00797DE2"/>
    <w:rsid w:val="007B0909"/>
    <w:rsid w:val="007B0CD7"/>
    <w:rsid w:val="007B0DBC"/>
    <w:rsid w:val="007C07C4"/>
    <w:rsid w:val="007C1F2D"/>
    <w:rsid w:val="007C29F0"/>
    <w:rsid w:val="007E2B2D"/>
    <w:rsid w:val="007E7A86"/>
    <w:rsid w:val="008009F3"/>
    <w:rsid w:val="0080184A"/>
    <w:rsid w:val="00810252"/>
    <w:rsid w:val="00810C80"/>
    <w:rsid w:val="00811B79"/>
    <w:rsid w:val="00813F60"/>
    <w:rsid w:val="00815DE2"/>
    <w:rsid w:val="00816D6D"/>
    <w:rsid w:val="00816EC3"/>
    <w:rsid w:val="00817307"/>
    <w:rsid w:val="00822148"/>
    <w:rsid w:val="00823F64"/>
    <w:rsid w:val="00826F1C"/>
    <w:rsid w:val="00827732"/>
    <w:rsid w:val="008301B3"/>
    <w:rsid w:val="00830452"/>
    <w:rsid w:val="00831FF0"/>
    <w:rsid w:val="00832B4A"/>
    <w:rsid w:val="00832E95"/>
    <w:rsid w:val="00833301"/>
    <w:rsid w:val="00835165"/>
    <w:rsid w:val="00836272"/>
    <w:rsid w:val="00842CDD"/>
    <w:rsid w:val="00845A7B"/>
    <w:rsid w:val="00846C7A"/>
    <w:rsid w:val="00847C0E"/>
    <w:rsid w:val="00871B0F"/>
    <w:rsid w:val="00875CB5"/>
    <w:rsid w:val="00876672"/>
    <w:rsid w:val="00887520"/>
    <w:rsid w:val="00892C6D"/>
    <w:rsid w:val="008A2EC1"/>
    <w:rsid w:val="008A3A6D"/>
    <w:rsid w:val="008A403B"/>
    <w:rsid w:val="008A53EB"/>
    <w:rsid w:val="008B0531"/>
    <w:rsid w:val="008B10EB"/>
    <w:rsid w:val="008B181E"/>
    <w:rsid w:val="008B3EA9"/>
    <w:rsid w:val="008B5185"/>
    <w:rsid w:val="008C2DF1"/>
    <w:rsid w:val="008C4AC9"/>
    <w:rsid w:val="008C62A8"/>
    <w:rsid w:val="008D00BA"/>
    <w:rsid w:val="008D363F"/>
    <w:rsid w:val="008D374D"/>
    <w:rsid w:val="008D3FC6"/>
    <w:rsid w:val="008E37F1"/>
    <w:rsid w:val="008E4E41"/>
    <w:rsid w:val="008E4E58"/>
    <w:rsid w:val="008E67B0"/>
    <w:rsid w:val="008E6960"/>
    <w:rsid w:val="008E6EE9"/>
    <w:rsid w:val="008E7554"/>
    <w:rsid w:val="008F7F87"/>
    <w:rsid w:val="0090249C"/>
    <w:rsid w:val="0090334A"/>
    <w:rsid w:val="00904634"/>
    <w:rsid w:val="0090679D"/>
    <w:rsid w:val="0090789F"/>
    <w:rsid w:val="009107EE"/>
    <w:rsid w:val="0091209F"/>
    <w:rsid w:val="009131B8"/>
    <w:rsid w:val="00913E48"/>
    <w:rsid w:val="00917875"/>
    <w:rsid w:val="0092048A"/>
    <w:rsid w:val="00920585"/>
    <w:rsid w:val="009310BC"/>
    <w:rsid w:val="00932CBB"/>
    <w:rsid w:val="00933EBB"/>
    <w:rsid w:val="009456E3"/>
    <w:rsid w:val="009507A4"/>
    <w:rsid w:val="00952112"/>
    <w:rsid w:val="00964F1C"/>
    <w:rsid w:val="00965837"/>
    <w:rsid w:val="00971583"/>
    <w:rsid w:val="009757CB"/>
    <w:rsid w:val="009764E9"/>
    <w:rsid w:val="00980354"/>
    <w:rsid w:val="00984E32"/>
    <w:rsid w:val="00987BEE"/>
    <w:rsid w:val="00994A4B"/>
    <w:rsid w:val="00997C3E"/>
    <w:rsid w:val="009A57C4"/>
    <w:rsid w:val="009A7310"/>
    <w:rsid w:val="009B04C7"/>
    <w:rsid w:val="009B5D62"/>
    <w:rsid w:val="009C4191"/>
    <w:rsid w:val="009C4A6A"/>
    <w:rsid w:val="009D35E3"/>
    <w:rsid w:val="009D40D5"/>
    <w:rsid w:val="009E357F"/>
    <w:rsid w:val="009E51DE"/>
    <w:rsid w:val="009E59AE"/>
    <w:rsid w:val="009E7915"/>
    <w:rsid w:val="009F3001"/>
    <w:rsid w:val="009F7D6F"/>
    <w:rsid w:val="00A01C72"/>
    <w:rsid w:val="00A04167"/>
    <w:rsid w:val="00A103FD"/>
    <w:rsid w:val="00A115CD"/>
    <w:rsid w:val="00A12E00"/>
    <w:rsid w:val="00A13C85"/>
    <w:rsid w:val="00A14A64"/>
    <w:rsid w:val="00A243DA"/>
    <w:rsid w:val="00A25595"/>
    <w:rsid w:val="00A27C06"/>
    <w:rsid w:val="00A34877"/>
    <w:rsid w:val="00A3639F"/>
    <w:rsid w:val="00A42A7B"/>
    <w:rsid w:val="00A42CA5"/>
    <w:rsid w:val="00A46927"/>
    <w:rsid w:val="00A54515"/>
    <w:rsid w:val="00A558C4"/>
    <w:rsid w:val="00A617F7"/>
    <w:rsid w:val="00A62B39"/>
    <w:rsid w:val="00A64B0E"/>
    <w:rsid w:val="00A662E8"/>
    <w:rsid w:val="00A6692B"/>
    <w:rsid w:val="00A74B4F"/>
    <w:rsid w:val="00A756E1"/>
    <w:rsid w:val="00A7681C"/>
    <w:rsid w:val="00A8156C"/>
    <w:rsid w:val="00A82D53"/>
    <w:rsid w:val="00A83EB2"/>
    <w:rsid w:val="00A86ACE"/>
    <w:rsid w:val="00A87E1C"/>
    <w:rsid w:val="00A904D9"/>
    <w:rsid w:val="00A93DA8"/>
    <w:rsid w:val="00AA5293"/>
    <w:rsid w:val="00AB02C8"/>
    <w:rsid w:val="00AB204F"/>
    <w:rsid w:val="00AB3E40"/>
    <w:rsid w:val="00AD18B3"/>
    <w:rsid w:val="00AD737E"/>
    <w:rsid w:val="00AD7DD7"/>
    <w:rsid w:val="00AF3734"/>
    <w:rsid w:val="00AF5B0D"/>
    <w:rsid w:val="00AF67FA"/>
    <w:rsid w:val="00AF6B3A"/>
    <w:rsid w:val="00AF7F56"/>
    <w:rsid w:val="00B015AA"/>
    <w:rsid w:val="00B02DB2"/>
    <w:rsid w:val="00B0348E"/>
    <w:rsid w:val="00B0676B"/>
    <w:rsid w:val="00B06A29"/>
    <w:rsid w:val="00B1180F"/>
    <w:rsid w:val="00B148C7"/>
    <w:rsid w:val="00B16D7A"/>
    <w:rsid w:val="00B16F15"/>
    <w:rsid w:val="00B17B62"/>
    <w:rsid w:val="00B2449B"/>
    <w:rsid w:val="00B25B3F"/>
    <w:rsid w:val="00B32A64"/>
    <w:rsid w:val="00B342E5"/>
    <w:rsid w:val="00B34801"/>
    <w:rsid w:val="00B375B1"/>
    <w:rsid w:val="00B40175"/>
    <w:rsid w:val="00B43791"/>
    <w:rsid w:val="00B4546F"/>
    <w:rsid w:val="00B46244"/>
    <w:rsid w:val="00B536CB"/>
    <w:rsid w:val="00B607C6"/>
    <w:rsid w:val="00B6209E"/>
    <w:rsid w:val="00B644B5"/>
    <w:rsid w:val="00B6615E"/>
    <w:rsid w:val="00B664AD"/>
    <w:rsid w:val="00B6708B"/>
    <w:rsid w:val="00B717D4"/>
    <w:rsid w:val="00B725F4"/>
    <w:rsid w:val="00B8138D"/>
    <w:rsid w:val="00B86718"/>
    <w:rsid w:val="00B87B8A"/>
    <w:rsid w:val="00B91E14"/>
    <w:rsid w:val="00B97B19"/>
    <w:rsid w:val="00BA03C1"/>
    <w:rsid w:val="00BA0A01"/>
    <w:rsid w:val="00BA2E46"/>
    <w:rsid w:val="00BA551B"/>
    <w:rsid w:val="00BA5781"/>
    <w:rsid w:val="00BA71C4"/>
    <w:rsid w:val="00BA7A55"/>
    <w:rsid w:val="00BB74E4"/>
    <w:rsid w:val="00BC02E4"/>
    <w:rsid w:val="00BC2A24"/>
    <w:rsid w:val="00BC2C36"/>
    <w:rsid w:val="00BC3C75"/>
    <w:rsid w:val="00BD1EDC"/>
    <w:rsid w:val="00BD415E"/>
    <w:rsid w:val="00BD575B"/>
    <w:rsid w:val="00BD64B9"/>
    <w:rsid w:val="00BE0B36"/>
    <w:rsid w:val="00BE670B"/>
    <w:rsid w:val="00BE68CC"/>
    <w:rsid w:val="00BF3778"/>
    <w:rsid w:val="00BF6270"/>
    <w:rsid w:val="00C01CDA"/>
    <w:rsid w:val="00C05E87"/>
    <w:rsid w:val="00C1175D"/>
    <w:rsid w:val="00C11BA3"/>
    <w:rsid w:val="00C1453D"/>
    <w:rsid w:val="00C17741"/>
    <w:rsid w:val="00C1785F"/>
    <w:rsid w:val="00C224FD"/>
    <w:rsid w:val="00C255C8"/>
    <w:rsid w:val="00C338E1"/>
    <w:rsid w:val="00C3675E"/>
    <w:rsid w:val="00C40C59"/>
    <w:rsid w:val="00C426DE"/>
    <w:rsid w:val="00C44EFD"/>
    <w:rsid w:val="00C453AE"/>
    <w:rsid w:val="00C47859"/>
    <w:rsid w:val="00C5130A"/>
    <w:rsid w:val="00C522FB"/>
    <w:rsid w:val="00C5510C"/>
    <w:rsid w:val="00C568EF"/>
    <w:rsid w:val="00C636A5"/>
    <w:rsid w:val="00C63F74"/>
    <w:rsid w:val="00C646CE"/>
    <w:rsid w:val="00C676D0"/>
    <w:rsid w:val="00C71FA0"/>
    <w:rsid w:val="00C75A42"/>
    <w:rsid w:val="00C779BE"/>
    <w:rsid w:val="00C804C3"/>
    <w:rsid w:val="00C8119D"/>
    <w:rsid w:val="00C822DE"/>
    <w:rsid w:val="00C87D22"/>
    <w:rsid w:val="00C9294F"/>
    <w:rsid w:val="00C95AC4"/>
    <w:rsid w:val="00C96BB5"/>
    <w:rsid w:val="00C975EC"/>
    <w:rsid w:val="00CA09F1"/>
    <w:rsid w:val="00CA13C7"/>
    <w:rsid w:val="00CA2151"/>
    <w:rsid w:val="00CA407A"/>
    <w:rsid w:val="00CA57FE"/>
    <w:rsid w:val="00CA6122"/>
    <w:rsid w:val="00CA67F5"/>
    <w:rsid w:val="00CB1180"/>
    <w:rsid w:val="00CC0D64"/>
    <w:rsid w:val="00CC5A3D"/>
    <w:rsid w:val="00CC6374"/>
    <w:rsid w:val="00CD7A16"/>
    <w:rsid w:val="00CE27B0"/>
    <w:rsid w:val="00CE6C60"/>
    <w:rsid w:val="00CF005B"/>
    <w:rsid w:val="00CF2CAB"/>
    <w:rsid w:val="00CF5DB8"/>
    <w:rsid w:val="00CF6B59"/>
    <w:rsid w:val="00D03F78"/>
    <w:rsid w:val="00D0564E"/>
    <w:rsid w:val="00D06B83"/>
    <w:rsid w:val="00D3121A"/>
    <w:rsid w:val="00D40B42"/>
    <w:rsid w:val="00D40DD7"/>
    <w:rsid w:val="00D42A61"/>
    <w:rsid w:val="00D42AAB"/>
    <w:rsid w:val="00D43284"/>
    <w:rsid w:val="00D52EAF"/>
    <w:rsid w:val="00D57ED9"/>
    <w:rsid w:val="00D6270C"/>
    <w:rsid w:val="00D62F64"/>
    <w:rsid w:val="00D63075"/>
    <w:rsid w:val="00D637FC"/>
    <w:rsid w:val="00D67CB6"/>
    <w:rsid w:val="00D70E83"/>
    <w:rsid w:val="00D7232F"/>
    <w:rsid w:val="00D7343B"/>
    <w:rsid w:val="00D80F78"/>
    <w:rsid w:val="00D86AD2"/>
    <w:rsid w:val="00D93D66"/>
    <w:rsid w:val="00D97D04"/>
    <w:rsid w:val="00DA094A"/>
    <w:rsid w:val="00DA16A0"/>
    <w:rsid w:val="00DA3E16"/>
    <w:rsid w:val="00DA6A00"/>
    <w:rsid w:val="00DA7D85"/>
    <w:rsid w:val="00DC2AFA"/>
    <w:rsid w:val="00DC3311"/>
    <w:rsid w:val="00DC6DD9"/>
    <w:rsid w:val="00DD02A0"/>
    <w:rsid w:val="00DD194B"/>
    <w:rsid w:val="00DD5D45"/>
    <w:rsid w:val="00DE091F"/>
    <w:rsid w:val="00DE250B"/>
    <w:rsid w:val="00DE4B47"/>
    <w:rsid w:val="00DE5780"/>
    <w:rsid w:val="00DE619C"/>
    <w:rsid w:val="00DE70E5"/>
    <w:rsid w:val="00DF3BAF"/>
    <w:rsid w:val="00DF6596"/>
    <w:rsid w:val="00DF677F"/>
    <w:rsid w:val="00E01EFA"/>
    <w:rsid w:val="00E0327A"/>
    <w:rsid w:val="00E052E4"/>
    <w:rsid w:val="00E05C9B"/>
    <w:rsid w:val="00E1340E"/>
    <w:rsid w:val="00E23984"/>
    <w:rsid w:val="00E25E22"/>
    <w:rsid w:val="00E264B4"/>
    <w:rsid w:val="00E30946"/>
    <w:rsid w:val="00E320E7"/>
    <w:rsid w:val="00E348F1"/>
    <w:rsid w:val="00E34C55"/>
    <w:rsid w:val="00E350ED"/>
    <w:rsid w:val="00E362D0"/>
    <w:rsid w:val="00E41269"/>
    <w:rsid w:val="00E432D1"/>
    <w:rsid w:val="00E4494D"/>
    <w:rsid w:val="00E452D7"/>
    <w:rsid w:val="00E458D7"/>
    <w:rsid w:val="00E464B8"/>
    <w:rsid w:val="00E466E4"/>
    <w:rsid w:val="00E54337"/>
    <w:rsid w:val="00E54411"/>
    <w:rsid w:val="00E55395"/>
    <w:rsid w:val="00E560EB"/>
    <w:rsid w:val="00E57E87"/>
    <w:rsid w:val="00E60546"/>
    <w:rsid w:val="00E612FB"/>
    <w:rsid w:val="00E6595F"/>
    <w:rsid w:val="00E67ED3"/>
    <w:rsid w:val="00E73F08"/>
    <w:rsid w:val="00E775CB"/>
    <w:rsid w:val="00E85D87"/>
    <w:rsid w:val="00E9707D"/>
    <w:rsid w:val="00E977D1"/>
    <w:rsid w:val="00EA2366"/>
    <w:rsid w:val="00EA2FCD"/>
    <w:rsid w:val="00EA7A38"/>
    <w:rsid w:val="00EB1DD6"/>
    <w:rsid w:val="00EC2431"/>
    <w:rsid w:val="00EC5A01"/>
    <w:rsid w:val="00EC66D3"/>
    <w:rsid w:val="00ED167C"/>
    <w:rsid w:val="00ED3A0B"/>
    <w:rsid w:val="00ED4FDC"/>
    <w:rsid w:val="00EE0F3F"/>
    <w:rsid w:val="00EE1058"/>
    <w:rsid w:val="00EE1D28"/>
    <w:rsid w:val="00EE1D68"/>
    <w:rsid w:val="00EE1FC4"/>
    <w:rsid w:val="00EE3FBC"/>
    <w:rsid w:val="00EE4DD7"/>
    <w:rsid w:val="00EF1D9B"/>
    <w:rsid w:val="00EF3482"/>
    <w:rsid w:val="00EF5516"/>
    <w:rsid w:val="00EF76BB"/>
    <w:rsid w:val="00F0032D"/>
    <w:rsid w:val="00F01D0F"/>
    <w:rsid w:val="00F052C4"/>
    <w:rsid w:val="00F12274"/>
    <w:rsid w:val="00F138D5"/>
    <w:rsid w:val="00F13EAF"/>
    <w:rsid w:val="00F162BF"/>
    <w:rsid w:val="00F237F4"/>
    <w:rsid w:val="00F30229"/>
    <w:rsid w:val="00F31033"/>
    <w:rsid w:val="00F4381B"/>
    <w:rsid w:val="00F5236F"/>
    <w:rsid w:val="00F60218"/>
    <w:rsid w:val="00F67019"/>
    <w:rsid w:val="00F70EA3"/>
    <w:rsid w:val="00F736AC"/>
    <w:rsid w:val="00F7645D"/>
    <w:rsid w:val="00F85AAD"/>
    <w:rsid w:val="00F903BB"/>
    <w:rsid w:val="00F91856"/>
    <w:rsid w:val="00F930A7"/>
    <w:rsid w:val="00FA10A1"/>
    <w:rsid w:val="00FA16DB"/>
    <w:rsid w:val="00FA273E"/>
    <w:rsid w:val="00FA649B"/>
    <w:rsid w:val="00FA674C"/>
    <w:rsid w:val="00FA75D3"/>
    <w:rsid w:val="00FA75DB"/>
    <w:rsid w:val="00FB2208"/>
    <w:rsid w:val="00FB3F14"/>
    <w:rsid w:val="00FB422D"/>
    <w:rsid w:val="00FB4758"/>
    <w:rsid w:val="00FB568E"/>
    <w:rsid w:val="00FB5BC6"/>
    <w:rsid w:val="00FB5C29"/>
    <w:rsid w:val="00FC166A"/>
    <w:rsid w:val="00FC2D54"/>
    <w:rsid w:val="00FC32E8"/>
    <w:rsid w:val="00FD30B3"/>
    <w:rsid w:val="00FD4837"/>
    <w:rsid w:val="00FD556E"/>
    <w:rsid w:val="00FE02D8"/>
    <w:rsid w:val="00FE06F5"/>
    <w:rsid w:val="00FE1642"/>
    <w:rsid w:val="00FE5F1B"/>
    <w:rsid w:val="00FE6A6E"/>
    <w:rsid w:val="00FF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4D79"/>
  <w15:chartTrackingRefBased/>
  <w15:docId w15:val="{7686D680-45EC-4570-86A6-12EB7AF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7E1C"/>
  </w:style>
  <w:style w:type="paragraph" w:styleId="Footer">
    <w:name w:val="footer"/>
    <w:basedOn w:val="Normal"/>
    <w:link w:val="FooterChar"/>
    <w:uiPriority w:val="99"/>
    <w:unhideWhenUsed/>
    <w:rsid w:val="00A8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7E1C"/>
  </w:style>
  <w:style w:type="paragraph" w:styleId="ListParagraph">
    <w:name w:val="List Paragraph"/>
    <w:basedOn w:val="Normal"/>
    <w:uiPriority w:val="34"/>
    <w:qFormat/>
    <w:rsid w:val="00D67CB6"/>
    <w:pPr>
      <w:ind w:left="720"/>
      <w:contextualSpacing/>
    </w:pPr>
  </w:style>
  <w:style w:type="character" w:styleId="CommentReference">
    <w:name w:val="annotation reference"/>
    <w:basedOn w:val="DefaultParagraphFont"/>
    <w:uiPriority w:val="99"/>
    <w:semiHidden/>
    <w:unhideWhenUsed/>
    <w:rsid w:val="00D06B83"/>
    <w:rPr>
      <w:sz w:val="16"/>
      <w:szCs w:val="16"/>
    </w:rPr>
  </w:style>
  <w:style w:type="paragraph" w:styleId="CommentText">
    <w:name w:val="annotation text"/>
    <w:basedOn w:val="Normal"/>
    <w:link w:val="CommentTextChar"/>
    <w:uiPriority w:val="99"/>
    <w:unhideWhenUsed/>
    <w:rsid w:val="00D06B83"/>
    <w:pPr>
      <w:spacing w:line="240" w:lineRule="auto"/>
    </w:pPr>
    <w:rPr>
      <w:sz w:val="20"/>
      <w:szCs w:val="20"/>
    </w:rPr>
  </w:style>
  <w:style w:type="character" w:customStyle="1" w:styleId="CommentTextChar">
    <w:name w:val="Comment Text Char"/>
    <w:basedOn w:val="DefaultParagraphFont"/>
    <w:link w:val="CommentText"/>
    <w:uiPriority w:val="99"/>
    <w:rsid w:val="00D06B83"/>
    <w:rPr>
      <w:sz w:val="20"/>
      <w:szCs w:val="20"/>
    </w:rPr>
  </w:style>
  <w:style w:type="paragraph" w:styleId="CommentSubject">
    <w:name w:val="annotation subject"/>
    <w:basedOn w:val="CommentText"/>
    <w:next w:val="CommentText"/>
    <w:link w:val="CommentSubjectChar"/>
    <w:uiPriority w:val="99"/>
    <w:semiHidden/>
    <w:unhideWhenUsed/>
    <w:rsid w:val="00D06B83"/>
    <w:rPr>
      <w:b/>
      <w:bCs/>
    </w:rPr>
  </w:style>
  <w:style w:type="character" w:customStyle="1" w:styleId="CommentSubjectChar">
    <w:name w:val="Comment Subject Char"/>
    <w:basedOn w:val="CommentTextChar"/>
    <w:link w:val="CommentSubject"/>
    <w:uiPriority w:val="99"/>
    <w:semiHidden/>
    <w:rsid w:val="00D06B83"/>
    <w:rPr>
      <w:b/>
      <w:bCs/>
      <w:sz w:val="20"/>
      <w:szCs w:val="20"/>
    </w:rPr>
  </w:style>
  <w:style w:type="paragraph" w:styleId="BalloonText">
    <w:name w:val="Balloon Text"/>
    <w:basedOn w:val="Normal"/>
    <w:link w:val="BalloonTextChar"/>
    <w:uiPriority w:val="99"/>
    <w:semiHidden/>
    <w:unhideWhenUsed/>
    <w:rsid w:val="00D0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B83"/>
    <w:rPr>
      <w:rFonts w:ascii="Segoe UI" w:hAnsi="Segoe UI" w:cs="Segoe UI"/>
      <w:sz w:val="18"/>
      <w:szCs w:val="18"/>
    </w:rPr>
  </w:style>
  <w:style w:type="table" w:customStyle="1" w:styleId="Tabelraster1">
    <w:name w:val="Tabelraster1"/>
    <w:basedOn w:val="TableNormal"/>
    <w:next w:val="TableGrid"/>
    <w:uiPriority w:val="39"/>
    <w:rsid w:val="00D5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CE1"/>
    <w:rPr>
      <w:color w:val="0000FF"/>
      <w:u w:val="single"/>
    </w:rPr>
  </w:style>
  <w:style w:type="paragraph" w:styleId="Revision">
    <w:name w:val="Revision"/>
    <w:hidden/>
    <w:uiPriority w:val="99"/>
    <w:semiHidden/>
    <w:rsid w:val="005623FE"/>
    <w:pPr>
      <w:spacing w:after="0" w:line="240" w:lineRule="auto"/>
    </w:pPr>
  </w:style>
  <w:style w:type="character" w:styleId="UnresolvedMention">
    <w:name w:val="Unresolved Mention"/>
    <w:basedOn w:val="DefaultParagraphFont"/>
    <w:uiPriority w:val="99"/>
    <w:semiHidden/>
    <w:unhideWhenUsed/>
    <w:rsid w:val="00CF2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6575">
      <w:bodyDiv w:val="1"/>
      <w:marLeft w:val="0"/>
      <w:marRight w:val="0"/>
      <w:marTop w:val="0"/>
      <w:marBottom w:val="0"/>
      <w:divBdr>
        <w:top w:val="none" w:sz="0" w:space="0" w:color="auto"/>
        <w:left w:val="none" w:sz="0" w:space="0" w:color="auto"/>
        <w:bottom w:val="none" w:sz="0" w:space="0" w:color="auto"/>
        <w:right w:val="none" w:sz="0" w:space="0" w:color="auto"/>
      </w:divBdr>
    </w:div>
    <w:div w:id="112485782">
      <w:bodyDiv w:val="1"/>
      <w:marLeft w:val="0"/>
      <w:marRight w:val="0"/>
      <w:marTop w:val="0"/>
      <w:marBottom w:val="0"/>
      <w:divBdr>
        <w:top w:val="none" w:sz="0" w:space="0" w:color="auto"/>
        <w:left w:val="none" w:sz="0" w:space="0" w:color="auto"/>
        <w:bottom w:val="none" w:sz="0" w:space="0" w:color="auto"/>
        <w:right w:val="none" w:sz="0" w:space="0" w:color="auto"/>
      </w:divBdr>
    </w:div>
    <w:div w:id="170680897">
      <w:bodyDiv w:val="1"/>
      <w:marLeft w:val="0"/>
      <w:marRight w:val="0"/>
      <w:marTop w:val="0"/>
      <w:marBottom w:val="0"/>
      <w:divBdr>
        <w:top w:val="none" w:sz="0" w:space="0" w:color="auto"/>
        <w:left w:val="none" w:sz="0" w:space="0" w:color="auto"/>
        <w:bottom w:val="none" w:sz="0" w:space="0" w:color="auto"/>
        <w:right w:val="none" w:sz="0" w:space="0" w:color="auto"/>
      </w:divBdr>
    </w:div>
    <w:div w:id="329525674">
      <w:bodyDiv w:val="1"/>
      <w:marLeft w:val="0"/>
      <w:marRight w:val="0"/>
      <w:marTop w:val="0"/>
      <w:marBottom w:val="0"/>
      <w:divBdr>
        <w:top w:val="none" w:sz="0" w:space="0" w:color="auto"/>
        <w:left w:val="none" w:sz="0" w:space="0" w:color="auto"/>
        <w:bottom w:val="none" w:sz="0" w:space="0" w:color="auto"/>
        <w:right w:val="none" w:sz="0" w:space="0" w:color="auto"/>
      </w:divBdr>
    </w:div>
    <w:div w:id="387725681">
      <w:bodyDiv w:val="1"/>
      <w:marLeft w:val="0"/>
      <w:marRight w:val="0"/>
      <w:marTop w:val="0"/>
      <w:marBottom w:val="0"/>
      <w:divBdr>
        <w:top w:val="none" w:sz="0" w:space="0" w:color="auto"/>
        <w:left w:val="none" w:sz="0" w:space="0" w:color="auto"/>
        <w:bottom w:val="none" w:sz="0" w:space="0" w:color="auto"/>
        <w:right w:val="none" w:sz="0" w:space="0" w:color="auto"/>
      </w:divBdr>
    </w:div>
    <w:div w:id="448816579">
      <w:bodyDiv w:val="1"/>
      <w:marLeft w:val="0"/>
      <w:marRight w:val="0"/>
      <w:marTop w:val="0"/>
      <w:marBottom w:val="0"/>
      <w:divBdr>
        <w:top w:val="none" w:sz="0" w:space="0" w:color="auto"/>
        <w:left w:val="none" w:sz="0" w:space="0" w:color="auto"/>
        <w:bottom w:val="none" w:sz="0" w:space="0" w:color="auto"/>
        <w:right w:val="none" w:sz="0" w:space="0" w:color="auto"/>
      </w:divBdr>
    </w:div>
    <w:div w:id="498887222">
      <w:bodyDiv w:val="1"/>
      <w:marLeft w:val="0"/>
      <w:marRight w:val="0"/>
      <w:marTop w:val="0"/>
      <w:marBottom w:val="0"/>
      <w:divBdr>
        <w:top w:val="none" w:sz="0" w:space="0" w:color="auto"/>
        <w:left w:val="none" w:sz="0" w:space="0" w:color="auto"/>
        <w:bottom w:val="none" w:sz="0" w:space="0" w:color="auto"/>
        <w:right w:val="none" w:sz="0" w:space="0" w:color="auto"/>
      </w:divBdr>
    </w:div>
    <w:div w:id="563417569">
      <w:bodyDiv w:val="1"/>
      <w:marLeft w:val="0"/>
      <w:marRight w:val="0"/>
      <w:marTop w:val="0"/>
      <w:marBottom w:val="0"/>
      <w:divBdr>
        <w:top w:val="none" w:sz="0" w:space="0" w:color="auto"/>
        <w:left w:val="none" w:sz="0" w:space="0" w:color="auto"/>
        <w:bottom w:val="none" w:sz="0" w:space="0" w:color="auto"/>
        <w:right w:val="none" w:sz="0" w:space="0" w:color="auto"/>
      </w:divBdr>
    </w:div>
    <w:div w:id="667485904">
      <w:bodyDiv w:val="1"/>
      <w:marLeft w:val="0"/>
      <w:marRight w:val="0"/>
      <w:marTop w:val="0"/>
      <w:marBottom w:val="0"/>
      <w:divBdr>
        <w:top w:val="none" w:sz="0" w:space="0" w:color="auto"/>
        <w:left w:val="none" w:sz="0" w:space="0" w:color="auto"/>
        <w:bottom w:val="none" w:sz="0" w:space="0" w:color="auto"/>
        <w:right w:val="none" w:sz="0" w:space="0" w:color="auto"/>
      </w:divBdr>
    </w:div>
    <w:div w:id="667903081">
      <w:bodyDiv w:val="1"/>
      <w:marLeft w:val="0"/>
      <w:marRight w:val="0"/>
      <w:marTop w:val="0"/>
      <w:marBottom w:val="0"/>
      <w:divBdr>
        <w:top w:val="none" w:sz="0" w:space="0" w:color="auto"/>
        <w:left w:val="none" w:sz="0" w:space="0" w:color="auto"/>
        <w:bottom w:val="none" w:sz="0" w:space="0" w:color="auto"/>
        <w:right w:val="none" w:sz="0" w:space="0" w:color="auto"/>
      </w:divBdr>
    </w:div>
    <w:div w:id="751925096">
      <w:bodyDiv w:val="1"/>
      <w:marLeft w:val="0"/>
      <w:marRight w:val="0"/>
      <w:marTop w:val="0"/>
      <w:marBottom w:val="0"/>
      <w:divBdr>
        <w:top w:val="none" w:sz="0" w:space="0" w:color="auto"/>
        <w:left w:val="none" w:sz="0" w:space="0" w:color="auto"/>
        <w:bottom w:val="none" w:sz="0" w:space="0" w:color="auto"/>
        <w:right w:val="none" w:sz="0" w:space="0" w:color="auto"/>
      </w:divBdr>
    </w:div>
    <w:div w:id="840852135">
      <w:bodyDiv w:val="1"/>
      <w:marLeft w:val="0"/>
      <w:marRight w:val="0"/>
      <w:marTop w:val="0"/>
      <w:marBottom w:val="0"/>
      <w:divBdr>
        <w:top w:val="none" w:sz="0" w:space="0" w:color="auto"/>
        <w:left w:val="none" w:sz="0" w:space="0" w:color="auto"/>
        <w:bottom w:val="none" w:sz="0" w:space="0" w:color="auto"/>
        <w:right w:val="none" w:sz="0" w:space="0" w:color="auto"/>
      </w:divBdr>
    </w:div>
    <w:div w:id="917592142">
      <w:bodyDiv w:val="1"/>
      <w:marLeft w:val="0"/>
      <w:marRight w:val="0"/>
      <w:marTop w:val="0"/>
      <w:marBottom w:val="0"/>
      <w:divBdr>
        <w:top w:val="none" w:sz="0" w:space="0" w:color="auto"/>
        <w:left w:val="none" w:sz="0" w:space="0" w:color="auto"/>
        <w:bottom w:val="none" w:sz="0" w:space="0" w:color="auto"/>
        <w:right w:val="none" w:sz="0" w:space="0" w:color="auto"/>
      </w:divBdr>
    </w:div>
    <w:div w:id="1036850576">
      <w:bodyDiv w:val="1"/>
      <w:marLeft w:val="0"/>
      <w:marRight w:val="0"/>
      <w:marTop w:val="0"/>
      <w:marBottom w:val="0"/>
      <w:divBdr>
        <w:top w:val="none" w:sz="0" w:space="0" w:color="auto"/>
        <w:left w:val="none" w:sz="0" w:space="0" w:color="auto"/>
        <w:bottom w:val="none" w:sz="0" w:space="0" w:color="auto"/>
        <w:right w:val="none" w:sz="0" w:space="0" w:color="auto"/>
      </w:divBdr>
    </w:div>
    <w:div w:id="1102650083">
      <w:bodyDiv w:val="1"/>
      <w:marLeft w:val="0"/>
      <w:marRight w:val="0"/>
      <w:marTop w:val="0"/>
      <w:marBottom w:val="0"/>
      <w:divBdr>
        <w:top w:val="none" w:sz="0" w:space="0" w:color="auto"/>
        <w:left w:val="none" w:sz="0" w:space="0" w:color="auto"/>
        <w:bottom w:val="none" w:sz="0" w:space="0" w:color="auto"/>
        <w:right w:val="none" w:sz="0" w:space="0" w:color="auto"/>
      </w:divBdr>
    </w:div>
    <w:div w:id="1110121855">
      <w:bodyDiv w:val="1"/>
      <w:marLeft w:val="0"/>
      <w:marRight w:val="0"/>
      <w:marTop w:val="0"/>
      <w:marBottom w:val="0"/>
      <w:divBdr>
        <w:top w:val="none" w:sz="0" w:space="0" w:color="auto"/>
        <w:left w:val="none" w:sz="0" w:space="0" w:color="auto"/>
        <w:bottom w:val="none" w:sz="0" w:space="0" w:color="auto"/>
        <w:right w:val="none" w:sz="0" w:space="0" w:color="auto"/>
      </w:divBdr>
    </w:div>
    <w:div w:id="1162546607">
      <w:bodyDiv w:val="1"/>
      <w:marLeft w:val="0"/>
      <w:marRight w:val="0"/>
      <w:marTop w:val="0"/>
      <w:marBottom w:val="0"/>
      <w:divBdr>
        <w:top w:val="none" w:sz="0" w:space="0" w:color="auto"/>
        <w:left w:val="none" w:sz="0" w:space="0" w:color="auto"/>
        <w:bottom w:val="none" w:sz="0" w:space="0" w:color="auto"/>
        <w:right w:val="none" w:sz="0" w:space="0" w:color="auto"/>
      </w:divBdr>
    </w:div>
    <w:div w:id="1206017827">
      <w:bodyDiv w:val="1"/>
      <w:marLeft w:val="0"/>
      <w:marRight w:val="0"/>
      <w:marTop w:val="0"/>
      <w:marBottom w:val="0"/>
      <w:divBdr>
        <w:top w:val="none" w:sz="0" w:space="0" w:color="auto"/>
        <w:left w:val="none" w:sz="0" w:space="0" w:color="auto"/>
        <w:bottom w:val="none" w:sz="0" w:space="0" w:color="auto"/>
        <w:right w:val="none" w:sz="0" w:space="0" w:color="auto"/>
      </w:divBdr>
    </w:div>
    <w:div w:id="1291978365">
      <w:bodyDiv w:val="1"/>
      <w:marLeft w:val="0"/>
      <w:marRight w:val="0"/>
      <w:marTop w:val="0"/>
      <w:marBottom w:val="0"/>
      <w:divBdr>
        <w:top w:val="none" w:sz="0" w:space="0" w:color="auto"/>
        <w:left w:val="none" w:sz="0" w:space="0" w:color="auto"/>
        <w:bottom w:val="none" w:sz="0" w:space="0" w:color="auto"/>
        <w:right w:val="none" w:sz="0" w:space="0" w:color="auto"/>
      </w:divBdr>
    </w:div>
    <w:div w:id="1353805128">
      <w:bodyDiv w:val="1"/>
      <w:marLeft w:val="0"/>
      <w:marRight w:val="0"/>
      <w:marTop w:val="0"/>
      <w:marBottom w:val="0"/>
      <w:divBdr>
        <w:top w:val="none" w:sz="0" w:space="0" w:color="auto"/>
        <w:left w:val="none" w:sz="0" w:space="0" w:color="auto"/>
        <w:bottom w:val="none" w:sz="0" w:space="0" w:color="auto"/>
        <w:right w:val="none" w:sz="0" w:space="0" w:color="auto"/>
      </w:divBdr>
    </w:div>
    <w:div w:id="1458571335">
      <w:bodyDiv w:val="1"/>
      <w:marLeft w:val="0"/>
      <w:marRight w:val="0"/>
      <w:marTop w:val="0"/>
      <w:marBottom w:val="0"/>
      <w:divBdr>
        <w:top w:val="none" w:sz="0" w:space="0" w:color="auto"/>
        <w:left w:val="none" w:sz="0" w:space="0" w:color="auto"/>
        <w:bottom w:val="none" w:sz="0" w:space="0" w:color="auto"/>
        <w:right w:val="none" w:sz="0" w:space="0" w:color="auto"/>
      </w:divBdr>
    </w:div>
    <w:div w:id="1511335803">
      <w:bodyDiv w:val="1"/>
      <w:marLeft w:val="0"/>
      <w:marRight w:val="0"/>
      <w:marTop w:val="0"/>
      <w:marBottom w:val="0"/>
      <w:divBdr>
        <w:top w:val="none" w:sz="0" w:space="0" w:color="auto"/>
        <w:left w:val="none" w:sz="0" w:space="0" w:color="auto"/>
        <w:bottom w:val="none" w:sz="0" w:space="0" w:color="auto"/>
        <w:right w:val="none" w:sz="0" w:space="0" w:color="auto"/>
      </w:divBdr>
    </w:div>
    <w:div w:id="1577394932">
      <w:bodyDiv w:val="1"/>
      <w:marLeft w:val="0"/>
      <w:marRight w:val="0"/>
      <w:marTop w:val="0"/>
      <w:marBottom w:val="0"/>
      <w:divBdr>
        <w:top w:val="none" w:sz="0" w:space="0" w:color="auto"/>
        <w:left w:val="none" w:sz="0" w:space="0" w:color="auto"/>
        <w:bottom w:val="none" w:sz="0" w:space="0" w:color="auto"/>
        <w:right w:val="none" w:sz="0" w:space="0" w:color="auto"/>
      </w:divBdr>
    </w:div>
    <w:div w:id="1758672874">
      <w:bodyDiv w:val="1"/>
      <w:marLeft w:val="0"/>
      <w:marRight w:val="0"/>
      <w:marTop w:val="0"/>
      <w:marBottom w:val="0"/>
      <w:divBdr>
        <w:top w:val="none" w:sz="0" w:space="0" w:color="auto"/>
        <w:left w:val="none" w:sz="0" w:space="0" w:color="auto"/>
        <w:bottom w:val="none" w:sz="0" w:space="0" w:color="auto"/>
        <w:right w:val="none" w:sz="0" w:space="0" w:color="auto"/>
      </w:divBdr>
    </w:div>
    <w:div w:id="1801607640">
      <w:bodyDiv w:val="1"/>
      <w:marLeft w:val="0"/>
      <w:marRight w:val="0"/>
      <w:marTop w:val="0"/>
      <w:marBottom w:val="0"/>
      <w:divBdr>
        <w:top w:val="none" w:sz="0" w:space="0" w:color="auto"/>
        <w:left w:val="none" w:sz="0" w:space="0" w:color="auto"/>
        <w:bottom w:val="none" w:sz="0" w:space="0" w:color="auto"/>
        <w:right w:val="none" w:sz="0" w:space="0" w:color="auto"/>
      </w:divBdr>
    </w:div>
    <w:div w:id="1822888953">
      <w:bodyDiv w:val="1"/>
      <w:marLeft w:val="0"/>
      <w:marRight w:val="0"/>
      <w:marTop w:val="0"/>
      <w:marBottom w:val="0"/>
      <w:divBdr>
        <w:top w:val="none" w:sz="0" w:space="0" w:color="auto"/>
        <w:left w:val="none" w:sz="0" w:space="0" w:color="auto"/>
        <w:bottom w:val="none" w:sz="0" w:space="0" w:color="auto"/>
        <w:right w:val="none" w:sz="0" w:space="0" w:color="auto"/>
      </w:divBdr>
    </w:div>
    <w:div w:id="1872570748">
      <w:bodyDiv w:val="1"/>
      <w:marLeft w:val="0"/>
      <w:marRight w:val="0"/>
      <w:marTop w:val="0"/>
      <w:marBottom w:val="0"/>
      <w:divBdr>
        <w:top w:val="none" w:sz="0" w:space="0" w:color="auto"/>
        <w:left w:val="none" w:sz="0" w:space="0" w:color="auto"/>
        <w:bottom w:val="none" w:sz="0" w:space="0" w:color="auto"/>
        <w:right w:val="none" w:sz="0" w:space="0" w:color="auto"/>
      </w:divBdr>
    </w:div>
    <w:div w:id="1930380586">
      <w:bodyDiv w:val="1"/>
      <w:marLeft w:val="0"/>
      <w:marRight w:val="0"/>
      <w:marTop w:val="0"/>
      <w:marBottom w:val="0"/>
      <w:divBdr>
        <w:top w:val="none" w:sz="0" w:space="0" w:color="auto"/>
        <w:left w:val="none" w:sz="0" w:space="0" w:color="auto"/>
        <w:bottom w:val="none" w:sz="0" w:space="0" w:color="auto"/>
        <w:right w:val="none" w:sz="0" w:space="0" w:color="auto"/>
      </w:divBdr>
    </w:div>
    <w:div w:id="1958949595">
      <w:bodyDiv w:val="1"/>
      <w:marLeft w:val="0"/>
      <w:marRight w:val="0"/>
      <w:marTop w:val="0"/>
      <w:marBottom w:val="0"/>
      <w:divBdr>
        <w:top w:val="none" w:sz="0" w:space="0" w:color="auto"/>
        <w:left w:val="none" w:sz="0" w:space="0" w:color="auto"/>
        <w:bottom w:val="none" w:sz="0" w:space="0" w:color="auto"/>
        <w:right w:val="none" w:sz="0" w:space="0" w:color="auto"/>
      </w:divBdr>
    </w:div>
    <w:div w:id="19619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5100dc4-13b6-40ca-997d-d607b893a4f5">UNJZ6DH3RR27-1420449450-12</_dlc_DocId>
    <TaxCatchAll xmlns="ec0c8be2-b411-4bac-a1ea-bf94ba117d00">
      <Value>14</Value>
    </TaxCatchAll>
    <_dlc_DocIdUrl xmlns="75100dc4-13b6-40ca-997d-d607b893a4f5">
      <Url>https://collab-famhp.yourict.be/medicine/Collaboration/LD/ARKB_Export/_layouts/15/DocIdRedir.aspx?ID=UNJZ6DH3RR27-1420449450-12</Url>
      <Description>UNJZ6DH3RR27-1420449450-12</Description>
    </_dlc_DocIdUrl>
    <Stuk xmlns="FF46448C-E65F-4E67-AD48-4A322E68717A">true</Stuk>
    <j24498e505714e1aa2c7a1b0a57e93c9 xmlns="FF46448C-E65F-4E67-AD48-4A322E68717A">
      <Terms xmlns="http://schemas.microsoft.com/office/infopath/2007/PartnerControls">
        <TermInfo xmlns="http://schemas.microsoft.com/office/infopath/2007/PartnerControls">
          <TermName xmlns="http://schemas.microsoft.com/office/infopath/2007/PartnerControls">6. Relevant draft versions</TermName>
          <TermId xmlns="http://schemas.microsoft.com/office/infopath/2007/PartnerControls">2f797950-14dc-45fd-bea6-9c3bdf54a792</TermId>
        </TermInfo>
      </Terms>
    </j24498e505714e1aa2c7a1b0a57e93c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9A88B7F22C9A4BA453C14364A1A73E" ma:contentTypeVersion="0" ma:contentTypeDescription="Create a new document." ma:contentTypeScope="" ma:versionID="6868e07bbbde8c014136c1eadbd75b0d">
  <xsd:schema xmlns:xsd="http://www.w3.org/2001/XMLSchema" xmlns:xs="http://www.w3.org/2001/XMLSchema" xmlns:p="http://schemas.microsoft.com/office/2006/metadata/properties" xmlns:ns2="75100dc4-13b6-40ca-997d-d607b893a4f5" xmlns:ns3="FF46448C-E65F-4E67-AD48-4A322E68717A" xmlns:ns4="ec0c8be2-b411-4bac-a1ea-bf94ba117d00" xmlns:ns5="69dacebd-9dc9-4b32-b34c-d110b87146ef" targetNamespace="http://schemas.microsoft.com/office/2006/metadata/properties" ma:root="true" ma:fieldsID="876e6b35b02f781beefa705cc2c57eec" ns2:_="" ns3:_="" ns4:_="" ns5:_="">
    <xsd:import namespace="75100dc4-13b6-40ca-997d-d607b893a4f5"/>
    <xsd:import namespace="FF46448C-E65F-4E67-AD48-4A322E68717A"/>
    <xsd:import namespace="ec0c8be2-b411-4bac-a1ea-bf94ba117d00"/>
    <xsd:import namespace="69dacebd-9dc9-4b32-b34c-d110b87146ef"/>
    <xsd:element name="properties">
      <xsd:complexType>
        <xsd:sequence>
          <xsd:element name="documentManagement">
            <xsd:complexType>
              <xsd:all>
                <xsd:element ref="ns2:_dlc_DocId" minOccurs="0"/>
                <xsd:element ref="ns2:_dlc_DocIdUrl" minOccurs="0"/>
                <xsd:element ref="ns2:_dlc_DocIdPersistId" minOccurs="0"/>
                <xsd:element ref="ns3:Stuk" minOccurs="0"/>
                <xsd:element ref="ns4:TaxCatchAll" minOccurs="0"/>
                <xsd:element ref="ns5:SharedWithUsers" minOccurs="0"/>
                <xsd:element ref="ns3:j24498e505714e1aa2c7a1b0a57e93c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00dc4-13b6-40ca-997d-d607b893a4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46448C-E65F-4E67-AD48-4A322E68717A" elementFormDefault="qualified">
    <xsd:import namespace="http://schemas.microsoft.com/office/2006/documentManagement/types"/>
    <xsd:import namespace="http://schemas.microsoft.com/office/infopath/2007/PartnerControls"/>
    <xsd:element name="Stuk" ma:index="11" nillable="true" ma:displayName="Stuk" ma:default="0" ma:internalName="Stuk">
      <xsd:simpleType>
        <xsd:restriction base="dms:Boolean"/>
      </xsd:simpleType>
    </xsd:element>
    <xsd:element name="j24498e505714e1aa2c7a1b0a57e93c9" ma:index="15" nillable="true" ma:taxonomy="true" ma:internalName="j24498e505714e1aa2c7a1b0a57e93c9" ma:taxonomyFieldName="Map" ma:displayName="Map" ma:default="11;#7. Other|9a48707f-ff0f-412f-90d2-b32d2d56e915" ma:fieldId="{324498e5-0571-4e1a-a2c7-a1b0a57e93c9}" ma:sspId="24ab1f9f-49e5-4b96-8d80-8fb8727491ca" ma:termSetId="f9a9076e-938f-42f3-8e30-0378d744d533" ma:anchorId="2063d65b-b1ff-46d3-a981-f275c51d704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0c8be2-b411-4bac-a1ea-bf94ba117d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1a3c37-b782-4bee-ac66-37650d4f2e0f}" ma:internalName="TaxCatchAll" ma:showField="CatchAllData" ma:web="104a0254-772b-4473-bb33-50f1911286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dacebd-9dc9-4b32-b34c-d110b87146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D0E2-FED7-489C-A26F-E2D05DFBE145}">
  <ds:schemaRefs>
    <ds:schemaRef ds:uri="http://schemas.microsoft.com/office/2006/metadata/properties"/>
    <ds:schemaRef ds:uri="http://schemas.microsoft.com/office/infopath/2007/PartnerControls"/>
    <ds:schemaRef ds:uri="75100dc4-13b6-40ca-997d-d607b893a4f5"/>
    <ds:schemaRef ds:uri="ec0c8be2-b411-4bac-a1ea-bf94ba117d00"/>
    <ds:schemaRef ds:uri="FF46448C-E65F-4E67-AD48-4A322E68717A"/>
  </ds:schemaRefs>
</ds:datastoreItem>
</file>

<file path=customXml/itemProps2.xml><?xml version="1.0" encoding="utf-8"?>
<ds:datastoreItem xmlns:ds="http://schemas.openxmlformats.org/officeDocument/2006/customXml" ds:itemID="{4C7E128A-928F-473D-9A17-1BA62BF9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00dc4-13b6-40ca-997d-d607b893a4f5"/>
    <ds:schemaRef ds:uri="FF46448C-E65F-4E67-AD48-4A322E68717A"/>
    <ds:schemaRef ds:uri="ec0c8be2-b411-4bac-a1ea-bf94ba117d00"/>
    <ds:schemaRef ds:uri="69dacebd-9dc9-4b32-b34c-d110b8714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1AD7A-7490-4281-8268-F42BDCDE31C1}">
  <ds:schemaRefs>
    <ds:schemaRef ds:uri="http://schemas.microsoft.com/sharepoint/v3/contenttype/forms"/>
  </ds:schemaRefs>
</ds:datastoreItem>
</file>

<file path=customXml/itemProps4.xml><?xml version="1.0" encoding="utf-8"?>
<ds:datastoreItem xmlns:ds="http://schemas.openxmlformats.org/officeDocument/2006/customXml" ds:itemID="{40B1C519-C7FC-4FFF-B834-987271E847D7}">
  <ds:schemaRefs>
    <ds:schemaRef ds:uri="http://schemas.microsoft.com/sharepoint/events"/>
  </ds:schemaRefs>
</ds:datastoreItem>
</file>

<file path=customXml/itemProps5.xml><?xml version="1.0" encoding="utf-8"?>
<ds:datastoreItem xmlns:ds="http://schemas.openxmlformats.org/officeDocument/2006/customXml" ds:itemID="{722A9358-8CDB-4717-96AB-A39B79AF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1265</Words>
  <Characters>7214</Characters>
  <Application>Microsoft Office Word</Application>
  <DocSecurity>0</DocSecurity>
  <Lines>60</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AFMPS-FAGG</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Goossens Sarah</dc:creator>
  <cp:keywords/>
  <dc:description/>
  <cp:lastModifiedBy>Liana Brili</cp:lastModifiedBy>
  <cp:revision>3</cp:revision>
  <dcterms:created xsi:type="dcterms:W3CDTF">2022-06-10T12:42:00Z</dcterms:created>
  <dcterms:modified xsi:type="dcterms:W3CDTF">2022-06-20T09:10:00Z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0x010100519A88B7F22C9A4BA453C14364A1A73E</vt:lpwstr>
  </property>
  <property fmtid="{D5CDD505-2E9C-101B-9397-08002B2CF9AE}" pid="3" name="Map">
    <vt:lpwstr>14;#6. Relevant draft versions|2f797950-14dc-45fd-bea6-9c3bdf54a792</vt:lpwstr>
  </property>
  <property fmtid="{D5CDD505-2E9C-101B-9397-08002B2CF9AE}" pid="4" name="_dlc_DocIdItemGuid">
    <vt:lpwstr>0c177eb7-511c-4b61-87e3-3616ca24c303</vt:lpwstr>
  </property>
</Properties>
</file>