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861F7" w14:textId="77777777" w:rsidR="00B767EF" w:rsidRPr="00E73A63" w:rsidRDefault="00B767EF" w:rsidP="00B767EF">
      <w:pPr>
        <w:spacing w:before="100" w:beforeAutospacing="1" w:after="100" w:afterAutospacing="1" w:line="240" w:lineRule="auto"/>
        <w:outlineLvl w:val="1"/>
        <w:rPr>
          <w:rFonts w:ascii="Times New Roman" w:eastAsia="Times New Roman" w:hAnsi="Times New Roman" w:cs="Times New Roman"/>
          <w:b/>
          <w:bCs/>
          <w:sz w:val="36"/>
          <w:szCs w:val="36"/>
        </w:rPr>
      </w:pPr>
      <w:r w:rsidRPr="00E73A63">
        <w:rPr>
          <w:rFonts w:ascii="Times New Roman" w:hAnsi="Times New Roman"/>
          <w:b/>
          <w:sz w:val="36"/>
        </w:rPr>
        <w:t>10. mai 2019. aasta määrus,</w:t>
      </w:r>
      <w:r w:rsidRPr="00E73A63">
        <w:rPr>
          <w:rFonts w:ascii="Times New Roman" w:hAnsi="Times New Roman"/>
          <w:b/>
          <w:sz w:val="36"/>
        </w:rPr>
        <w:br/>
        <w:t>millega muudetakse 25. juuni 1980. aasta määrust, millega kiidetakse heaks ühiskondlike hoonete tuleohutust ja paanika vältimise abinõusid käsitlevate eeskirjade üldsätted</w:t>
      </w:r>
    </w:p>
    <w:p w14:paraId="07833EEA" w14:textId="77777777" w:rsidR="00B767EF" w:rsidRPr="00E73A63" w:rsidRDefault="00B767EF" w:rsidP="00B767EF">
      <w:pPr>
        <w:spacing w:before="100" w:beforeAutospacing="1" w:after="100" w:afterAutospacing="1" w:line="240" w:lineRule="auto"/>
        <w:rPr>
          <w:rFonts w:ascii="Times New Roman" w:eastAsia="Times New Roman" w:hAnsi="Times New Roman" w:cs="Times New Roman"/>
          <w:sz w:val="24"/>
          <w:szCs w:val="24"/>
        </w:rPr>
      </w:pPr>
      <w:r w:rsidRPr="00E73A63">
        <w:rPr>
          <w:rFonts w:ascii="Times New Roman" w:hAnsi="Times New Roman"/>
          <w:sz w:val="24"/>
        </w:rPr>
        <w:br/>
        <w:t xml:space="preserve">Sihtrühmad: ühiskondlike hoonete haldajad ja omanikud, projektiomanikud, projektijuhid, arhitektid, ohutuskomisjonide liikmed, tehnilise kontrolli teostajad, külmaaineid kasutavate seadmete tootjad ja paigaldajad. </w:t>
      </w:r>
      <w:r w:rsidRPr="00E73A63">
        <w:rPr>
          <w:rFonts w:ascii="Times New Roman" w:hAnsi="Times New Roman"/>
          <w:sz w:val="24"/>
        </w:rPr>
        <w:br/>
        <w:t xml:space="preserve">Teema: ühiskondlikes hoonetes külmaaine kasutamist käsitleva sätte muutmine. </w:t>
      </w:r>
      <w:r w:rsidRPr="00E73A63">
        <w:rPr>
          <w:rFonts w:ascii="Times New Roman" w:hAnsi="Times New Roman"/>
          <w:sz w:val="24"/>
        </w:rPr>
        <w:br/>
        <w:t xml:space="preserve">Jõustumine: päev pärast avaldamist Prantsuse Vabariigi ametlikus teatajas. </w:t>
      </w:r>
      <w:r w:rsidRPr="00E73A63">
        <w:rPr>
          <w:rFonts w:ascii="Times New Roman" w:hAnsi="Times New Roman"/>
          <w:sz w:val="24"/>
        </w:rPr>
        <w:br/>
        <w:t xml:space="preserve">Märkus: Euroopa Parlamendi ja nõukogu 16. aprilli 2014. aasta määruses (EL) nr 517/2014 fluoritud kasvuhoonegaaside kohta on nähtud ette nende gaaside heidete ja eelkõige fluorosüsivesinike (HFC) koguste vähendamine. Teatavaid fluorosüsivesinikke kasutatakse ühiskondlikult kasutatavates hoonetes kütte-, õhu konditsioneerimise, kliima- ja sooja olmevee tootmise seadmetes või paigaldistes. Ühiskondlikult kasutatavate hoonete kliima-/jahutusseadmetes kasutatavate fluorosüsivesinike asendusained on enamasti tuleohtlikud. Käesoleva määruse eesmärk on lubada nende asendusainete kasutamine ühiskondlikult kasutatavates hoonetes teatavate riskijuhtimismeetmete rakendamise tingimusel. Käesolevas määruses sisalduvad riskijuhtimismeetmed põhinevad ökoloogilise ja solidaarse ülemineku ministeeriumi riskide ennetamise peadirektoraadi arvamusel ning tööstuskeskkonna ja riskide riikliku instituudi (INERIS) tehtud riskianalüüsil. </w:t>
      </w:r>
      <w:r w:rsidRPr="00E73A63">
        <w:rPr>
          <w:rFonts w:ascii="Times New Roman" w:hAnsi="Times New Roman"/>
          <w:sz w:val="24"/>
        </w:rPr>
        <w:br/>
        <w:t xml:space="preserve">Viited: kõnealuse määrusega muudetava tekstiga saab tutvuda muudetud kujul veebisaidil Légifrance (http://www.legifrance.gouv.fr). </w:t>
      </w:r>
    </w:p>
    <w:p w14:paraId="511145FD" w14:textId="77777777" w:rsidR="00B767EF" w:rsidRPr="00E73A63" w:rsidRDefault="00B767EF" w:rsidP="00B767EF">
      <w:pPr>
        <w:spacing w:before="100" w:beforeAutospacing="1" w:after="100" w:afterAutospacing="1" w:line="240" w:lineRule="auto"/>
        <w:rPr>
          <w:rFonts w:ascii="Times New Roman" w:eastAsia="Times New Roman" w:hAnsi="Times New Roman" w:cs="Times New Roman"/>
          <w:sz w:val="24"/>
          <w:szCs w:val="24"/>
        </w:rPr>
      </w:pPr>
      <w:r w:rsidRPr="00E73A63">
        <w:rPr>
          <w:rFonts w:ascii="Times New Roman" w:hAnsi="Times New Roman"/>
          <w:sz w:val="24"/>
        </w:rPr>
        <w:br/>
        <w:t>Riigiministrist siseminister,</w:t>
      </w:r>
      <w:r w:rsidRPr="00E73A63">
        <w:rPr>
          <w:rFonts w:ascii="Times New Roman" w:hAnsi="Times New Roman"/>
          <w:sz w:val="24"/>
        </w:rPr>
        <w:br/>
        <w:t>võttes arvesse Euroopa Parlamendi ja nõukogu 9. septembri 2015. aasta direktiivi (EL) 2015/1535, millega nähakse ette tehnilistest eeskirjadest ning infoühiskonna teenuste eeskirjadest teatamise kord, ja eelkõige teatist nr 2018/467/F,</w:t>
      </w:r>
      <w:r w:rsidRPr="00E73A63">
        <w:rPr>
          <w:rFonts w:ascii="Times New Roman" w:hAnsi="Times New Roman"/>
          <w:sz w:val="24"/>
        </w:rPr>
        <w:br/>
        <w:t>võttes arvesse ehitus- ja elamuseadustikku ning eelkõige selle artiklit R. 123-12,</w:t>
      </w:r>
      <w:r w:rsidRPr="00E73A63">
        <w:rPr>
          <w:rFonts w:ascii="Times New Roman" w:hAnsi="Times New Roman"/>
          <w:sz w:val="24"/>
        </w:rPr>
        <w:br/>
        <w:t>võttes arvesse 25. juuni 1980. aasta muudetud määrust, millega kiidetakse heaks ühiskondlike hoonete tuleohutust ja paanika vältimise abinõusid käsitlevate eeskirjade üldsätted,</w:t>
      </w:r>
      <w:r w:rsidRPr="00E73A63">
        <w:rPr>
          <w:rFonts w:ascii="Times New Roman" w:hAnsi="Times New Roman"/>
          <w:sz w:val="24"/>
        </w:rPr>
        <w:br/>
        <w:t>võttes arvesse ehituse ja energiatõhususe kõrgema nõukogu 16. oktoobri 2018. aasta arvamust,</w:t>
      </w:r>
      <w:r w:rsidRPr="00E73A63">
        <w:rPr>
          <w:rFonts w:ascii="Times New Roman" w:hAnsi="Times New Roman"/>
          <w:sz w:val="24"/>
        </w:rPr>
        <w:br/>
        <w:t>võttes arvesse standardite hindamise riiginõukogu 11. oktoobri 2018. aasta arvamust,</w:t>
      </w:r>
      <w:r w:rsidRPr="00E73A63">
        <w:rPr>
          <w:rFonts w:ascii="Times New Roman" w:hAnsi="Times New Roman"/>
          <w:sz w:val="24"/>
        </w:rPr>
        <w:br/>
        <w:t>võtab vastu järgmise määruse:</w:t>
      </w:r>
    </w:p>
    <w:p w14:paraId="1EB6D07B" w14:textId="77777777" w:rsidR="00B767EF" w:rsidRPr="00E73A63" w:rsidRDefault="00B767EF" w:rsidP="00B767EF">
      <w:pPr>
        <w:spacing w:before="100" w:beforeAutospacing="1" w:after="100" w:afterAutospacing="1" w:line="240" w:lineRule="auto"/>
        <w:ind w:left="450"/>
        <w:outlineLvl w:val="3"/>
        <w:rPr>
          <w:rFonts w:ascii="Times New Roman" w:eastAsia="Times New Roman" w:hAnsi="Times New Roman" w:cs="Times New Roman"/>
          <w:b/>
          <w:bCs/>
          <w:sz w:val="24"/>
          <w:szCs w:val="24"/>
        </w:rPr>
      </w:pPr>
      <w:r w:rsidRPr="00E73A63">
        <w:rPr>
          <w:rFonts w:ascii="Times New Roman" w:hAnsi="Times New Roman"/>
          <w:b/>
          <w:sz w:val="24"/>
        </w:rPr>
        <w:t>Artikkel 1</w:t>
      </w:r>
    </w:p>
    <w:p w14:paraId="6668C2CB" w14:textId="77777777" w:rsidR="00B767EF" w:rsidRPr="00E73A63"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sidRPr="00E73A63">
        <w:rPr>
          <w:rFonts w:ascii="Times New Roman" w:hAnsi="Times New Roman"/>
          <w:sz w:val="24"/>
        </w:rPr>
        <w:br/>
        <w:t>Eespool nimetatud 25. juuni 1980. aasta määrusega heaks kiidetud ühiskondlikes hoonetes tuleohutuse ja paanika vältimise abinõusid käsitlevate eeskirjade II raamatu I jaotise V peatüki sätteid muudetakse vastavalt artiklitele 2 kuni 3.</w:t>
      </w:r>
    </w:p>
    <w:p w14:paraId="5C05C3DB" w14:textId="77777777" w:rsidR="00B767EF" w:rsidRPr="00E73A63" w:rsidRDefault="00B767EF" w:rsidP="00B767EF">
      <w:pPr>
        <w:spacing w:before="100" w:beforeAutospacing="1" w:after="100" w:afterAutospacing="1" w:line="240" w:lineRule="auto"/>
        <w:ind w:left="450"/>
        <w:outlineLvl w:val="3"/>
        <w:rPr>
          <w:rFonts w:ascii="Times New Roman" w:eastAsia="Times New Roman" w:hAnsi="Times New Roman" w:cs="Times New Roman"/>
          <w:b/>
          <w:bCs/>
          <w:sz w:val="24"/>
          <w:szCs w:val="24"/>
        </w:rPr>
      </w:pPr>
      <w:r w:rsidRPr="00E73A63">
        <w:rPr>
          <w:rFonts w:ascii="Times New Roman" w:hAnsi="Times New Roman"/>
          <w:b/>
          <w:sz w:val="24"/>
        </w:rPr>
        <w:t>Artikkel 2</w:t>
      </w:r>
    </w:p>
    <w:p w14:paraId="643787CA" w14:textId="77777777" w:rsidR="00B767EF" w:rsidRPr="00E73A63"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sidRPr="00E73A63">
        <w:rPr>
          <w:rFonts w:ascii="Times New Roman" w:hAnsi="Times New Roman"/>
          <w:sz w:val="24"/>
        </w:rPr>
        <w:lastRenderedPageBreak/>
        <w:br/>
        <w:t xml:space="preserve">Artikkel CH 35 asendatakse järgmiste sätetega: </w:t>
      </w:r>
      <w:r w:rsidRPr="00E73A63">
        <w:rPr>
          <w:rFonts w:ascii="Times New Roman" w:hAnsi="Times New Roman"/>
          <w:sz w:val="24"/>
        </w:rPr>
        <w:br/>
        <w:t>„Külmaaineid kasutavad seadmed või paigaldised</w:t>
      </w:r>
      <w:r w:rsidRPr="00E73A63">
        <w:rPr>
          <w:rFonts w:ascii="Times New Roman" w:hAnsi="Times New Roman"/>
          <w:sz w:val="24"/>
        </w:rPr>
        <w:br/>
        <w:t xml:space="preserve">Lõige 1. Käesolevas määruses kasutatakse mõisteid järgmises tähenduses: </w:t>
      </w:r>
    </w:p>
    <w:p w14:paraId="41614B6A" w14:textId="77777777" w:rsidR="00B767EF" w:rsidRPr="00E73A63"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sidRPr="00E73A63">
        <w:rPr>
          <w:rFonts w:ascii="Times New Roman" w:hAnsi="Times New Roman"/>
          <w:sz w:val="24"/>
        </w:rPr>
        <w:br/>
        <w:t xml:space="preserve">– „tuleohtlikud külmaained“ – ained, mille puhul leegilevik algab temperatuurist 60° C rõhul 101,3 kPA; </w:t>
      </w:r>
      <w:r w:rsidRPr="00E73A63">
        <w:rPr>
          <w:rFonts w:ascii="Times New Roman" w:hAnsi="Times New Roman"/>
          <w:sz w:val="24"/>
        </w:rPr>
        <w:br/>
        <w:t xml:space="preserve">– „mürgised külmaained“ – ained, mille puhul on tõendeid mürgisuse kohta kontsentratsioonidel, mis jäävad alla 400 ppm. </w:t>
      </w:r>
    </w:p>
    <w:p w14:paraId="4C970516" w14:textId="77777777" w:rsidR="00B767EF" w:rsidRPr="00E73A63"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sidRPr="00E73A63">
        <w:rPr>
          <w:rFonts w:ascii="Times New Roman" w:hAnsi="Times New Roman"/>
          <w:sz w:val="24"/>
        </w:rPr>
        <w:br/>
        <w:t xml:space="preserve">Termodünaamilised kütte-, õhu konditsioneerimise, kliima- ja sooja olmevee tootmise seadmed ja paigaldised peavad vastama järgmistele sätetele. </w:t>
      </w:r>
      <w:r w:rsidRPr="00E73A63">
        <w:rPr>
          <w:rFonts w:ascii="Times New Roman" w:hAnsi="Times New Roman"/>
          <w:sz w:val="24"/>
        </w:rPr>
        <w:br/>
        <w:t xml:space="preserve">Lõige 2. Sätted, mida kohaldatakse olenemata kasutatavatest külmaainest. </w:t>
      </w:r>
      <w:r w:rsidRPr="00E73A63">
        <w:rPr>
          <w:rFonts w:ascii="Times New Roman" w:hAnsi="Times New Roman"/>
          <w:sz w:val="24"/>
        </w:rPr>
        <w:br/>
        <w:t xml:space="preserve">Juhul kui üldsusele juurdepääsetavatesse ruumidesse paigaldatakse kompressoriga seadmed, peavad kompressorid olema hermeetilised või hermeetiliselt juurdepääsetavad. </w:t>
      </w:r>
      <w:r w:rsidRPr="00E73A63">
        <w:rPr>
          <w:rFonts w:ascii="Times New Roman" w:hAnsi="Times New Roman"/>
          <w:sz w:val="24"/>
        </w:rPr>
        <w:br/>
        <w:t xml:space="preserve">Kui seadmed paigaldatakse masinaruumi, peab ruumil olema vähemalt kaks hoonest välja suunatud ventilatsiooniava, mis paiknevad eri kõrgustel. See erineb katlaruumist ega ole otseselt üldsusele juurdepääsetavate ruumidega ühendatud. </w:t>
      </w:r>
      <w:r w:rsidRPr="00E73A63">
        <w:rPr>
          <w:rFonts w:ascii="Times New Roman" w:hAnsi="Times New Roman"/>
          <w:sz w:val="24"/>
        </w:rPr>
        <w:br/>
        <w:t xml:space="preserve">Külmaainet transportivad torud on metallist. </w:t>
      </w:r>
      <w:r w:rsidRPr="00E73A63">
        <w:rPr>
          <w:rFonts w:ascii="Times New Roman" w:hAnsi="Times New Roman"/>
          <w:sz w:val="24"/>
        </w:rPr>
        <w:br/>
        <w:t xml:space="preserve">Torustiku isoleerimiseks kasutatavad isolatsioonid peavad üldsusele juurdepääsetavates ruumides ja eraldumisalades olema klassi M1 või CL-s3, d0 liigitatud materjalist ning hoone muudes osades klassi M3 või DL-s3, d0 liigitatud materjalist. </w:t>
      </w:r>
      <w:r w:rsidRPr="00E73A63">
        <w:rPr>
          <w:rFonts w:ascii="Times New Roman" w:hAnsi="Times New Roman"/>
          <w:sz w:val="24"/>
        </w:rPr>
        <w:br/>
        <w:t xml:space="preserve">Külmaaine transportimiseks kasutatavaid aineid (nn külmakandjad) sisaldavad torud ja mahutid peavad vastama artikli CH 25 lõike 3 sätetele. </w:t>
      </w:r>
      <w:r w:rsidRPr="00E73A63">
        <w:rPr>
          <w:rFonts w:ascii="Times New Roman" w:hAnsi="Times New Roman"/>
          <w:sz w:val="24"/>
        </w:rPr>
        <w:br/>
        <w:t xml:space="preserve">Külmaaineid ja külmakandjaid sisaldavate mahutite isoleerimiseks kasutatavad isolatsioonid peavad üldsusele juurdepääsetavates ruumides ja eraldumisalades olema klassi M1 või B-s3, d0 liigitatud materjalist ning hoone muudes osades klassi M3 või D-s3, d0 liigitatud materjalist. </w:t>
      </w:r>
      <w:r w:rsidRPr="00E73A63">
        <w:rPr>
          <w:rFonts w:ascii="Times New Roman" w:hAnsi="Times New Roman"/>
          <w:sz w:val="24"/>
        </w:rPr>
        <w:br/>
        <w:t xml:space="preserve">Lõige 3. Tuleohtlike külmaainete kasutamise korral kohaldatavad sätted. </w:t>
      </w:r>
      <w:r w:rsidRPr="00E73A63">
        <w:rPr>
          <w:rFonts w:ascii="Times New Roman" w:hAnsi="Times New Roman"/>
          <w:sz w:val="24"/>
        </w:rPr>
        <w:br/>
        <w:t xml:space="preserve">Lõike 3 sätteid ei kohaldata hermeetiliselt suletud seadmete suhtes, mis kannavad CE-märgist. </w:t>
      </w:r>
      <w:r w:rsidRPr="00E73A63">
        <w:rPr>
          <w:rFonts w:ascii="Times New Roman" w:hAnsi="Times New Roman"/>
          <w:sz w:val="24"/>
        </w:rPr>
        <w:br/>
        <w:t xml:space="preserve">Tuleohtlikke külmaaineid edastavatele torudele on keelatud paigaldada eemaldatavaid ühendusi, v.a osade ühendamiseks. </w:t>
      </w:r>
      <w:r w:rsidRPr="00E73A63">
        <w:rPr>
          <w:rFonts w:ascii="Times New Roman" w:hAnsi="Times New Roman"/>
          <w:sz w:val="24"/>
        </w:rPr>
        <w:br/>
        <w:t xml:space="preserve">Tuleohtlikke külmaaineid edastavad torustikud peavad olema kaitstud tugeva purunemise ohtude eest. Selle nõudega on kooskõlas torustiku paigaldamine vähemalt kahe meetri kõrgusele põrandast või mehaanilise kaitse kasutamine. </w:t>
      </w:r>
      <w:r w:rsidRPr="00E73A63">
        <w:rPr>
          <w:rFonts w:ascii="Times New Roman" w:hAnsi="Times New Roman"/>
          <w:sz w:val="24"/>
        </w:rPr>
        <w:br/>
        <w:t>Vedeldatud kujul tuleohtlikke külmaaineid edastava torustiku sisediameeter on alla 50 mm.</w:t>
      </w:r>
      <w:r w:rsidRPr="00E73A63">
        <w:rPr>
          <w:rFonts w:ascii="Times New Roman" w:hAnsi="Times New Roman"/>
          <w:sz w:val="24"/>
        </w:rPr>
        <w:br/>
        <w:t xml:space="preserve">Lisaks lõikes 2 sätestatud tingimustele tuleb tuleohtlikke külmaaineid sisaldavate sisemiste osade isoleerimisel kasutada isolatsioone, mis kuuluvad materjaliklassi M1 või B-s3, d0. </w:t>
      </w:r>
      <w:r w:rsidRPr="00E73A63">
        <w:rPr>
          <w:rFonts w:ascii="Times New Roman" w:hAnsi="Times New Roman"/>
          <w:sz w:val="24"/>
        </w:rPr>
        <w:br/>
        <w:t xml:space="preserve">Masinaruumid loetakse artikli CO 28 lõike 2 tähenduses keskmise riskiga ruumideks. </w:t>
      </w:r>
      <w:r w:rsidRPr="00E73A63">
        <w:rPr>
          <w:rFonts w:ascii="Times New Roman" w:hAnsi="Times New Roman"/>
          <w:sz w:val="24"/>
        </w:rPr>
        <w:br/>
        <w:t xml:space="preserve">a) Keeluala </w:t>
      </w:r>
      <w:r w:rsidRPr="00E73A63">
        <w:rPr>
          <w:rFonts w:ascii="Times New Roman" w:hAnsi="Times New Roman"/>
          <w:sz w:val="24"/>
        </w:rPr>
        <w:br/>
        <w:t xml:space="preserve">Tuleohtlikke külmaaineid sisaldavate osade eemaldatavate ühenduste ümber nähakse ette ala, kus on keelatud mis tahes süüteallikad ning eelkõige leek või sädet tekitavad seadmed, et vältida lekete korral süttimise ohtu. </w:t>
      </w:r>
      <w:r w:rsidRPr="00E73A63">
        <w:rPr>
          <w:rFonts w:ascii="Times New Roman" w:hAnsi="Times New Roman"/>
          <w:sz w:val="24"/>
        </w:rPr>
        <w:br/>
        <w:t xml:space="preserve">Vastavalt sellele, kas paigaldised asuvad hoone sees või hoonest väljas, ning vastavalt </w:t>
      </w:r>
      <w:r w:rsidRPr="00E73A63">
        <w:rPr>
          <w:rFonts w:ascii="Times New Roman" w:hAnsi="Times New Roman"/>
          <w:sz w:val="24"/>
        </w:rPr>
        <w:lastRenderedPageBreak/>
        <w:t xml:space="preserve">vedeliku põlemisomadustele määratakse selle ala raadius kindlaks järgmise tabeli kohaselt: </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81"/>
        <w:gridCol w:w="1900"/>
        <w:gridCol w:w="1780"/>
        <w:gridCol w:w="1795"/>
      </w:tblGrid>
      <w:tr w:rsidR="00B767EF" w:rsidRPr="00E73A63" w14:paraId="4C9966B3" w14:textId="77777777" w:rsidTr="00B767EF">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8AB0631" w14:textId="0DD82B3C" w:rsidR="00B767EF" w:rsidRPr="00E73A63" w:rsidRDefault="00B767EF" w:rsidP="00B767EF">
            <w:pPr>
              <w:spacing w:after="0" w:line="240" w:lineRule="auto"/>
              <w:jc w:val="center"/>
              <w:rPr>
                <w:rFonts w:ascii="Times New Roman" w:eastAsia="Times New Roman" w:hAnsi="Times New Roman" w:cs="Times New Roman"/>
                <w:b/>
                <w:bCs/>
                <w:sz w:val="24"/>
                <w:szCs w:val="24"/>
              </w:rPr>
            </w:pPr>
            <w:r w:rsidRPr="00E73A63">
              <w:rPr>
                <w:rFonts w:ascii="Times New Roman" w:hAnsi="Times New Roman"/>
                <w:b/>
                <w:sz w:val="24"/>
              </w:rPr>
              <w:br/>
              <w:t xml:space="preserve">Torustiku, milles ringleb vedelas olekus aine, sisediameeter D (mm)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419608A" w14:textId="77777777" w:rsidR="00B767EF" w:rsidRPr="00E73A63" w:rsidRDefault="00B767EF" w:rsidP="00B767EF">
            <w:pPr>
              <w:spacing w:after="0" w:line="240" w:lineRule="auto"/>
              <w:jc w:val="center"/>
              <w:rPr>
                <w:rFonts w:ascii="Times New Roman" w:eastAsia="Times New Roman" w:hAnsi="Times New Roman" w:cs="Times New Roman"/>
                <w:b/>
                <w:bCs/>
                <w:sz w:val="24"/>
                <w:szCs w:val="24"/>
              </w:rPr>
            </w:pPr>
            <w:r w:rsidRPr="00E73A63">
              <w:rPr>
                <w:rFonts w:ascii="Times New Roman" w:hAnsi="Times New Roman"/>
                <w:b/>
                <w:sz w:val="24"/>
              </w:rPr>
              <w:br/>
              <w:t xml:space="preserve">Raadius (m) </w:t>
            </w:r>
          </w:p>
        </w:tc>
      </w:tr>
      <w:tr w:rsidR="00B767EF" w:rsidRPr="00E73A63" w14:paraId="052FA11E" w14:textId="77777777" w:rsidTr="00B767EF">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405AF54" w14:textId="77777777" w:rsidR="00B767EF" w:rsidRPr="00E73A63" w:rsidRDefault="00B767EF" w:rsidP="00B767EF">
            <w:pPr>
              <w:spacing w:after="0" w:line="240" w:lineRule="auto"/>
              <w:rPr>
                <w:rFonts w:ascii="Times New Roman" w:eastAsia="Times New Roman" w:hAnsi="Times New Roman" w:cs="Times New Roman"/>
                <w:b/>
                <w:bCs/>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923FC3C" w14:textId="55044E1D" w:rsidR="00B767EF" w:rsidRPr="00E73A63" w:rsidRDefault="00B767EF" w:rsidP="00B767EF">
            <w:pPr>
              <w:spacing w:after="0" w:line="240" w:lineRule="auto"/>
              <w:jc w:val="center"/>
              <w:rPr>
                <w:rFonts w:ascii="Times New Roman" w:eastAsia="Times New Roman" w:hAnsi="Times New Roman" w:cs="Times New Roman"/>
                <w:b/>
                <w:bCs/>
                <w:sz w:val="24"/>
                <w:szCs w:val="24"/>
              </w:rPr>
            </w:pPr>
            <w:r w:rsidRPr="00E73A63">
              <w:rPr>
                <w:rFonts w:ascii="Times New Roman" w:hAnsi="Times New Roman"/>
                <w:b/>
                <w:sz w:val="24"/>
              </w:rPr>
              <w:br/>
              <w:t>Välispaigaldised</w:t>
            </w:r>
            <w:r w:rsidR="00C26CA8" w:rsidRPr="00E73A63">
              <w:rPr>
                <w:rFonts w:ascii="Times New Roman" w:hAnsi="Times New Roman"/>
                <w:b/>
                <w:sz w:val="24"/>
              </w:rPr>
              <w:t xml:space="preserve"> </w:t>
            </w:r>
            <w:r w:rsidRPr="00E73A63">
              <w:rPr>
                <w:rFonts w:ascii="Times New Roman" w:hAnsi="Times New Roman"/>
                <w:b/>
                <w:sz w:val="24"/>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54907804" w14:textId="21359E55" w:rsidR="00B767EF" w:rsidRPr="00E73A63" w:rsidRDefault="00B767EF" w:rsidP="00B767EF">
            <w:pPr>
              <w:spacing w:after="0" w:line="240" w:lineRule="auto"/>
              <w:jc w:val="center"/>
              <w:rPr>
                <w:rFonts w:ascii="Times New Roman" w:eastAsia="Times New Roman" w:hAnsi="Times New Roman" w:cs="Times New Roman"/>
                <w:b/>
                <w:bCs/>
                <w:sz w:val="24"/>
                <w:szCs w:val="24"/>
              </w:rPr>
            </w:pPr>
            <w:r w:rsidRPr="00E73A63">
              <w:rPr>
                <w:rFonts w:ascii="Times New Roman" w:hAnsi="Times New Roman"/>
                <w:b/>
                <w:sz w:val="24"/>
              </w:rPr>
              <w:br/>
              <w:t>Sisepaigaldised</w:t>
            </w:r>
            <w:r w:rsidR="00C26CA8" w:rsidRPr="00E73A63">
              <w:rPr>
                <w:rFonts w:ascii="Times New Roman" w:hAnsi="Times New Roman"/>
                <w:b/>
                <w:sz w:val="24"/>
              </w:rPr>
              <w:t xml:space="preserve"> </w:t>
            </w:r>
            <w:r w:rsidRPr="00E73A63">
              <w:rPr>
                <w:rFonts w:ascii="Times New Roman" w:hAnsi="Times New Roman"/>
                <w:b/>
                <w:sz w:val="24"/>
              </w:rPr>
              <w:t>(2)</w:t>
            </w:r>
            <w:r w:rsidRPr="00E73A63">
              <w:rPr>
                <w:rFonts w:ascii="Times New Roman" w:hAnsi="Times New Roman"/>
                <w:b/>
                <w:sz w:val="24"/>
              </w:rPr>
              <w:br/>
              <w:t xml:space="preserve">LII ≥ 0,10 kg/m3 </w:t>
            </w:r>
          </w:p>
        </w:tc>
        <w:tc>
          <w:tcPr>
            <w:tcW w:w="0" w:type="auto"/>
            <w:tcBorders>
              <w:top w:val="outset" w:sz="6" w:space="0" w:color="auto"/>
              <w:left w:val="outset" w:sz="6" w:space="0" w:color="auto"/>
              <w:bottom w:val="outset" w:sz="6" w:space="0" w:color="auto"/>
              <w:right w:val="outset" w:sz="6" w:space="0" w:color="auto"/>
            </w:tcBorders>
            <w:vAlign w:val="center"/>
            <w:hideMark/>
          </w:tcPr>
          <w:p w14:paraId="455912B6" w14:textId="2107D6A8" w:rsidR="00B767EF" w:rsidRPr="00E73A63" w:rsidRDefault="00B767EF" w:rsidP="00B767EF">
            <w:pPr>
              <w:spacing w:after="0" w:line="240" w:lineRule="auto"/>
              <w:jc w:val="center"/>
              <w:rPr>
                <w:rFonts w:ascii="Times New Roman" w:eastAsia="Times New Roman" w:hAnsi="Times New Roman" w:cs="Times New Roman"/>
                <w:b/>
                <w:bCs/>
                <w:sz w:val="24"/>
                <w:szCs w:val="24"/>
              </w:rPr>
            </w:pPr>
            <w:r w:rsidRPr="00E73A63">
              <w:rPr>
                <w:rFonts w:ascii="Times New Roman" w:hAnsi="Times New Roman"/>
                <w:b/>
                <w:sz w:val="24"/>
              </w:rPr>
              <w:br/>
              <w:t>Sisepaigaldised</w:t>
            </w:r>
            <w:r w:rsidR="00C26CA8" w:rsidRPr="00E73A63">
              <w:rPr>
                <w:rFonts w:ascii="Times New Roman" w:hAnsi="Times New Roman"/>
                <w:b/>
                <w:sz w:val="24"/>
              </w:rPr>
              <w:t xml:space="preserve"> </w:t>
            </w:r>
            <w:r w:rsidRPr="00E73A63">
              <w:rPr>
                <w:rFonts w:ascii="Times New Roman" w:hAnsi="Times New Roman"/>
                <w:b/>
                <w:sz w:val="24"/>
              </w:rPr>
              <w:t>(3)</w:t>
            </w:r>
            <w:r w:rsidRPr="00E73A63">
              <w:rPr>
                <w:rFonts w:ascii="Times New Roman" w:hAnsi="Times New Roman"/>
                <w:b/>
                <w:sz w:val="24"/>
              </w:rPr>
              <w:br/>
              <w:t xml:space="preserve">LII &lt; 0,10 kg/m3 </w:t>
            </w:r>
          </w:p>
        </w:tc>
      </w:tr>
      <w:tr w:rsidR="00B767EF" w:rsidRPr="00E73A63" w14:paraId="05AF61DD" w14:textId="77777777" w:rsidTr="00B767E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F44BCF1" w14:textId="77777777" w:rsidR="00B767EF" w:rsidRPr="00E73A63" w:rsidRDefault="00B767EF" w:rsidP="00B767EF">
            <w:pPr>
              <w:spacing w:after="0" w:line="240" w:lineRule="auto"/>
              <w:rPr>
                <w:rFonts w:ascii="Times New Roman" w:eastAsia="Times New Roman" w:hAnsi="Times New Roman" w:cs="Times New Roman"/>
                <w:sz w:val="24"/>
                <w:szCs w:val="24"/>
              </w:rPr>
            </w:pPr>
            <w:r w:rsidRPr="00E73A63">
              <w:rPr>
                <w:rFonts w:ascii="Times New Roman" w:hAnsi="Times New Roman"/>
                <w:sz w:val="24"/>
              </w:rPr>
              <w:br/>
              <w:t xml:space="preserve">D ≤ 10 </w:t>
            </w:r>
          </w:p>
        </w:tc>
        <w:tc>
          <w:tcPr>
            <w:tcW w:w="0" w:type="auto"/>
            <w:tcBorders>
              <w:top w:val="outset" w:sz="6" w:space="0" w:color="auto"/>
              <w:left w:val="outset" w:sz="6" w:space="0" w:color="auto"/>
              <w:bottom w:val="outset" w:sz="6" w:space="0" w:color="auto"/>
              <w:right w:val="outset" w:sz="6" w:space="0" w:color="auto"/>
            </w:tcBorders>
            <w:vAlign w:val="center"/>
            <w:hideMark/>
          </w:tcPr>
          <w:p w14:paraId="5B111023" w14:textId="77777777" w:rsidR="00B767EF" w:rsidRPr="00E73A63" w:rsidRDefault="00B767EF" w:rsidP="00B767EF">
            <w:pPr>
              <w:spacing w:after="0" w:line="240" w:lineRule="auto"/>
              <w:rPr>
                <w:rFonts w:ascii="Times New Roman" w:eastAsia="Times New Roman" w:hAnsi="Times New Roman" w:cs="Times New Roman"/>
                <w:sz w:val="24"/>
                <w:szCs w:val="24"/>
              </w:rPr>
            </w:pPr>
            <w:r w:rsidRPr="00E73A63">
              <w:rPr>
                <w:rFonts w:ascii="Times New Roman" w:hAnsi="Times New Roman"/>
                <w:sz w:val="24"/>
              </w:rPr>
              <w:b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38A4FD76" w14:textId="77777777" w:rsidR="00B767EF" w:rsidRPr="00E73A63" w:rsidRDefault="00B767EF" w:rsidP="00B767EF">
            <w:pPr>
              <w:spacing w:after="0" w:line="240" w:lineRule="auto"/>
              <w:rPr>
                <w:rFonts w:ascii="Times New Roman" w:eastAsia="Times New Roman" w:hAnsi="Times New Roman" w:cs="Times New Roman"/>
                <w:sz w:val="24"/>
                <w:szCs w:val="24"/>
              </w:rPr>
            </w:pPr>
            <w:r w:rsidRPr="00E73A63">
              <w:rPr>
                <w:rFonts w:ascii="Times New Roman" w:hAnsi="Times New Roman"/>
                <w:sz w:val="24"/>
              </w:rPr>
              <w:b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2C9C5D2D" w14:textId="77777777" w:rsidR="00B767EF" w:rsidRPr="00E73A63" w:rsidRDefault="00B767EF" w:rsidP="00B767EF">
            <w:pPr>
              <w:spacing w:after="0" w:line="240" w:lineRule="auto"/>
              <w:rPr>
                <w:rFonts w:ascii="Times New Roman" w:eastAsia="Times New Roman" w:hAnsi="Times New Roman" w:cs="Times New Roman"/>
                <w:sz w:val="24"/>
                <w:szCs w:val="24"/>
              </w:rPr>
            </w:pPr>
            <w:r w:rsidRPr="00E73A63">
              <w:rPr>
                <w:rFonts w:ascii="Times New Roman" w:hAnsi="Times New Roman"/>
                <w:sz w:val="24"/>
              </w:rPr>
              <w:br/>
              <w:t xml:space="preserve">2 </w:t>
            </w:r>
          </w:p>
        </w:tc>
      </w:tr>
      <w:tr w:rsidR="00B767EF" w:rsidRPr="00E73A63" w14:paraId="3650889A" w14:textId="77777777" w:rsidTr="00B767E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44A1EF2" w14:textId="77777777" w:rsidR="00B767EF" w:rsidRPr="00E73A63" w:rsidRDefault="00B767EF" w:rsidP="00B767EF">
            <w:pPr>
              <w:spacing w:after="0" w:line="240" w:lineRule="auto"/>
              <w:rPr>
                <w:rFonts w:ascii="Times New Roman" w:eastAsia="Times New Roman" w:hAnsi="Times New Roman" w:cs="Times New Roman"/>
                <w:sz w:val="24"/>
                <w:szCs w:val="24"/>
              </w:rPr>
            </w:pPr>
            <w:r w:rsidRPr="00E73A63">
              <w:rPr>
                <w:rFonts w:ascii="Times New Roman" w:hAnsi="Times New Roman"/>
                <w:sz w:val="24"/>
              </w:rPr>
              <w:br/>
              <w:t xml:space="preserve">10 &lt; D ≤ 20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920494" w14:textId="77777777" w:rsidR="00B767EF" w:rsidRPr="00E73A63" w:rsidRDefault="00B767EF" w:rsidP="00B767EF">
            <w:pPr>
              <w:spacing w:after="0" w:line="240" w:lineRule="auto"/>
              <w:rPr>
                <w:rFonts w:ascii="Times New Roman" w:eastAsia="Times New Roman" w:hAnsi="Times New Roman" w:cs="Times New Roman"/>
                <w:sz w:val="24"/>
                <w:szCs w:val="24"/>
              </w:rPr>
            </w:pPr>
            <w:r w:rsidRPr="00E73A63">
              <w:rPr>
                <w:rFonts w:ascii="Times New Roman" w:hAnsi="Times New Roman"/>
                <w:sz w:val="24"/>
              </w:rPr>
              <w:b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14:paraId="6EC6735C" w14:textId="77777777" w:rsidR="00B767EF" w:rsidRPr="00E73A63" w:rsidRDefault="00B767EF" w:rsidP="00B767EF">
            <w:pPr>
              <w:spacing w:after="0" w:line="240" w:lineRule="auto"/>
              <w:rPr>
                <w:rFonts w:ascii="Times New Roman" w:eastAsia="Times New Roman" w:hAnsi="Times New Roman" w:cs="Times New Roman"/>
                <w:sz w:val="24"/>
                <w:szCs w:val="24"/>
              </w:rPr>
            </w:pPr>
            <w:r w:rsidRPr="00E73A63">
              <w:rPr>
                <w:rFonts w:ascii="Times New Roman" w:hAnsi="Times New Roman"/>
                <w:sz w:val="24"/>
              </w:rPr>
              <w:b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4E448935" w14:textId="77777777" w:rsidR="00B767EF" w:rsidRPr="00E73A63" w:rsidRDefault="00B767EF" w:rsidP="00B767EF">
            <w:pPr>
              <w:spacing w:after="0" w:line="240" w:lineRule="auto"/>
              <w:rPr>
                <w:rFonts w:ascii="Times New Roman" w:eastAsia="Times New Roman" w:hAnsi="Times New Roman" w:cs="Times New Roman"/>
                <w:sz w:val="24"/>
                <w:szCs w:val="24"/>
              </w:rPr>
            </w:pPr>
            <w:r w:rsidRPr="00E73A63">
              <w:rPr>
                <w:rFonts w:ascii="Times New Roman" w:hAnsi="Times New Roman"/>
                <w:sz w:val="24"/>
              </w:rPr>
              <w:br/>
              <w:t xml:space="preserve">4 </w:t>
            </w:r>
          </w:p>
        </w:tc>
      </w:tr>
      <w:tr w:rsidR="00B767EF" w:rsidRPr="00E73A63" w14:paraId="1020D8A8" w14:textId="77777777" w:rsidTr="00B767E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A954753" w14:textId="77777777" w:rsidR="00B767EF" w:rsidRPr="00E73A63" w:rsidRDefault="00B767EF" w:rsidP="00B767EF">
            <w:pPr>
              <w:spacing w:after="0" w:line="240" w:lineRule="auto"/>
              <w:rPr>
                <w:rFonts w:ascii="Times New Roman" w:eastAsia="Times New Roman" w:hAnsi="Times New Roman" w:cs="Times New Roman"/>
                <w:sz w:val="24"/>
                <w:szCs w:val="24"/>
              </w:rPr>
            </w:pPr>
            <w:r w:rsidRPr="00E73A63">
              <w:rPr>
                <w:rFonts w:ascii="Times New Roman" w:hAnsi="Times New Roman"/>
                <w:sz w:val="24"/>
              </w:rPr>
              <w:br/>
              <w:t xml:space="preserve">20 &lt; D ≤ 50 </w:t>
            </w:r>
          </w:p>
        </w:tc>
        <w:tc>
          <w:tcPr>
            <w:tcW w:w="0" w:type="auto"/>
            <w:tcBorders>
              <w:top w:val="outset" w:sz="6" w:space="0" w:color="auto"/>
              <w:left w:val="outset" w:sz="6" w:space="0" w:color="auto"/>
              <w:bottom w:val="outset" w:sz="6" w:space="0" w:color="auto"/>
              <w:right w:val="outset" w:sz="6" w:space="0" w:color="auto"/>
            </w:tcBorders>
            <w:vAlign w:val="center"/>
            <w:hideMark/>
          </w:tcPr>
          <w:p w14:paraId="5BDE0AA6" w14:textId="77777777" w:rsidR="00B767EF" w:rsidRPr="00E73A63" w:rsidRDefault="00B767EF" w:rsidP="00B767EF">
            <w:pPr>
              <w:spacing w:after="0" w:line="240" w:lineRule="auto"/>
              <w:rPr>
                <w:rFonts w:ascii="Times New Roman" w:eastAsia="Times New Roman" w:hAnsi="Times New Roman" w:cs="Times New Roman"/>
                <w:sz w:val="24"/>
                <w:szCs w:val="24"/>
              </w:rPr>
            </w:pPr>
            <w:r w:rsidRPr="00E73A63">
              <w:rPr>
                <w:rFonts w:ascii="Times New Roman" w:hAnsi="Times New Roman"/>
                <w:sz w:val="24"/>
              </w:rPr>
              <w:b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14:paraId="704B77CA" w14:textId="77777777" w:rsidR="00B767EF" w:rsidRPr="00E73A63" w:rsidRDefault="00B767EF" w:rsidP="00B767EF">
            <w:pPr>
              <w:spacing w:after="0" w:line="240" w:lineRule="auto"/>
              <w:rPr>
                <w:rFonts w:ascii="Times New Roman" w:eastAsia="Times New Roman" w:hAnsi="Times New Roman" w:cs="Times New Roman"/>
                <w:sz w:val="24"/>
                <w:szCs w:val="24"/>
              </w:rPr>
            </w:pPr>
            <w:r w:rsidRPr="00E73A63">
              <w:rPr>
                <w:rFonts w:ascii="Times New Roman" w:hAnsi="Times New Roman"/>
                <w:sz w:val="24"/>
              </w:rPr>
              <w:b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3F7965" w14:textId="77777777" w:rsidR="00B767EF" w:rsidRPr="00E73A63" w:rsidRDefault="00B767EF" w:rsidP="00B767EF">
            <w:pPr>
              <w:spacing w:after="0" w:line="240" w:lineRule="auto"/>
              <w:rPr>
                <w:rFonts w:ascii="Times New Roman" w:eastAsia="Times New Roman" w:hAnsi="Times New Roman" w:cs="Times New Roman"/>
                <w:sz w:val="24"/>
                <w:szCs w:val="24"/>
              </w:rPr>
            </w:pPr>
            <w:r w:rsidRPr="00E73A63">
              <w:rPr>
                <w:rFonts w:ascii="Times New Roman" w:hAnsi="Times New Roman"/>
                <w:sz w:val="24"/>
              </w:rPr>
              <w:br/>
              <w:t xml:space="preserve">10 </w:t>
            </w:r>
          </w:p>
        </w:tc>
      </w:tr>
    </w:tbl>
    <w:p w14:paraId="57246B03" w14:textId="77777777" w:rsidR="00B767EF" w:rsidRPr="00E73A63"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sidRPr="00E73A63">
        <w:rPr>
          <w:rFonts w:ascii="Times New Roman" w:hAnsi="Times New Roman"/>
          <w:sz w:val="24"/>
        </w:rPr>
        <w:br/>
        <w:t xml:space="preserve">b) Maksimaalne lubatud koormus </w:t>
      </w:r>
      <w:r w:rsidRPr="00E73A63">
        <w:rPr>
          <w:rFonts w:ascii="Times New Roman" w:hAnsi="Times New Roman"/>
          <w:sz w:val="24"/>
        </w:rPr>
        <w:br/>
        <w:t xml:space="preserve">Selleks et vältida ruumis esineva lekke korral alumise süttivuspiiri saavutamise ohtu, on jahutustorustikus ringleva tuleohtliku külmaaine maksimaalne üldkogus piiratud. </w:t>
      </w:r>
      <w:r w:rsidRPr="00E73A63">
        <w:rPr>
          <w:rFonts w:ascii="Times New Roman" w:hAnsi="Times New Roman"/>
          <w:sz w:val="24"/>
        </w:rPr>
        <w:br/>
        <w:t xml:space="preserve">See kogus arvutatakse järgmise valemi alusel: </w:t>
      </w:r>
      <w:r w:rsidRPr="00E73A63">
        <w:rPr>
          <w:rFonts w:ascii="Times New Roman" w:hAnsi="Times New Roman"/>
          <w:sz w:val="24"/>
        </w:rPr>
        <w:br/>
        <w:t>mmax = 2,5 x LII5/4 x h0 x A1/2</w:t>
      </w:r>
      <w:r w:rsidRPr="00E73A63">
        <w:rPr>
          <w:rFonts w:ascii="Times New Roman" w:hAnsi="Times New Roman"/>
          <w:sz w:val="24"/>
        </w:rPr>
        <w:br/>
        <w:t xml:space="preserve">kus: </w:t>
      </w:r>
      <w:r w:rsidRPr="00E73A63">
        <w:rPr>
          <w:rFonts w:ascii="Times New Roman" w:hAnsi="Times New Roman"/>
          <w:sz w:val="24"/>
        </w:rPr>
        <w:br/>
        <w:t xml:space="preserve">mmax (kg): tuleohtliku külmaaine maksimaalne üldkogus. </w:t>
      </w:r>
      <w:r w:rsidRPr="00E73A63">
        <w:rPr>
          <w:rFonts w:ascii="Times New Roman" w:hAnsi="Times New Roman"/>
          <w:sz w:val="24"/>
        </w:rPr>
        <w:br/>
        <w:t xml:space="preserve">LII (kg/m3): alumine süttivuspiir. </w:t>
      </w:r>
      <w:r w:rsidRPr="00E73A63">
        <w:rPr>
          <w:rFonts w:ascii="Times New Roman" w:hAnsi="Times New Roman"/>
          <w:sz w:val="24"/>
        </w:rPr>
        <w:br/>
        <w:t xml:space="preserve">h0: koefitsient, mis sõltub ruumis kõige madalamal asuva seadme kõrgusest, mille väärtus on: </w:t>
      </w:r>
      <w:r w:rsidRPr="00E73A63">
        <w:rPr>
          <w:rFonts w:ascii="Times New Roman" w:hAnsi="Times New Roman"/>
          <w:sz w:val="24"/>
        </w:rPr>
        <w:br/>
        <w:t>0,6 põrandale paigaldatud seadme puhul,</w:t>
      </w:r>
      <w:r w:rsidRPr="00E73A63">
        <w:rPr>
          <w:rFonts w:ascii="Times New Roman" w:hAnsi="Times New Roman"/>
          <w:sz w:val="24"/>
        </w:rPr>
        <w:br/>
        <w:t>1,1 aknale paigaldatud seadme puhul,</w:t>
      </w:r>
      <w:r w:rsidRPr="00E73A63">
        <w:rPr>
          <w:rFonts w:ascii="Times New Roman" w:hAnsi="Times New Roman"/>
          <w:sz w:val="24"/>
        </w:rPr>
        <w:br/>
        <w:t>1,8 seinale paigaldatud seadme puhul,</w:t>
      </w:r>
      <w:r w:rsidRPr="00E73A63">
        <w:rPr>
          <w:rFonts w:ascii="Times New Roman" w:hAnsi="Times New Roman"/>
          <w:sz w:val="24"/>
        </w:rPr>
        <w:br/>
        <w:t>2,2 lakke paigaldatud seadme puhul,</w:t>
      </w:r>
      <w:r w:rsidRPr="00E73A63">
        <w:rPr>
          <w:rFonts w:ascii="Times New Roman" w:hAnsi="Times New Roman"/>
          <w:sz w:val="24"/>
        </w:rPr>
        <w:br/>
        <w:t>ruumi kõige madalama ühenduse kõrgus, kui see on üle 2,2 m.</w:t>
      </w:r>
      <w:r w:rsidRPr="00E73A63">
        <w:rPr>
          <w:rFonts w:ascii="Times New Roman" w:hAnsi="Times New Roman"/>
          <w:sz w:val="24"/>
        </w:rPr>
        <w:br/>
        <w:t xml:space="preserve">A (m²): ruumi pindala. </w:t>
      </w:r>
      <w:r w:rsidRPr="00E73A63">
        <w:rPr>
          <w:rFonts w:ascii="Times New Roman" w:hAnsi="Times New Roman"/>
          <w:sz w:val="24"/>
        </w:rPr>
        <w:br/>
        <w:t xml:space="preserve">Tuleohtliku külmaaine koormus ei ole piiratud, kui seadme projekt hõlmab jahutusringi sulgemisventiili ning anduriga varustatud ventilatsioonisüsteemi, et vältida ruumis esineva lekke korral alumise süttivuspiiri saavutamist. </w:t>
      </w:r>
      <w:r w:rsidRPr="00E73A63">
        <w:rPr>
          <w:rFonts w:ascii="Times New Roman" w:hAnsi="Times New Roman"/>
          <w:sz w:val="24"/>
        </w:rPr>
        <w:br/>
        <w:t>Tuleohtliku külmaaine koormus ei ole piiratud, kui seda vedelikku kasutav seade paigaldatakse masinaruumi ning kui viimane on varustatud järgmisega:</w:t>
      </w:r>
    </w:p>
    <w:p w14:paraId="2B2A44F5" w14:textId="77777777" w:rsidR="00B767EF" w:rsidRPr="00E73A63"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sidRPr="00E73A63">
        <w:rPr>
          <w:rFonts w:ascii="Times New Roman" w:hAnsi="Times New Roman"/>
          <w:sz w:val="24"/>
        </w:rPr>
        <w:br/>
        <w:t>– anduriga, mis lülitab lekke korral sisse mehaanilise tõmbeventilaatori ja sulgeb vedeliku ringluse, et piirata lekke kestust kas termodünaamilise süsteemi täieliku peatamise või solenoidventiili aktiveerimise teel. See andur koosneb kesksest andurist ja kahest sisseehitatud kollektorist, sõltuvalt kasutatava vedeliku liigist. Automaatne hoiatusandur teavitab igast andurisüsteemi ja õhu tõmbeventilaatori rikkest;</w:t>
      </w:r>
      <w:r w:rsidRPr="00E73A63">
        <w:rPr>
          <w:rFonts w:ascii="Times New Roman" w:hAnsi="Times New Roman"/>
          <w:sz w:val="24"/>
        </w:rPr>
        <w:br/>
        <w:t xml:space="preserve">– mehaanilise õhu tõmbeventilaatoriga, mis tagab tunnipõhiselt piisava õhuvahetuse, et vältida sissetõmbeavas alumise süttivuspiiri saavutamist. See seade kuulub </w:t>
      </w:r>
      <w:r w:rsidRPr="00E73A63">
        <w:rPr>
          <w:rFonts w:ascii="Times New Roman" w:hAnsi="Times New Roman"/>
          <w:sz w:val="24"/>
        </w:rPr>
        <w:lastRenderedPageBreak/>
        <w:t xml:space="preserve">plahvatusohtlikus keskkonnas kasutatavaid seadmeid ja kaitsesüsteeme käsitleva direktiivi 2014/34/EL tähenduses kategooriasse 3. </w:t>
      </w:r>
    </w:p>
    <w:p w14:paraId="0FA42FF1" w14:textId="77777777" w:rsidR="00B767EF" w:rsidRPr="00E73A63"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sidRPr="00E73A63">
        <w:rPr>
          <w:rFonts w:ascii="Times New Roman" w:hAnsi="Times New Roman"/>
          <w:sz w:val="24"/>
        </w:rPr>
        <w:br/>
        <w:t xml:space="preserve">c) Termodünaamiliste seadmete ja süsteemide paigaldamisel tuleb järgida tootja poolt sätestatud eeskirju. </w:t>
      </w:r>
      <w:r w:rsidRPr="00E73A63">
        <w:rPr>
          <w:rFonts w:ascii="Times New Roman" w:hAnsi="Times New Roman"/>
          <w:sz w:val="24"/>
        </w:rPr>
        <w:br/>
        <w:t>Koostatakse seadme olulisi osi koondav dokument, mis tehakse kättesaadavaks haldusasutustele ja sekkuvatele ettevõtetele, kes peavad seda enne igat sekkumisjuhtu arvesse võtma. Dokumendis hõlmatakse eelkõige järgmist:</w:t>
      </w:r>
    </w:p>
    <w:p w14:paraId="28CFE839" w14:textId="77777777" w:rsidR="00B767EF" w:rsidRPr="00E73A63"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sidRPr="00E73A63">
        <w:rPr>
          <w:rFonts w:ascii="Times New Roman" w:hAnsi="Times New Roman"/>
          <w:sz w:val="24"/>
        </w:rPr>
        <w:br/>
        <w:t>– torujuhtmevõrgustiku plaan;</w:t>
      </w:r>
      <w:r w:rsidRPr="00E73A63">
        <w:rPr>
          <w:rFonts w:ascii="Times New Roman" w:hAnsi="Times New Roman"/>
          <w:sz w:val="24"/>
        </w:rPr>
        <w:br/>
        <w:t>– paigaldise üldkirjeldus;</w:t>
      </w:r>
      <w:r w:rsidRPr="00E73A63">
        <w:rPr>
          <w:rFonts w:ascii="Times New Roman" w:hAnsi="Times New Roman"/>
          <w:sz w:val="24"/>
        </w:rPr>
        <w:br/>
        <w:t>– külmaaine või külmaainete maksimaalse koguse üksikasjalik ja põhjendatud arvutuskäik;</w:t>
      </w:r>
      <w:r w:rsidRPr="00E73A63">
        <w:rPr>
          <w:rFonts w:ascii="Times New Roman" w:hAnsi="Times New Roman"/>
          <w:sz w:val="24"/>
        </w:rPr>
        <w:br/>
        <w:t>– ohutusseadmete paigutamise plaan (andurid, solenoidventiilid, ventilatsioonid jne);</w:t>
      </w:r>
      <w:r w:rsidRPr="00E73A63">
        <w:rPr>
          <w:rFonts w:ascii="Times New Roman" w:hAnsi="Times New Roman"/>
          <w:sz w:val="24"/>
        </w:rPr>
        <w:br/>
        <w:t>– ventilatsioonide võimalik teoreetiline läbilase arvutatud maksimaalse koguse ületamise korral;</w:t>
      </w:r>
      <w:r w:rsidRPr="00E73A63">
        <w:rPr>
          <w:rFonts w:ascii="Times New Roman" w:hAnsi="Times New Roman"/>
          <w:sz w:val="24"/>
        </w:rPr>
        <w:br/>
        <w:t>– anduri mõõdistuste ja usaldusväärsuse ning mehaanilise õhu tõmbeventilaatori õhuvahetuse määra esitus;</w:t>
      </w:r>
      <w:r w:rsidRPr="00E73A63">
        <w:rPr>
          <w:rFonts w:ascii="Times New Roman" w:hAnsi="Times New Roman"/>
          <w:sz w:val="24"/>
        </w:rPr>
        <w:br/>
        <w:t xml:space="preserve">– eri ohutusseadmete vastavustabel maksimaalse arvutatud koguse ületamisel. </w:t>
      </w:r>
    </w:p>
    <w:p w14:paraId="4B0CAAF9" w14:textId="77777777" w:rsidR="00B767EF" w:rsidRPr="00E73A63"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sidRPr="00E73A63">
        <w:rPr>
          <w:rFonts w:ascii="Times New Roman" w:hAnsi="Times New Roman"/>
          <w:sz w:val="24"/>
        </w:rPr>
        <w:br/>
        <w:t xml:space="preserve">Dokumenti ajakohastatakse pärast paigaldiste või ruumide igat muutmist. </w:t>
      </w:r>
      <w:r w:rsidRPr="00E73A63">
        <w:rPr>
          <w:rFonts w:ascii="Times New Roman" w:hAnsi="Times New Roman"/>
          <w:sz w:val="24"/>
        </w:rPr>
        <w:br/>
        <w:t xml:space="preserve">Igal aastal peab paigaldist kontrollima pädev tehnik, kellel tuleb koostada aruanne, milles tuuakse eelkõige välja otseste või kaudsete lekete avastamise tulemused. Vähemalt 20 % eespool osutatud ohutusseadmetest ja nendega seotud abiseadmetest tuleb kontrollida igal aastal ning kõiki seadmeid tuleb kontrollida kord 5-aastase perioodi jooksul. Kontrollide tulemus lisatakse eelmainitud aruandesse. </w:t>
      </w:r>
      <w:r w:rsidRPr="00E73A63">
        <w:rPr>
          <w:rFonts w:ascii="Times New Roman" w:hAnsi="Times New Roman"/>
          <w:sz w:val="24"/>
        </w:rPr>
        <w:br/>
        <w:t>Lõige 4. Mürgiste külmaainete kasutamine on lubatud, kui samaaegselt on täidetud kolm alljärgnevat tingimust:</w:t>
      </w:r>
    </w:p>
    <w:p w14:paraId="4007EB3F" w14:textId="77777777" w:rsidR="00B767EF" w:rsidRPr="00E73A63"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sidRPr="00E73A63">
        <w:rPr>
          <w:rFonts w:ascii="Times New Roman" w:hAnsi="Times New Roman"/>
          <w:sz w:val="24"/>
        </w:rPr>
        <w:br/>
        <w:t>– paigaldis asub välistingimustes või kütteruumist eraldi paiknevas masinaruumis;</w:t>
      </w:r>
      <w:r w:rsidRPr="00E73A63">
        <w:rPr>
          <w:rFonts w:ascii="Times New Roman" w:hAnsi="Times New Roman"/>
          <w:sz w:val="24"/>
        </w:rPr>
        <w:br/>
        <w:t>– paigaldis toimib kaudse vahetussüsteemiga;</w:t>
      </w:r>
      <w:r w:rsidRPr="00E73A63">
        <w:rPr>
          <w:rFonts w:ascii="Times New Roman" w:hAnsi="Times New Roman"/>
          <w:sz w:val="24"/>
        </w:rPr>
        <w:br/>
        <w:t xml:space="preserve">– kõigis seadmetes oleva vedeliku koguhulk on kuni 150 kg. </w:t>
      </w:r>
    </w:p>
    <w:p w14:paraId="0AD8B318" w14:textId="44C2B237" w:rsidR="00B767EF" w:rsidRPr="00E73A63"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sidRPr="00E73A63">
        <w:rPr>
          <w:rFonts w:ascii="Times New Roman" w:hAnsi="Times New Roman"/>
          <w:sz w:val="24"/>
        </w:rPr>
        <w:br/>
        <w:t xml:space="preserve">Lõige 5. Külma tootmiseks kasutatavad põletusseadmed või seadmete rühmad paigaldatakse artiklites CH 5 või CH 6 ette nähtud tingimusel, sõltuvalt nende võimsusest.“ </w:t>
      </w:r>
    </w:p>
    <w:p w14:paraId="365B6614" w14:textId="4FC6E7C4" w:rsidR="00B767EF" w:rsidRPr="00E73A63" w:rsidRDefault="00B767EF" w:rsidP="00B767EF">
      <w:pPr>
        <w:spacing w:before="100" w:beforeAutospacing="1" w:after="100" w:afterAutospacing="1" w:line="240" w:lineRule="auto"/>
        <w:rPr>
          <w:rFonts w:ascii="Times New Roman" w:eastAsia="Times New Roman" w:hAnsi="Times New Roman" w:cs="Times New Roman"/>
          <w:sz w:val="24"/>
          <w:szCs w:val="24"/>
        </w:rPr>
      </w:pPr>
      <w:r w:rsidRPr="00E73A63">
        <w:rPr>
          <w:rFonts w:ascii="Times New Roman" w:hAnsi="Times New Roman"/>
          <w:sz w:val="24"/>
        </w:rPr>
        <w:br/>
        <w:t>(1) Keeluala on nõutav ainult nende välispaigaldiste puhul, mille tuleohtlike külmaainete leegilevik on üle 10 cm/s.</w:t>
      </w:r>
      <w:r w:rsidRPr="00E73A63">
        <w:rPr>
          <w:rFonts w:ascii="Times New Roman" w:hAnsi="Times New Roman"/>
          <w:sz w:val="24"/>
        </w:rPr>
        <w:br/>
        <w:t xml:space="preserve">(2) </w:t>
      </w:r>
      <w:r w:rsidR="00B611CE" w:rsidRPr="00B611CE">
        <w:rPr>
          <w:rFonts w:ascii="Times New Roman" w:hAnsi="Times New Roman"/>
          <w:sz w:val="24"/>
        </w:rPr>
        <w:t>Tuleohtlikud külmaained, mille alumine süttivuspiir on 0,10 kg/m³ või üle selle.</w:t>
      </w:r>
      <w:r w:rsidRPr="00E73A63">
        <w:rPr>
          <w:rFonts w:ascii="Times New Roman" w:hAnsi="Times New Roman"/>
          <w:sz w:val="24"/>
        </w:rPr>
        <w:t xml:space="preserve"> </w:t>
      </w:r>
      <w:r w:rsidRPr="00E73A63">
        <w:rPr>
          <w:rFonts w:ascii="Times New Roman" w:hAnsi="Times New Roman"/>
          <w:sz w:val="24"/>
        </w:rPr>
        <w:br/>
      </w:r>
      <w:r w:rsidR="005B217B" w:rsidRPr="00E73A63">
        <w:rPr>
          <w:rFonts w:ascii="Times New Roman" w:hAnsi="Times New Roman"/>
          <w:sz w:val="24"/>
        </w:rPr>
        <w:t>(</w:t>
      </w:r>
      <w:r w:rsidRPr="00E73A63">
        <w:rPr>
          <w:rFonts w:ascii="Times New Roman" w:hAnsi="Times New Roman"/>
          <w:sz w:val="24"/>
        </w:rPr>
        <w:t>3</w:t>
      </w:r>
      <w:r w:rsidR="005B217B" w:rsidRPr="00E73A63">
        <w:rPr>
          <w:rFonts w:ascii="Times New Roman" w:hAnsi="Times New Roman"/>
          <w:sz w:val="24"/>
        </w:rPr>
        <w:t>)</w:t>
      </w:r>
      <w:r w:rsidRPr="00E73A63">
        <w:rPr>
          <w:rFonts w:ascii="Times New Roman" w:hAnsi="Times New Roman"/>
          <w:sz w:val="24"/>
        </w:rPr>
        <w:t xml:space="preserve"> </w:t>
      </w:r>
      <w:r w:rsidR="00B611CE" w:rsidRPr="00B611CE">
        <w:rPr>
          <w:rFonts w:ascii="Times New Roman" w:hAnsi="Times New Roman"/>
          <w:sz w:val="24"/>
        </w:rPr>
        <w:t>Tuleohtlikud külmaained, mille alumine süttivuspiir on alla 0,10 kg/m³.</w:t>
      </w:r>
    </w:p>
    <w:p w14:paraId="6B67D63E" w14:textId="77777777" w:rsidR="00B767EF" w:rsidRPr="00E73A63" w:rsidRDefault="00B767EF" w:rsidP="00B767EF">
      <w:pPr>
        <w:spacing w:before="100" w:beforeAutospacing="1" w:after="100" w:afterAutospacing="1" w:line="240" w:lineRule="auto"/>
        <w:ind w:left="450"/>
        <w:outlineLvl w:val="3"/>
        <w:rPr>
          <w:rFonts w:ascii="Times New Roman" w:eastAsia="Times New Roman" w:hAnsi="Times New Roman" w:cs="Times New Roman"/>
          <w:b/>
          <w:bCs/>
          <w:sz w:val="24"/>
          <w:szCs w:val="24"/>
        </w:rPr>
      </w:pPr>
      <w:r w:rsidRPr="00E73A63">
        <w:rPr>
          <w:rFonts w:ascii="Times New Roman" w:hAnsi="Times New Roman"/>
          <w:b/>
          <w:sz w:val="24"/>
        </w:rPr>
        <w:t>Artikkel 3</w:t>
      </w:r>
    </w:p>
    <w:p w14:paraId="09930595" w14:textId="77777777" w:rsidR="00B767EF" w:rsidRPr="00E73A63"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sidRPr="00E73A63">
        <w:rPr>
          <w:rFonts w:ascii="Times New Roman" w:hAnsi="Times New Roman"/>
          <w:sz w:val="24"/>
        </w:rPr>
        <w:lastRenderedPageBreak/>
        <w:br/>
        <w:t>Artiklist CH 45 jäetakse välja punkt c.</w:t>
      </w:r>
    </w:p>
    <w:p w14:paraId="6849DEBF" w14:textId="77777777" w:rsidR="00B767EF" w:rsidRPr="00E73A63" w:rsidRDefault="00B767EF" w:rsidP="00B767EF">
      <w:pPr>
        <w:spacing w:before="100" w:beforeAutospacing="1" w:after="100" w:afterAutospacing="1" w:line="240" w:lineRule="auto"/>
        <w:ind w:left="450"/>
        <w:outlineLvl w:val="3"/>
        <w:rPr>
          <w:rFonts w:ascii="Times New Roman" w:eastAsia="Times New Roman" w:hAnsi="Times New Roman" w:cs="Times New Roman"/>
          <w:b/>
          <w:bCs/>
          <w:sz w:val="24"/>
          <w:szCs w:val="24"/>
        </w:rPr>
      </w:pPr>
      <w:r w:rsidRPr="00E73A63">
        <w:rPr>
          <w:rFonts w:ascii="Times New Roman" w:hAnsi="Times New Roman"/>
          <w:b/>
          <w:sz w:val="24"/>
        </w:rPr>
        <w:t>Artikkel 4</w:t>
      </w:r>
    </w:p>
    <w:p w14:paraId="74F3395F" w14:textId="77777777" w:rsidR="00B767EF" w:rsidRPr="00E73A63"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sidRPr="00E73A63">
        <w:rPr>
          <w:rFonts w:ascii="Times New Roman" w:hAnsi="Times New Roman"/>
          <w:sz w:val="24"/>
        </w:rPr>
        <w:br/>
        <w:t xml:space="preserve">Eespool nimetatud 25. juuni 1980. aasta määrusega heaks kiidetud ühiskondlike hoonete tuleohutust ja paanika vältimist käsitlevate eeskirjade II raamatu II jaotise II peatüki sätteid muudetakse järgmiselt. </w:t>
      </w:r>
      <w:r w:rsidRPr="00E73A63">
        <w:rPr>
          <w:rFonts w:ascii="Times New Roman" w:hAnsi="Times New Roman"/>
          <w:sz w:val="24"/>
        </w:rPr>
        <w:br/>
        <w:t>Artikli M 40 lõige 4 jäetakse välja.</w:t>
      </w:r>
    </w:p>
    <w:p w14:paraId="31ECF89C" w14:textId="77777777" w:rsidR="00B767EF" w:rsidRPr="00E73A63" w:rsidRDefault="00B767EF" w:rsidP="00B767EF">
      <w:pPr>
        <w:spacing w:before="100" w:beforeAutospacing="1" w:after="100" w:afterAutospacing="1" w:line="240" w:lineRule="auto"/>
        <w:ind w:left="450"/>
        <w:outlineLvl w:val="3"/>
        <w:rPr>
          <w:rFonts w:ascii="Times New Roman" w:eastAsia="Times New Roman" w:hAnsi="Times New Roman" w:cs="Times New Roman"/>
          <w:b/>
          <w:bCs/>
          <w:sz w:val="24"/>
          <w:szCs w:val="24"/>
        </w:rPr>
      </w:pPr>
      <w:r w:rsidRPr="00E73A63">
        <w:rPr>
          <w:rFonts w:ascii="Times New Roman" w:hAnsi="Times New Roman"/>
          <w:b/>
          <w:sz w:val="24"/>
        </w:rPr>
        <w:t>Artikkel 5</w:t>
      </w:r>
    </w:p>
    <w:p w14:paraId="6B0A3F54" w14:textId="77777777" w:rsidR="00B767EF" w:rsidRPr="00E73A63"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sidRPr="00E73A63">
        <w:rPr>
          <w:rFonts w:ascii="Times New Roman" w:hAnsi="Times New Roman"/>
          <w:sz w:val="24"/>
        </w:rPr>
        <w:br/>
        <w:t>Käesolev määrus jõustub Prantsuse Vabariigi ametlikus teatajas avaldamise päeval.</w:t>
      </w:r>
    </w:p>
    <w:p w14:paraId="032C5E60" w14:textId="77777777" w:rsidR="00B767EF" w:rsidRPr="00E73A63" w:rsidRDefault="00B767EF" w:rsidP="00B767EF">
      <w:pPr>
        <w:spacing w:before="100" w:beforeAutospacing="1" w:after="100" w:afterAutospacing="1" w:line="240" w:lineRule="auto"/>
        <w:rPr>
          <w:rFonts w:ascii="Times New Roman" w:eastAsia="Times New Roman" w:hAnsi="Times New Roman" w:cs="Times New Roman"/>
          <w:sz w:val="24"/>
          <w:szCs w:val="24"/>
        </w:rPr>
      </w:pPr>
      <w:r w:rsidRPr="00E73A63">
        <w:rPr>
          <w:rFonts w:ascii="Times New Roman" w:hAnsi="Times New Roman"/>
          <w:sz w:val="24"/>
        </w:rPr>
        <w:br/>
        <w:t>10. mai 2019</w:t>
      </w:r>
    </w:p>
    <w:p w14:paraId="582D28DE" w14:textId="3C67EF97" w:rsidR="00B767EF" w:rsidRPr="00E73A63" w:rsidRDefault="00B767EF" w:rsidP="00B767EF">
      <w:pPr>
        <w:spacing w:before="100" w:beforeAutospacing="1" w:after="100" w:afterAutospacing="1" w:line="240" w:lineRule="auto"/>
        <w:rPr>
          <w:rFonts w:ascii="Times New Roman" w:eastAsia="Times New Roman" w:hAnsi="Times New Roman" w:cs="Times New Roman"/>
          <w:sz w:val="24"/>
          <w:szCs w:val="24"/>
        </w:rPr>
      </w:pPr>
      <w:r w:rsidRPr="00E73A63">
        <w:rPr>
          <w:rFonts w:ascii="Times New Roman" w:hAnsi="Times New Roman"/>
          <w:sz w:val="24"/>
        </w:rPr>
        <w:br/>
        <w:t>Ministri nimel ja volituse alusel:</w:t>
      </w:r>
      <w:r w:rsidRPr="00E73A63">
        <w:rPr>
          <w:rFonts w:ascii="Times New Roman" w:hAnsi="Times New Roman"/>
          <w:sz w:val="24"/>
        </w:rPr>
        <w:br/>
        <w:t>teenistuse juhataja, tsiviiljulgeoleku ja kriisiohjamise peadirektoraadi asepeadirektor, kes vastutab tuletõrjujate direktoraadi eest,</w:t>
      </w:r>
      <w:r w:rsidRPr="00E73A63">
        <w:rPr>
          <w:rFonts w:ascii="Times New Roman" w:hAnsi="Times New Roman"/>
          <w:sz w:val="24"/>
        </w:rPr>
        <w:br/>
      </w:r>
      <w:r w:rsidR="00573BEC">
        <w:rPr>
          <w:rFonts w:ascii="Times New Roman" w:hAnsi="Times New Roman"/>
          <w:sz w:val="24"/>
        </w:rPr>
        <w:t>M.</w:t>
      </w:r>
      <w:r w:rsidRPr="00E73A63">
        <w:rPr>
          <w:rFonts w:ascii="Times New Roman" w:hAnsi="Times New Roman"/>
          <w:sz w:val="24"/>
        </w:rPr>
        <w:t xml:space="preserve"> Marquer</w:t>
      </w:r>
    </w:p>
    <w:p w14:paraId="5785BBFE" w14:textId="77777777" w:rsidR="006467BD" w:rsidRDefault="006467BD"/>
    <w:sectPr w:rsidR="006467BD">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B41CF" w14:textId="77777777" w:rsidR="00E73A63" w:rsidRDefault="00E73A63" w:rsidP="00E73A63">
      <w:pPr>
        <w:spacing w:after="0" w:line="240" w:lineRule="auto"/>
      </w:pPr>
      <w:r>
        <w:separator/>
      </w:r>
    </w:p>
  </w:endnote>
  <w:endnote w:type="continuationSeparator" w:id="0">
    <w:p w14:paraId="6DA655D3" w14:textId="77777777" w:rsidR="00E73A63" w:rsidRDefault="00E73A63" w:rsidP="00E73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3DBB6" w14:textId="77777777" w:rsidR="00E73A63" w:rsidRDefault="00E73A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401FC" w14:textId="77777777" w:rsidR="00E73A63" w:rsidRDefault="00E73A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2805E" w14:textId="77777777" w:rsidR="00E73A63" w:rsidRDefault="00E73A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DED5A" w14:textId="77777777" w:rsidR="00E73A63" w:rsidRDefault="00E73A63" w:rsidP="00E73A63">
      <w:pPr>
        <w:spacing w:after="0" w:line="240" w:lineRule="auto"/>
      </w:pPr>
      <w:r>
        <w:separator/>
      </w:r>
    </w:p>
  </w:footnote>
  <w:footnote w:type="continuationSeparator" w:id="0">
    <w:p w14:paraId="40D9E9E1" w14:textId="77777777" w:rsidR="00E73A63" w:rsidRDefault="00E73A63" w:rsidP="00E73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45E9E" w14:textId="77777777" w:rsidR="00E73A63" w:rsidRDefault="00E73A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256A5" w14:textId="77777777" w:rsidR="00E73A63" w:rsidRDefault="00E73A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D8708" w14:textId="77777777" w:rsidR="00E73A63" w:rsidRDefault="00E73A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7EF"/>
    <w:rsid w:val="00500C1C"/>
    <w:rsid w:val="00573BEC"/>
    <w:rsid w:val="005B217B"/>
    <w:rsid w:val="006467BD"/>
    <w:rsid w:val="00B611CE"/>
    <w:rsid w:val="00B767EF"/>
    <w:rsid w:val="00C26CA8"/>
    <w:rsid w:val="00E73A6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4BCF1"/>
  <w15:chartTrackingRefBased/>
  <w15:docId w15:val="{9718DBF2-DF08-434E-8486-12F8ECF70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3A63"/>
    <w:pPr>
      <w:tabs>
        <w:tab w:val="center" w:pos="4819"/>
        <w:tab w:val="right" w:pos="9638"/>
      </w:tabs>
      <w:spacing w:after="0" w:line="240" w:lineRule="auto"/>
    </w:pPr>
  </w:style>
  <w:style w:type="character" w:customStyle="1" w:styleId="HeaderChar">
    <w:name w:val="Header Char"/>
    <w:basedOn w:val="DefaultParagraphFont"/>
    <w:link w:val="Header"/>
    <w:uiPriority w:val="99"/>
    <w:rsid w:val="00E73A63"/>
  </w:style>
  <w:style w:type="paragraph" w:styleId="Footer">
    <w:name w:val="footer"/>
    <w:basedOn w:val="Normal"/>
    <w:link w:val="FooterChar"/>
    <w:uiPriority w:val="99"/>
    <w:unhideWhenUsed/>
    <w:rsid w:val="00E73A63"/>
    <w:pPr>
      <w:tabs>
        <w:tab w:val="center" w:pos="4819"/>
        <w:tab w:val="right" w:pos="9638"/>
      </w:tabs>
      <w:spacing w:after="0" w:line="240" w:lineRule="auto"/>
    </w:pPr>
  </w:style>
  <w:style w:type="character" w:customStyle="1" w:styleId="FooterChar">
    <w:name w:val="Footer Char"/>
    <w:basedOn w:val="DefaultParagraphFont"/>
    <w:link w:val="Footer"/>
    <w:uiPriority w:val="99"/>
    <w:rsid w:val="00E73A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576541">
      <w:bodyDiv w:val="1"/>
      <w:marLeft w:val="0"/>
      <w:marRight w:val="0"/>
      <w:marTop w:val="0"/>
      <w:marBottom w:val="0"/>
      <w:divBdr>
        <w:top w:val="none" w:sz="0" w:space="0" w:color="auto"/>
        <w:left w:val="none" w:sz="0" w:space="0" w:color="auto"/>
        <w:bottom w:val="none" w:sz="0" w:space="0" w:color="auto"/>
        <w:right w:val="none" w:sz="0" w:space="0" w:color="auto"/>
      </w:divBdr>
      <w:divsChild>
        <w:div w:id="1240165949">
          <w:marLeft w:val="0"/>
          <w:marRight w:val="0"/>
          <w:marTop w:val="0"/>
          <w:marBottom w:val="0"/>
          <w:divBdr>
            <w:top w:val="none" w:sz="0" w:space="0" w:color="auto"/>
            <w:left w:val="none" w:sz="0" w:space="0" w:color="auto"/>
            <w:bottom w:val="none" w:sz="0" w:space="0" w:color="auto"/>
            <w:right w:val="none" w:sz="0" w:space="0" w:color="auto"/>
          </w:divBdr>
          <w:divsChild>
            <w:div w:id="43902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1545</Words>
  <Characters>8807</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10332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Dimitris Dimitriadis</cp:lastModifiedBy>
  <cp:revision>7</cp:revision>
  <dcterms:created xsi:type="dcterms:W3CDTF">2021-08-25T12:18:00Z</dcterms:created>
  <dcterms:modified xsi:type="dcterms:W3CDTF">2022-01-02T14:09:00Z</dcterms:modified>
</cp:coreProperties>
</file>